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90" w:rsidRPr="00034A92" w:rsidRDefault="00034A92" w:rsidP="00034A92">
      <w:pPr>
        <w:pBdr>
          <w:bottom w:val="double" w:sz="24" w:space="1" w:color="auto"/>
        </w:pBdr>
        <w:suppressAutoHyphens/>
        <w:jc w:val="right"/>
        <w:rPr>
          <w:b/>
          <w:bCs/>
          <w:color w:val="000000" w:themeColor="text1"/>
          <w:sz w:val="22"/>
          <w:szCs w:val="22"/>
        </w:rPr>
      </w:pPr>
      <w:r w:rsidRPr="00034A92">
        <w:rPr>
          <w:b/>
          <w:bCs/>
          <w:color w:val="000000" w:themeColor="text1"/>
          <w:sz w:val="22"/>
          <w:szCs w:val="22"/>
        </w:rPr>
        <w:t>CONFORMED COPY</w:t>
      </w:r>
    </w:p>
    <w:p w:rsidR="00501C48" w:rsidRDefault="00501C48" w:rsidP="006374EF">
      <w:pPr>
        <w:suppressAutoHyphens/>
        <w:jc w:val="right"/>
        <w:rPr>
          <w:b/>
          <w:sz w:val="22"/>
          <w:szCs w:val="22"/>
        </w:rPr>
      </w:pPr>
    </w:p>
    <w:p w:rsidR="006374EF" w:rsidRPr="00CF2390" w:rsidRDefault="006374EF" w:rsidP="006374EF">
      <w:pPr>
        <w:suppressAutoHyphens/>
        <w:jc w:val="right"/>
        <w:rPr>
          <w:b/>
          <w:sz w:val="22"/>
          <w:szCs w:val="22"/>
        </w:rPr>
      </w:pPr>
      <w:r w:rsidRPr="00CF2390">
        <w:rPr>
          <w:b/>
          <w:sz w:val="22"/>
          <w:szCs w:val="22"/>
        </w:rPr>
        <w:t xml:space="preserve">CREDIT NUMBER </w:t>
      </w:r>
      <w:r w:rsidR="00501C48">
        <w:rPr>
          <w:b/>
          <w:sz w:val="22"/>
          <w:szCs w:val="22"/>
        </w:rPr>
        <w:t>4916</w:t>
      </w:r>
      <w:r w:rsidRPr="00CF2390">
        <w:rPr>
          <w:b/>
          <w:sz w:val="22"/>
          <w:szCs w:val="22"/>
        </w:rPr>
        <w:t>-</w:t>
      </w:r>
      <w:r w:rsidR="0041584F">
        <w:rPr>
          <w:b/>
          <w:sz w:val="22"/>
          <w:szCs w:val="22"/>
        </w:rPr>
        <w:t>MZ</w:t>
      </w:r>
    </w:p>
    <w:p w:rsidR="00E7293F" w:rsidRDefault="00E7293F" w:rsidP="006374EF">
      <w:pPr>
        <w:suppressAutoHyphens/>
        <w:rPr>
          <w:b/>
          <w:sz w:val="22"/>
          <w:szCs w:val="22"/>
        </w:rPr>
      </w:pPr>
    </w:p>
    <w:p w:rsidR="00A32E64" w:rsidRDefault="00A32E64" w:rsidP="006374EF">
      <w:pPr>
        <w:suppressAutoHyphens/>
        <w:rPr>
          <w:b/>
          <w:sz w:val="22"/>
          <w:szCs w:val="22"/>
        </w:rPr>
      </w:pPr>
    </w:p>
    <w:p w:rsidR="00AF7744" w:rsidRDefault="00AF7744" w:rsidP="006374EF">
      <w:pPr>
        <w:suppressAutoHyphens/>
        <w:rPr>
          <w:b/>
          <w:sz w:val="22"/>
          <w:szCs w:val="22"/>
        </w:rPr>
      </w:pPr>
    </w:p>
    <w:p w:rsidR="00AF7744" w:rsidRDefault="00AF7744" w:rsidP="006374EF">
      <w:pPr>
        <w:suppressAutoHyphens/>
        <w:rPr>
          <w:b/>
          <w:sz w:val="22"/>
          <w:szCs w:val="22"/>
        </w:rPr>
      </w:pPr>
    </w:p>
    <w:p w:rsidR="00501C48" w:rsidRDefault="00501C48" w:rsidP="006374EF">
      <w:pPr>
        <w:suppressAutoHyphens/>
        <w:rPr>
          <w:b/>
          <w:sz w:val="22"/>
          <w:szCs w:val="22"/>
        </w:rPr>
      </w:pPr>
    </w:p>
    <w:p w:rsidR="00AF7744" w:rsidRDefault="00AF7744" w:rsidP="006374EF">
      <w:pPr>
        <w:suppressAutoHyphens/>
        <w:rPr>
          <w:b/>
          <w:sz w:val="22"/>
          <w:szCs w:val="22"/>
        </w:rPr>
      </w:pPr>
    </w:p>
    <w:p w:rsidR="00A32E64" w:rsidRPr="00CF2390" w:rsidRDefault="00A32E64" w:rsidP="006374EF">
      <w:pPr>
        <w:suppressAutoHyphens/>
        <w:rPr>
          <w:b/>
          <w:sz w:val="22"/>
          <w:szCs w:val="22"/>
        </w:rPr>
      </w:pPr>
    </w:p>
    <w:p w:rsidR="006374EF" w:rsidRDefault="006374EF" w:rsidP="006374EF">
      <w:pPr>
        <w:suppressAutoHyphens/>
        <w:jc w:val="center"/>
        <w:rPr>
          <w:b/>
          <w:sz w:val="50"/>
        </w:rPr>
      </w:pPr>
      <w:r>
        <w:rPr>
          <w:b/>
          <w:sz w:val="50"/>
        </w:rPr>
        <w:t>Financing Agreement</w:t>
      </w:r>
    </w:p>
    <w:p w:rsidR="00E7293F" w:rsidRPr="00501C48" w:rsidRDefault="00E7293F" w:rsidP="006374EF">
      <w:pPr>
        <w:suppressAutoHyphens/>
        <w:jc w:val="center"/>
        <w:rPr>
          <w:b/>
          <w:sz w:val="22"/>
          <w:szCs w:val="22"/>
        </w:rPr>
      </w:pPr>
    </w:p>
    <w:p w:rsidR="006374EF" w:rsidRPr="00501C48"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w:t>
      </w:r>
      <w:r w:rsidR="00673F7D">
        <w:rPr>
          <w:b/>
          <w:sz w:val="22"/>
          <w:szCs w:val="22"/>
        </w:rPr>
        <w:t>PROIRRI</w:t>
      </w:r>
      <w:r w:rsidR="008D6185">
        <w:rPr>
          <w:b/>
          <w:sz w:val="22"/>
          <w:szCs w:val="22"/>
        </w:rPr>
        <w:t xml:space="preserve"> Sustainable Irrigation Development </w:t>
      </w:r>
      <w:r w:rsidRPr="00CF2390">
        <w:rPr>
          <w:b/>
          <w:sz w:val="22"/>
          <w:szCs w:val="22"/>
        </w:rPr>
        <w:t>Project)</w:t>
      </w:r>
    </w:p>
    <w:p w:rsidR="006374EF" w:rsidRDefault="006374EF" w:rsidP="006374EF">
      <w:pPr>
        <w:suppressAutoHyphens/>
        <w:jc w:val="center"/>
        <w:rPr>
          <w:b/>
          <w:sz w:val="22"/>
          <w:szCs w:val="22"/>
        </w:rPr>
      </w:pPr>
    </w:p>
    <w:p w:rsidR="00E7293F" w:rsidRPr="00CF2390" w:rsidRDefault="00E7293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between</w:t>
      </w:r>
    </w:p>
    <w:p w:rsidR="00E7293F" w:rsidRPr="00CF2390" w:rsidRDefault="00E7293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8D6185" w:rsidP="006374EF">
      <w:pPr>
        <w:suppressAutoHyphens/>
        <w:jc w:val="center"/>
        <w:rPr>
          <w:b/>
          <w:sz w:val="22"/>
          <w:szCs w:val="22"/>
        </w:rPr>
      </w:pPr>
      <w:r>
        <w:rPr>
          <w:b/>
          <w:sz w:val="22"/>
          <w:szCs w:val="22"/>
        </w:rPr>
        <w:t>REPUBLIC OF M</w:t>
      </w:r>
      <w:r w:rsidR="005C4416">
        <w:rPr>
          <w:b/>
          <w:sz w:val="22"/>
          <w:szCs w:val="22"/>
        </w:rPr>
        <w:t>O</w:t>
      </w:r>
      <w:r>
        <w:rPr>
          <w:b/>
          <w:sz w:val="22"/>
          <w:szCs w:val="22"/>
        </w:rPr>
        <w:t>ZAMBIQUE</w:t>
      </w:r>
    </w:p>
    <w:p w:rsidR="006374EF" w:rsidRDefault="006374EF" w:rsidP="006374EF">
      <w:pPr>
        <w:suppressAutoHyphens/>
        <w:jc w:val="center"/>
        <w:rPr>
          <w:b/>
          <w:sz w:val="22"/>
          <w:szCs w:val="22"/>
        </w:rPr>
      </w:pPr>
    </w:p>
    <w:p w:rsidR="00E7293F" w:rsidRPr="00CF2390" w:rsidRDefault="00E7293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and</w:t>
      </w:r>
    </w:p>
    <w:p w:rsidR="006374EF" w:rsidRDefault="006374EF" w:rsidP="006374EF">
      <w:pPr>
        <w:suppressAutoHyphens/>
        <w:jc w:val="center"/>
        <w:rPr>
          <w:b/>
          <w:sz w:val="22"/>
          <w:szCs w:val="22"/>
        </w:rPr>
      </w:pPr>
    </w:p>
    <w:p w:rsidR="00E7293F" w:rsidRPr="00CF2390" w:rsidRDefault="00E7293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INTERNATIONAL DEVELOPMENT ASSOCIATION</w:t>
      </w:r>
    </w:p>
    <w:p w:rsidR="006374EF" w:rsidRDefault="006374EF" w:rsidP="006374EF">
      <w:pPr>
        <w:suppressAutoHyphens/>
        <w:jc w:val="center"/>
        <w:rPr>
          <w:b/>
        </w:rPr>
      </w:pPr>
    </w:p>
    <w:p w:rsidR="006E6A56" w:rsidRDefault="006E6A56" w:rsidP="006374EF">
      <w:pPr>
        <w:suppressAutoHyphens/>
        <w:jc w:val="center"/>
        <w:rPr>
          <w:b/>
          <w:sz w:val="22"/>
          <w:szCs w:val="22"/>
        </w:rPr>
      </w:pPr>
    </w:p>
    <w:p w:rsidR="00E7293F" w:rsidRDefault="00E7293F" w:rsidP="006374EF">
      <w:pPr>
        <w:suppressAutoHyphens/>
        <w:jc w:val="center"/>
        <w:rPr>
          <w:b/>
          <w:sz w:val="22"/>
          <w:szCs w:val="22"/>
        </w:rPr>
      </w:pPr>
    </w:p>
    <w:p w:rsidR="00ED3ACF" w:rsidRDefault="00ED3ACF" w:rsidP="006374EF">
      <w:pPr>
        <w:suppressAutoHyphens/>
        <w:jc w:val="center"/>
        <w:rPr>
          <w:b/>
          <w:sz w:val="22"/>
          <w:szCs w:val="22"/>
        </w:rPr>
      </w:pPr>
    </w:p>
    <w:p w:rsidR="00ED3ACF" w:rsidRDefault="00ED3ACF" w:rsidP="006374EF">
      <w:pPr>
        <w:suppressAutoHyphens/>
        <w:jc w:val="center"/>
        <w:rPr>
          <w:b/>
          <w:sz w:val="22"/>
          <w:szCs w:val="22"/>
        </w:rPr>
      </w:pPr>
    </w:p>
    <w:p w:rsidR="00ED3ACF" w:rsidRDefault="00ED3ACF" w:rsidP="006374EF">
      <w:pPr>
        <w:suppressAutoHyphens/>
        <w:jc w:val="center"/>
        <w:rPr>
          <w:b/>
          <w:sz w:val="22"/>
          <w:szCs w:val="22"/>
        </w:rPr>
      </w:pPr>
    </w:p>
    <w:p w:rsidR="00C53DC5" w:rsidRDefault="00C53DC5" w:rsidP="006374EF">
      <w:pPr>
        <w:suppressAutoHyphens/>
        <w:jc w:val="center"/>
        <w:rPr>
          <w:b/>
          <w:sz w:val="22"/>
          <w:szCs w:val="22"/>
        </w:rPr>
      </w:pPr>
    </w:p>
    <w:p w:rsidR="00C53DC5" w:rsidRDefault="00C53DC5" w:rsidP="006374EF">
      <w:pPr>
        <w:suppressAutoHyphens/>
        <w:jc w:val="center"/>
        <w:rPr>
          <w:b/>
          <w:sz w:val="22"/>
          <w:szCs w:val="22"/>
        </w:rPr>
      </w:pPr>
    </w:p>
    <w:p w:rsidR="00ED3ACF" w:rsidRDefault="00ED3ACF" w:rsidP="006374EF">
      <w:pPr>
        <w:suppressAutoHyphens/>
        <w:jc w:val="center"/>
        <w:rPr>
          <w:b/>
          <w:sz w:val="22"/>
          <w:szCs w:val="22"/>
        </w:rPr>
      </w:pPr>
    </w:p>
    <w:p w:rsidR="00ED3ACF" w:rsidRDefault="00ED3ACF" w:rsidP="006374EF">
      <w:pPr>
        <w:suppressAutoHyphens/>
        <w:jc w:val="center"/>
        <w:rPr>
          <w:b/>
          <w:sz w:val="22"/>
          <w:szCs w:val="22"/>
        </w:rPr>
      </w:pPr>
    </w:p>
    <w:p w:rsidR="00E7293F" w:rsidRDefault="00E7293F" w:rsidP="006374EF">
      <w:pPr>
        <w:suppressAutoHyphens/>
        <w:jc w:val="center"/>
        <w:rPr>
          <w:b/>
          <w:sz w:val="22"/>
          <w:szCs w:val="22"/>
        </w:rPr>
      </w:pPr>
    </w:p>
    <w:p w:rsidR="006374EF" w:rsidRDefault="006374EF" w:rsidP="006374EF">
      <w:pPr>
        <w:suppressAutoHyphens/>
        <w:jc w:val="center"/>
        <w:rPr>
          <w:b/>
          <w:sz w:val="22"/>
          <w:szCs w:val="22"/>
        </w:rPr>
      </w:pPr>
      <w:r w:rsidRPr="00CF2390">
        <w:rPr>
          <w:b/>
          <w:sz w:val="22"/>
          <w:szCs w:val="22"/>
        </w:rPr>
        <w:t xml:space="preserve">Dated </w:t>
      </w:r>
      <w:r w:rsidR="00034A92">
        <w:rPr>
          <w:b/>
          <w:sz w:val="22"/>
          <w:szCs w:val="22"/>
        </w:rPr>
        <w:t>September 23</w:t>
      </w:r>
      <w:r w:rsidR="00837987">
        <w:rPr>
          <w:b/>
          <w:sz w:val="22"/>
          <w:szCs w:val="22"/>
        </w:rPr>
        <w:t>,</w:t>
      </w:r>
      <w:r w:rsidRPr="00CF2390">
        <w:rPr>
          <w:b/>
          <w:sz w:val="22"/>
          <w:szCs w:val="22"/>
        </w:rPr>
        <w:t xml:space="preserve"> 20</w:t>
      </w:r>
      <w:r w:rsidR="009C6577">
        <w:rPr>
          <w:b/>
          <w:sz w:val="22"/>
          <w:szCs w:val="22"/>
        </w:rPr>
        <w:t>1</w:t>
      </w:r>
      <w:r w:rsidR="00B96D14">
        <w:rPr>
          <w:b/>
          <w:sz w:val="22"/>
          <w:szCs w:val="22"/>
        </w:rPr>
        <w:t>1</w:t>
      </w:r>
      <w:r w:rsidRPr="00CF2390">
        <w:rPr>
          <w:b/>
          <w:sz w:val="22"/>
          <w:szCs w:val="22"/>
        </w:rPr>
        <w:t xml:space="preserve"> </w:t>
      </w:r>
    </w:p>
    <w:p w:rsidR="00501C48" w:rsidRDefault="00501C48" w:rsidP="006374EF">
      <w:pPr>
        <w:suppressAutoHyphens/>
        <w:jc w:val="center"/>
        <w:rPr>
          <w:b/>
          <w:sz w:val="22"/>
          <w:szCs w:val="22"/>
        </w:rPr>
      </w:pPr>
    </w:p>
    <w:p w:rsidR="00501C48" w:rsidRPr="00CF2390" w:rsidRDefault="00501C48" w:rsidP="00501C48">
      <w:pPr>
        <w:pBdr>
          <w:bottom w:val="double" w:sz="24" w:space="1" w:color="auto"/>
        </w:pBdr>
        <w:suppressAutoHyphens/>
        <w:jc w:val="center"/>
        <w:rPr>
          <w:b/>
          <w:sz w:val="22"/>
          <w:szCs w:val="22"/>
        </w:rPr>
      </w:pPr>
    </w:p>
    <w:p w:rsidR="00ED3ACF" w:rsidRDefault="00ED3ACF" w:rsidP="008D6185">
      <w:pPr>
        <w:pStyle w:val="ModelNrmlDouble"/>
        <w:spacing w:after="0" w:line="240" w:lineRule="auto"/>
        <w:jc w:val="center"/>
        <w:rPr>
          <w:b/>
          <w:szCs w:val="22"/>
        </w:rPr>
      </w:pPr>
    </w:p>
    <w:p w:rsidR="00ED3ACF" w:rsidRDefault="00ED3ACF" w:rsidP="008D6185">
      <w:pPr>
        <w:pStyle w:val="ModelNrmlDouble"/>
        <w:spacing w:after="0" w:line="240" w:lineRule="auto"/>
        <w:jc w:val="center"/>
        <w:rPr>
          <w:b/>
          <w:szCs w:val="22"/>
        </w:rPr>
        <w:sectPr w:rsidR="00ED3ACF" w:rsidSect="003D2ACE">
          <w:headerReference w:type="default" r:id="rId8"/>
          <w:footerReference w:type="even" r:id="rId9"/>
          <w:headerReference w:type="first" r:id="rId10"/>
          <w:endnotePr>
            <w:numFmt w:val="decimal"/>
          </w:endnotePr>
          <w:pgSz w:w="12240" w:h="15840"/>
          <w:pgMar w:top="2160" w:right="2160" w:bottom="2160" w:left="2160" w:header="1440" w:footer="1440" w:gutter="0"/>
          <w:pgNumType w:start="1"/>
          <w:cols w:space="720"/>
          <w:noEndnote/>
          <w:titlePg/>
        </w:sectPr>
      </w:pPr>
    </w:p>
    <w:p w:rsidR="00076F87" w:rsidRPr="006A1D4E" w:rsidRDefault="00076F87" w:rsidP="00ED3ACF">
      <w:pPr>
        <w:pStyle w:val="ModelNrmlDouble"/>
        <w:spacing w:after="0" w:line="240" w:lineRule="auto"/>
        <w:jc w:val="right"/>
        <w:rPr>
          <w:b/>
          <w:szCs w:val="22"/>
        </w:rPr>
      </w:pPr>
      <w:r w:rsidRPr="006A1D4E">
        <w:rPr>
          <w:b/>
          <w:szCs w:val="22"/>
        </w:rPr>
        <w:lastRenderedPageBreak/>
        <w:t xml:space="preserve">CREDIT NUMBER </w:t>
      </w:r>
      <w:r w:rsidR="00501C48">
        <w:rPr>
          <w:b/>
          <w:szCs w:val="22"/>
        </w:rPr>
        <w:t>4916</w:t>
      </w:r>
      <w:r w:rsidRPr="006A1D4E">
        <w:rPr>
          <w:b/>
          <w:szCs w:val="22"/>
        </w:rPr>
        <w:t>-</w:t>
      </w:r>
      <w:r w:rsidR="00915884" w:rsidRPr="006A1D4E">
        <w:rPr>
          <w:b/>
          <w:szCs w:val="22"/>
        </w:rPr>
        <w:t>MZ</w:t>
      </w:r>
    </w:p>
    <w:p w:rsidR="00CF2390" w:rsidRPr="006A1D4E" w:rsidRDefault="00CF2390" w:rsidP="00CF2390">
      <w:pPr>
        <w:pStyle w:val="ModelHead2"/>
        <w:spacing w:after="0" w:line="240" w:lineRule="auto"/>
        <w:rPr>
          <w:szCs w:val="22"/>
        </w:rPr>
      </w:pPr>
    </w:p>
    <w:p w:rsidR="00076F87" w:rsidRPr="006A1D4E" w:rsidRDefault="00076F87" w:rsidP="00ED3ACF">
      <w:pPr>
        <w:pStyle w:val="ModelHead2"/>
        <w:spacing w:after="240" w:line="240" w:lineRule="auto"/>
        <w:rPr>
          <w:szCs w:val="22"/>
        </w:rPr>
      </w:pPr>
      <w:r w:rsidRPr="006A1D4E">
        <w:rPr>
          <w:szCs w:val="22"/>
        </w:rPr>
        <w:t>FINANCING AGREEMENT</w:t>
      </w:r>
    </w:p>
    <w:p w:rsidR="00076F87" w:rsidRPr="006A1D4E" w:rsidRDefault="00076F87" w:rsidP="00ED3ACF">
      <w:pPr>
        <w:pStyle w:val="ModelNrmlDouble"/>
        <w:spacing w:after="240" w:line="240" w:lineRule="auto"/>
        <w:rPr>
          <w:szCs w:val="22"/>
        </w:rPr>
      </w:pPr>
      <w:r w:rsidRPr="006A1D4E">
        <w:rPr>
          <w:szCs w:val="22"/>
        </w:rPr>
        <w:t xml:space="preserve">AGREEMENT dated </w:t>
      </w:r>
      <w:r w:rsidR="00034A92">
        <w:rPr>
          <w:szCs w:val="22"/>
        </w:rPr>
        <w:t>September 23</w:t>
      </w:r>
      <w:r w:rsidRPr="006A1D4E">
        <w:rPr>
          <w:szCs w:val="22"/>
        </w:rPr>
        <w:t>, 20</w:t>
      </w:r>
      <w:r w:rsidR="009C6577" w:rsidRPr="006A1D4E">
        <w:rPr>
          <w:szCs w:val="22"/>
        </w:rPr>
        <w:t>1</w:t>
      </w:r>
      <w:r w:rsidR="00C50102" w:rsidRPr="006A1D4E">
        <w:rPr>
          <w:szCs w:val="22"/>
        </w:rPr>
        <w:t>1</w:t>
      </w:r>
      <w:r w:rsidRPr="006A1D4E">
        <w:rPr>
          <w:szCs w:val="22"/>
        </w:rPr>
        <w:t xml:space="preserve">, </w:t>
      </w:r>
      <w:r w:rsidR="00714968" w:rsidRPr="006A1D4E">
        <w:rPr>
          <w:szCs w:val="22"/>
        </w:rPr>
        <w:t xml:space="preserve">entered into </w:t>
      </w:r>
      <w:r w:rsidRPr="006A1D4E">
        <w:rPr>
          <w:szCs w:val="22"/>
        </w:rPr>
        <w:t xml:space="preserve">between </w:t>
      </w:r>
      <w:r w:rsidR="008D6185" w:rsidRPr="006A1D4E">
        <w:rPr>
          <w:szCs w:val="22"/>
        </w:rPr>
        <w:t>REPUBLIC OF MOZAMBIQUE</w:t>
      </w:r>
      <w:r w:rsidRPr="006A1D4E">
        <w:rPr>
          <w:szCs w:val="22"/>
        </w:rPr>
        <w:t xml:space="preserve"> (</w:t>
      </w:r>
      <w:r w:rsidR="00B87241" w:rsidRPr="006A1D4E">
        <w:rPr>
          <w:szCs w:val="22"/>
        </w:rPr>
        <w:t>“</w:t>
      </w:r>
      <w:r w:rsidRPr="006A1D4E">
        <w:rPr>
          <w:szCs w:val="22"/>
        </w:rPr>
        <w:t>Recipient</w:t>
      </w:r>
      <w:r w:rsidR="00B87241" w:rsidRPr="006A1D4E">
        <w:rPr>
          <w:szCs w:val="22"/>
        </w:rPr>
        <w:t>”</w:t>
      </w:r>
      <w:r w:rsidRPr="006A1D4E">
        <w:rPr>
          <w:szCs w:val="22"/>
        </w:rPr>
        <w:t>) and INTERNATIONAL DEVELOPMENT ASSOCIATION (</w:t>
      </w:r>
      <w:r w:rsidR="00B87241" w:rsidRPr="006A1D4E">
        <w:rPr>
          <w:szCs w:val="22"/>
        </w:rPr>
        <w:t>“</w:t>
      </w:r>
      <w:r w:rsidRPr="006A1D4E">
        <w:rPr>
          <w:szCs w:val="22"/>
        </w:rPr>
        <w:t>Association</w:t>
      </w:r>
      <w:r w:rsidR="00B87241" w:rsidRPr="006A1D4E">
        <w:rPr>
          <w:szCs w:val="22"/>
        </w:rPr>
        <w:t>”</w:t>
      </w:r>
      <w:r w:rsidRPr="006A1D4E">
        <w:rPr>
          <w:szCs w:val="22"/>
        </w:rPr>
        <w:t xml:space="preserve">).  The Recipient and the </w:t>
      </w:r>
      <w:r w:rsidR="008062E8" w:rsidRPr="006A1D4E">
        <w:rPr>
          <w:szCs w:val="22"/>
        </w:rPr>
        <w:t xml:space="preserve">Association </w:t>
      </w:r>
      <w:r w:rsidRPr="006A1D4E">
        <w:rPr>
          <w:szCs w:val="22"/>
        </w:rPr>
        <w:t>hereby agree as follows:</w:t>
      </w:r>
    </w:p>
    <w:p w:rsidR="00076F87" w:rsidRPr="006A1D4E" w:rsidRDefault="00076F87" w:rsidP="00ED3ACF">
      <w:pPr>
        <w:pStyle w:val="ModelNrmlDouble"/>
        <w:spacing w:after="240" w:line="240" w:lineRule="auto"/>
        <w:ind w:firstLine="0"/>
        <w:jc w:val="center"/>
        <w:rPr>
          <w:b/>
          <w:bCs/>
          <w:szCs w:val="22"/>
        </w:rPr>
      </w:pPr>
      <w:r w:rsidRPr="006A1D4E">
        <w:rPr>
          <w:b/>
          <w:bCs/>
          <w:szCs w:val="22"/>
        </w:rPr>
        <w:t xml:space="preserve">ARTICLE I </w:t>
      </w:r>
      <w:r w:rsidR="00D42DC7" w:rsidRPr="006A1D4E">
        <w:rPr>
          <w:b/>
          <w:szCs w:val="22"/>
        </w:rPr>
        <w:t xml:space="preserve">— </w:t>
      </w:r>
      <w:r w:rsidRPr="006A1D4E">
        <w:rPr>
          <w:b/>
          <w:bCs/>
          <w:szCs w:val="22"/>
        </w:rPr>
        <w:t>GENERAL CONDITIONS; DEFINITIONS</w:t>
      </w:r>
    </w:p>
    <w:p w:rsidR="00076F87" w:rsidRPr="006A1D4E" w:rsidRDefault="00076F87" w:rsidP="00ED3ACF">
      <w:pPr>
        <w:pStyle w:val="ModelNrmlDouble"/>
        <w:numPr>
          <w:ilvl w:val="1"/>
          <w:numId w:val="1"/>
        </w:numPr>
        <w:tabs>
          <w:tab w:val="clear" w:pos="360"/>
        </w:tabs>
        <w:spacing w:after="240" w:line="240" w:lineRule="auto"/>
        <w:ind w:left="720" w:hanging="720"/>
        <w:rPr>
          <w:szCs w:val="22"/>
        </w:rPr>
      </w:pPr>
      <w:r w:rsidRPr="006A1D4E">
        <w:rPr>
          <w:szCs w:val="22"/>
        </w:rPr>
        <w:t xml:space="preserve">The </w:t>
      </w:r>
      <w:r w:rsidR="00A71E1C" w:rsidRPr="006A1D4E">
        <w:rPr>
          <w:szCs w:val="22"/>
        </w:rPr>
        <w:t xml:space="preserve">General Conditions (as defined in the Appendix to this Agreement) </w:t>
      </w:r>
      <w:r w:rsidRPr="006A1D4E">
        <w:rPr>
          <w:szCs w:val="22"/>
        </w:rPr>
        <w:t>constitute an integral part of this Agreement.</w:t>
      </w:r>
    </w:p>
    <w:p w:rsidR="00076F87" w:rsidRPr="006A1D4E" w:rsidRDefault="00076F87" w:rsidP="00ED3ACF">
      <w:pPr>
        <w:pStyle w:val="ModelNrmlDouble"/>
        <w:numPr>
          <w:ilvl w:val="1"/>
          <w:numId w:val="1"/>
        </w:numPr>
        <w:tabs>
          <w:tab w:val="clear" w:pos="360"/>
        </w:tabs>
        <w:spacing w:after="240" w:line="240" w:lineRule="auto"/>
        <w:ind w:left="720" w:hanging="720"/>
        <w:rPr>
          <w:szCs w:val="22"/>
        </w:rPr>
      </w:pPr>
      <w:r w:rsidRPr="006A1D4E">
        <w:rPr>
          <w:szCs w:val="22"/>
        </w:rPr>
        <w:t>Unless the context requires</w:t>
      </w:r>
      <w:r w:rsidR="00B87241" w:rsidRPr="006A1D4E">
        <w:rPr>
          <w:szCs w:val="22"/>
        </w:rPr>
        <w:t xml:space="preserve"> otherwise</w:t>
      </w:r>
      <w:r w:rsidRPr="006A1D4E">
        <w:rPr>
          <w:szCs w:val="22"/>
        </w:rPr>
        <w:t xml:space="preserve">, the capitalized terms used in </w:t>
      </w:r>
      <w:r w:rsidR="00714968" w:rsidRPr="006A1D4E">
        <w:rPr>
          <w:szCs w:val="22"/>
        </w:rPr>
        <w:t xml:space="preserve">this </w:t>
      </w:r>
      <w:r w:rsidRPr="006A1D4E">
        <w:rPr>
          <w:szCs w:val="22"/>
        </w:rPr>
        <w:t xml:space="preserve">Agreement have the meanings ascribed to them in the General Conditions or in the Appendix to this Agreement. </w:t>
      </w:r>
    </w:p>
    <w:p w:rsidR="00076F87" w:rsidRPr="006A1D4E" w:rsidRDefault="00076F87" w:rsidP="00ED3ACF">
      <w:pPr>
        <w:pStyle w:val="ModelNrmlDouble"/>
        <w:spacing w:after="240" w:line="240" w:lineRule="auto"/>
        <w:ind w:left="720" w:hanging="720"/>
        <w:jc w:val="center"/>
        <w:rPr>
          <w:b/>
          <w:szCs w:val="22"/>
        </w:rPr>
      </w:pPr>
      <w:r w:rsidRPr="006A1D4E">
        <w:rPr>
          <w:b/>
          <w:szCs w:val="22"/>
        </w:rPr>
        <w:t>ARTICLE II —</w:t>
      </w:r>
      <w:r w:rsidR="00714968" w:rsidRPr="006A1D4E">
        <w:rPr>
          <w:b/>
          <w:szCs w:val="22"/>
        </w:rPr>
        <w:t xml:space="preserve"> </w:t>
      </w:r>
      <w:r w:rsidRPr="006A1D4E">
        <w:rPr>
          <w:b/>
          <w:szCs w:val="22"/>
        </w:rPr>
        <w:t>FINANCING</w:t>
      </w:r>
    </w:p>
    <w:p w:rsidR="005C4416" w:rsidRPr="006A1D4E" w:rsidRDefault="005C4416" w:rsidP="00ED3ACF">
      <w:pPr>
        <w:pStyle w:val="ModelNrmlDouble"/>
        <w:numPr>
          <w:ilvl w:val="1"/>
          <w:numId w:val="2"/>
        </w:numPr>
        <w:tabs>
          <w:tab w:val="clear" w:pos="360"/>
          <w:tab w:val="num" w:pos="270"/>
        </w:tabs>
        <w:spacing w:after="240" w:line="240" w:lineRule="auto"/>
        <w:ind w:left="720" w:hanging="720"/>
        <w:rPr>
          <w:szCs w:val="22"/>
        </w:rPr>
      </w:pPr>
      <w:r w:rsidRPr="006A1D4E">
        <w:rPr>
          <w:szCs w:val="22"/>
        </w:rPr>
        <w:t xml:space="preserve">The Association agrees to extend to the Recipient, on the terms and conditions set forth or referred to in this Agreement, a credit in an amount equivalent to </w:t>
      </w:r>
      <w:r w:rsidR="007A663B" w:rsidRPr="006A1D4E">
        <w:rPr>
          <w:szCs w:val="22"/>
        </w:rPr>
        <w:t>forty-four million nine hundred thousand</w:t>
      </w:r>
      <w:r w:rsidRPr="006A1D4E">
        <w:rPr>
          <w:szCs w:val="22"/>
        </w:rPr>
        <w:t xml:space="preserve"> Special Drawing Rights </w:t>
      </w:r>
      <w:r w:rsidR="00ED3ACF" w:rsidRPr="006A1D4E">
        <w:rPr>
          <w:szCs w:val="22"/>
        </w:rPr>
        <w:br/>
      </w:r>
      <w:r w:rsidRPr="006A1D4E">
        <w:rPr>
          <w:szCs w:val="22"/>
        </w:rPr>
        <w:t xml:space="preserve">(SDR </w:t>
      </w:r>
      <w:r w:rsidR="007A663B" w:rsidRPr="006A1D4E">
        <w:rPr>
          <w:szCs w:val="22"/>
        </w:rPr>
        <w:t>44,900,000</w:t>
      </w:r>
      <w:r w:rsidRPr="006A1D4E">
        <w:rPr>
          <w:szCs w:val="22"/>
        </w:rPr>
        <w:t xml:space="preserve">) (variously, “Credit” and “Financing”) to assist in financing the project described in Schedule 1 to this Agreement (“Project”). </w:t>
      </w:r>
    </w:p>
    <w:p w:rsidR="00076F87" w:rsidRPr="006A1D4E" w:rsidRDefault="00076F87" w:rsidP="00ED3ACF">
      <w:pPr>
        <w:pStyle w:val="ModelNrmlDouble"/>
        <w:numPr>
          <w:ilvl w:val="1"/>
          <w:numId w:val="2"/>
        </w:numPr>
        <w:spacing w:after="240" w:line="240" w:lineRule="auto"/>
        <w:ind w:left="720" w:hanging="720"/>
        <w:rPr>
          <w:szCs w:val="22"/>
        </w:rPr>
      </w:pPr>
      <w:r w:rsidRPr="006A1D4E">
        <w:rPr>
          <w:szCs w:val="22"/>
        </w:rPr>
        <w:t xml:space="preserve">The Recipient may withdraw the proceeds of the Financing </w:t>
      </w:r>
      <w:r w:rsidR="00212BC3" w:rsidRPr="006A1D4E">
        <w:rPr>
          <w:szCs w:val="22"/>
        </w:rPr>
        <w:t>in accordance with</w:t>
      </w:r>
      <w:r w:rsidRPr="006A1D4E">
        <w:rPr>
          <w:szCs w:val="22"/>
        </w:rPr>
        <w:t xml:space="preserve"> Section V of Schedule 2 to this Agreement.</w:t>
      </w:r>
      <w:r w:rsidR="009A614E" w:rsidRPr="006A1D4E">
        <w:rPr>
          <w:szCs w:val="22"/>
        </w:rPr>
        <w:t xml:space="preserve">  </w:t>
      </w:r>
    </w:p>
    <w:p w:rsidR="00076F87" w:rsidRPr="006A1D4E" w:rsidRDefault="00076F87" w:rsidP="00ED3ACF">
      <w:pPr>
        <w:pStyle w:val="ModelNrmlDouble"/>
        <w:numPr>
          <w:ilvl w:val="1"/>
          <w:numId w:val="2"/>
        </w:numPr>
        <w:spacing w:after="240" w:line="240" w:lineRule="auto"/>
        <w:ind w:left="720" w:hanging="720"/>
        <w:rPr>
          <w:szCs w:val="22"/>
        </w:rPr>
      </w:pPr>
      <w:r w:rsidRPr="006A1D4E">
        <w:rPr>
          <w:szCs w:val="22"/>
        </w:rPr>
        <w:t xml:space="preserve">The </w:t>
      </w:r>
      <w:r w:rsidR="00E8125B" w:rsidRPr="006A1D4E">
        <w:rPr>
          <w:szCs w:val="22"/>
        </w:rPr>
        <w:t xml:space="preserve">Maximum </w:t>
      </w:r>
      <w:r w:rsidRPr="006A1D4E">
        <w:rPr>
          <w:szCs w:val="22"/>
        </w:rPr>
        <w:t xml:space="preserve">Commitment Charge </w:t>
      </w:r>
      <w:r w:rsidR="004B27E9" w:rsidRPr="006A1D4E">
        <w:rPr>
          <w:szCs w:val="22"/>
        </w:rPr>
        <w:t xml:space="preserve">Rate </w:t>
      </w:r>
      <w:r w:rsidRPr="006A1D4E">
        <w:rPr>
          <w:szCs w:val="22"/>
        </w:rPr>
        <w:t xml:space="preserve">payable by the Recipient on the Unwithdrawn </w:t>
      </w:r>
      <w:r w:rsidR="00E8125B" w:rsidRPr="006A1D4E">
        <w:rPr>
          <w:szCs w:val="22"/>
        </w:rPr>
        <w:t xml:space="preserve">Financing </w:t>
      </w:r>
      <w:r w:rsidRPr="006A1D4E">
        <w:rPr>
          <w:szCs w:val="22"/>
        </w:rPr>
        <w:t xml:space="preserve">Balance </w:t>
      </w:r>
      <w:r w:rsidR="00E8125B" w:rsidRPr="006A1D4E">
        <w:rPr>
          <w:szCs w:val="22"/>
        </w:rPr>
        <w:t xml:space="preserve">shall be </w:t>
      </w:r>
      <w:r w:rsidRPr="006A1D4E">
        <w:rPr>
          <w:szCs w:val="22"/>
        </w:rPr>
        <w:t>one-half of one percent (1/2 of 1%) per annum.</w:t>
      </w:r>
    </w:p>
    <w:p w:rsidR="00076F87" w:rsidRPr="006A1D4E" w:rsidRDefault="00076F87" w:rsidP="00ED3ACF">
      <w:pPr>
        <w:pStyle w:val="ModelNrmlDouble"/>
        <w:spacing w:after="240" w:line="240" w:lineRule="auto"/>
        <w:ind w:left="720" w:hanging="720"/>
        <w:rPr>
          <w:szCs w:val="22"/>
        </w:rPr>
      </w:pPr>
      <w:r w:rsidRPr="006A1D4E">
        <w:rPr>
          <w:szCs w:val="22"/>
        </w:rPr>
        <w:t>2.04</w:t>
      </w:r>
      <w:r w:rsidR="00E7293F" w:rsidRPr="006A1D4E">
        <w:rPr>
          <w:szCs w:val="22"/>
        </w:rPr>
        <w:t>.</w:t>
      </w:r>
      <w:r w:rsidRPr="006A1D4E">
        <w:rPr>
          <w:szCs w:val="22"/>
        </w:rPr>
        <w:tab/>
        <w:t xml:space="preserve">The Service Charge payable by the Recipient </w:t>
      </w:r>
      <w:r w:rsidR="00C56FEB" w:rsidRPr="006A1D4E">
        <w:rPr>
          <w:szCs w:val="22"/>
        </w:rPr>
        <w:t xml:space="preserve">on the Withdrawn Credit Balance </w:t>
      </w:r>
      <w:r w:rsidRPr="006A1D4E">
        <w:rPr>
          <w:szCs w:val="22"/>
        </w:rPr>
        <w:t>shall be equal to three-fourths of one percent (3/4 of 1%) per annum.</w:t>
      </w:r>
    </w:p>
    <w:p w:rsidR="00076F87" w:rsidRPr="006A1D4E" w:rsidRDefault="00076F87" w:rsidP="00ED3ACF">
      <w:pPr>
        <w:pStyle w:val="ModelNrmlDouble"/>
        <w:spacing w:after="240" w:line="240" w:lineRule="auto"/>
        <w:ind w:firstLine="0"/>
        <w:rPr>
          <w:szCs w:val="22"/>
        </w:rPr>
      </w:pPr>
      <w:r w:rsidRPr="006A1D4E">
        <w:rPr>
          <w:szCs w:val="22"/>
        </w:rPr>
        <w:t>2.05.</w:t>
      </w:r>
      <w:r w:rsidRPr="006A1D4E">
        <w:rPr>
          <w:szCs w:val="22"/>
        </w:rPr>
        <w:tab/>
      </w:r>
      <w:r w:rsidR="00C56FEB" w:rsidRPr="006A1D4E">
        <w:rPr>
          <w:szCs w:val="22"/>
        </w:rPr>
        <w:t xml:space="preserve">The </w:t>
      </w:r>
      <w:r w:rsidRPr="006A1D4E">
        <w:rPr>
          <w:szCs w:val="22"/>
        </w:rPr>
        <w:t xml:space="preserve">Payment Dates are </w:t>
      </w:r>
      <w:r w:rsidR="00E91170" w:rsidRPr="006A1D4E">
        <w:rPr>
          <w:szCs w:val="22"/>
        </w:rPr>
        <w:t xml:space="preserve">January 15 </w:t>
      </w:r>
      <w:r w:rsidR="006A1D4E" w:rsidRPr="006A1D4E">
        <w:rPr>
          <w:szCs w:val="22"/>
        </w:rPr>
        <w:t>and July</w:t>
      </w:r>
      <w:r w:rsidR="00E91170" w:rsidRPr="006A1D4E">
        <w:rPr>
          <w:szCs w:val="22"/>
        </w:rPr>
        <w:t xml:space="preserve"> 15 </w:t>
      </w:r>
      <w:r w:rsidRPr="006A1D4E">
        <w:rPr>
          <w:szCs w:val="22"/>
        </w:rPr>
        <w:t>in each year.</w:t>
      </w:r>
    </w:p>
    <w:p w:rsidR="00076F87" w:rsidRPr="006A1D4E" w:rsidRDefault="00076F87" w:rsidP="006A1D4E">
      <w:pPr>
        <w:pStyle w:val="ModelNrmlDouble"/>
        <w:spacing w:after="240" w:line="240" w:lineRule="auto"/>
        <w:ind w:left="720" w:hanging="720"/>
        <w:rPr>
          <w:szCs w:val="22"/>
        </w:rPr>
      </w:pPr>
      <w:r w:rsidRPr="006A1D4E">
        <w:rPr>
          <w:szCs w:val="22"/>
        </w:rPr>
        <w:t>2.06.</w:t>
      </w:r>
      <w:r w:rsidRPr="006A1D4E">
        <w:rPr>
          <w:szCs w:val="22"/>
        </w:rPr>
        <w:tab/>
        <w:t xml:space="preserve">The principal amount of the Credit shall be repaid in accordance with </w:t>
      </w:r>
      <w:r w:rsidR="00714968" w:rsidRPr="006A1D4E">
        <w:rPr>
          <w:szCs w:val="22"/>
        </w:rPr>
        <w:t xml:space="preserve">the </w:t>
      </w:r>
      <w:r w:rsidRPr="006A1D4E">
        <w:rPr>
          <w:szCs w:val="22"/>
        </w:rPr>
        <w:t>repayment schedule set forth in Schedule 3 to this Agreement.</w:t>
      </w:r>
    </w:p>
    <w:p w:rsidR="00076F87" w:rsidRPr="006A1D4E" w:rsidRDefault="00076F87">
      <w:pPr>
        <w:pStyle w:val="ModelNrmlDouble"/>
        <w:spacing w:line="240" w:lineRule="auto"/>
        <w:ind w:left="720" w:hanging="720"/>
        <w:rPr>
          <w:szCs w:val="22"/>
        </w:rPr>
      </w:pPr>
      <w:r w:rsidRPr="006A1D4E">
        <w:rPr>
          <w:szCs w:val="22"/>
        </w:rPr>
        <w:t>2.0</w:t>
      </w:r>
      <w:r w:rsidR="00043BE8" w:rsidRPr="006A1D4E">
        <w:rPr>
          <w:szCs w:val="22"/>
        </w:rPr>
        <w:t>7</w:t>
      </w:r>
      <w:r w:rsidRPr="006A1D4E">
        <w:rPr>
          <w:szCs w:val="22"/>
        </w:rPr>
        <w:t>.</w:t>
      </w:r>
      <w:r w:rsidRPr="006A1D4E">
        <w:rPr>
          <w:szCs w:val="22"/>
        </w:rPr>
        <w:tab/>
        <w:t xml:space="preserve">The Payment Currency is </w:t>
      </w:r>
      <w:r w:rsidR="00E91170" w:rsidRPr="006A1D4E">
        <w:rPr>
          <w:szCs w:val="22"/>
        </w:rPr>
        <w:t>Dollar.</w:t>
      </w:r>
    </w:p>
    <w:p w:rsidR="00DB019F" w:rsidRDefault="00DB019F">
      <w:pPr>
        <w:pStyle w:val="ModelNrmlDouble"/>
        <w:spacing w:line="240" w:lineRule="auto"/>
        <w:ind w:left="720" w:hanging="720"/>
        <w:rPr>
          <w:szCs w:val="22"/>
        </w:rPr>
        <w:sectPr w:rsidR="00DB019F" w:rsidSect="00AF7744">
          <w:endnotePr>
            <w:numFmt w:val="decimal"/>
          </w:endnotePr>
          <w:pgSz w:w="12240" w:h="15840" w:code="1"/>
          <w:pgMar w:top="2160" w:right="2160" w:bottom="2160" w:left="2160" w:header="1152" w:footer="864" w:gutter="0"/>
          <w:pgNumType w:start="1"/>
          <w:cols w:space="720"/>
          <w:noEndnote/>
          <w:titlePg/>
        </w:sectPr>
      </w:pPr>
    </w:p>
    <w:p w:rsidR="00076F87" w:rsidRPr="006A1D4E" w:rsidRDefault="00076F87" w:rsidP="00ED3ACF">
      <w:pPr>
        <w:pStyle w:val="ModelNrmlDouble"/>
        <w:spacing w:after="240" w:line="240" w:lineRule="auto"/>
        <w:ind w:left="720" w:hanging="720"/>
        <w:jc w:val="center"/>
        <w:rPr>
          <w:szCs w:val="22"/>
        </w:rPr>
      </w:pPr>
      <w:r w:rsidRPr="006A1D4E">
        <w:rPr>
          <w:b/>
          <w:szCs w:val="22"/>
        </w:rPr>
        <w:lastRenderedPageBreak/>
        <w:t>ARTICLE III —</w:t>
      </w:r>
      <w:r w:rsidR="00714968" w:rsidRPr="006A1D4E">
        <w:rPr>
          <w:b/>
          <w:szCs w:val="22"/>
        </w:rPr>
        <w:t xml:space="preserve"> </w:t>
      </w:r>
      <w:r w:rsidRPr="006A1D4E">
        <w:rPr>
          <w:b/>
          <w:szCs w:val="22"/>
        </w:rPr>
        <w:t>PROJECT</w:t>
      </w:r>
    </w:p>
    <w:p w:rsidR="00076F87" w:rsidRPr="006A1D4E" w:rsidRDefault="00076F87" w:rsidP="00ED3ACF">
      <w:pPr>
        <w:pStyle w:val="ModelNrmlDouble"/>
        <w:numPr>
          <w:ilvl w:val="1"/>
          <w:numId w:val="3"/>
        </w:numPr>
        <w:tabs>
          <w:tab w:val="clear" w:pos="360"/>
        </w:tabs>
        <w:spacing w:after="240" w:line="240" w:lineRule="auto"/>
        <w:ind w:left="720" w:hanging="720"/>
        <w:rPr>
          <w:szCs w:val="22"/>
        </w:rPr>
      </w:pPr>
      <w:r w:rsidRPr="006A1D4E">
        <w:rPr>
          <w:szCs w:val="22"/>
        </w:rPr>
        <w:t>The Recipient declares its commitment to the objectives of the Project.  To this end, the Recipient shall carry out the Project</w:t>
      </w:r>
      <w:r w:rsidR="00162B39" w:rsidRPr="006A1D4E">
        <w:rPr>
          <w:szCs w:val="22"/>
        </w:rPr>
        <w:t xml:space="preserve"> </w:t>
      </w:r>
      <w:r w:rsidRPr="006A1D4E">
        <w:rPr>
          <w:szCs w:val="22"/>
        </w:rPr>
        <w:t xml:space="preserve">through </w:t>
      </w:r>
      <w:r w:rsidR="00162B39" w:rsidRPr="006A1D4E">
        <w:rPr>
          <w:szCs w:val="22"/>
        </w:rPr>
        <w:t xml:space="preserve">MINAG </w:t>
      </w:r>
      <w:r w:rsidRPr="006A1D4E">
        <w:rPr>
          <w:szCs w:val="22"/>
        </w:rPr>
        <w:t>in accordance with the provisions of Article IV of the General Conditions.</w:t>
      </w:r>
    </w:p>
    <w:p w:rsidR="00076F87" w:rsidRPr="006A1D4E" w:rsidRDefault="00076F87" w:rsidP="00ED3ACF">
      <w:pPr>
        <w:pStyle w:val="ModelNrmlDouble"/>
        <w:numPr>
          <w:ilvl w:val="1"/>
          <w:numId w:val="3"/>
        </w:numPr>
        <w:tabs>
          <w:tab w:val="clear" w:pos="360"/>
        </w:tabs>
        <w:spacing w:after="240" w:line="240" w:lineRule="auto"/>
        <w:ind w:left="720" w:hanging="720"/>
        <w:rPr>
          <w:szCs w:val="22"/>
        </w:rPr>
      </w:pPr>
      <w:r w:rsidRPr="006A1D4E">
        <w:rPr>
          <w:szCs w:val="22"/>
        </w:rPr>
        <w:t xml:space="preserve">Without limitation upon the provisions of Section 3.01 of this Agreement, and except as the Recipient and the Association shall otherwise agree, the Recipient shall </w:t>
      </w:r>
      <w:r w:rsidR="0072234E" w:rsidRPr="006A1D4E">
        <w:rPr>
          <w:szCs w:val="22"/>
        </w:rPr>
        <w:t xml:space="preserve">ensure that </w:t>
      </w:r>
      <w:r w:rsidRPr="006A1D4E">
        <w:rPr>
          <w:szCs w:val="22"/>
        </w:rPr>
        <w:t>the Project</w:t>
      </w:r>
      <w:r w:rsidR="00212BC3" w:rsidRPr="006A1D4E">
        <w:rPr>
          <w:szCs w:val="22"/>
        </w:rPr>
        <w:t xml:space="preserve"> </w:t>
      </w:r>
      <w:r w:rsidR="0072234E" w:rsidRPr="006A1D4E">
        <w:rPr>
          <w:szCs w:val="22"/>
        </w:rPr>
        <w:t xml:space="preserve">is </w:t>
      </w:r>
      <w:r w:rsidR="00212BC3" w:rsidRPr="006A1D4E">
        <w:rPr>
          <w:szCs w:val="22"/>
        </w:rPr>
        <w:t>carried out</w:t>
      </w:r>
      <w:r w:rsidRPr="006A1D4E">
        <w:rPr>
          <w:szCs w:val="22"/>
        </w:rPr>
        <w:t xml:space="preserve"> in accordance with the provisions of Schedule 2 to this Agreement.</w:t>
      </w:r>
    </w:p>
    <w:p w:rsidR="00076F87" w:rsidRPr="006A1D4E" w:rsidRDefault="000E5337" w:rsidP="00ED3ACF">
      <w:pPr>
        <w:pStyle w:val="ModelNrmlDouble"/>
        <w:spacing w:after="240" w:line="240" w:lineRule="auto"/>
        <w:ind w:left="720" w:firstLine="0"/>
        <w:jc w:val="center"/>
        <w:rPr>
          <w:szCs w:val="22"/>
        </w:rPr>
      </w:pPr>
      <w:r w:rsidRPr="006A1D4E">
        <w:rPr>
          <w:b/>
          <w:szCs w:val="22"/>
        </w:rPr>
        <w:t>ARTICLE IV –</w:t>
      </w:r>
      <w:r w:rsidR="00076F87" w:rsidRPr="006A1D4E">
        <w:rPr>
          <w:b/>
          <w:szCs w:val="22"/>
        </w:rPr>
        <w:t xml:space="preserve"> </w:t>
      </w:r>
      <w:r w:rsidR="00437136" w:rsidRPr="006A1D4E">
        <w:rPr>
          <w:b/>
          <w:szCs w:val="22"/>
        </w:rPr>
        <w:t xml:space="preserve">EFFECTIVENESS; TERMINATION </w:t>
      </w:r>
    </w:p>
    <w:p w:rsidR="009831BD" w:rsidRPr="006A1D4E" w:rsidRDefault="00A6339A" w:rsidP="00ED3ACF">
      <w:pPr>
        <w:pStyle w:val="ModelNrmlDouble"/>
        <w:spacing w:after="240" w:line="240" w:lineRule="auto"/>
        <w:ind w:left="720" w:hanging="720"/>
        <w:rPr>
          <w:szCs w:val="22"/>
        </w:rPr>
      </w:pPr>
      <w:r w:rsidRPr="006A1D4E">
        <w:rPr>
          <w:szCs w:val="22"/>
        </w:rPr>
        <w:t>4</w:t>
      </w:r>
      <w:r w:rsidR="00076F87" w:rsidRPr="006A1D4E">
        <w:rPr>
          <w:szCs w:val="22"/>
        </w:rPr>
        <w:t>.01.</w:t>
      </w:r>
      <w:r w:rsidR="00076F87" w:rsidRPr="006A1D4E">
        <w:rPr>
          <w:szCs w:val="22"/>
        </w:rPr>
        <w:tab/>
        <w:t xml:space="preserve">The Additional Conditions of Effectiveness </w:t>
      </w:r>
      <w:r w:rsidR="002C4065" w:rsidRPr="006A1D4E">
        <w:rPr>
          <w:szCs w:val="22"/>
        </w:rPr>
        <w:t>consist of the following</w:t>
      </w:r>
      <w:r w:rsidR="0072234E" w:rsidRPr="006A1D4E">
        <w:rPr>
          <w:szCs w:val="22"/>
        </w:rPr>
        <w:t>:</w:t>
      </w:r>
    </w:p>
    <w:p w:rsidR="00076F87" w:rsidRPr="006A1D4E" w:rsidRDefault="00076F87" w:rsidP="00ED3ACF">
      <w:pPr>
        <w:pStyle w:val="ModelNrmlDouble"/>
        <w:spacing w:after="240" w:line="240" w:lineRule="auto"/>
        <w:ind w:left="1440" w:hanging="720"/>
        <w:rPr>
          <w:szCs w:val="22"/>
        </w:rPr>
      </w:pPr>
      <w:r w:rsidRPr="006A1D4E">
        <w:rPr>
          <w:szCs w:val="22"/>
        </w:rPr>
        <w:t>(a)</w:t>
      </w:r>
      <w:r w:rsidRPr="006A1D4E">
        <w:rPr>
          <w:szCs w:val="22"/>
        </w:rPr>
        <w:tab/>
      </w:r>
      <w:r w:rsidR="00980802" w:rsidRPr="006A1D4E">
        <w:rPr>
          <w:szCs w:val="22"/>
        </w:rPr>
        <w:t>The Operational Manual has been issued, approved, and adopted by the Recipient in form and substance acceptable to the Association.</w:t>
      </w:r>
    </w:p>
    <w:p w:rsidR="00980802" w:rsidRPr="006A1D4E" w:rsidRDefault="00AE5DA5" w:rsidP="00ED3ACF">
      <w:pPr>
        <w:widowControl w:val="0"/>
        <w:autoSpaceDE w:val="0"/>
        <w:autoSpaceDN w:val="0"/>
        <w:adjustRightInd w:val="0"/>
        <w:spacing w:after="240"/>
        <w:ind w:left="1440" w:hanging="720"/>
        <w:jc w:val="both"/>
        <w:rPr>
          <w:sz w:val="22"/>
          <w:szCs w:val="22"/>
        </w:rPr>
      </w:pPr>
      <w:r w:rsidRPr="006A1D4E">
        <w:rPr>
          <w:sz w:val="22"/>
          <w:szCs w:val="22"/>
        </w:rPr>
        <w:t>(b)</w:t>
      </w:r>
      <w:r w:rsidRPr="006A1D4E">
        <w:rPr>
          <w:sz w:val="22"/>
          <w:szCs w:val="22"/>
        </w:rPr>
        <w:tab/>
      </w:r>
      <w:r w:rsidR="00980802" w:rsidRPr="006A1D4E">
        <w:rPr>
          <w:sz w:val="22"/>
          <w:szCs w:val="22"/>
        </w:rPr>
        <w:t xml:space="preserve">The </w:t>
      </w:r>
      <w:r w:rsidR="009623C4" w:rsidRPr="006A1D4E">
        <w:rPr>
          <w:sz w:val="22"/>
          <w:szCs w:val="22"/>
        </w:rPr>
        <w:t xml:space="preserve">Recipient has established the </w:t>
      </w:r>
      <w:r w:rsidR="00980802" w:rsidRPr="006A1D4E">
        <w:rPr>
          <w:sz w:val="22"/>
          <w:szCs w:val="22"/>
        </w:rPr>
        <w:t>PCU</w:t>
      </w:r>
      <w:r w:rsidR="002C6F56" w:rsidRPr="006A1D4E">
        <w:rPr>
          <w:sz w:val="22"/>
          <w:szCs w:val="22"/>
        </w:rPr>
        <w:t>, at MINAG,</w:t>
      </w:r>
      <w:r w:rsidR="00980802" w:rsidRPr="006A1D4E">
        <w:rPr>
          <w:sz w:val="22"/>
          <w:szCs w:val="22"/>
        </w:rPr>
        <w:t xml:space="preserve"> </w:t>
      </w:r>
      <w:r w:rsidR="009623C4" w:rsidRPr="006A1D4E">
        <w:rPr>
          <w:sz w:val="22"/>
          <w:szCs w:val="22"/>
        </w:rPr>
        <w:t>with a structure, equipment, functions and responsibilities acceptable to the Association</w:t>
      </w:r>
      <w:r w:rsidR="002164A0" w:rsidRPr="006A1D4E">
        <w:rPr>
          <w:sz w:val="22"/>
          <w:szCs w:val="22"/>
        </w:rPr>
        <w:t xml:space="preserve">, </w:t>
      </w:r>
      <w:r w:rsidR="009623C4" w:rsidRPr="006A1D4E">
        <w:rPr>
          <w:sz w:val="22"/>
          <w:szCs w:val="22"/>
        </w:rPr>
        <w:t xml:space="preserve">including the following </w:t>
      </w:r>
      <w:r w:rsidR="00E91170" w:rsidRPr="006A1D4E">
        <w:rPr>
          <w:sz w:val="22"/>
          <w:szCs w:val="22"/>
        </w:rPr>
        <w:t xml:space="preserve">minimum </w:t>
      </w:r>
      <w:r w:rsidR="009623C4" w:rsidRPr="006A1D4E">
        <w:rPr>
          <w:sz w:val="22"/>
          <w:szCs w:val="22"/>
        </w:rPr>
        <w:t>staff:</w:t>
      </w:r>
      <w:r w:rsidR="002164A0" w:rsidRPr="006A1D4E">
        <w:rPr>
          <w:sz w:val="22"/>
          <w:szCs w:val="22"/>
        </w:rPr>
        <w:t xml:space="preserve"> (i) a Project coordinator</w:t>
      </w:r>
      <w:r w:rsidR="00AF7744">
        <w:rPr>
          <w:sz w:val="22"/>
          <w:szCs w:val="22"/>
        </w:rPr>
        <w:t>;</w:t>
      </w:r>
      <w:r w:rsidR="002164A0" w:rsidRPr="006A1D4E">
        <w:rPr>
          <w:sz w:val="22"/>
          <w:szCs w:val="22"/>
        </w:rPr>
        <w:t xml:space="preserve"> (ii) a procurement officer;  (iii) a financial management specialist; </w:t>
      </w:r>
      <w:r w:rsidR="00E91170" w:rsidRPr="006A1D4E">
        <w:rPr>
          <w:sz w:val="22"/>
          <w:szCs w:val="22"/>
        </w:rPr>
        <w:t xml:space="preserve">and </w:t>
      </w:r>
      <w:r w:rsidR="002164A0" w:rsidRPr="006A1D4E">
        <w:rPr>
          <w:sz w:val="22"/>
          <w:szCs w:val="22"/>
        </w:rPr>
        <w:t>(iv)</w:t>
      </w:r>
      <w:r w:rsidR="00980802" w:rsidRPr="006A1D4E">
        <w:rPr>
          <w:sz w:val="22"/>
          <w:szCs w:val="22"/>
        </w:rPr>
        <w:t xml:space="preserve"> </w:t>
      </w:r>
      <w:r w:rsidR="00E91170" w:rsidRPr="006A1D4E">
        <w:rPr>
          <w:sz w:val="22"/>
          <w:szCs w:val="22"/>
        </w:rPr>
        <w:t>one (1)</w:t>
      </w:r>
      <w:r w:rsidR="002164A0" w:rsidRPr="006A1D4E">
        <w:rPr>
          <w:sz w:val="22"/>
          <w:szCs w:val="22"/>
        </w:rPr>
        <w:t xml:space="preserve"> Project field coordinator</w:t>
      </w:r>
      <w:r w:rsidR="009623C4" w:rsidRPr="006A1D4E">
        <w:rPr>
          <w:sz w:val="22"/>
          <w:szCs w:val="22"/>
        </w:rPr>
        <w:t xml:space="preserve">, all hired with qualifications, experience, and pursuant to terms of reference, satisfactory to the Association, in accordance with the provisions of paragraph C of Section IV of </w:t>
      </w:r>
      <w:r w:rsidR="00AF7744">
        <w:rPr>
          <w:sz w:val="22"/>
          <w:szCs w:val="22"/>
        </w:rPr>
        <w:br/>
      </w:r>
      <w:r w:rsidR="009623C4" w:rsidRPr="006A1D4E">
        <w:rPr>
          <w:sz w:val="22"/>
          <w:szCs w:val="22"/>
        </w:rPr>
        <w:t xml:space="preserve">Schedule 2 to this Agreement. </w:t>
      </w:r>
    </w:p>
    <w:p w:rsidR="001104BF" w:rsidRPr="006A1D4E" w:rsidRDefault="001104BF" w:rsidP="00ED3ACF">
      <w:pPr>
        <w:pStyle w:val="ModelNrmlDouble"/>
        <w:spacing w:after="240" w:line="240" w:lineRule="auto"/>
        <w:ind w:left="1440" w:hanging="720"/>
        <w:rPr>
          <w:szCs w:val="22"/>
        </w:rPr>
      </w:pPr>
      <w:r w:rsidRPr="006A1D4E">
        <w:rPr>
          <w:szCs w:val="22"/>
        </w:rPr>
        <w:t>(</w:t>
      </w:r>
      <w:r w:rsidR="000E5337" w:rsidRPr="006A1D4E">
        <w:rPr>
          <w:szCs w:val="22"/>
        </w:rPr>
        <w:t>c</w:t>
      </w:r>
      <w:r w:rsidRPr="006A1D4E">
        <w:rPr>
          <w:szCs w:val="22"/>
        </w:rPr>
        <w:t>)</w:t>
      </w:r>
      <w:r w:rsidRPr="006A1D4E">
        <w:rPr>
          <w:szCs w:val="22"/>
        </w:rPr>
        <w:tab/>
        <w:t xml:space="preserve">The Recipient has prepared and the Association has approved the terms of reference for the hiring of two </w:t>
      </w:r>
      <w:r w:rsidR="00FA4BC7" w:rsidRPr="006A1D4E">
        <w:rPr>
          <w:szCs w:val="22"/>
        </w:rPr>
        <w:t xml:space="preserve">(2) </w:t>
      </w:r>
      <w:r w:rsidRPr="006A1D4E">
        <w:rPr>
          <w:szCs w:val="22"/>
        </w:rPr>
        <w:t>irrigation service providers for the Project</w:t>
      </w:r>
      <w:r w:rsidR="001C0AC6" w:rsidRPr="006A1D4E">
        <w:rPr>
          <w:szCs w:val="22"/>
        </w:rPr>
        <w:t>.</w:t>
      </w:r>
      <w:r w:rsidRPr="006A1D4E">
        <w:rPr>
          <w:szCs w:val="22"/>
        </w:rPr>
        <w:t xml:space="preserve">   </w:t>
      </w:r>
    </w:p>
    <w:p w:rsidR="00076F87" w:rsidRDefault="00A6339A" w:rsidP="00ED3ACF">
      <w:pPr>
        <w:pStyle w:val="ModelNrmlDouble"/>
        <w:spacing w:after="240" w:line="240" w:lineRule="auto"/>
        <w:ind w:left="720" w:hanging="720"/>
        <w:rPr>
          <w:szCs w:val="22"/>
        </w:rPr>
      </w:pPr>
      <w:r w:rsidRPr="006A1D4E">
        <w:rPr>
          <w:szCs w:val="22"/>
        </w:rPr>
        <w:t>4</w:t>
      </w:r>
      <w:r w:rsidR="00076F87" w:rsidRPr="006A1D4E">
        <w:rPr>
          <w:szCs w:val="22"/>
        </w:rPr>
        <w:t>.</w:t>
      </w:r>
      <w:r w:rsidR="0054166B" w:rsidRPr="006A1D4E">
        <w:rPr>
          <w:szCs w:val="22"/>
        </w:rPr>
        <w:t>0</w:t>
      </w:r>
      <w:r w:rsidR="00FA4BC7" w:rsidRPr="006A1D4E">
        <w:rPr>
          <w:szCs w:val="22"/>
        </w:rPr>
        <w:t>2</w:t>
      </w:r>
      <w:r w:rsidR="00025CCD" w:rsidRPr="006A1D4E">
        <w:rPr>
          <w:szCs w:val="22"/>
        </w:rPr>
        <w:t>.</w:t>
      </w:r>
      <w:r w:rsidR="00076F87" w:rsidRPr="006A1D4E">
        <w:rPr>
          <w:szCs w:val="22"/>
        </w:rPr>
        <w:tab/>
        <w:t xml:space="preserve">The Effectiveness Deadline is the date </w:t>
      </w:r>
      <w:r w:rsidR="0041584F" w:rsidRPr="006A1D4E">
        <w:rPr>
          <w:szCs w:val="22"/>
        </w:rPr>
        <w:t xml:space="preserve">ninety (90) </w:t>
      </w:r>
      <w:r w:rsidR="006A1D4E" w:rsidRPr="006A1D4E">
        <w:rPr>
          <w:szCs w:val="22"/>
        </w:rPr>
        <w:t>days after</w:t>
      </w:r>
      <w:r w:rsidR="00076F87" w:rsidRPr="006A1D4E">
        <w:rPr>
          <w:szCs w:val="22"/>
        </w:rPr>
        <w:t xml:space="preserve"> the date of this Agreement.</w:t>
      </w:r>
    </w:p>
    <w:p w:rsidR="00076F87" w:rsidRPr="006A1D4E" w:rsidRDefault="00076F87" w:rsidP="00ED3ACF">
      <w:pPr>
        <w:pStyle w:val="ModelNrmlDouble"/>
        <w:spacing w:after="240" w:line="240" w:lineRule="auto"/>
        <w:ind w:firstLine="0"/>
        <w:jc w:val="center"/>
        <w:rPr>
          <w:szCs w:val="22"/>
        </w:rPr>
      </w:pPr>
      <w:r w:rsidRPr="006A1D4E">
        <w:rPr>
          <w:b/>
          <w:szCs w:val="22"/>
        </w:rPr>
        <w:t xml:space="preserve">ARTICLE V </w:t>
      </w:r>
      <w:r w:rsidR="00F93C99" w:rsidRPr="006A1D4E">
        <w:rPr>
          <w:b/>
          <w:szCs w:val="22"/>
        </w:rPr>
        <w:t>—</w:t>
      </w:r>
      <w:r w:rsidRPr="006A1D4E">
        <w:rPr>
          <w:b/>
          <w:szCs w:val="22"/>
        </w:rPr>
        <w:t xml:space="preserve"> REPRESENTATIVE; ADDRESSES</w:t>
      </w:r>
    </w:p>
    <w:p w:rsidR="00FF7A8A" w:rsidRPr="006A1D4E" w:rsidRDefault="00A6339A" w:rsidP="00FF7A8A">
      <w:pPr>
        <w:pStyle w:val="ModelNrmlSingle"/>
        <w:ind w:left="720" w:hanging="720"/>
        <w:rPr>
          <w:szCs w:val="22"/>
        </w:rPr>
      </w:pPr>
      <w:r w:rsidRPr="006A1D4E">
        <w:rPr>
          <w:szCs w:val="22"/>
        </w:rPr>
        <w:t>5</w:t>
      </w:r>
      <w:r w:rsidR="00076F87" w:rsidRPr="006A1D4E">
        <w:rPr>
          <w:szCs w:val="22"/>
        </w:rPr>
        <w:t>.01.</w:t>
      </w:r>
      <w:r w:rsidR="00076F87" w:rsidRPr="006A1D4E">
        <w:rPr>
          <w:szCs w:val="22"/>
        </w:rPr>
        <w:tab/>
      </w:r>
      <w:r w:rsidR="00B96D14" w:rsidRPr="006A1D4E">
        <w:rPr>
          <w:szCs w:val="22"/>
        </w:rPr>
        <w:t>T</w:t>
      </w:r>
      <w:r w:rsidR="00076F87" w:rsidRPr="006A1D4E">
        <w:rPr>
          <w:szCs w:val="22"/>
        </w:rPr>
        <w:t xml:space="preserve">he Recipient’s Representative is </w:t>
      </w:r>
      <w:r w:rsidR="00B96D14" w:rsidRPr="006A1D4E">
        <w:rPr>
          <w:szCs w:val="22"/>
        </w:rPr>
        <w:t>its M</w:t>
      </w:r>
      <w:r w:rsidR="00FF7A8A" w:rsidRPr="006A1D4E">
        <w:rPr>
          <w:szCs w:val="22"/>
        </w:rPr>
        <w:t>inister of Planning and Development.</w:t>
      </w:r>
    </w:p>
    <w:p w:rsidR="00076F87" w:rsidRPr="006A1D4E" w:rsidRDefault="00A6339A">
      <w:pPr>
        <w:pStyle w:val="ModelNrmlSingle"/>
        <w:ind w:left="720" w:hanging="720"/>
        <w:rPr>
          <w:szCs w:val="22"/>
        </w:rPr>
      </w:pPr>
      <w:r w:rsidRPr="006A1D4E">
        <w:rPr>
          <w:szCs w:val="22"/>
        </w:rPr>
        <w:t>5</w:t>
      </w:r>
      <w:r w:rsidR="00076F87" w:rsidRPr="006A1D4E">
        <w:rPr>
          <w:szCs w:val="22"/>
        </w:rPr>
        <w:t>.02.</w:t>
      </w:r>
      <w:r w:rsidR="00076F87" w:rsidRPr="006A1D4E">
        <w:rPr>
          <w:szCs w:val="22"/>
        </w:rPr>
        <w:tab/>
        <w:t>The Recipient’s Address is:</w:t>
      </w:r>
    </w:p>
    <w:p w:rsidR="00881D30" w:rsidRPr="006A1D4E" w:rsidRDefault="00881D30" w:rsidP="00AF7744">
      <w:pPr>
        <w:pStyle w:val="ModelNrmlSingle"/>
        <w:spacing w:after="0"/>
        <w:ind w:left="720"/>
        <w:rPr>
          <w:bCs/>
          <w:szCs w:val="22"/>
        </w:rPr>
      </w:pPr>
      <w:r w:rsidRPr="006A1D4E">
        <w:rPr>
          <w:bCs/>
          <w:szCs w:val="22"/>
        </w:rPr>
        <w:t>Ministry of Planning and Development</w:t>
      </w:r>
    </w:p>
    <w:p w:rsidR="00881D30" w:rsidRPr="006A1D4E" w:rsidRDefault="00881D30" w:rsidP="00AF7744">
      <w:pPr>
        <w:pStyle w:val="ModelNrmlSingle"/>
        <w:spacing w:after="0"/>
        <w:ind w:left="720"/>
        <w:rPr>
          <w:bCs/>
          <w:szCs w:val="22"/>
        </w:rPr>
      </w:pPr>
      <w:r w:rsidRPr="006A1D4E">
        <w:rPr>
          <w:bCs/>
          <w:szCs w:val="22"/>
        </w:rPr>
        <w:t>Av. Ahmed S. Toure, 21, 4</w:t>
      </w:r>
      <w:r w:rsidRPr="006A1D4E">
        <w:rPr>
          <w:bCs/>
          <w:szCs w:val="22"/>
          <w:vertAlign w:val="superscript"/>
        </w:rPr>
        <w:t>th</w:t>
      </w:r>
      <w:r w:rsidRPr="006A1D4E">
        <w:rPr>
          <w:bCs/>
          <w:szCs w:val="22"/>
        </w:rPr>
        <w:t xml:space="preserve"> floor</w:t>
      </w:r>
    </w:p>
    <w:p w:rsidR="00AF7744" w:rsidRDefault="00881D30" w:rsidP="00AF7744">
      <w:pPr>
        <w:pStyle w:val="ModelNrmlSingle"/>
        <w:spacing w:after="0"/>
        <w:ind w:left="720"/>
        <w:rPr>
          <w:bCs/>
          <w:szCs w:val="22"/>
          <w:lang w:val="es-ES_tradnl"/>
        </w:rPr>
      </w:pPr>
      <w:r w:rsidRPr="006A1D4E">
        <w:rPr>
          <w:bCs/>
          <w:szCs w:val="22"/>
          <w:lang w:val="es-ES_tradnl"/>
        </w:rPr>
        <w:t>Maputo</w:t>
      </w:r>
      <w:r w:rsidR="00DB019F">
        <w:rPr>
          <w:bCs/>
          <w:szCs w:val="22"/>
          <w:lang w:val="es-ES_tradnl"/>
        </w:rPr>
        <w:t xml:space="preserve">, </w:t>
      </w:r>
    </w:p>
    <w:p w:rsidR="00881D30" w:rsidRPr="006A1D4E" w:rsidRDefault="00AF7744" w:rsidP="00AF7744">
      <w:pPr>
        <w:pStyle w:val="ModelNrmlSingle"/>
        <w:spacing w:after="0"/>
        <w:ind w:left="720"/>
        <w:rPr>
          <w:bCs/>
          <w:szCs w:val="22"/>
          <w:lang w:val="es-ES_tradnl"/>
        </w:rPr>
      </w:pPr>
      <w:r>
        <w:rPr>
          <w:bCs/>
          <w:szCs w:val="22"/>
          <w:lang w:val="es-ES_tradnl"/>
        </w:rPr>
        <w:t xml:space="preserve">Republic of </w:t>
      </w:r>
      <w:r w:rsidR="00881D30" w:rsidRPr="006A1D4E">
        <w:rPr>
          <w:bCs/>
          <w:szCs w:val="22"/>
          <w:lang w:val="es-ES_tradnl"/>
        </w:rPr>
        <w:t>Mozambique</w:t>
      </w:r>
    </w:p>
    <w:p w:rsidR="00881D30" w:rsidRPr="006A1D4E" w:rsidRDefault="00881D30" w:rsidP="00881D30">
      <w:pPr>
        <w:pStyle w:val="ModelNrmlSingle"/>
        <w:spacing w:after="0"/>
        <w:ind w:left="720" w:firstLine="0"/>
        <w:rPr>
          <w:bCs/>
          <w:szCs w:val="22"/>
          <w:lang w:val="es-ES_tradnl"/>
        </w:rPr>
      </w:pPr>
    </w:p>
    <w:p w:rsidR="00881D30" w:rsidRDefault="00881D30" w:rsidP="00AF7744">
      <w:pPr>
        <w:pStyle w:val="ModelNrmlSingle"/>
        <w:spacing w:after="0"/>
        <w:ind w:left="720"/>
        <w:rPr>
          <w:bCs/>
          <w:szCs w:val="22"/>
          <w:lang w:val="es-ES_tradnl"/>
        </w:rPr>
      </w:pPr>
      <w:r w:rsidRPr="006A1D4E">
        <w:rPr>
          <w:bCs/>
          <w:szCs w:val="22"/>
          <w:lang w:val="es-ES_tradnl"/>
        </w:rPr>
        <w:t>Cable:</w:t>
      </w:r>
      <w:r w:rsidRPr="006A1D4E">
        <w:rPr>
          <w:bCs/>
          <w:szCs w:val="22"/>
          <w:lang w:val="es-ES_tradnl"/>
        </w:rPr>
        <w:tab/>
      </w:r>
      <w:r w:rsidRPr="006A1D4E">
        <w:rPr>
          <w:bCs/>
          <w:szCs w:val="22"/>
          <w:lang w:val="es-ES_tradnl"/>
        </w:rPr>
        <w:tab/>
      </w:r>
      <w:r w:rsidRPr="006A1D4E">
        <w:rPr>
          <w:bCs/>
          <w:szCs w:val="22"/>
          <w:lang w:val="es-ES_tradnl"/>
        </w:rPr>
        <w:tab/>
        <w:t>Telex:</w:t>
      </w:r>
      <w:r w:rsidRPr="006A1D4E">
        <w:rPr>
          <w:bCs/>
          <w:szCs w:val="22"/>
          <w:lang w:val="es-ES_tradnl"/>
        </w:rPr>
        <w:tab/>
      </w:r>
      <w:r w:rsidRPr="006A1D4E">
        <w:rPr>
          <w:bCs/>
          <w:szCs w:val="22"/>
          <w:lang w:val="es-ES_tradnl"/>
        </w:rPr>
        <w:tab/>
      </w:r>
      <w:r w:rsidRPr="006A1D4E">
        <w:rPr>
          <w:bCs/>
          <w:szCs w:val="22"/>
          <w:lang w:val="es-ES_tradnl"/>
        </w:rPr>
        <w:tab/>
        <w:t>Facsimile:</w:t>
      </w:r>
    </w:p>
    <w:p w:rsidR="00AF7744" w:rsidRPr="006A1D4E" w:rsidRDefault="00AF7744" w:rsidP="00AF7744">
      <w:pPr>
        <w:pStyle w:val="ModelNrmlSingle"/>
        <w:spacing w:after="0"/>
        <w:ind w:left="720"/>
        <w:rPr>
          <w:bCs/>
          <w:szCs w:val="22"/>
          <w:lang w:val="es-ES_tradnl"/>
        </w:rPr>
      </w:pPr>
    </w:p>
    <w:p w:rsidR="00881D30" w:rsidRPr="006A1D4E" w:rsidRDefault="00881D30" w:rsidP="00881D30">
      <w:pPr>
        <w:widowControl w:val="0"/>
        <w:tabs>
          <w:tab w:val="left" w:pos="-720"/>
        </w:tabs>
        <w:jc w:val="both"/>
        <w:rPr>
          <w:sz w:val="22"/>
          <w:szCs w:val="22"/>
        </w:rPr>
      </w:pPr>
      <w:r w:rsidRPr="006A1D4E">
        <w:rPr>
          <w:sz w:val="22"/>
          <w:szCs w:val="22"/>
          <w:lang w:val="es-ES_tradnl"/>
        </w:rPr>
        <w:tab/>
      </w:r>
      <w:r w:rsidR="00AF7744">
        <w:rPr>
          <w:sz w:val="22"/>
          <w:szCs w:val="22"/>
          <w:lang w:val="es-ES_tradnl"/>
        </w:rPr>
        <w:tab/>
      </w:r>
      <w:r w:rsidRPr="006A1D4E">
        <w:rPr>
          <w:sz w:val="22"/>
          <w:szCs w:val="22"/>
        </w:rPr>
        <w:t>MOBANCO</w:t>
      </w:r>
      <w:r w:rsidRPr="006A1D4E">
        <w:rPr>
          <w:sz w:val="22"/>
          <w:szCs w:val="22"/>
        </w:rPr>
        <w:tab/>
      </w:r>
      <w:r w:rsidRPr="006A1D4E">
        <w:rPr>
          <w:sz w:val="22"/>
          <w:szCs w:val="22"/>
        </w:rPr>
        <w:tab/>
        <w:t>(258) 21 492-268</w:t>
      </w:r>
      <w:r w:rsidRPr="006A1D4E">
        <w:rPr>
          <w:sz w:val="22"/>
          <w:szCs w:val="22"/>
        </w:rPr>
        <w:tab/>
        <w:t>(258) 21 492-625</w:t>
      </w:r>
    </w:p>
    <w:p w:rsidR="00DB019F" w:rsidRDefault="00881D30" w:rsidP="00881D30">
      <w:pPr>
        <w:pStyle w:val="ModelNrmlSingle"/>
        <w:ind w:firstLine="0"/>
        <w:rPr>
          <w:szCs w:val="22"/>
        </w:rPr>
        <w:sectPr w:rsidR="00DB019F" w:rsidSect="00DB019F">
          <w:headerReference w:type="first" r:id="rId11"/>
          <w:endnotePr>
            <w:numFmt w:val="decimal"/>
          </w:endnotePr>
          <w:pgSz w:w="12240" w:h="15840" w:code="1"/>
          <w:pgMar w:top="1728" w:right="2160" w:bottom="1728" w:left="2160" w:header="1152" w:footer="864" w:gutter="0"/>
          <w:cols w:space="720"/>
          <w:noEndnote/>
          <w:titlePg/>
        </w:sectPr>
      </w:pPr>
      <w:r w:rsidRPr="006A1D4E">
        <w:rPr>
          <w:szCs w:val="22"/>
        </w:rPr>
        <w:tab/>
      </w:r>
      <w:r w:rsidR="00AF7744">
        <w:rPr>
          <w:szCs w:val="22"/>
        </w:rPr>
        <w:tab/>
      </w:r>
      <w:r w:rsidRPr="006A1D4E">
        <w:rPr>
          <w:szCs w:val="22"/>
        </w:rPr>
        <w:t>Maputo</w:t>
      </w:r>
    </w:p>
    <w:p w:rsidR="00076F87" w:rsidRPr="006A1D4E" w:rsidRDefault="00A6339A">
      <w:pPr>
        <w:pStyle w:val="ModelNrmlSingle"/>
        <w:ind w:left="720" w:hanging="720"/>
        <w:rPr>
          <w:bCs/>
          <w:szCs w:val="22"/>
        </w:rPr>
      </w:pPr>
      <w:r w:rsidRPr="006A1D4E">
        <w:rPr>
          <w:bCs/>
          <w:szCs w:val="22"/>
        </w:rPr>
        <w:lastRenderedPageBreak/>
        <w:t>5</w:t>
      </w:r>
      <w:r w:rsidR="00076F87" w:rsidRPr="006A1D4E">
        <w:rPr>
          <w:bCs/>
          <w:szCs w:val="22"/>
        </w:rPr>
        <w:t>.03.</w:t>
      </w:r>
      <w:r w:rsidR="00076F87" w:rsidRPr="006A1D4E">
        <w:rPr>
          <w:bCs/>
          <w:szCs w:val="22"/>
        </w:rPr>
        <w:tab/>
        <w:t>The Association’s Address is:</w:t>
      </w:r>
    </w:p>
    <w:p w:rsidR="00076F87" w:rsidRPr="006A1D4E" w:rsidRDefault="00076F87">
      <w:pPr>
        <w:pStyle w:val="ModelNrmlSingle"/>
        <w:spacing w:after="0"/>
        <w:ind w:left="720" w:hanging="720"/>
        <w:rPr>
          <w:bCs/>
          <w:szCs w:val="22"/>
        </w:rPr>
      </w:pPr>
      <w:r w:rsidRPr="006A1D4E">
        <w:rPr>
          <w:bCs/>
          <w:szCs w:val="22"/>
        </w:rPr>
        <w:tab/>
      </w:r>
      <w:r w:rsidR="00AF7744">
        <w:rPr>
          <w:bCs/>
          <w:szCs w:val="22"/>
        </w:rPr>
        <w:tab/>
      </w:r>
      <w:r w:rsidRPr="006A1D4E">
        <w:rPr>
          <w:bCs/>
          <w:szCs w:val="22"/>
        </w:rPr>
        <w:t>International Development Association</w:t>
      </w:r>
    </w:p>
    <w:p w:rsidR="00076F87" w:rsidRPr="006A1D4E" w:rsidRDefault="00076F87">
      <w:pPr>
        <w:pStyle w:val="ModelNrmlSingle"/>
        <w:spacing w:after="0"/>
        <w:ind w:left="720" w:hanging="720"/>
        <w:rPr>
          <w:bCs/>
          <w:szCs w:val="22"/>
        </w:rPr>
      </w:pPr>
      <w:r w:rsidRPr="006A1D4E">
        <w:rPr>
          <w:bCs/>
          <w:szCs w:val="22"/>
        </w:rPr>
        <w:tab/>
      </w:r>
      <w:r w:rsidR="00AF7744">
        <w:rPr>
          <w:bCs/>
          <w:szCs w:val="22"/>
        </w:rPr>
        <w:tab/>
      </w:r>
      <w:r w:rsidRPr="006A1D4E">
        <w:rPr>
          <w:bCs/>
          <w:szCs w:val="22"/>
        </w:rPr>
        <w:t>1818 H Street, N.W.</w:t>
      </w:r>
    </w:p>
    <w:p w:rsidR="00076F87" w:rsidRPr="006A1D4E" w:rsidRDefault="00076F87" w:rsidP="00AF7744">
      <w:pPr>
        <w:pStyle w:val="ModelNrmlSingle"/>
        <w:spacing w:after="0"/>
        <w:ind w:left="720"/>
        <w:rPr>
          <w:bCs/>
          <w:szCs w:val="22"/>
        </w:rPr>
      </w:pPr>
      <w:r w:rsidRPr="006A1D4E">
        <w:rPr>
          <w:bCs/>
          <w:szCs w:val="22"/>
        </w:rPr>
        <w:t>Washington, D.C. 20433</w:t>
      </w:r>
    </w:p>
    <w:p w:rsidR="00076F87" w:rsidRPr="006A1D4E" w:rsidRDefault="00076F87">
      <w:pPr>
        <w:pStyle w:val="ModelNrmlSingle"/>
        <w:spacing w:after="0"/>
        <w:ind w:left="720" w:hanging="720"/>
        <w:rPr>
          <w:bCs/>
          <w:szCs w:val="22"/>
        </w:rPr>
      </w:pPr>
      <w:r w:rsidRPr="006A1D4E">
        <w:rPr>
          <w:bCs/>
          <w:szCs w:val="22"/>
        </w:rPr>
        <w:tab/>
      </w:r>
      <w:r w:rsidR="00AF7744">
        <w:rPr>
          <w:bCs/>
          <w:szCs w:val="22"/>
        </w:rPr>
        <w:tab/>
      </w:r>
      <w:r w:rsidRPr="006A1D4E">
        <w:rPr>
          <w:bCs/>
          <w:szCs w:val="22"/>
        </w:rPr>
        <w:t>United States of America</w:t>
      </w:r>
    </w:p>
    <w:p w:rsidR="00076F87" w:rsidRPr="006A1D4E" w:rsidRDefault="00076F87">
      <w:pPr>
        <w:pStyle w:val="ModelNrmlSingle"/>
        <w:spacing w:after="0"/>
        <w:ind w:left="720" w:hanging="720"/>
        <w:rPr>
          <w:bCs/>
          <w:szCs w:val="22"/>
        </w:rPr>
      </w:pPr>
    </w:p>
    <w:p w:rsidR="00076F87" w:rsidRPr="006A1D4E" w:rsidRDefault="003F576F">
      <w:pPr>
        <w:pStyle w:val="ModelNrmlSingle"/>
        <w:ind w:left="720" w:hanging="720"/>
        <w:rPr>
          <w:bCs/>
          <w:szCs w:val="22"/>
        </w:rPr>
      </w:pPr>
      <w:r w:rsidRPr="006A1D4E">
        <w:rPr>
          <w:bCs/>
          <w:szCs w:val="22"/>
        </w:rPr>
        <w:tab/>
      </w:r>
      <w:r w:rsidR="00AF7744">
        <w:rPr>
          <w:bCs/>
          <w:szCs w:val="22"/>
        </w:rPr>
        <w:tab/>
      </w:r>
      <w:r w:rsidRPr="006A1D4E">
        <w:rPr>
          <w:bCs/>
          <w:szCs w:val="22"/>
        </w:rPr>
        <w:t>Cable:</w:t>
      </w:r>
      <w:r w:rsidRPr="006A1D4E">
        <w:rPr>
          <w:bCs/>
          <w:szCs w:val="22"/>
        </w:rPr>
        <w:tab/>
      </w:r>
      <w:r w:rsidRPr="006A1D4E">
        <w:rPr>
          <w:bCs/>
          <w:szCs w:val="22"/>
        </w:rPr>
        <w:tab/>
      </w:r>
      <w:r w:rsidR="00F93C99" w:rsidRPr="006A1D4E">
        <w:rPr>
          <w:bCs/>
          <w:szCs w:val="22"/>
        </w:rPr>
        <w:tab/>
      </w:r>
      <w:r w:rsidR="00076F87" w:rsidRPr="006A1D4E">
        <w:rPr>
          <w:bCs/>
          <w:szCs w:val="22"/>
        </w:rPr>
        <w:t>Telex:</w:t>
      </w:r>
      <w:r w:rsidR="00076F87" w:rsidRPr="006A1D4E">
        <w:rPr>
          <w:bCs/>
          <w:szCs w:val="22"/>
        </w:rPr>
        <w:tab/>
      </w:r>
      <w:r w:rsidR="00076F87" w:rsidRPr="006A1D4E">
        <w:rPr>
          <w:bCs/>
          <w:szCs w:val="22"/>
        </w:rPr>
        <w:tab/>
      </w:r>
      <w:r w:rsidR="00076F87" w:rsidRPr="006A1D4E">
        <w:rPr>
          <w:bCs/>
          <w:szCs w:val="22"/>
        </w:rPr>
        <w:tab/>
        <w:t>Facsimile:</w:t>
      </w:r>
    </w:p>
    <w:p w:rsidR="00076F87" w:rsidRPr="006A1D4E" w:rsidRDefault="003F576F">
      <w:pPr>
        <w:pStyle w:val="ModelNrmlSingle"/>
        <w:spacing w:after="0"/>
        <w:ind w:left="720" w:hanging="720"/>
        <w:rPr>
          <w:bCs/>
          <w:szCs w:val="22"/>
        </w:rPr>
      </w:pPr>
      <w:r w:rsidRPr="006A1D4E">
        <w:rPr>
          <w:bCs/>
          <w:szCs w:val="22"/>
        </w:rPr>
        <w:tab/>
      </w:r>
      <w:r w:rsidR="00AF7744">
        <w:rPr>
          <w:bCs/>
          <w:szCs w:val="22"/>
        </w:rPr>
        <w:tab/>
      </w:r>
      <w:r w:rsidR="00076F87" w:rsidRPr="006A1D4E">
        <w:rPr>
          <w:bCs/>
          <w:szCs w:val="22"/>
        </w:rPr>
        <w:t>INDEVAS</w:t>
      </w:r>
      <w:r w:rsidR="00076F87" w:rsidRPr="006A1D4E">
        <w:rPr>
          <w:bCs/>
          <w:szCs w:val="22"/>
        </w:rPr>
        <w:tab/>
      </w:r>
      <w:r w:rsidR="00076F87" w:rsidRPr="006A1D4E">
        <w:rPr>
          <w:bCs/>
          <w:szCs w:val="22"/>
        </w:rPr>
        <w:tab/>
        <w:t>248423 (MCI)</w:t>
      </w:r>
      <w:r w:rsidR="00F93C99" w:rsidRPr="006A1D4E">
        <w:rPr>
          <w:bCs/>
          <w:szCs w:val="22"/>
        </w:rPr>
        <w:tab/>
      </w:r>
      <w:r w:rsidR="00076F87" w:rsidRPr="006A1D4E">
        <w:rPr>
          <w:bCs/>
          <w:szCs w:val="22"/>
        </w:rPr>
        <w:tab/>
        <w:t>1-202-477-6391</w:t>
      </w:r>
    </w:p>
    <w:p w:rsidR="00076F87" w:rsidRPr="006A1D4E" w:rsidRDefault="003F576F">
      <w:pPr>
        <w:pStyle w:val="ModelNrmlSingle"/>
        <w:spacing w:after="0"/>
        <w:ind w:left="720" w:hanging="720"/>
        <w:rPr>
          <w:bCs/>
          <w:szCs w:val="22"/>
        </w:rPr>
      </w:pPr>
      <w:r w:rsidRPr="006A1D4E">
        <w:rPr>
          <w:bCs/>
          <w:szCs w:val="22"/>
        </w:rPr>
        <w:tab/>
      </w:r>
      <w:r w:rsidR="00AF7744">
        <w:rPr>
          <w:bCs/>
          <w:szCs w:val="22"/>
        </w:rPr>
        <w:tab/>
      </w:r>
      <w:r w:rsidR="00076F87" w:rsidRPr="006A1D4E">
        <w:rPr>
          <w:bCs/>
          <w:szCs w:val="22"/>
        </w:rPr>
        <w:t>Washington, D.C.</w:t>
      </w:r>
    </w:p>
    <w:p w:rsidR="00E7293F" w:rsidRDefault="00E7293F">
      <w:pPr>
        <w:pStyle w:val="ModelNrmlSingle"/>
        <w:spacing w:after="0"/>
        <w:ind w:left="720" w:hanging="720"/>
        <w:rPr>
          <w:bCs/>
          <w:szCs w:val="22"/>
        </w:rPr>
      </w:pPr>
    </w:p>
    <w:p w:rsidR="00DB019F" w:rsidRPr="006A1D4E" w:rsidRDefault="00DB019F">
      <w:pPr>
        <w:pStyle w:val="ModelNrmlSingle"/>
        <w:spacing w:after="0"/>
        <w:ind w:left="720" w:hanging="720"/>
        <w:rPr>
          <w:bCs/>
          <w:szCs w:val="22"/>
        </w:rPr>
      </w:pPr>
    </w:p>
    <w:p w:rsidR="00076F87" w:rsidRPr="006A1D4E" w:rsidRDefault="00076F87" w:rsidP="00DB019F">
      <w:pPr>
        <w:pStyle w:val="ModelNrmlDouble"/>
        <w:spacing w:after="240" w:line="240" w:lineRule="auto"/>
        <w:rPr>
          <w:szCs w:val="22"/>
        </w:rPr>
      </w:pPr>
      <w:r w:rsidRPr="006A1D4E">
        <w:rPr>
          <w:szCs w:val="22"/>
        </w:rPr>
        <w:t xml:space="preserve">AGREED at </w:t>
      </w:r>
      <w:r w:rsidR="00B55BC7">
        <w:rPr>
          <w:szCs w:val="22"/>
        </w:rPr>
        <w:t>District of Columbia</w:t>
      </w:r>
      <w:r w:rsidRPr="006A1D4E">
        <w:rPr>
          <w:szCs w:val="22"/>
        </w:rPr>
        <w:t xml:space="preserve">, </w:t>
      </w:r>
      <w:r w:rsidR="00B55BC7">
        <w:rPr>
          <w:szCs w:val="22"/>
        </w:rPr>
        <w:t>United States of America</w:t>
      </w:r>
      <w:r w:rsidRPr="006A1D4E">
        <w:rPr>
          <w:szCs w:val="22"/>
        </w:rPr>
        <w:t>, as of the day and year first above written.</w:t>
      </w:r>
    </w:p>
    <w:p w:rsidR="001C0AC6" w:rsidRPr="006A1D4E" w:rsidRDefault="001C0AC6" w:rsidP="0040355C">
      <w:pPr>
        <w:ind w:left="1440" w:firstLine="720"/>
        <w:rPr>
          <w:b/>
          <w:sz w:val="22"/>
          <w:szCs w:val="22"/>
        </w:rPr>
      </w:pPr>
    </w:p>
    <w:p w:rsidR="00076F87" w:rsidRPr="006A1D4E" w:rsidRDefault="00437136" w:rsidP="0040355C">
      <w:pPr>
        <w:ind w:left="1440" w:firstLine="720"/>
        <w:rPr>
          <w:sz w:val="22"/>
          <w:szCs w:val="22"/>
        </w:rPr>
      </w:pPr>
      <w:r w:rsidRPr="006A1D4E">
        <w:rPr>
          <w:sz w:val="22"/>
          <w:szCs w:val="22"/>
        </w:rPr>
        <w:t>REPUBLIC OF MOZAMBIQUE</w:t>
      </w:r>
    </w:p>
    <w:p w:rsidR="00076F87" w:rsidRPr="006A1D4E" w:rsidRDefault="00076F87">
      <w:pPr>
        <w:rPr>
          <w:sz w:val="22"/>
          <w:szCs w:val="22"/>
        </w:rPr>
      </w:pPr>
    </w:p>
    <w:p w:rsidR="0040355C" w:rsidRDefault="0040355C">
      <w:pPr>
        <w:rPr>
          <w:sz w:val="22"/>
          <w:szCs w:val="22"/>
        </w:rPr>
      </w:pPr>
    </w:p>
    <w:p w:rsidR="00DB019F" w:rsidRDefault="00DB019F">
      <w:pPr>
        <w:rPr>
          <w:sz w:val="22"/>
          <w:szCs w:val="22"/>
        </w:rPr>
      </w:pPr>
    </w:p>
    <w:p w:rsidR="00DB019F" w:rsidRPr="006A1D4E" w:rsidRDefault="00DB019F">
      <w:pPr>
        <w:rPr>
          <w:sz w:val="22"/>
          <w:szCs w:val="22"/>
        </w:rPr>
      </w:pPr>
    </w:p>
    <w:p w:rsidR="00076F87" w:rsidRPr="006A1D4E" w:rsidRDefault="00076F87">
      <w:pPr>
        <w:rPr>
          <w:sz w:val="22"/>
          <w:szCs w:val="22"/>
        </w:rPr>
      </w:pPr>
      <w:r w:rsidRPr="006A1D4E">
        <w:rPr>
          <w:sz w:val="22"/>
          <w:szCs w:val="22"/>
        </w:rPr>
        <w:tab/>
      </w:r>
      <w:r w:rsidRPr="006A1D4E">
        <w:rPr>
          <w:sz w:val="22"/>
          <w:szCs w:val="22"/>
        </w:rPr>
        <w:tab/>
      </w:r>
      <w:r w:rsidRPr="006A1D4E">
        <w:rPr>
          <w:sz w:val="22"/>
          <w:szCs w:val="22"/>
        </w:rPr>
        <w:tab/>
        <w:t>By</w:t>
      </w:r>
    </w:p>
    <w:p w:rsidR="0040355C" w:rsidRPr="006A1D4E" w:rsidRDefault="00034A92">
      <w:pPr>
        <w:jc w:val="right"/>
        <w:rPr>
          <w:sz w:val="22"/>
          <w:szCs w:val="22"/>
        </w:rPr>
      </w:pPr>
      <w:r>
        <w:rPr>
          <w:sz w:val="22"/>
          <w:szCs w:val="22"/>
        </w:rPr>
        <w:t xml:space="preserve">/s/ </w:t>
      </w:r>
      <w:proofErr w:type="spellStart"/>
      <w:r w:rsidRPr="00B12C50">
        <w:rPr>
          <w:sz w:val="22"/>
          <w:szCs w:val="22"/>
        </w:rPr>
        <w:t>Aiuba</w:t>
      </w:r>
      <w:proofErr w:type="spellEnd"/>
      <w:r w:rsidRPr="00B12C50">
        <w:rPr>
          <w:sz w:val="22"/>
          <w:szCs w:val="22"/>
        </w:rPr>
        <w:t xml:space="preserve"> </w:t>
      </w:r>
      <w:proofErr w:type="spellStart"/>
      <w:r w:rsidRPr="00B12C50">
        <w:rPr>
          <w:sz w:val="22"/>
          <w:szCs w:val="22"/>
        </w:rPr>
        <w:t>Cuereneia</w:t>
      </w:r>
      <w:proofErr w:type="spellEnd"/>
    </w:p>
    <w:p w:rsidR="00076F87" w:rsidRDefault="00076F87">
      <w:pPr>
        <w:jc w:val="right"/>
        <w:rPr>
          <w:sz w:val="22"/>
          <w:szCs w:val="22"/>
        </w:rPr>
      </w:pPr>
      <w:r w:rsidRPr="006A1D4E">
        <w:rPr>
          <w:sz w:val="22"/>
          <w:szCs w:val="22"/>
        </w:rPr>
        <w:t>Authorized Representative</w:t>
      </w:r>
    </w:p>
    <w:p w:rsidR="00B55BC7" w:rsidRPr="006A1D4E" w:rsidRDefault="00B55BC7">
      <w:pPr>
        <w:jc w:val="right"/>
        <w:rPr>
          <w:sz w:val="22"/>
          <w:szCs w:val="22"/>
        </w:rPr>
      </w:pPr>
    </w:p>
    <w:p w:rsidR="0040355C" w:rsidRPr="006A1D4E" w:rsidRDefault="0040355C">
      <w:pPr>
        <w:rPr>
          <w:sz w:val="22"/>
          <w:szCs w:val="22"/>
        </w:rPr>
      </w:pPr>
    </w:p>
    <w:p w:rsidR="00076F87" w:rsidRPr="006A1D4E" w:rsidRDefault="00076F87">
      <w:pPr>
        <w:jc w:val="both"/>
        <w:rPr>
          <w:sz w:val="22"/>
          <w:szCs w:val="22"/>
        </w:rPr>
      </w:pPr>
      <w:r w:rsidRPr="006A1D4E">
        <w:rPr>
          <w:sz w:val="22"/>
          <w:szCs w:val="22"/>
        </w:rPr>
        <w:tab/>
      </w:r>
      <w:r w:rsidRPr="006A1D4E">
        <w:rPr>
          <w:sz w:val="22"/>
          <w:szCs w:val="22"/>
        </w:rPr>
        <w:tab/>
      </w:r>
      <w:r w:rsidRPr="006A1D4E">
        <w:rPr>
          <w:sz w:val="22"/>
          <w:szCs w:val="22"/>
        </w:rPr>
        <w:tab/>
        <w:t>INTERNATIONAL DEVELOPMENT ASSOCIATION</w:t>
      </w:r>
    </w:p>
    <w:p w:rsidR="00076F87" w:rsidRDefault="00076F87">
      <w:pPr>
        <w:jc w:val="both"/>
        <w:rPr>
          <w:sz w:val="22"/>
          <w:szCs w:val="22"/>
        </w:rPr>
      </w:pPr>
    </w:p>
    <w:p w:rsidR="00DB019F" w:rsidRDefault="00DB019F">
      <w:pPr>
        <w:jc w:val="both"/>
        <w:rPr>
          <w:sz w:val="22"/>
          <w:szCs w:val="22"/>
        </w:rPr>
      </w:pPr>
    </w:p>
    <w:p w:rsidR="00DB019F" w:rsidRPr="006A1D4E" w:rsidRDefault="00DB019F">
      <w:pPr>
        <w:jc w:val="both"/>
        <w:rPr>
          <w:sz w:val="22"/>
          <w:szCs w:val="22"/>
        </w:rPr>
      </w:pPr>
    </w:p>
    <w:p w:rsidR="00076F87" w:rsidRPr="006A1D4E" w:rsidRDefault="00076F87">
      <w:pPr>
        <w:jc w:val="both"/>
        <w:rPr>
          <w:sz w:val="22"/>
          <w:szCs w:val="22"/>
        </w:rPr>
      </w:pPr>
    </w:p>
    <w:p w:rsidR="00076F87" w:rsidRPr="006A1D4E" w:rsidRDefault="00076F87">
      <w:pPr>
        <w:jc w:val="both"/>
        <w:rPr>
          <w:sz w:val="22"/>
          <w:szCs w:val="22"/>
        </w:rPr>
      </w:pPr>
      <w:r w:rsidRPr="006A1D4E">
        <w:rPr>
          <w:sz w:val="22"/>
          <w:szCs w:val="22"/>
        </w:rPr>
        <w:tab/>
      </w:r>
      <w:r w:rsidRPr="006A1D4E">
        <w:rPr>
          <w:sz w:val="22"/>
          <w:szCs w:val="22"/>
        </w:rPr>
        <w:tab/>
      </w:r>
      <w:r w:rsidRPr="006A1D4E">
        <w:rPr>
          <w:sz w:val="22"/>
          <w:szCs w:val="22"/>
        </w:rPr>
        <w:tab/>
        <w:t>By</w:t>
      </w:r>
    </w:p>
    <w:p w:rsidR="0040355C" w:rsidRPr="006A1D4E" w:rsidRDefault="00034A92">
      <w:pPr>
        <w:jc w:val="right"/>
        <w:rPr>
          <w:sz w:val="22"/>
          <w:szCs w:val="22"/>
        </w:rPr>
      </w:pPr>
      <w:r>
        <w:rPr>
          <w:sz w:val="22"/>
          <w:szCs w:val="22"/>
        </w:rPr>
        <w:t>/s/ Laurence C. Clarke</w:t>
      </w:r>
    </w:p>
    <w:p w:rsidR="00076F87" w:rsidRPr="006A1D4E" w:rsidRDefault="00076F87">
      <w:pPr>
        <w:jc w:val="right"/>
        <w:rPr>
          <w:sz w:val="22"/>
          <w:szCs w:val="22"/>
        </w:rPr>
      </w:pPr>
      <w:r w:rsidRPr="006A1D4E">
        <w:rPr>
          <w:sz w:val="22"/>
          <w:szCs w:val="22"/>
        </w:rPr>
        <w:t>Authorized Representative</w:t>
      </w:r>
    </w:p>
    <w:p w:rsidR="00DB019F" w:rsidRDefault="00DB019F">
      <w:pPr>
        <w:rPr>
          <w:b/>
          <w:bCs/>
          <w:sz w:val="22"/>
          <w:szCs w:val="22"/>
        </w:rPr>
      </w:pPr>
      <w:r>
        <w:rPr>
          <w:b/>
          <w:bCs/>
          <w:sz w:val="22"/>
          <w:szCs w:val="22"/>
        </w:rPr>
        <w:br w:type="page"/>
      </w:r>
    </w:p>
    <w:p w:rsidR="00076F87" w:rsidRPr="006A1D4E" w:rsidRDefault="00076F87">
      <w:pPr>
        <w:pStyle w:val="BodyText"/>
        <w:jc w:val="center"/>
        <w:rPr>
          <w:b/>
          <w:bCs/>
          <w:sz w:val="22"/>
          <w:szCs w:val="22"/>
        </w:rPr>
      </w:pPr>
      <w:r w:rsidRPr="006A1D4E">
        <w:rPr>
          <w:b/>
          <w:bCs/>
          <w:sz w:val="22"/>
          <w:szCs w:val="22"/>
        </w:rPr>
        <w:lastRenderedPageBreak/>
        <w:t>SCHEDULE 1</w:t>
      </w:r>
    </w:p>
    <w:p w:rsidR="00076F87" w:rsidRPr="006A1D4E" w:rsidRDefault="00076F87">
      <w:pPr>
        <w:pStyle w:val="BodyText"/>
        <w:jc w:val="center"/>
        <w:rPr>
          <w:sz w:val="22"/>
          <w:szCs w:val="22"/>
        </w:rPr>
      </w:pPr>
      <w:r w:rsidRPr="006A1D4E">
        <w:rPr>
          <w:b/>
          <w:bCs/>
          <w:sz w:val="22"/>
          <w:szCs w:val="22"/>
        </w:rPr>
        <w:t>Project Description</w:t>
      </w:r>
    </w:p>
    <w:p w:rsidR="00767BC2" w:rsidRPr="006A1D4E" w:rsidRDefault="00767BC2">
      <w:pPr>
        <w:pStyle w:val="ModelNrmlSingle"/>
        <w:rPr>
          <w:szCs w:val="22"/>
        </w:rPr>
      </w:pPr>
      <w:r w:rsidRPr="006A1D4E">
        <w:rPr>
          <w:szCs w:val="22"/>
        </w:rPr>
        <w:t xml:space="preserve">The objective of the Project is to increase agriculture production marketed and raise farm productivity in new or improved irrigation schemes in the following Recipient’s provinces: </w:t>
      </w:r>
      <w:r w:rsidRPr="006A1D4E">
        <w:rPr>
          <w:i/>
          <w:szCs w:val="22"/>
        </w:rPr>
        <w:t>Sofala, Manica and Zambezia</w:t>
      </w:r>
      <w:r w:rsidRPr="006A1D4E">
        <w:rPr>
          <w:szCs w:val="22"/>
        </w:rPr>
        <w:t>.</w:t>
      </w:r>
    </w:p>
    <w:p w:rsidR="00076F87" w:rsidRPr="006A1D4E" w:rsidRDefault="00076F87">
      <w:pPr>
        <w:pStyle w:val="ModelNrmlSingle"/>
        <w:rPr>
          <w:szCs w:val="22"/>
        </w:rPr>
      </w:pPr>
      <w:r w:rsidRPr="006A1D4E">
        <w:rPr>
          <w:szCs w:val="22"/>
        </w:rPr>
        <w:t>The Project consists of the following parts:</w:t>
      </w:r>
    </w:p>
    <w:p w:rsidR="00ED3ACF" w:rsidRPr="006A1D4E" w:rsidRDefault="00B24FB3" w:rsidP="00ED3ACF">
      <w:pPr>
        <w:pStyle w:val="ModelNrmlSingle"/>
        <w:tabs>
          <w:tab w:val="left" w:pos="1440"/>
        </w:tabs>
        <w:ind w:left="2160" w:hanging="2160"/>
        <w:rPr>
          <w:iCs/>
          <w:szCs w:val="22"/>
          <w:u w:val="single"/>
        </w:rPr>
      </w:pPr>
      <w:r w:rsidRPr="006A1D4E">
        <w:rPr>
          <w:iCs/>
          <w:szCs w:val="22"/>
          <w:u w:val="single"/>
        </w:rPr>
        <w:t>Part 1</w:t>
      </w:r>
      <w:r w:rsidRPr="006A1D4E">
        <w:rPr>
          <w:iCs/>
          <w:szCs w:val="22"/>
        </w:rPr>
        <w:t xml:space="preserve">: </w:t>
      </w:r>
      <w:r w:rsidRPr="006A1D4E">
        <w:rPr>
          <w:iCs/>
          <w:szCs w:val="22"/>
          <w:u w:val="single"/>
        </w:rPr>
        <w:t xml:space="preserve">Institutional Development and Participatory Irrigation Management </w:t>
      </w:r>
    </w:p>
    <w:p w:rsidR="00ED3ACF" w:rsidRPr="006A1D4E" w:rsidRDefault="00B24FB3" w:rsidP="00ED3ACF">
      <w:pPr>
        <w:pStyle w:val="ModelNrmlSingle"/>
        <w:tabs>
          <w:tab w:val="left" w:pos="630"/>
        </w:tabs>
        <w:ind w:left="1440" w:hanging="720"/>
        <w:rPr>
          <w:iCs/>
          <w:szCs w:val="22"/>
        </w:rPr>
      </w:pPr>
      <w:r w:rsidRPr="006A1D4E">
        <w:rPr>
          <w:iCs/>
          <w:szCs w:val="22"/>
        </w:rPr>
        <w:t xml:space="preserve">(a) </w:t>
      </w:r>
      <w:r w:rsidR="00ED3ACF" w:rsidRPr="006A1D4E">
        <w:rPr>
          <w:iCs/>
          <w:szCs w:val="22"/>
        </w:rPr>
        <w:tab/>
      </w:r>
      <w:r w:rsidRPr="006A1D4E">
        <w:rPr>
          <w:iCs/>
          <w:szCs w:val="22"/>
        </w:rPr>
        <w:t xml:space="preserve">Provision of technical assistance, goods and </w:t>
      </w:r>
      <w:r w:rsidR="009831BD" w:rsidRPr="006A1D4E">
        <w:rPr>
          <w:iCs/>
          <w:szCs w:val="22"/>
        </w:rPr>
        <w:t>T</w:t>
      </w:r>
      <w:r w:rsidRPr="006A1D4E">
        <w:rPr>
          <w:iCs/>
          <w:szCs w:val="22"/>
        </w:rPr>
        <w:t>raining to MINAG to strengthen</w:t>
      </w:r>
      <w:r w:rsidR="009831BD" w:rsidRPr="006A1D4E">
        <w:rPr>
          <w:iCs/>
          <w:szCs w:val="22"/>
        </w:rPr>
        <w:t xml:space="preserve"> its</w:t>
      </w:r>
      <w:r w:rsidRPr="006A1D4E">
        <w:rPr>
          <w:iCs/>
          <w:szCs w:val="22"/>
        </w:rPr>
        <w:t xml:space="preserve">   institutional and technical capacity for irrigation development</w:t>
      </w:r>
      <w:r w:rsidR="009831BD" w:rsidRPr="006A1D4E">
        <w:rPr>
          <w:iCs/>
          <w:szCs w:val="22"/>
        </w:rPr>
        <w:t>.</w:t>
      </w:r>
      <w:r w:rsidRPr="006A1D4E">
        <w:rPr>
          <w:iCs/>
          <w:szCs w:val="22"/>
        </w:rPr>
        <w:t xml:space="preserve"> </w:t>
      </w:r>
    </w:p>
    <w:p w:rsidR="00B24FB3" w:rsidRPr="006A1D4E" w:rsidRDefault="00B24FB3" w:rsidP="00ED3ACF">
      <w:pPr>
        <w:pStyle w:val="ModelNrmlSingle"/>
        <w:tabs>
          <w:tab w:val="left" w:pos="630"/>
        </w:tabs>
        <w:ind w:left="1440" w:hanging="720"/>
        <w:rPr>
          <w:b/>
          <w:iCs/>
          <w:szCs w:val="22"/>
          <w:u w:val="single"/>
        </w:rPr>
      </w:pPr>
      <w:r w:rsidRPr="006A1D4E">
        <w:rPr>
          <w:iCs/>
          <w:szCs w:val="22"/>
        </w:rPr>
        <w:t xml:space="preserve">(b) </w:t>
      </w:r>
      <w:r w:rsidR="00ED3ACF" w:rsidRPr="006A1D4E">
        <w:rPr>
          <w:iCs/>
          <w:szCs w:val="22"/>
        </w:rPr>
        <w:tab/>
      </w:r>
      <w:r w:rsidRPr="006A1D4E">
        <w:rPr>
          <w:iCs/>
          <w:szCs w:val="22"/>
        </w:rPr>
        <w:t xml:space="preserve">Provision of technical assistance and </w:t>
      </w:r>
      <w:r w:rsidR="009831BD" w:rsidRPr="006A1D4E">
        <w:rPr>
          <w:iCs/>
          <w:szCs w:val="22"/>
        </w:rPr>
        <w:t>T</w:t>
      </w:r>
      <w:r w:rsidRPr="006A1D4E">
        <w:rPr>
          <w:iCs/>
          <w:szCs w:val="22"/>
        </w:rPr>
        <w:t>raining to MINAG to</w:t>
      </w:r>
      <w:r w:rsidR="009831BD" w:rsidRPr="006A1D4E">
        <w:rPr>
          <w:iCs/>
          <w:szCs w:val="22"/>
        </w:rPr>
        <w:t>: (i)</w:t>
      </w:r>
      <w:r w:rsidRPr="006A1D4E">
        <w:rPr>
          <w:iCs/>
          <w:szCs w:val="22"/>
        </w:rPr>
        <w:t xml:space="preserve"> build irrigation capacity of</w:t>
      </w:r>
      <w:r w:rsidR="002164A0" w:rsidRPr="006A1D4E">
        <w:rPr>
          <w:iCs/>
          <w:szCs w:val="22"/>
        </w:rPr>
        <w:t xml:space="preserve"> Project beneficiaries in the Recipient’s provinces of </w:t>
      </w:r>
      <w:r w:rsidR="002164A0" w:rsidRPr="006A1D4E">
        <w:rPr>
          <w:i/>
          <w:iCs/>
          <w:szCs w:val="22"/>
        </w:rPr>
        <w:t>Sofala, Manica, and Zambezia</w:t>
      </w:r>
      <w:r w:rsidR="009831BD" w:rsidRPr="006A1D4E">
        <w:rPr>
          <w:i/>
          <w:iCs/>
          <w:szCs w:val="22"/>
        </w:rPr>
        <w:t>;</w:t>
      </w:r>
      <w:r w:rsidR="009831BD" w:rsidRPr="006A1D4E">
        <w:rPr>
          <w:iCs/>
          <w:szCs w:val="22"/>
        </w:rPr>
        <w:t xml:space="preserve"> and (ii</w:t>
      </w:r>
      <w:r w:rsidR="006A1D4E" w:rsidRPr="006A1D4E">
        <w:rPr>
          <w:iCs/>
          <w:szCs w:val="22"/>
        </w:rPr>
        <w:t>) implement a</w:t>
      </w:r>
      <w:r w:rsidRPr="006A1D4E">
        <w:rPr>
          <w:iCs/>
          <w:szCs w:val="22"/>
        </w:rPr>
        <w:t xml:space="preserve"> participatory process for planning interventions, developing irrigated agriculture, and managing water and irrigation</w:t>
      </w:r>
      <w:r w:rsidR="009831BD" w:rsidRPr="006A1D4E">
        <w:rPr>
          <w:iCs/>
          <w:szCs w:val="22"/>
        </w:rPr>
        <w:t xml:space="preserve"> </w:t>
      </w:r>
      <w:r w:rsidRPr="006A1D4E">
        <w:rPr>
          <w:iCs/>
          <w:szCs w:val="22"/>
        </w:rPr>
        <w:t>infrastructure.</w:t>
      </w:r>
    </w:p>
    <w:p w:rsidR="009831BD" w:rsidRPr="006A1D4E" w:rsidRDefault="009831BD" w:rsidP="009831BD">
      <w:pPr>
        <w:spacing w:before="120" w:after="120"/>
        <w:rPr>
          <w:sz w:val="22"/>
          <w:szCs w:val="22"/>
          <w:u w:val="single"/>
        </w:rPr>
      </w:pPr>
      <w:r w:rsidRPr="006A1D4E">
        <w:rPr>
          <w:sz w:val="22"/>
          <w:szCs w:val="22"/>
          <w:u w:val="single"/>
        </w:rPr>
        <w:t>Part 2</w:t>
      </w:r>
      <w:r w:rsidRPr="006A1D4E">
        <w:rPr>
          <w:sz w:val="22"/>
          <w:szCs w:val="22"/>
        </w:rPr>
        <w:t xml:space="preserve">: </w:t>
      </w:r>
      <w:r w:rsidRPr="006A1D4E">
        <w:rPr>
          <w:sz w:val="22"/>
          <w:szCs w:val="22"/>
          <w:u w:val="single"/>
        </w:rPr>
        <w:t>Investments in Irrigation Systems and Support Infrastructure</w:t>
      </w:r>
      <w:r w:rsidRPr="006A1D4E">
        <w:rPr>
          <w:sz w:val="22"/>
          <w:szCs w:val="22"/>
          <w:u w:val="single"/>
        </w:rPr>
        <w:br/>
      </w:r>
    </w:p>
    <w:p w:rsidR="00C115CF" w:rsidRPr="006A1D4E" w:rsidRDefault="00C115CF" w:rsidP="00ED3ACF">
      <w:pPr>
        <w:pStyle w:val="ModelNrmlSingle"/>
        <w:ind w:left="1440" w:hanging="720"/>
        <w:rPr>
          <w:szCs w:val="22"/>
        </w:rPr>
      </w:pPr>
      <w:r w:rsidRPr="006A1D4E">
        <w:rPr>
          <w:szCs w:val="22"/>
        </w:rPr>
        <w:t>(a)</w:t>
      </w:r>
      <w:r w:rsidR="00ED3ACF" w:rsidRPr="006A1D4E">
        <w:rPr>
          <w:szCs w:val="22"/>
        </w:rPr>
        <w:tab/>
      </w:r>
      <w:r w:rsidR="009831BD" w:rsidRPr="006A1D4E">
        <w:rPr>
          <w:szCs w:val="22"/>
        </w:rPr>
        <w:t>Provision of works, goods and services to MINAG to: (</w:t>
      </w:r>
      <w:r w:rsidR="00747A17" w:rsidRPr="006A1D4E">
        <w:rPr>
          <w:szCs w:val="22"/>
        </w:rPr>
        <w:t>i</w:t>
      </w:r>
      <w:r w:rsidR="009831BD" w:rsidRPr="006A1D4E">
        <w:rPr>
          <w:szCs w:val="22"/>
        </w:rPr>
        <w:t xml:space="preserve">) </w:t>
      </w:r>
      <w:r w:rsidR="00747A17" w:rsidRPr="006A1D4E">
        <w:rPr>
          <w:szCs w:val="22"/>
        </w:rPr>
        <w:t>develop</w:t>
      </w:r>
      <w:r w:rsidR="009831BD" w:rsidRPr="006A1D4E">
        <w:rPr>
          <w:szCs w:val="22"/>
        </w:rPr>
        <w:t xml:space="preserve"> new or rehabilitate existing irrigation and drainage infrastructure for rice-based farming systems, horticulture farming systems, and outgrowers-based farming systems in the Recipient’s Provinces of </w:t>
      </w:r>
      <w:r w:rsidR="009831BD" w:rsidRPr="006A1D4E">
        <w:rPr>
          <w:i/>
          <w:szCs w:val="22"/>
        </w:rPr>
        <w:t>Sofala, Manica and Zambezia</w:t>
      </w:r>
      <w:r w:rsidR="006A1D4E" w:rsidRPr="006A1D4E">
        <w:rPr>
          <w:szCs w:val="22"/>
        </w:rPr>
        <w:t>; and</w:t>
      </w:r>
      <w:r w:rsidRPr="006A1D4E">
        <w:rPr>
          <w:szCs w:val="22"/>
        </w:rPr>
        <w:t xml:space="preserve"> </w:t>
      </w:r>
      <w:r w:rsidR="009831BD" w:rsidRPr="006A1D4E">
        <w:rPr>
          <w:szCs w:val="22"/>
        </w:rPr>
        <w:t>(</w:t>
      </w:r>
      <w:r w:rsidR="00747A17" w:rsidRPr="006A1D4E">
        <w:rPr>
          <w:szCs w:val="22"/>
        </w:rPr>
        <w:t>ii</w:t>
      </w:r>
      <w:r w:rsidR="009831BD" w:rsidRPr="006A1D4E">
        <w:rPr>
          <w:szCs w:val="22"/>
        </w:rPr>
        <w:t xml:space="preserve">) </w:t>
      </w:r>
      <w:r w:rsidR="006A1D4E" w:rsidRPr="006A1D4E">
        <w:rPr>
          <w:szCs w:val="22"/>
        </w:rPr>
        <w:t>develop road</w:t>
      </w:r>
      <w:r w:rsidR="009831BD" w:rsidRPr="006A1D4E">
        <w:rPr>
          <w:szCs w:val="22"/>
        </w:rPr>
        <w:t xml:space="preserve"> connectors and electricity </w:t>
      </w:r>
      <w:r w:rsidRPr="006A1D4E">
        <w:rPr>
          <w:szCs w:val="22"/>
        </w:rPr>
        <w:t>capacity</w:t>
      </w:r>
      <w:r w:rsidR="009831BD" w:rsidRPr="006A1D4E">
        <w:rPr>
          <w:szCs w:val="22"/>
        </w:rPr>
        <w:t xml:space="preserve"> for the sustainable operation of the irrigation and drainage infrastructure</w:t>
      </w:r>
      <w:r w:rsidRPr="006A1D4E">
        <w:rPr>
          <w:szCs w:val="22"/>
        </w:rPr>
        <w:t xml:space="preserve"> referred to in Part 2 (a)</w:t>
      </w:r>
      <w:r w:rsidR="00747A17" w:rsidRPr="006A1D4E">
        <w:rPr>
          <w:szCs w:val="22"/>
        </w:rPr>
        <w:t xml:space="preserve"> (i</w:t>
      </w:r>
      <w:r w:rsidR="006A1D4E" w:rsidRPr="006A1D4E">
        <w:rPr>
          <w:szCs w:val="22"/>
        </w:rPr>
        <w:t>) of</w:t>
      </w:r>
      <w:r w:rsidRPr="006A1D4E">
        <w:rPr>
          <w:szCs w:val="22"/>
        </w:rPr>
        <w:t xml:space="preserve"> the Project.</w:t>
      </w:r>
      <w:r w:rsidR="009831BD" w:rsidRPr="006A1D4E">
        <w:rPr>
          <w:szCs w:val="22"/>
        </w:rPr>
        <w:t xml:space="preserve"> </w:t>
      </w:r>
    </w:p>
    <w:p w:rsidR="009831BD" w:rsidRPr="006A1D4E" w:rsidRDefault="00C115CF" w:rsidP="00ED3ACF">
      <w:pPr>
        <w:pStyle w:val="ModelNrmlSingle"/>
        <w:ind w:left="1440" w:hanging="720"/>
        <w:jc w:val="left"/>
        <w:rPr>
          <w:b/>
          <w:szCs w:val="22"/>
          <w:u w:val="single"/>
        </w:rPr>
      </w:pPr>
      <w:r w:rsidRPr="006A1D4E">
        <w:rPr>
          <w:szCs w:val="22"/>
        </w:rPr>
        <w:t xml:space="preserve">(b) </w:t>
      </w:r>
      <w:r w:rsidR="00ED3ACF" w:rsidRPr="006A1D4E">
        <w:rPr>
          <w:szCs w:val="22"/>
        </w:rPr>
        <w:tab/>
      </w:r>
      <w:r w:rsidRPr="006A1D4E">
        <w:rPr>
          <w:szCs w:val="22"/>
        </w:rPr>
        <w:t>Provision of technical assistance</w:t>
      </w:r>
      <w:r w:rsidR="00E91170" w:rsidRPr="006A1D4E">
        <w:rPr>
          <w:szCs w:val="22"/>
        </w:rPr>
        <w:t>, works and goods</w:t>
      </w:r>
      <w:r w:rsidRPr="006A1D4E">
        <w:rPr>
          <w:szCs w:val="22"/>
        </w:rPr>
        <w:t xml:space="preserve"> to MINAG and the PCU </w:t>
      </w:r>
      <w:r w:rsidR="003660D1" w:rsidRPr="006A1D4E">
        <w:rPr>
          <w:szCs w:val="22"/>
        </w:rPr>
        <w:t xml:space="preserve"> for the carrying out of </w:t>
      </w:r>
      <w:r w:rsidR="00AE1877" w:rsidRPr="006A1D4E">
        <w:rPr>
          <w:szCs w:val="22"/>
        </w:rPr>
        <w:t xml:space="preserve">the </w:t>
      </w:r>
      <w:r w:rsidR="003660D1" w:rsidRPr="006A1D4E">
        <w:rPr>
          <w:szCs w:val="22"/>
        </w:rPr>
        <w:t>environmental mitigation measures set forth in the ESMF, RPF</w:t>
      </w:r>
      <w:r w:rsidR="00222EA5" w:rsidRPr="006A1D4E">
        <w:rPr>
          <w:szCs w:val="22"/>
        </w:rPr>
        <w:t>, the Environmental Management Plans, the Resettlement Action Plans</w:t>
      </w:r>
      <w:r w:rsidR="003660D1" w:rsidRPr="006A1D4E">
        <w:rPr>
          <w:szCs w:val="22"/>
        </w:rPr>
        <w:t xml:space="preserve">  and</w:t>
      </w:r>
      <w:r w:rsidR="00222EA5" w:rsidRPr="006A1D4E">
        <w:rPr>
          <w:szCs w:val="22"/>
        </w:rPr>
        <w:t xml:space="preserve"> the</w:t>
      </w:r>
      <w:r w:rsidR="003660D1" w:rsidRPr="006A1D4E">
        <w:rPr>
          <w:szCs w:val="22"/>
        </w:rPr>
        <w:t xml:space="preserve"> Small Dam Guidelines in connection with the implementation of Parts 2 and 3 of the Project</w:t>
      </w:r>
      <w:r w:rsidR="009623C4" w:rsidRPr="006A1D4E">
        <w:rPr>
          <w:szCs w:val="22"/>
        </w:rPr>
        <w:t>.</w:t>
      </w:r>
      <w:r w:rsidR="003660D1" w:rsidRPr="006A1D4E">
        <w:rPr>
          <w:szCs w:val="22"/>
        </w:rPr>
        <w:t xml:space="preserve">  </w:t>
      </w:r>
    </w:p>
    <w:p w:rsidR="006A1D4E" w:rsidRDefault="006A1D4E" w:rsidP="00CB20C7">
      <w:pPr>
        <w:pStyle w:val="ModelNrmlSingle"/>
        <w:ind w:firstLine="0"/>
        <w:rPr>
          <w:szCs w:val="22"/>
          <w:u w:val="single"/>
        </w:rPr>
      </w:pPr>
    </w:p>
    <w:p w:rsidR="006A1D4E" w:rsidRDefault="006A1D4E" w:rsidP="00CB20C7">
      <w:pPr>
        <w:pStyle w:val="ModelNrmlSingle"/>
        <w:ind w:firstLine="0"/>
        <w:rPr>
          <w:szCs w:val="22"/>
          <w:u w:val="single"/>
        </w:rPr>
      </w:pPr>
    </w:p>
    <w:p w:rsidR="006A1D4E" w:rsidRDefault="006A1D4E" w:rsidP="00CB20C7">
      <w:pPr>
        <w:pStyle w:val="ModelNrmlSingle"/>
        <w:ind w:firstLine="0"/>
        <w:rPr>
          <w:szCs w:val="22"/>
          <w:u w:val="single"/>
        </w:rPr>
      </w:pPr>
    </w:p>
    <w:p w:rsidR="006A1D4E" w:rsidRDefault="006A1D4E" w:rsidP="00CB20C7">
      <w:pPr>
        <w:pStyle w:val="ModelNrmlSingle"/>
        <w:ind w:firstLine="0"/>
        <w:rPr>
          <w:szCs w:val="22"/>
          <w:u w:val="single"/>
        </w:rPr>
      </w:pPr>
    </w:p>
    <w:p w:rsidR="00CB20C7" w:rsidRPr="006A1D4E" w:rsidRDefault="00CB20C7" w:rsidP="00CB20C7">
      <w:pPr>
        <w:pStyle w:val="ModelNrmlSingle"/>
        <w:ind w:firstLine="0"/>
        <w:rPr>
          <w:szCs w:val="22"/>
        </w:rPr>
      </w:pPr>
      <w:r w:rsidRPr="006A1D4E">
        <w:rPr>
          <w:szCs w:val="22"/>
          <w:u w:val="single"/>
        </w:rPr>
        <w:lastRenderedPageBreak/>
        <w:t>Part 3</w:t>
      </w:r>
      <w:r w:rsidRPr="006A1D4E">
        <w:rPr>
          <w:szCs w:val="22"/>
        </w:rPr>
        <w:t xml:space="preserve">: </w:t>
      </w:r>
      <w:r w:rsidRPr="006A1D4E">
        <w:rPr>
          <w:szCs w:val="22"/>
          <w:u w:val="single"/>
        </w:rPr>
        <w:t>Market-Led Production and Value Chain Development</w:t>
      </w:r>
      <w:r w:rsidRPr="006A1D4E">
        <w:rPr>
          <w:szCs w:val="22"/>
        </w:rPr>
        <w:t xml:space="preserve"> </w:t>
      </w:r>
    </w:p>
    <w:p w:rsidR="00D56F7B" w:rsidRPr="006A1D4E" w:rsidRDefault="00BA3552" w:rsidP="00ED3ACF">
      <w:pPr>
        <w:pStyle w:val="ModelNrmlSingle"/>
        <w:ind w:left="720" w:firstLine="0"/>
        <w:rPr>
          <w:szCs w:val="22"/>
        </w:rPr>
      </w:pPr>
      <w:r w:rsidRPr="006A1D4E">
        <w:rPr>
          <w:szCs w:val="22"/>
        </w:rPr>
        <w:t>Carrying out of</w:t>
      </w:r>
      <w:r w:rsidR="00D56F7B" w:rsidRPr="006A1D4E">
        <w:rPr>
          <w:szCs w:val="22"/>
        </w:rPr>
        <w:t xml:space="preserve"> Agriculture Sub-projects in the Recipient’s Provinces </w:t>
      </w:r>
      <w:r w:rsidR="006A1D4E" w:rsidRPr="006A1D4E">
        <w:rPr>
          <w:szCs w:val="22"/>
        </w:rPr>
        <w:t>of Sofala</w:t>
      </w:r>
      <w:r w:rsidR="00D56F7B" w:rsidRPr="006A1D4E">
        <w:rPr>
          <w:i/>
          <w:szCs w:val="22"/>
        </w:rPr>
        <w:t>, Manica and Zambezia</w:t>
      </w:r>
      <w:r w:rsidR="00D56F7B" w:rsidRPr="006A1D4E">
        <w:rPr>
          <w:szCs w:val="22"/>
        </w:rPr>
        <w:t xml:space="preserve"> for purposes of, </w:t>
      </w:r>
      <w:r w:rsidR="00D56F7B" w:rsidRPr="006A1D4E">
        <w:rPr>
          <w:i/>
          <w:szCs w:val="22"/>
        </w:rPr>
        <w:t>inter alia</w:t>
      </w:r>
      <w:r w:rsidR="00D56F7B" w:rsidRPr="006A1D4E">
        <w:rPr>
          <w:szCs w:val="22"/>
        </w:rPr>
        <w:t xml:space="preserve">: </w:t>
      </w:r>
    </w:p>
    <w:p w:rsidR="00D56F7B" w:rsidRPr="006A1D4E" w:rsidRDefault="00D56F7B" w:rsidP="00ED3ACF">
      <w:pPr>
        <w:pStyle w:val="ModelNrmlSingle"/>
        <w:numPr>
          <w:ilvl w:val="0"/>
          <w:numId w:val="11"/>
        </w:numPr>
        <w:ind w:left="1440"/>
        <w:rPr>
          <w:szCs w:val="22"/>
        </w:rPr>
      </w:pPr>
      <w:r w:rsidRPr="006A1D4E">
        <w:rPr>
          <w:szCs w:val="22"/>
        </w:rPr>
        <w:t>enhancing agriculture production and value chain development;</w:t>
      </w:r>
    </w:p>
    <w:p w:rsidR="00D56F7B" w:rsidRPr="006A1D4E" w:rsidRDefault="001D44A1" w:rsidP="00ED3ACF">
      <w:pPr>
        <w:pStyle w:val="ModelNrmlSingle"/>
        <w:numPr>
          <w:ilvl w:val="0"/>
          <w:numId w:val="11"/>
        </w:numPr>
        <w:ind w:left="1440"/>
        <w:rPr>
          <w:szCs w:val="22"/>
        </w:rPr>
      </w:pPr>
      <w:r w:rsidRPr="006A1D4E">
        <w:rPr>
          <w:szCs w:val="22"/>
        </w:rPr>
        <w:t xml:space="preserve">purchasing </w:t>
      </w:r>
      <w:r w:rsidR="00D56F7B" w:rsidRPr="006A1D4E">
        <w:rPr>
          <w:szCs w:val="22"/>
        </w:rPr>
        <w:t>seeds and fertilizer start-up kits;</w:t>
      </w:r>
    </w:p>
    <w:p w:rsidR="00D97F53" w:rsidRPr="006A1D4E" w:rsidRDefault="001D44A1" w:rsidP="00ED3ACF">
      <w:pPr>
        <w:pStyle w:val="ModelNrmlSingle"/>
        <w:numPr>
          <w:ilvl w:val="0"/>
          <w:numId w:val="11"/>
        </w:numPr>
        <w:ind w:left="1440"/>
        <w:rPr>
          <w:szCs w:val="22"/>
        </w:rPr>
      </w:pPr>
      <w:r w:rsidRPr="006A1D4E">
        <w:rPr>
          <w:szCs w:val="22"/>
        </w:rPr>
        <w:t xml:space="preserve">purchasing </w:t>
      </w:r>
      <w:r w:rsidR="00D97F53" w:rsidRPr="006A1D4E">
        <w:rPr>
          <w:szCs w:val="22"/>
        </w:rPr>
        <w:t>farm machinery;</w:t>
      </w:r>
    </w:p>
    <w:p w:rsidR="00D97F53" w:rsidRPr="006A1D4E" w:rsidRDefault="00D97F53" w:rsidP="00ED3ACF">
      <w:pPr>
        <w:pStyle w:val="ModelNrmlSingle"/>
        <w:numPr>
          <w:ilvl w:val="0"/>
          <w:numId w:val="11"/>
        </w:numPr>
        <w:ind w:left="1440"/>
        <w:rPr>
          <w:szCs w:val="22"/>
        </w:rPr>
      </w:pPr>
      <w:r w:rsidRPr="006A1D4E">
        <w:rPr>
          <w:szCs w:val="22"/>
        </w:rPr>
        <w:t>constructi</w:t>
      </w:r>
      <w:r w:rsidR="00657DB5" w:rsidRPr="006A1D4E">
        <w:rPr>
          <w:szCs w:val="22"/>
        </w:rPr>
        <w:t>ng</w:t>
      </w:r>
      <w:r w:rsidRPr="006A1D4E">
        <w:rPr>
          <w:szCs w:val="22"/>
        </w:rPr>
        <w:t xml:space="preserve"> of greenhouses;</w:t>
      </w:r>
      <w:r w:rsidR="00D56F7B" w:rsidRPr="006A1D4E">
        <w:rPr>
          <w:szCs w:val="22"/>
        </w:rPr>
        <w:t xml:space="preserve"> </w:t>
      </w:r>
      <w:r w:rsidR="001C0AC6" w:rsidRPr="006A1D4E">
        <w:rPr>
          <w:szCs w:val="22"/>
        </w:rPr>
        <w:t>and</w:t>
      </w:r>
    </w:p>
    <w:p w:rsidR="00D97F53" w:rsidRPr="006A1D4E" w:rsidRDefault="00D97F53" w:rsidP="00ED3ACF">
      <w:pPr>
        <w:pStyle w:val="ModelNrmlSingle"/>
        <w:numPr>
          <w:ilvl w:val="0"/>
          <w:numId w:val="11"/>
        </w:numPr>
        <w:ind w:left="1440"/>
        <w:rPr>
          <w:szCs w:val="22"/>
        </w:rPr>
      </w:pPr>
      <w:r w:rsidRPr="006A1D4E">
        <w:rPr>
          <w:szCs w:val="22"/>
        </w:rPr>
        <w:t xml:space="preserve">enhancing </w:t>
      </w:r>
      <w:r w:rsidR="002B4696" w:rsidRPr="006A1D4E">
        <w:rPr>
          <w:szCs w:val="22"/>
        </w:rPr>
        <w:t xml:space="preserve">the </w:t>
      </w:r>
      <w:r w:rsidRPr="006A1D4E">
        <w:rPr>
          <w:szCs w:val="22"/>
        </w:rPr>
        <w:t>processing</w:t>
      </w:r>
      <w:r w:rsidR="001C0AC6" w:rsidRPr="006A1D4E">
        <w:rPr>
          <w:szCs w:val="22"/>
        </w:rPr>
        <w:t>, storage, transport and commercialization of agricultural produc</w:t>
      </w:r>
      <w:r w:rsidR="002164A0" w:rsidRPr="006A1D4E">
        <w:rPr>
          <w:szCs w:val="22"/>
        </w:rPr>
        <w:t>ts</w:t>
      </w:r>
      <w:r w:rsidR="001C0AC6" w:rsidRPr="006A1D4E">
        <w:rPr>
          <w:szCs w:val="22"/>
        </w:rPr>
        <w:t>.</w:t>
      </w:r>
    </w:p>
    <w:p w:rsidR="00CB20C7" w:rsidRPr="006A1D4E" w:rsidRDefault="00CB20C7" w:rsidP="00CB20C7">
      <w:pPr>
        <w:pStyle w:val="ModelNrmlSingle"/>
        <w:ind w:firstLine="0"/>
        <w:rPr>
          <w:szCs w:val="22"/>
          <w:u w:val="single"/>
        </w:rPr>
      </w:pPr>
      <w:r w:rsidRPr="006A1D4E">
        <w:rPr>
          <w:szCs w:val="22"/>
          <w:u w:val="single"/>
        </w:rPr>
        <w:t>Part 4</w:t>
      </w:r>
      <w:r w:rsidRPr="006A1D4E">
        <w:rPr>
          <w:szCs w:val="22"/>
        </w:rPr>
        <w:t xml:space="preserve">: </w:t>
      </w:r>
      <w:r w:rsidRPr="006A1D4E">
        <w:rPr>
          <w:szCs w:val="22"/>
          <w:u w:val="single"/>
        </w:rPr>
        <w:t xml:space="preserve">Project Management </w:t>
      </w:r>
    </w:p>
    <w:p w:rsidR="00BA3552" w:rsidRPr="006A1D4E" w:rsidRDefault="00BA3552" w:rsidP="006A1D4E">
      <w:pPr>
        <w:spacing w:after="240"/>
        <w:ind w:left="720"/>
        <w:jc w:val="both"/>
        <w:rPr>
          <w:sz w:val="22"/>
          <w:szCs w:val="22"/>
        </w:rPr>
      </w:pPr>
      <w:r w:rsidRPr="006A1D4E">
        <w:rPr>
          <w:sz w:val="22"/>
          <w:szCs w:val="22"/>
        </w:rPr>
        <w:t xml:space="preserve">Provision of support for overall Project coordination, evaluation, supervision and implementation, including, </w:t>
      </w:r>
      <w:r w:rsidRPr="006A1D4E">
        <w:rPr>
          <w:i/>
          <w:iCs/>
          <w:sz w:val="22"/>
          <w:szCs w:val="22"/>
        </w:rPr>
        <w:t>inter alia</w:t>
      </w:r>
      <w:r w:rsidRPr="006A1D4E">
        <w:rPr>
          <w:sz w:val="22"/>
          <w:szCs w:val="22"/>
        </w:rPr>
        <w:t>:</w:t>
      </w:r>
    </w:p>
    <w:p w:rsidR="00BA3552" w:rsidRPr="006A1D4E" w:rsidRDefault="00BA3552" w:rsidP="006265EE">
      <w:pPr>
        <w:spacing w:after="240"/>
        <w:ind w:left="1440" w:hanging="720"/>
        <w:jc w:val="both"/>
        <w:rPr>
          <w:sz w:val="22"/>
          <w:szCs w:val="22"/>
        </w:rPr>
      </w:pPr>
      <w:r w:rsidRPr="006A1D4E">
        <w:rPr>
          <w:sz w:val="22"/>
          <w:szCs w:val="22"/>
        </w:rPr>
        <w:t xml:space="preserve">1. </w:t>
      </w:r>
      <w:r w:rsidRPr="006A1D4E">
        <w:rPr>
          <w:sz w:val="22"/>
          <w:szCs w:val="22"/>
        </w:rPr>
        <w:tab/>
        <w:t xml:space="preserve">the strengthening of the capacity of MINAG to comply with its responsibilities </w:t>
      </w:r>
      <w:r w:rsidR="00BD44F3" w:rsidRPr="006A1D4E">
        <w:rPr>
          <w:sz w:val="22"/>
          <w:szCs w:val="22"/>
        </w:rPr>
        <w:t>under the Project;</w:t>
      </w:r>
    </w:p>
    <w:p w:rsidR="00BA3552" w:rsidRPr="006A1D4E" w:rsidRDefault="00BA3552" w:rsidP="006265EE">
      <w:pPr>
        <w:spacing w:after="240"/>
        <w:ind w:left="1440" w:hanging="720"/>
        <w:jc w:val="both"/>
        <w:rPr>
          <w:sz w:val="22"/>
          <w:szCs w:val="22"/>
        </w:rPr>
      </w:pPr>
      <w:r w:rsidRPr="006A1D4E">
        <w:rPr>
          <w:sz w:val="22"/>
          <w:szCs w:val="22"/>
        </w:rPr>
        <w:t>2.</w:t>
      </w:r>
      <w:r w:rsidRPr="006A1D4E">
        <w:rPr>
          <w:sz w:val="22"/>
          <w:szCs w:val="22"/>
        </w:rPr>
        <w:tab/>
        <w:t xml:space="preserve">the provision of </w:t>
      </w:r>
      <w:r w:rsidR="00657DB5" w:rsidRPr="006A1D4E">
        <w:rPr>
          <w:sz w:val="22"/>
          <w:szCs w:val="22"/>
        </w:rPr>
        <w:t>T</w:t>
      </w:r>
      <w:r w:rsidRPr="006A1D4E">
        <w:rPr>
          <w:sz w:val="22"/>
          <w:szCs w:val="22"/>
        </w:rPr>
        <w:t xml:space="preserve">raining to MINAG’s staff to enhance their knowledge of the Association’s procurement and financial management policies and procedures; </w:t>
      </w:r>
    </w:p>
    <w:p w:rsidR="00BA3552" w:rsidRPr="006A1D4E" w:rsidRDefault="00BA3552" w:rsidP="006265EE">
      <w:pPr>
        <w:spacing w:after="240"/>
        <w:ind w:left="1440" w:hanging="720"/>
        <w:jc w:val="both"/>
        <w:rPr>
          <w:sz w:val="22"/>
          <w:szCs w:val="22"/>
        </w:rPr>
      </w:pPr>
      <w:r w:rsidRPr="006A1D4E">
        <w:rPr>
          <w:sz w:val="22"/>
          <w:szCs w:val="22"/>
        </w:rPr>
        <w:t>3.</w:t>
      </w:r>
      <w:r w:rsidRPr="006A1D4E">
        <w:rPr>
          <w:sz w:val="22"/>
          <w:szCs w:val="22"/>
        </w:rPr>
        <w:tab/>
        <w:t xml:space="preserve">the carrying out of audits under </w:t>
      </w:r>
      <w:r w:rsidR="00BD44F3" w:rsidRPr="006A1D4E">
        <w:rPr>
          <w:sz w:val="22"/>
          <w:szCs w:val="22"/>
        </w:rPr>
        <w:t>paragraph B of Section II</w:t>
      </w:r>
      <w:r w:rsidR="00613AD9" w:rsidRPr="006A1D4E">
        <w:rPr>
          <w:sz w:val="22"/>
          <w:szCs w:val="22"/>
        </w:rPr>
        <w:t>I</w:t>
      </w:r>
      <w:r w:rsidR="00BD44F3" w:rsidRPr="006A1D4E">
        <w:rPr>
          <w:sz w:val="22"/>
          <w:szCs w:val="22"/>
        </w:rPr>
        <w:t xml:space="preserve"> of Schedule 2 to this </w:t>
      </w:r>
      <w:r w:rsidRPr="006A1D4E">
        <w:rPr>
          <w:sz w:val="22"/>
          <w:szCs w:val="22"/>
        </w:rPr>
        <w:t>Agreement;</w:t>
      </w:r>
    </w:p>
    <w:p w:rsidR="00BA3552" w:rsidRPr="006A1D4E" w:rsidRDefault="00BA3552" w:rsidP="006265EE">
      <w:pPr>
        <w:spacing w:after="240"/>
        <w:ind w:left="1440" w:hanging="720"/>
        <w:jc w:val="both"/>
        <w:rPr>
          <w:sz w:val="22"/>
          <w:szCs w:val="22"/>
        </w:rPr>
      </w:pPr>
      <w:r w:rsidRPr="006A1D4E">
        <w:rPr>
          <w:sz w:val="22"/>
          <w:szCs w:val="22"/>
        </w:rPr>
        <w:t>4.</w:t>
      </w:r>
      <w:r w:rsidRPr="006A1D4E">
        <w:rPr>
          <w:sz w:val="22"/>
          <w:szCs w:val="22"/>
        </w:rPr>
        <w:tab/>
        <w:t xml:space="preserve">the carrying out of Project studies, including, </w:t>
      </w:r>
      <w:r w:rsidRPr="006A1D4E">
        <w:rPr>
          <w:i/>
          <w:iCs/>
          <w:sz w:val="22"/>
          <w:szCs w:val="22"/>
        </w:rPr>
        <w:t>inter alia,</w:t>
      </w:r>
      <w:r w:rsidRPr="006A1D4E">
        <w:rPr>
          <w:sz w:val="22"/>
          <w:szCs w:val="22"/>
        </w:rPr>
        <w:t xml:space="preserve"> performance reviews and impact evaluations; and </w:t>
      </w:r>
    </w:p>
    <w:p w:rsidR="00BA3552" w:rsidRPr="006A1D4E" w:rsidRDefault="00BA3552" w:rsidP="006265EE">
      <w:pPr>
        <w:spacing w:after="240"/>
        <w:ind w:left="1440" w:hanging="720"/>
        <w:jc w:val="both"/>
        <w:rPr>
          <w:b/>
          <w:bCs/>
          <w:sz w:val="22"/>
          <w:szCs w:val="22"/>
        </w:rPr>
      </w:pPr>
      <w:r w:rsidRPr="006A1D4E">
        <w:rPr>
          <w:sz w:val="22"/>
          <w:szCs w:val="22"/>
        </w:rPr>
        <w:t>5.</w:t>
      </w:r>
      <w:r w:rsidRPr="006A1D4E">
        <w:rPr>
          <w:sz w:val="22"/>
          <w:szCs w:val="22"/>
        </w:rPr>
        <w:tab/>
        <w:t xml:space="preserve">the implementation of a program to monitor and evaluate the carrying out of the Project. </w:t>
      </w:r>
    </w:p>
    <w:p w:rsidR="001C0AC6" w:rsidRPr="006A1D4E" w:rsidRDefault="001C0AC6" w:rsidP="00BF151F">
      <w:pPr>
        <w:pStyle w:val="ModelNrmlSingle"/>
        <w:ind w:firstLine="0"/>
        <w:jc w:val="center"/>
        <w:rPr>
          <w:b/>
          <w:bCs/>
          <w:szCs w:val="22"/>
        </w:rPr>
      </w:pPr>
    </w:p>
    <w:p w:rsidR="001C0AC6" w:rsidRPr="006A1D4E" w:rsidRDefault="001C0AC6" w:rsidP="00BF151F">
      <w:pPr>
        <w:pStyle w:val="ModelNrmlSingle"/>
        <w:ind w:firstLine="0"/>
        <w:jc w:val="center"/>
        <w:rPr>
          <w:b/>
          <w:bCs/>
          <w:szCs w:val="22"/>
        </w:rPr>
      </w:pPr>
    </w:p>
    <w:p w:rsidR="001C0AC6" w:rsidRPr="006A1D4E" w:rsidRDefault="001C0AC6" w:rsidP="00BF151F">
      <w:pPr>
        <w:pStyle w:val="ModelNrmlSingle"/>
        <w:ind w:firstLine="0"/>
        <w:jc w:val="center"/>
        <w:rPr>
          <w:b/>
          <w:bCs/>
          <w:szCs w:val="22"/>
        </w:rPr>
      </w:pPr>
    </w:p>
    <w:p w:rsidR="001240E6" w:rsidRPr="006A1D4E" w:rsidRDefault="001240E6" w:rsidP="00BF151F">
      <w:pPr>
        <w:pStyle w:val="ModelNrmlSingle"/>
        <w:ind w:firstLine="0"/>
        <w:jc w:val="center"/>
        <w:rPr>
          <w:b/>
          <w:bCs/>
          <w:szCs w:val="22"/>
        </w:rPr>
      </w:pPr>
    </w:p>
    <w:p w:rsidR="00892DB4" w:rsidRPr="006A1D4E" w:rsidRDefault="00892DB4" w:rsidP="00BF151F">
      <w:pPr>
        <w:pStyle w:val="ModelNrmlSingle"/>
        <w:ind w:firstLine="0"/>
        <w:jc w:val="center"/>
        <w:rPr>
          <w:b/>
          <w:bCs/>
          <w:szCs w:val="22"/>
        </w:rPr>
      </w:pPr>
    </w:p>
    <w:p w:rsidR="00076F87" w:rsidRPr="006A1D4E" w:rsidRDefault="00076F87" w:rsidP="00BF151F">
      <w:pPr>
        <w:pStyle w:val="ModelNrmlSingle"/>
        <w:ind w:firstLine="0"/>
        <w:jc w:val="center"/>
        <w:rPr>
          <w:b/>
          <w:bCs/>
          <w:szCs w:val="22"/>
        </w:rPr>
      </w:pPr>
      <w:r w:rsidRPr="006A1D4E">
        <w:rPr>
          <w:b/>
          <w:bCs/>
          <w:szCs w:val="22"/>
        </w:rPr>
        <w:lastRenderedPageBreak/>
        <w:t>SCHEDULE 2</w:t>
      </w:r>
    </w:p>
    <w:p w:rsidR="00076F87" w:rsidRPr="006A1D4E" w:rsidRDefault="00562908" w:rsidP="00ED3ACF">
      <w:pPr>
        <w:pStyle w:val="ModelNrmlSingle"/>
        <w:ind w:firstLine="0"/>
        <w:jc w:val="center"/>
        <w:rPr>
          <w:b/>
          <w:bCs/>
          <w:szCs w:val="22"/>
        </w:rPr>
      </w:pPr>
      <w:r w:rsidRPr="006A1D4E">
        <w:rPr>
          <w:b/>
          <w:bCs/>
          <w:szCs w:val="22"/>
        </w:rPr>
        <w:t>Project Execution</w:t>
      </w:r>
    </w:p>
    <w:p w:rsidR="00466AB6" w:rsidRPr="006A1D4E" w:rsidRDefault="00076F87" w:rsidP="00466AB6">
      <w:pPr>
        <w:pStyle w:val="ModelNrmlSingle"/>
        <w:ind w:firstLine="0"/>
        <w:rPr>
          <w:b/>
          <w:bCs/>
          <w:szCs w:val="22"/>
        </w:rPr>
      </w:pPr>
      <w:r w:rsidRPr="006A1D4E">
        <w:rPr>
          <w:b/>
          <w:bCs/>
          <w:szCs w:val="22"/>
        </w:rPr>
        <w:t>Section I.</w:t>
      </w:r>
      <w:r w:rsidRPr="006A1D4E">
        <w:rPr>
          <w:b/>
          <w:bCs/>
          <w:szCs w:val="22"/>
        </w:rPr>
        <w:tab/>
      </w:r>
      <w:r w:rsidR="00815D1F" w:rsidRPr="006A1D4E">
        <w:rPr>
          <w:b/>
          <w:bCs/>
          <w:szCs w:val="22"/>
          <w:u w:val="single"/>
        </w:rPr>
        <w:t xml:space="preserve">Institutional </w:t>
      </w:r>
      <w:r w:rsidR="00A67C80" w:rsidRPr="006A1D4E">
        <w:rPr>
          <w:b/>
          <w:bCs/>
          <w:szCs w:val="22"/>
          <w:u w:val="single"/>
        </w:rPr>
        <w:t>Arrangements</w:t>
      </w:r>
    </w:p>
    <w:p w:rsidR="00466AB6" w:rsidRPr="006A1D4E" w:rsidRDefault="00466AB6" w:rsidP="00466AB6">
      <w:pPr>
        <w:pStyle w:val="ModelNrmlSingle"/>
        <w:ind w:left="720" w:hanging="720"/>
        <w:rPr>
          <w:bCs/>
          <w:szCs w:val="22"/>
        </w:rPr>
      </w:pPr>
      <w:r w:rsidRPr="006A1D4E">
        <w:rPr>
          <w:b/>
          <w:bCs/>
          <w:szCs w:val="22"/>
        </w:rPr>
        <w:t>A.</w:t>
      </w:r>
      <w:r w:rsidRPr="006A1D4E">
        <w:rPr>
          <w:b/>
          <w:bCs/>
          <w:szCs w:val="22"/>
        </w:rPr>
        <w:tab/>
      </w:r>
      <w:r w:rsidR="00127D08" w:rsidRPr="006A1D4E">
        <w:rPr>
          <w:b/>
          <w:bCs/>
          <w:szCs w:val="22"/>
        </w:rPr>
        <w:t>National Steering Committee</w:t>
      </w:r>
      <w:r w:rsidRPr="006A1D4E">
        <w:rPr>
          <w:bCs/>
          <w:szCs w:val="22"/>
        </w:rPr>
        <w:t xml:space="preserve">  </w:t>
      </w:r>
    </w:p>
    <w:p w:rsidR="00127D08" w:rsidRPr="006A1D4E" w:rsidRDefault="002D388F" w:rsidP="00127D08">
      <w:pPr>
        <w:pStyle w:val="ModelNrmlSingle"/>
        <w:ind w:left="720" w:hanging="720"/>
        <w:rPr>
          <w:szCs w:val="22"/>
        </w:rPr>
      </w:pPr>
      <w:r w:rsidRPr="006A1D4E">
        <w:rPr>
          <w:bCs/>
          <w:iCs/>
          <w:szCs w:val="22"/>
        </w:rPr>
        <w:t xml:space="preserve">1. </w:t>
      </w:r>
      <w:r w:rsidRPr="006A1D4E">
        <w:rPr>
          <w:bCs/>
          <w:iCs/>
          <w:szCs w:val="22"/>
        </w:rPr>
        <w:tab/>
      </w:r>
      <w:r w:rsidR="00127D08" w:rsidRPr="006A1D4E">
        <w:rPr>
          <w:bCs/>
          <w:szCs w:val="22"/>
        </w:rPr>
        <w:t xml:space="preserve">The Recipient shall maintain, at all times during the implementation of the Project, a national steering committee </w:t>
      </w:r>
      <w:r w:rsidR="00BD44F3" w:rsidRPr="006A1D4E">
        <w:rPr>
          <w:bCs/>
          <w:szCs w:val="22"/>
        </w:rPr>
        <w:t xml:space="preserve">(the National Steering Committee) </w:t>
      </w:r>
      <w:r w:rsidR="00127D08" w:rsidRPr="006A1D4E">
        <w:rPr>
          <w:bCs/>
          <w:szCs w:val="22"/>
        </w:rPr>
        <w:t xml:space="preserve">with a mandate, composition, and resources satisfactory to the </w:t>
      </w:r>
      <w:r w:rsidR="009B612A" w:rsidRPr="006A1D4E">
        <w:rPr>
          <w:bCs/>
          <w:szCs w:val="22"/>
        </w:rPr>
        <w:t>Association</w:t>
      </w:r>
      <w:r w:rsidR="00127D08" w:rsidRPr="006A1D4E">
        <w:rPr>
          <w:bCs/>
          <w:szCs w:val="22"/>
        </w:rPr>
        <w:t>.</w:t>
      </w:r>
      <w:r w:rsidR="00127D08" w:rsidRPr="006A1D4E">
        <w:rPr>
          <w:szCs w:val="22"/>
        </w:rPr>
        <w:t xml:space="preserve"> </w:t>
      </w:r>
    </w:p>
    <w:p w:rsidR="00BD44F3" w:rsidRPr="006A1D4E" w:rsidRDefault="00127D08" w:rsidP="00127D08">
      <w:pPr>
        <w:pStyle w:val="ModelNrmlSingle"/>
        <w:ind w:left="720" w:hanging="720"/>
        <w:rPr>
          <w:szCs w:val="22"/>
        </w:rPr>
      </w:pPr>
      <w:r w:rsidRPr="006A1D4E">
        <w:rPr>
          <w:szCs w:val="22"/>
        </w:rPr>
        <w:t>2.</w:t>
      </w:r>
      <w:r w:rsidRPr="006A1D4E">
        <w:rPr>
          <w:szCs w:val="22"/>
        </w:rPr>
        <w:tab/>
        <w:t xml:space="preserve">Without limitation upon the provisions of paragraph 1 of this </w:t>
      </w:r>
      <w:r w:rsidR="009E69E3" w:rsidRPr="006A1D4E">
        <w:rPr>
          <w:szCs w:val="22"/>
        </w:rPr>
        <w:t>P</w:t>
      </w:r>
      <w:r w:rsidRPr="006A1D4E">
        <w:rPr>
          <w:szCs w:val="22"/>
        </w:rPr>
        <w:t xml:space="preserve">art A, the </w:t>
      </w:r>
      <w:r w:rsidR="00BD44F3" w:rsidRPr="006A1D4E">
        <w:rPr>
          <w:szCs w:val="22"/>
        </w:rPr>
        <w:t>N</w:t>
      </w:r>
      <w:r w:rsidRPr="006A1D4E">
        <w:rPr>
          <w:szCs w:val="22"/>
        </w:rPr>
        <w:t xml:space="preserve">ational </w:t>
      </w:r>
      <w:r w:rsidR="00BD44F3" w:rsidRPr="006A1D4E">
        <w:rPr>
          <w:szCs w:val="22"/>
        </w:rPr>
        <w:t>S</w:t>
      </w:r>
      <w:r w:rsidRPr="006A1D4E">
        <w:rPr>
          <w:szCs w:val="22"/>
        </w:rPr>
        <w:t xml:space="preserve">teering </w:t>
      </w:r>
      <w:r w:rsidR="009E69E3" w:rsidRPr="006A1D4E">
        <w:rPr>
          <w:szCs w:val="22"/>
        </w:rPr>
        <w:t>Co</w:t>
      </w:r>
      <w:r w:rsidRPr="006A1D4E">
        <w:rPr>
          <w:szCs w:val="22"/>
        </w:rPr>
        <w:t xml:space="preserve">mmittee shall be chaired by the </w:t>
      </w:r>
      <w:r w:rsidR="00BD44F3" w:rsidRPr="006A1D4E">
        <w:rPr>
          <w:szCs w:val="22"/>
        </w:rPr>
        <w:t xml:space="preserve">Recipient’s </w:t>
      </w:r>
      <w:r w:rsidRPr="006A1D4E">
        <w:rPr>
          <w:szCs w:val="22"/>
        </w:rPr>
        <w:t xml:space="preserve">Minister of </w:t>
      </w:r>
      <w:r w:rsidR="00BD44F3" w:rsidRPr="006A1D4E">
        <w:rPr>
          <w:szCs w:val="22"/>
        </w:rPr>
        <w:t>Agriculture</w:t>
      </w:r>
      <w:r w:rsidRPr="006A1D4E">
        <w:rPr>
          <w:szCs w:val="22"/>
        </w:rPr>
        <w:t xml:space="preserve">, </w:t>
      </w:r>
      <w:r w:rsidR="00BD44F3" w:rsidRPr="006A1D4E">
        <w:rPr>
          <w:szCs w:val="22"/>
        </w:rPr>
        <w:t xml:space="preserve">and comprised by </w:t>
      </w:r>
      <w:r w:rsidR="009E69E3" w:rsidRPr="006A1D4E">
        <w:rPr>
          <w:szCs w:val="22"/>
        </w:rPr>
        <w:t>MINAG’s</w:t>
      </w:r>
      <w:r w:rsidR="00527377" w:rsidRPr="006A1D4E">
        <w:rPr>
          <w:szCs w:val="22"/>
        </w:rPr>
        <w:t xml:space="preserve"> directors for:</w:t>
      </w:r>
      <w:r w:rsidR="009E69E3" w:rsidRPr="006A1D4E">
        <w:rPr>
          <w:szCs w:val="22"/>
        </w:rPr>
        <w:t xml:space="preserve"> (a) agrarian services; (b) economics; (c) promotion of agribusiness; (</w:t>
      </w:r>
      <w:r w:rsidR="00527377" w:rsidRPr="006A1D4E">
        <w:rPr>
          <w:szCs w:val="22"/>
        </w:rPr>
        <w:t>d</w:t>
      </w:r>
      <w:r w:rsidR="009E69E3" w:rsidRPr="006A1D4E">
        <w:rPr>
          <w:szCs w:val="22"/>
        </w:rPr>
        <w:t>)</w:t>
      </w:r>
      <w:r w:rsidR="00E91170" w:rsidRPr="006A1D4E">
        <w:rPr>
          <w:szCs w:val="22"/>
        </w:rPr>
        <w:t xml:space="preserve"> extension services; and (e)</w:t>
      </w:r>
      <w:r w:rsidR="009E69E3" w:rsidRPr="006A1D4E">
        <w:rPr>
          <w:szCs w:val="22"/>
        </w:rPr>
        <w:t xml:space="preserve"> </w:t>
      </w:r>
      <w:r w:rsidR="00527377" w:rsidRPr="006A1D4E">
        <w:rPr>
          <w:szCs w:val="22"/>
        </w:rPr>
        <w:t xml:space="preserve">the </w:t>
      </w:r>
      <w:r w:rsidR="00657DB5" w:rsidRPr="006A1D4E">
        <w:rPr>
          <w:szCs w:val="22"/>
        </w:rPr>
        <w:t xml:space="preserve">Recipient’s </w:t>
      </w:r>
      <w:r w:rsidR="009E69E3" w:rsidRPr="006A1D4E">
        <w:rPr>
          <w:szCs w:val="22"/>
        </w:rPr>
        <w:t>provinc</w:t>
      </w:r>
      <w:r w:rsidR="00527377" w:rsidRPr="006A1D4E">
        <w:rPr>
          <w:szCs w:val="22"/>
        </w:rPr>
        <w:t xml:space="preserve">es of </w:t>
      </w:r>
      <w:r w:rsidR="009E69E3" w:rsidRPr="006A1D4E">
        <w:rPr>
          <w:i/>
          <w:szCs w:val="22"/>
        </w:rPr>
        <w:t>Sofala, Manica, and Zambezia</w:t>
      </w:r>
      <w:r w:rsidR="00657DB5" w:rsidRPr="006A1D4E">
        <w:rPr>
          <w:i/>
          <w:szCs w:val="22"/>
        </w:rPr>
        <w:t>.</w:t>
      </w:r>
    </w:p>
    <w:p w:rsidR="00127D08" w:rsidRPr="006A1D4E" w:rsidRDefault="00127D08" w:rsidP="00127D08">
      <w:pPr>
        <w:pStyle w:val="ModelNrmlSingle"/>
        <w:ind w:left="720" w:hanging="720"/>
        <w:rPr>
          <w:b/>
          <w:szCs w:val="22"/>
        </w:rPr>
      </w:pPr>
      <w:r w:rsidRPr="006A1D4E">
        <w:rPr>
          <w:b/>
          <w:szCs w:val="22"/>
        </w:rPr>
        <w:t>B</w:t>
      </w:r>
      <w:r w:rsidRPr="006A1D4E">
        <w:rPr>
          <w:szCs w:val="22"/>
        </w:rPr>
        <w:t>.</w:t>
      </w:r>
      <w:r w:rsidRPr="006A1D4E">
        <w:rPr>
          <w:szCs w:val="22"/>
        </w:rPr>
        <w:tab/>
      </w:r>
      <w:r w:rsidRPr="006A1D4E">
        <w:rPr>
          <w:b/>
          <w:szCs w:val="22"/>
        </w:rPr>
        <w:t>National Technical Committee</w:t>
      </w:r>
    </w:p>
    <w:p w:rsidR="00527377" w:rsidRPr="006A1D4E" w:rsidRDefault="00127D08" w:rsidP="00D97F53">
      <w:pPr>
        <w:pStyle w:val="ModelNrmlDouble"/>
        <w:numPr>
          <w:ilvl w:val="0"/>
          <w:numId w:val="8"/>
        </w:numPr>
        <w:spacing w:after="240" w:line="240" w:lineRule="auto"/>
        <w:ind w:hanging="720"/>
        <w:rPr>
          <w:szCs w:val="22"/>
        </w:rPr>
      </w:pPr>
      <w:r w:rsidRPr="006A1D4E">
        <w:rPr>
          <w:bCs/>
          <w:szCs w:val="22"/>
        </w:rPr>
        <w:t xml:space="preserve">The Recipient shall maintain, at all times during the implementation of the Project, a technical committee </w:t>
      </w:r>
      <w:r w:rsidR="00C01A51" w:rsidRPr="006A1D4E">
        <w:rPr>
          <w:bCs/>
          <w:szCs w:val="22"/>
        </w:rPr>
        <w:t xml:space="preserve">(the </w:t>
      </w:r>
      <w:r w:rsidR="00657DB5" w:rsidRPr="006A1D4E">
        <w:rPr>
          <w:bCs/>
          <w:szCs w:val="22"/>
        </w:rPr>
        <w:t xml:space="preserve">National </w:t>
      </w:r>
      <w:r w:rsidR="00C01A51" w:rsidRPr="006A1D4E">
        <w:rPr>
          <w:bCs/>
          <w:szCs w:val="22"/>
        </w:rPr>
        <w:t xml:space="preserve">Technical Committee) </w:t>
      </w:r>
      <w:r w:rsidRPr="006A1D4E">
        <w:rPr>
          <w:bCs/>
          <w:szCs w:val="22"/>
        </w:rPr>
        <w:t xml:space="preserve">with a mandate, composition, and resources satisfactory to the </w:t>
      </w:r>
      <w:r w:rsidR="009B612A" w:rsidRPr="006A1D4E">
        <w:rPr>
          <w:bCs/>
          <w:szCs w:val="22"/>
        </w:rPr>
        <w:t>Association</w:t>
      </w:r>
      <w:r w:rsidRPr="006A1D4E">
        <w:rPr>
          <w:bCs/>
          <w:szCs w:val="22"/>
        </w:rPr>
        <w:t>.</w:t>
      </w:r>
      <w:r w:rsidRPr="006A1D4E">
        <w:rPr>
          <w:szCs w:val="22"/>
        </w:rPr>
        <w:t xml:space="preserve"> </w:t>
      </w:r>
    </w:p>
    <w:p w:rsidR="00527377" w:rsidRPr="006A1D4E" w:rsidRDefault="00527377" w:rsidP="00D97F53">
      <w:pPr>
        <w:pStyle w:val="ModelNrmlDouble"/>
        <w:numPr>
          <w:ilvl w:val="0"/>
          <w:numId w:val="8"/>
        </w:numPr>
        <w:spacing w:after="240" w:line="240" w:lineRule="auto"/>
        <w:ind w:hanging="720"/>
        <w:rPr>
          <w:szCs w:val="22"/>
        </w:rPr>
      </w:pPr>
      <w:r w:rsidRPr="006A1D4E">
        <w:rPr>
          <w:szCs w:val="22"/>
        </w:rPr>
        <w:t>W</w:t>
      </w:r>
      <w:r w:rsidR="00127D08" w:rsidRPr="006A1D4E">
        <w:rPr>
          <w:szCs w:val="22"/>
        </w:rPr>
        <w:t xml:space="preserve">ithout limitation upon the provisions of paragraph 1 of this part B, the </w:t>
      </w:r>
      <w:r w:rsidR="00657DB5" w:rsidRPr="006A1D4E">
        <w:rPr>
          <w:szCs w:val="22"/>
        </w:rPr>
        <w:t xml:space="preserve">National </w:t>
      </w:r>
      <w:r w:rsidR="00C01A51" w:rsidRPr="006A1D4E">
        <w:rPr>
          <w:szCs w:val="22"/>
        </w:rPr>
        <w:t>T</w:t>
      </w:r>
      <w:r w:rsidR="00127D08" w:rsidRPr="006A1D4E">
        <w:rPr>
          <w:szCs w:val="22"/>
        </w:rPr>
        <w:t xml:space="preserve">echnical </w:t>
      </w:r>
      <w:r w:rsidR="00C01A51" w:rsidRPr="006A1D4E">
        <w:rPr>
          <w:szCs w:val="22"/>
        </w:rPr>
        <w:t>C</w:t>
      </w:r>
      <w:r w:rsidR="00127D08" w:rsidRPr="006A1D4E">
        <w:rPr>
          <w:szCs w:val="22"/>
        </w:rPr>
        <w:t xml:space="preserve">ommittee shall be chaired by </w:t>
      </w:r>
      <w:r w:rsidR="009E69E3" w:rsidRPr="006A1D4E">
        <w:rPr>
          <w:szCs w:val="22"/>
        </w:rPr>
        <w:t xml:space="preserve">MINAG’s director for agrarian services </w:t>
      </w:r>
      <w:r w:rsidR="00127D08" w:rsidRPr="006A1D4E">
        <w:rPr>
          <w:szCs w:val="22"/>
        </w:rPr>
        <w:t xml:space="preserve"> </w:t>
      </w:r>
      <w:r w:rsidR="00C01A51" w:rsidRPr="006A1D4E">
        <w:rPr>
          <w:szCs w:val="22"/>
        </w:rPr>
        <w:t>and comprised by</w:t>
      </w:r>
      <w:r w:rsidR="00424E0D" w:rsidRPr="006A1D4E">
        <w:rPr>
          <w:szCs w:val="22"/>
        </w:rPr>
        <w:t>:</w:t>
      </w:r>
      <w:r w:rsidR="009E69E3" w:rsidRPr="006A1D4E">
        <w:rPr>
          <w:szCs w:val="22"/>
        </w:rPr>
        <w:t xml:space="preserve"> </w:t>
      </w:r>
      <w:r w:rsidRPr="006A1D4E">
        <w:rPr>
          <w:szCs w:val="22"/>
        </w:rPr>
        <w:t xml:space="preserve">(a) </w:t>
      </w:r>
      <w:r w:rsidR="00205FED" w:rsidRPr="006A1D4E">
        <w:rPr>
          <w:szCs w:val="22"/>
        </w:rPr>
        <w:t xml:space="preserve">a delegate from </w:t>
      </w:r>
      <w:r w:rsidRPr="006A1D4E">
        <w:rPr>
          <w:szCs w:val="22"/>
        </w:rPr>
        <w:t>MINAG’s director</w:t>
      </w:r>
      <w:r w:rsidR="00205FED" w:rsidRPr="006A1D4E">
        <w:rPr>
          <w:szCs w:val="22"/>
        </w:rPr>
        <w:t>ate</w:t>
      </w:r>
      <w:r w:rsidRPr="006A1D4E">
        <w:rPr>
          <w:szCs w:val="22"/>
        </w:rPr>
        <w:t xml:space="preserve"> for the promotion of agribusiness; (</w:t>
      </w:r>
      <w:r w:rsidR="00613AD9" w:rsidRPr="006A1D4E">
        <w:rPr>
          <w:szCs w:val="22"/>
        </w:rPr>
        <w:t>b</w:t>
      </w:r>
      <w:r w:rsidRPr="006A1D4E">
        <w:rPr>
          <w:szCs w:val="22"/>
        </w:rPr>
        <w:t xml:space="preserve">) a delegate </w:t>
      </w:r>
      <w:r w:rsidR="00205FED" w:rsidRPr="006A1D4E">
        <w:rPr>
          <w:szCs w:val="22"/>
        </w:rPr>
        <w:t xml:space="preserve">from MINAG’s directorate for economics; </w:t>
      </w:r>
      <w:r w:rsidRPr="006A1D4E">
        <w:rPr>
          <w:szCs w:val="22"/>
        </w:rPr>
        <w:t>(</w:t>
      </w:r>
      <w:r w:rsidR="00613AD9" w:rsidRPr="006A1D4E">
        <w:rPr>
          <w:szCs w:val="22"/>
        </w:rPr>
        <w:t>c</w:t>
      </w:r>
      <w:r w:rsidRPr="006A1D4E">
        <w:rPr>
          <w:szCs w:val="22"/>
        </w:rPr>
        <w:t xml:space="preserve">) a delegate </w:t>
      </w:r>
      <w:r w:rsidR="00205FED" w:rsidRPr="006A1D4E">
        <w:rPr>
          <w:szCs w:val="22"/>
        </w:rPr>
        <w:t>from MINAG’s directorate for extension services</w:t>
      </w:r>
      <w:r w:rsidRPr="006A1D4E">
        <w:rPr>
          <w:szCs w:val="22"/>
        </w:rPr>
        <w:t>, (</w:t>
      </w:r>
      <w:r w:rsidR="00613AD9" w:rsidRPr="006A1D4E">
        <w:rPr>
          <w:szCs w:val="22"/>
        </w:rPr>
        <w:t>d</w:t>
      </w:r>
      <w:r w:rsidRPr="006A1D4E">
        <w:rPr>
          <w:szCs w:val="22"/>
        </w:rPr>
        <w:t>)</w:t>
      </w:r>
      <w:r w:rsidR="00205FED" w:rsidRPr="006A1D4E">
        <w:rPr>
          <w:szCs w:val="22"/>
        </w:rPr>
        <w:t xml:space="preserve"> a delegate from the Recipient’s ministry of environment; (e) a delegate from the Recipient’s ministry of public housing and civil works; and (f) </w:t>
      </w:r>
      <w:r w:rsidRPr="006A1D4E">
        <w:rPr>
          <w:szCs w:val="22"/>
        </w:rPr>
        <w:t xml:space="preserve"> a delegate of the PCU. </w:t>
      </w:r>
    </w:p>
    <w:p w:rsidR="006E004F" w:rsidRPr="006A1D4E" w:rsidRDefault="00127D08" w:rsidP="00C01A51">
      <w:pPr>
        <w:pStyle w:val="ModelNrmlSingle"/>
        <w:ind w:firstLine="0"/>
        <w:rPr>
          <w:b/>
          <w:szCs w:val="22"/>
        </w:rPr>
      </w:pPr>
      <w:r w:rsidRPr="006A1D4E">
        <w:rPr>
          <w:b/>
          <w:szCs w:val="22"/>
        </w:rPr>
        <w:t xml:space="preserve">C. </w:t>
      </w:r>
      <w:r w:rsidRPr="006A1D4E">
        <w:rPr>
          <w:b/>
          <w:szCs w:val="22"/>
        </w:rPr>
        <w:tab/>
      </w:r>
      <w:r w:rsidR="006E004F" w:rsidRPr="006A1D4E">
        <w:rPr>
          <w:b/>
          <w:szCs w:val="22"/>
        </w:rPr>
        <w:t xml:space="preserve">Provincial Technical Committee </w:t>
      </w:r>
    </w:p>
    <w:p w:rsidR="006E004F" w:rsidRPr="006A1D4E" w:rsidRDefault="006E004F" w:rsidP="006E004F">
      <w:pPr>
        <w:pStyle w:val="ModelNrmlDouble"/>
        <w:spacing w:after="240" w:line="240" w:lineRule="auto"/>
        <w:ind w:left="720" w:hanging="720"/>
        <w:rPr>
          <w:szCs w:val="22"/>
        </w:rPr>
      </w:pPr>
      <w:r w:rsidRPr="006A1D4E">
        <w:rPr>
          <w:szCs w:val="22"/>
        </w:rPr>
        <w:t>1.</w:t>
      </w:r>
      <w:r w:rsidRPr="006A1D4E">
        <w:rPr>
          <w:szCs w:val="22"/>
        </w:rPr>
        <w:tab/>
      </w:r>
      <w:r w:rsidRPr="006A1D4E">
        <w:rPr>
          <w:bCs/>
          <w:szCs w:val="22"/>
        </w:rPr>
        <w:t>The Recipient shall maintain, at all times during the implementation of the Project, a provincial technical committee</w:t>
      </w:r>
      <w:r w:rsidR="00657DB5" w:rsidRPr="006A1D4E">
        <w:rPr>
          <w:bCs/>
          <w:szCs w:val="22"/>
        </w:rPr>
        <w:t xml:space="preserve"> for each of the targeted Recipient’s </w:t>
      </w:r>
      <w:r w:rsidR="006A1D4E" w:rsidRPr="006A1D4E">
        <w:rPr>
          <w:bCs/>
          <w:szCs w:val="22"/>
        </w:rPr>
        <w:t>provinces (</w:t>
      </w:r>
      <w:r w:rsidR="00C01A51" w:rsidRPr="006A1D4E">
        <w:rPr>
          <w:bCs/>
          <w:szCs w:val="22"/>
        </w:rPr>
        <w:t xml:space="preserve">the Provincial Technical Committee) </w:t>
      </w:r>
      <w:r w:rsidRPr="006A1D4E">
        <w:rPr>
          <w:bCs/>
          <w:szCs w:val="22"/>
        </w:rPr>
        <w:t xml:space="preserve">with a mandate, composition, and resources satisfactory to the </w:t>
      </w:r>
      <w:r w:rsidR="009B612A" w:rsidRPr="006A1D4E">
        <w:rPr>
          <w:bCs/>
          <w:szCs w:val="22"/>
        </w:rPr>
        <w:t>Association</w:t>
      </w:r>
      <w:r w:rsidRPr="006A1D4E">
        <w:rPr>
          <w:bCs/>
          <w:szCs w:val="22"/>
        </w:rPr>
        <w:t>.</w:t>
      </w:r>
      <w:r w:rsidRPr="006A1D4E">
        <w:rPr>
          <w:szCs w:val="22"/>
        </w:rPr>
        <w:t xml:space="preserve"> </w:t>
      </w:r>
    </w:p>
    <w:p w:rsidR="006E004F" w:rsidRPr="006A1D4E" w:rsidRDefault="006E004F" w:rsidP="006E004F">
      <w:pPr>
        <w:pStyle w:val="ModelNrmlDouble"/>
        <w:spacing w:after="240" w:line="240" w:lineRule="auto"/>
        <w:ind w:left="720" w:hanging="720"/>
        <w:rPr>
          <w:w w:val="109"/>
          <w:szCs w:val="22"/>
        </w:rPr>
      </w:pPr>
      <w:r w:rsidRPr="006A1D4E">
        <w:rPr>
          <w:szCs w:val="22"/>
        </w:rPr>
        <w:t xml:space="preserve">2. </w:t>
      </w:r>
      <w:r w:rsidRPr="006A1D4E">
        <w:rPr>
          <w:szCs w:val="22"/>
        </w:rPr>
        <w:tab/>
        <w:t xml:space="preserve">Without limitation upon the provisions of paragraph 1 of this part C, the </w:t>
      </w:r>
      <w:r w:rsidR="00C01A51" w:rsidRPr="006A1D4E">
        <w:rPr>
          <w:szCs w:val="22"/>
        </w:rPr>
        <w:t>P</w:t>
      </w:r>
      <w:r w:rsidR="0007030E" w:rsidRPr="006A1D4E">
        <w:rPr>
          <w:szCs w:val="22"/>
        </w:rPr>
        <w:t xml:space="preserve">rovincial </w:t>
      </w:r>
      <w:r w:rsidR="00C01A51" w:rsidRPr="006A1D4E">
        <w:rPr>
          <w:szCs w:val="22"/>
        </w:rPr>
        <w:t>T</w:t>
      </w:r>
      <w:r w:rsidRPr="006A1D4E">
        <w:rPr>
          <w:szCs w:val="22"/>
        </w:rPr>
        <w:t xml:space="preserve">echnical </w:t>
      </w:r>
      <w:r w:rsidR="00C01A51" w:rsidRPr="006A1D4E">
        <w:rPr>
          <w:szCs w:val="22"/>
        </w:rPr>
        <w:t>C</w:t>
      </w:r>
      <w:r w:rsidRPr="006A1D4E">
        <w:rPr>
          <w:szCs w:val="22"/>
        </w:rPr>
        <w:t>ommittee shall be chaired by</w:t>
      </w:r>
      <w:r w:rsidR="00E12891" w:rsidRPr="006A1D4E">
        <w:rPr>
          <w:szCs w:val="22"/>
        </w:rPr>
        <w:t xml:space="preserve"> MINAG’s relevant provincial director</w:t>
      </w:r>
      <w:r w:rsidRPr="006A1D4E">
        <w:rPr>
          <w:szCs w:val="22"/>
        </w:rPr>
        <w:t xml:space="preserve"> </w:t>
      </w:r>
      <w:r w:rsidR="00C01A51" w:rsidRPr="006A1D4E">
        <w:rPr>
          <w:szCs w:val="22"/>
        </w:rPr>
        <w:t>and comprised by</w:t>
      </w:r>
      <w:r w:rsidR="00D163F1" w:rsidRPr="006A1D4E">
        <w:rPr>
          <w:szCs w:val="22"/>
        </w:rPr>
        <w:t xml:space="preserve">: (a) </w:t>
      </w:r>
      <w:r w:rsidR="00205FED" w:rsidRPr="006A1D4E">
        <w:rPr>
          <w:szCs w:val="22"/>
        </w:rPr>
        <w:t xml:space="preserve">a delegate of </w:t>
      </w:r>
      <w:r w:rsidR="00664C34" w:rsidRPr="006A1D4E">
        <w:rPr>
          <w:szCs w:val="22"/>
        </w:rPr>
        <w:t xml:space="preserve">the provincial director for environmental </w:t>
      </w:r>
      <w:r w:rsidR="00D163F1" w:rsidRPr="006A1D4E">
        <w:rPr>
          <w:szCs w:val="22"/>
        </w:rPr>
        <w:t xml:space="preserve">coordination; (b) a delegate of the relevant regional water authority; (c) a delegate of </w:t>
      </w:r>
      <w:r w:rsidR="006A1D4E" w:rsidRPr="006A1D4E">
        <w:rPr>
          <w:szCs w:val="22"/>
        </w:rPr>
        <w:t>MINAG’s center</w:t>
      </w:r>
      <w:r w:rsidR="00D163F1" w:rsidRPr="006A1D4E">
        <w:rPr>
          <w:szCs w:val="22"/>
        </w:rPr>
        <w:t xml:space="preserve"> for the promotion of agribusiness; and (d) a delegate of the PCU.        </w:t>
      </w:r>
      <w:r w:rsidRPr="006A1D4E">
        <w:rPr>
          <w:w w:val="109"/>
          <w:szCs w:val="22"/>
        </w:rPr>
        <w:t xml:space="preserve"> </w:t>
      </w:r>
    </w:p>
    <w:p w:rsidR="00127D08" w:rsidRPr="006A1D4E" w:rsidRDefault="0054640C" w:rsidP="00127D08">
      <w:pPr>
        <w:pStyle w:val="ModelNrmlSingle"/>
        <w:ind w:left="720" w:hanging="720"/>
        <w:rPr>
          <w:iCs/>
          <w:szCs w:val="22"/>
        </w:rPr>
      </w:pPr>
      <w:r w:rsidRPr="006A1D4E">
        <w:rPr>
          <w:b/>
          <w:szCs w:val="22"/>
        </w:rPr>
        <w:lastRenderedPageBreak/>
        <w:t>D.</w:t>
      </w:r>
      <w:r w:rsidRPr="006A1D4E">
        <w:rPr>
          <w:b/>
          <w:szCs w:val="22"/>
        </w:rPr>
        <w:tab/>
      </w:r>
      <w:r w:rsidR="00127D08" w:rsidRPr="006A1D4E">
        <w:rPr>
          <w:b/>
          <w:szCs w:val="22"/>
        </w:rPr>
        <w:t xml:space="preserve">Project </w:t>
      </w:r>
      <w:r w:rsidRPr="006A1D4E">
        <w:rPr>
          <w:b/>
          <w:szCs w:val="22"/>
        </w:rPr>
        <w:t xml:space="preserve">Coordination </w:t>
      </w:r>
      <w:r w:rsidR="00B701EB" w:rsidRPr="006A1D4E">
        <w:rPr>
          <w:b/>
          <w:szCs w:val="22"/>
        </w:rPr>
        <w:t>Unit</w:t>
      </w:r>
    </w:p>
    <w:p w:rsidR="007232B8" w:rsidRPr="006A1D4E" w:rsidRDefault="007232B8" w:rsidP="00D97F53">
      <w:pPr>
        <w:pStyle w:val="ModelNrmlSingle"/>
        <w:numPr>
          <w:ilvl w:val="0"/>
          <w:numId w:val="7"/>
        </w:numPr>
        <w:ind w:hanging="720"/>
        <w:rPr>
          <w:szCs w:val="22"/>
        </w:rPr>
      </w:pPr>
      <w:r w:rsidRPr="006A1D4E">
        <w:rPr>
          <w:szCs w:val="22"/>
        </w:rPr>
        <w:t>The Recipient shall establish and thereafter maintain</w:t>
      </w:r>
      <w:r w:rsidR="002C6F56" w:rsidRPr="006A1D4E">
        <w:rPr>
          <w:szCs w:val="22"/>
        </w:rPr>
        <w:t>,</w:t>
      </w:r>
      <w:r w:rsidRPr="006A1D4E">
        <w:rPr>
          <w:szCs w:val="22"/>
        </w:rPr>
        <w:t xml:space="preserve"> </w:t>
      </w:r>
      <w:r w:rsidR="002C6F56" w:rsidRPr="006A1D4E">
        <w:rPr>
          <w:szCs w:val="22"/>
        </w:rPr>
        <w:t xml:space="preserve">at all times during Project implementation, </w:t>
      </w:r>
      <w:r w:rsidRPr="006A1D4E">
        <w:rPr>
          <w:szCs w:val="22"/>
        </w:rPr>
        <w:t xml:space="preserve">a project coordination unit (the PCU) at </w:t>
      </w:r>
      <w:r w:rsidR="0054640C" w:rsidRPr="006A1D4E">
        <w:rPr>
          <w:szCs w:val="22"/>
        </w:rPr>
        <w:t>MINAG</w:t>
      </w:r>
      <w:r w:rsidR="00127D08" w:rsidRPr="006A1D4E">
        <w:rPr>
          <w:szCs w:val="22"/>
        </w:rPr>
        <w:t xml:space="preserve"> </w:t>
      </w:r>
      <w:r w:rsidRPr="006A1D4E">
        <w:rPr>
          <w:szCs w:val="22"/>
        </w:rPr>
        <w:t xml:space="preserve"> with a structure, equipment, functions and responsibilities acceptable to the Association, including, </w:t>
      </w:r>
      <w:r w:rsidRPr="006A1D4E">
        <w:rPr>
          <w:i/>
          <w:szCs w:val="22"/>
        </w:rPr>
        <w:t>inter alia</w:t>
      </w:r>
      <w:r w:rsidRPr="006A1D4E">
        <w:rPr>
          <w:szCs w:val="22"/>
        </w:rPr>
        <w:t xml:space="preserve">, the responsibility of the PCU to assist the Recipient, the National Steering Committee, the National Technical Committee, </w:t>
      </w:r>
      <w:r w:rsidR="00242CB2" w:rsidRPr="006A1D4E">
        <w:rPr>
          <w:szCs w:val="22"/>
        </w:rPr>
        <w:t xml:space="preserve">and </w:t>
      </w:r>
      <w:r w:rsidRPr="006A1D4E">
        <w:rPr>
          <w:szCs w:val="22"/>
        </w:rPr>
        <w:t xml:space="preserve">the Provincial </w:t>
      </w:r>
      <w:r w:rsidR="00613AD9" w:rsidRPr="006A1D4E">
        <w:rPr>
          <w:szCs w:val="22"/>
        </w:rPr>
        <w:t>T</w:t>
      </w:r>
      <w:r w:rsidRPr="006A1D4E">
        <w:rPr>
          <w:szCs w:val="22"/>
        </w:rPr>
        <w:t>echnical Committee</w:t>
      </w:r>
      <w:r w:rsidR="00657DB5" w:rsidRPr="006A1D4E">
        <w:rPr>
          <w:szCs w:val="22"/>
        </w:rPr>
        <w:t>s</w:t>
      </w:r>
      <w:r w:rsidR="00242CB2" w:rsidRPr="006A1D4E">
        <w:rPr>
          <w:szCs w:val="22"/>
        </w:rPr>
        <w:t xml:space="preserve"> </w:t>
      </w:r>
      <w:r w:rsidRPr="006A1D4E">
        <w:rPr>
          <w:szCs w:val="22"/>
        </w:rPr>
        <w:t xml:space="preserve"> in the </w:t>
      </w:r>
      <w:r w:rsidR="008E263F" w:rsidRPr="006A1D4E">
        <w:rPr>
          <w:szCs w:val="22"/>
        </w:rPr>
        <w:t xml:space="preserve">overall </w:t>
      </w:r>
      <w:r w:rsidRPr="006A1D4E">
        <w:rPr>
          <w:szCs w:val="22"/>
        </w:rPr>
        <w:t>coordination, implementation, monitoring, evaluation and supervision of the Project.</w:t>
      </w:r>
    </w:p>
    <w:p w:rsidR="007232B8" w:rsidRPr="006A1D4E" w:rsidRDefault="007232B8" w:rsidP="00D97F53">
      <w:pPr>
        <w:pStyle w:val="ModelNrmlSingle"/>
        <w:numPr>
          <w:ilvl w:val="0"/>
          <w:numId w:val="7"/>
        </w:numPr>
        <w:ind w:hanging="720"/>
        <w:rPr>
          <w:szCs w:val="22"/>
        </w:rPr>
      </w:pPr>
      <w:r w:rsidRPr="006A1D4E">
        <w:rPr>
          <w:szCs w:val="22"/>
        </w:rPr>
        <w:t>The Recipient shall ensure that the PCU is headed by a Project coordinator and staffed with a financial management specialist</w:t>
      </w:r>
      <w:r w:rsidR="0094358E" w:rsidRPr="006A1D4E">
        <w:rPr>
          <w:szCs w:val="22"/>
        </w:rPr>
        <w:t>,</w:t>
      </w:r>
      <w:r w:rsidR="00892DB4" w:rsidRPr="006A1D4E">
        <w:rPr>
          <w:szCs w:val="22"/>
        </w:rPr>
        <w:t xml:space="preserve"> </w:t>
      </w:r>
      <w:r w:rsidRPr="006A1D4E">
        <w:rPr>
          <w:szCs w:val="22"/>
        </w:rPr>
        <w:t xml:space="preserve">a procurement </w:t>
      </w:r>
      <w:r w:rsidR="00657DB5" w:rsidRPr="006A1D4E">
        <w:rPr>
          <w:szCs w:val="22"/>
        </w:rPr>
        <w:t>officer</w:t>
      </w:r>
      <w:r w:rsidRPr="006A1D4E">
        <w:rPr>
          <w:szCs w:val="22"/>
        </w:rPr>
        <w:t xml:space="preserve">,  a monitoring and </w:t>
      </w:r>
      <w:r w:rsidR="005574BD" w:rsidRPr="006A1D4E">
        <w:rPr>
          <w:szCs w:val="22"/>
        </w:rPr>
        <w:t xml:space="preserve">impact </w:t>
      </w:r>
      <w:r w:rsidRPr="006A1D4E">
        <w:rPr>
          <w:szCs w:val="22"/>
        </w:rPr>
        <w:t>evaluation officer, a</w:t>
      </w:r>
      <w:r w:rsidR="00664C34" w:rsidRPr="006A1D4E">
        <w:rPr>
          <w:szCs w:val="22"/>
        </w:rPr>
        <w:t xml:space="preserve"> communication specialist</w:t>
      </w:r>
      <w:r w:rsidRPr="006A1D4E">
        <w:rPr>
          <w:szCs w:val="22"/>
        </w:rPr>
        <w:t>, a legal consultant</w:t>
      </w:r>
      <w:r w:rsidR="00AF7744">
        <w:rPr>
          <w:szCs w:val="22"/>
        </w:rPr>
        <w:t xml:space="preserve">, two (2) </w:t>
      </w:r>
      <w:r w:rsidR="005574BD" w:rsidRPr="006A1D4E">
        <w:rPr>
          <w:szCs w:val="22"/>
        </w:rPr>
        <w:t>field coordinators,</w:t>
      </w:r>
      <w:r w:rsidRPr="006A1D4E">
        <w:rPr>
          <w:szCs w:val="22"/>
        </w:rPr>
        <w:t xml:space="preserve"> and professional and administrative staff, all hired with terms of reference, through competitive processes, in numbers and with qualifications and experience acceptable to the Association</w:t>
      </w:r>
      <w:r w:rsidR="002B4696" w:rsidRPr="006A1D4E">
        <w:rPr>
          <w:szCs w:val="22"/>
        </w:rPr>
        <w:t>, and pursuant to the provisions of paragraph C of Section IV of Schedule 2 to this Agreement.</w:t>
      </w:r>
    </w:p>
    <w:p w:rsidR="007232B8" w:rsidRPr="006A1D4E" w:rsidRDefault="007232B8" w:rsidP="00D97F53">
      <w:pPr>
        <w:pStyle w:val="ModelNrmlSingle"/>
        <w:numPr>
          <w:ilvl w:val="0"/>
          <w:numId w:val="7"/>
        </w:numPr>
        <w:ind w:hanging="720"/>
        <w:rPr>
          <w:szCs w:val="22"/>
        </w:rPr>
      </w:pPr>
      <w:r w:rsidRPr="006A1D4E">
        <w:rPr>
          <w:szCs w:val="22"/>
        </w:rPr>
        <w:t>Except as the Recipient and the Association may otherwise agree in writing, the Recipient shall not introduce changes in the number of positions of the PCU or in the professional skills required for occupying such positions, unless said changes have been previously agreed in writing with the Association.</w:t>
      </w:r>
    </w:p>
    <w:p w:rsidR="00A306EF" w:rsidRPr="006A1D4E" w:rsidRDefault="00815D1F" w:rsidP="00A306EF">
      <w:pPr>
        <w:widowControl w:val="0"/>
        <w:tabs>
          <w:tab w:val="left" w:pos="1440"/>
          <w:tab w:val="left" w:pos="2160"/>
          <w:tab w:val="left" w:pos="2880"/>
        </w:tabs>
        <w:autoSpaceDE w:val="0"/>
        <w:autoSpaceDN w:val="0"/>
        <w:adjustRightInd w:val="0"/>
        <w:spacing w:after="240"/>
        <w:jc w:val="both"/>
        <w:rPr>
          <w:b/>
          <w:bCs/>
          <w:sz w:val="22"/>
          <w:szCs w:val="22"/>
        </w:rPr>
      </w:pPr>
      <w:r w:rsidRPr="006A1D4E">
        <w:rPr>
          <w:b/>
          <w:bCs/>
          <w:sz w:val="22"/>
          <w:szCs w:val="22"/>
        </w:rPr>
        <w:t>Section II.</w:t>
      </w:r>
      <w:r w:rsidR="00A306EF" w:rsidRPr="006A1D4E">
        <w:rPr>
          <w:b/>
          <w:bCs/>
          <w:sz w:val="22"/>
          <w:szCs w:val="22"/>
        </w:rPr>
        <w:t xml:space="preserve"> </w:t>
      </w:r>
      <w:r w:rsidR="00A306EF" w:rsidRPr="006A1D4E">
        <w:rPr>
          <w:b/>
          <w:bCs/>
          <w:sz w:val="22"/>
          <w:szCs w:val="22"/>
        </w:rPr>
        <w:tab/>
      </w:r>
      <w:r w:rsidRPr="006A1D4E">
        <w:rPr>
          <w:b/>
          <w:bCs/>
          <w:sz w:val="22"/>
          <w:szCs w:val="22"/>
          <w:u w:val="single"/>
        </w:rPr>
        <w:t>Implementation Arrangements</w:t>
      </w:r>
    </w:p>
    <w:p w:rsidR="00815D1F" w:rsidRPr="006A1D4E" w:rsidRDefault="00815D1F" w:rsidP="00ED3ACF">
      <w:pPr>
        <w:widowControl w:val="0"/>
        <w:tabs>
          <w:tab w:val="left" w:pos="720"/>
          <w:tab w:val="left" w:pos="1440"/>
          <w:tab w:val="left" w:pos="2160"/>
          <w:tab w:val="left" w:pos="2880"/>
        </w:tabs>
        <w:autoSpaceDE w:val="0"/>
        <w:autoSpaceDN w:val="0"/>
        <w:adjustRightInd w:val="0"/>
        <w:spacing w:after="240"/>
        <w:jc w:val="both"/>
        <w:rPr>
          <w:sz w:val="22"/>
          <w:szCs w:val="22"/>
        </w:rPr>
      </w:pPr>
      <w:r w:rsidRPr="006A1D4E">
        <w:rPr>
          <w:b/>
          <w:sz w:val="22"/>
          <w:szCs w:val="22"/>
        </w:rPr>
        <w:t>A.</w:t>
      </w:r>
      <w:r w:rsidRPr="006A1D4E">
        <w:rPr>
          <w:sz w:val="22"/>
          <w:szCs w:val="22"/>
        </w:rPr>
        <w:tab/>
      </w:r>
      <w:r w:rsidRPr="006A1D4E">
        <w:rPr>
          <w:b/>
          <w:sz w:val="22"/>
          <w:szCs w:val="22"/>
        </w:rPr>
        <w:t>The Operational Manual</w:t>
      </w:r>
    </w:p>
    <w:p w:rsidR="00A306EF" w:rsidRPr="006A1D4E" w:rsidRDefault="00ED3ACF" w:rsidP="00ED3ACF">
      <w:pPr>
        <w:widowControl w:val="0"/>
        <w:tabs>
          <w:tab w:val="left" w:pos="720"/>
          <w:tab w:val="left" w:pos="1440"/>
          <w:tab w:val="left" w:pos="2160"/>
          <w:tab w:val="left" w:pos="2880"/>
        </w:tabs>
        <w:autoSpaceDE w:val="0"/>
        <w:autoSpaceDN w:val="0"/>
        <w:adjustRightInd w:val="0"/>
        <w:spacing w:after="240"/>
        <w:ind w:left="1440" w:hanging="1440"/>
        <w:jc w:val="both"/>
        <w:rPr>
          <w:sz w:val="22"/>
          <w:szCs w:val="22"/>
        </w:rPr>
      </w:pPr>
      <w:r w:rsidRPr="006A1D4E">
        <w:rPr>
          <w:sz w:val="22"/>
          <w:szCs w:val="22"/>
        </w:rPr>
        <w:tab/>
      </w:r>
      <w:r w:rsidR="00A306EF" w:rsidRPr="006A1D4E">
        <w:rPr>
          <w:sz w:val="22"/>
          <w:szCs w:val="22"/>
        </w:rPr>
        <w:t>(a)</w:t>
      </w:r>
      <w:r w:rsidR="00A306EF" w:rsidRPr="006A1D4E">
        <w:rPr>
          <w:sz w:val="22"/>
          <w:szCs w:val="22"/>
        </w:rPr>
        <w:tab/>
        <w:t>Without limitation upon the provisions related to Project implementation set forth in Section 4.01 of the General Conditions, the Recipient shall carry out the Project in accordance with a manual</w:t>
      </w:r>
      <w:r w:rsidR="00613AD9" w:rsidRPr="006A1D4E">
        <w:rPr>
          <w:sz w:val="22"/>
          <w:szCs w:val="22"/>
        </w:rPr>
        <w:t xml:space="preserve"> (the Operational Manual)</w:t>
      </w:r>
      <w:r w:rsidR="00A306EF" w:rsidRPr="006A1D4E">
        <w:rPr>
          <w:sz w:val="22"/>
          <w:szCs w:val="22"/>
        </w:rPr>
        <w:t xml:space="preserve">, in a form and substance satisfactory to the Association, said manual to include, </w:t>
      </w:r>
      <w:r w:rsidR="00A306EF" w:rsidRPr="006A1D4E">
        <w:rPr>
          <w:i/>
          <w:iCs/>
          <w:sz w:val="22"/>
          <w:szCs w:val="22"/>
        </w:rPr>
        <w:t>inter alia:</w:t>
      </w:r>
      <w:r w:rsidR="00A306EF" w:rsidRPr="006A1D4E">
        <w:rPr>
          <w:sz w:val="22"/>
          <w:szCs w:val="22"/>
        </w:rPr>
        <w:t xml:space="preserve"> </w:t>
      </w:r>
    </w:p>
    <w:p w:rsidR="00A306EF" w:rsidRPr="006A1D4E" w:rsidRDefault="00A306EF" w:rsidP="00A306EF">
      <w:pPr>
        <w:widowControl w:val="0"/>
        <w:tabs>
          <w:tab w:val="left" w:pos="1440"/>
        </w:tabs>
        <w:autoSpaceDE w:val="0"/>
        <w:autoSpaceDN w:val="0"/>
        <w:adjustRightInd w:val="0"/>
        <w:spacing w:after="240"/>
        <w:ind w:left="2160" w:hanging="720"/>
        <w:jc w:val="both"/>
        <w:rPr>
          <w:sz w:val="22"/>
          <w:szCs w:val="22"/>
        </w:rPr>
      </w:pPr>
      <w:r w:rsidRPr="006A1D4E">
        <w:rPr>
          <w:sz w:val="22"/>
          <w:szCs w:val="22"/>
        </w:rPr>
        <w:t>(i)</w:t>
      </w:r>
      <w:r w:rsidRPr="006A1D4E">
        <w:rPr>
          <w:sz w:val="22"/>
          <w:szCs w:val="22"/>
        </w:rPr>
        <w:tab/>
        <w:t xml:space="preserve">the institutional plan of MINAG for the implementation of the </w:t>
      </w:r>
      <w:r w:rsidR="006A1D4E" w:rsidRPr="006A1D4E">
        <w:rPr>
          <w:sz w:val="22"/>
          <w:szCs w:val="22"/>
        </w:rPr>
        <w:t>Project (</w:t>
      </w:r>
      <w:r w:rsidRPr="006A1D4E">
        <w:rPr>
          <w:sz w:val="22"/>
          <w:szCs w:val="22"/>
        </w:rPr>
        <w:t xml:space="preserve">including, </w:t>
      </w:r>
      <w:r w:rsidRPr="006A1D4E">
        <w:rPr>
          <w:i/>
          <w:iCs/>
          <w:sz w:val="22"/>
          <w:szCs w:val="22"/>
        </w:rPr>
        <w:t>inter alia</w:t>
      </w:r>
      <w:r w:rsidRPr="006A1D4E">
        <w:rPr>
          <w:sz w:val="22"/>
          <w:szCs w:val="22"/>
        </w:rPr>
        <w:t>, allocation of responsibilities among staff, yearly planning of activities and budget and time allocation for those activities);</w:t>
      </w:r>
    </w:p>
    <w:p w:rsidR="004765FB" w:rsidRPr="006A1D4E" w:rsidRDefault="004765FB" w:rsidP="00A306EF">
      <w:pPr>
        <w:widowControl w:val="0"/>
        <w:tabs>
          <w:tab w:val="left" w:pos="1440"/>
        </w:tabs>
        <w:autoSpaceDE w:val="0"/>
        <w:autoSpaceDN w:val="0"/>
        <w:adjustRightInd w:val="0"/>
        <w:spacing w:after="240"/>
        <w:ind w:left="2160" w:hanging="720"/>
        <w:jc w:val="both"/>
        <w:rPr>
          <w:sz w:val="22"/>
          <w:szCs w:val="22"/>
        </w:rPr>
      </w:pPr>
      <w:r w:rsidRPr="006A1D4E">
        <w:rPr>
          <w:sz w:val="22"/>
          <w:szCs w:val="22"/>
        </w:rPr>
        <w:t>(ii)</w:t>
      </w:r>
      <w:r w:rsidRPr="006A1D4E">
        <w:rPr>
          <w:sz w:val="22"/>
          <w:szCs w:val="22"/>
        </w:rPr>
        <w:tab/>
        <w:t>financial management, accounting and procurement procedures annexes</w:t>
      </w:r>
      <w:r w:rsidR="001675F9" w:rsidRPr="006A1D4E">
        <w:rPr>
          <w:sz w:val="22"/>
          <w:szCs w:val="22"/>
        </w:rPr>
        <w:t xml:space="preserve"> (including sections pertaining to </w:t>
      </w:r>
      <w:r w:rsidR="001425CC" w:rsidRPr="006A1D4E">
        <w:rPr>
          <w:sz w:val="22"/>
          <w:szCs w:val="22"/>
        </w:rPr>
        <w:t xml:space="preserve">the </w:t>
      </w:r>
      <w:r w:rsidR="001675F9" w:rsidRPr="006A1D4E">
        <w:rPr>
          <w:sz w:val="22"/>
          <w:szCs w:val="22"/>
        </w:rPr>
        <w:t>administration of Agriculture</w:t>
      </w:r>
      <w:r w:rsidR="00657DB5" w:rsidRPr="006A1D4E">
        <w:rPr>
          <w:sz w:val="22"/>
          <w:szCs w:val="22"/>
        </w:rPr>
        <w:t xml:space="preserve"> </w:t>
      </w:r>
      <w:r w:rsidR="001675F9" w:rsidRPr="006A1D4E">
        <w:rPr>
          <w:sz w:val="22"/>
          <w:szCs w:val="22"/>
        </w:rPr>
        <w:t>Sub-projects</w:t>
      </w:r>
      <w:r w:rsidR="001425CC" w:rsidRPr="006A1D4E">
        <w:rPr>
          <w:sz w:val="22"/>
          <w:szCs w:val="22"/>
        </w:rPr>
        <w:t>)</w:t>
      </w:r>
      <w:r w:rsidR="00BE3E53" w:rsidRPr="006A1D4E">
        <w:rPr>
          <w:sz w:val="22"/>
          <w:szCs w:val="22"/>
        </w:rPr>
        <w:t>;</w:t>
      </w:r>
      <w:r w:rsidRPr="006A1D4E">
        <w:rPr>
          <w:sz w:val="22"/>
          <w:szCs w:val="22"/>
        </w:rPr>
        <w:t xml:space="preserve"> </w:t>
      </w:r>
    </w:p>
    <w:p w:rsidR="00A306EF" w:rsidRPr="006A1D4E" w:rsidRDefault="00A306EF" w:rsidP="00A306EF">
      <w:pPr>
        <w:widowControl w:val="0"/>
        <w:tabs>
          <w:tab w:val="left" w:pos="1440"/>
        </w:tabs>
        <w:autoSpaceDE w:val="0"/>
        <w:autoSpaceDN w:val="0"/>
        <w:adjustRightInd w:val="0"/>
        <w:spacing w:after="240"/>
        <w:ind w:left="2160" w:hanging="720"/>
        <w:jc w:val="both"/>
        <w:rPr>
          <w:sz w:val="22"/>
          <w:szCs w:val="22"/>
        </w:rPr>
      </w:pPr>
      <w:r w:rsidRPr="006A1D4E">
        <w:rPr>
          <w:sz w:val="22"/>
          <w:szCs w:val="22"/>
        </w:rPr>
        <w:t>(ii</w:t>
      </w:r>
      <w:r w:rsidR="004765FB" w:rsidRPr="006A1D4E">
        <w:rPr>
          <w:sz w:val="22"/>
          <w:szCs w:val="22"/>
        </w:rPr>
        <w:t>i</w:t>
      </w:r>
      <w:r w:rsidRPr="006A1D4E">
        <w:rPr>
          <w:sz w:val="22"/>
          <w:szCs w:val="22"/>
        </w:rPr>
        <w:t>)</w:t>
      </w:r>
      <w:r w:rsidRPr="006A1D4E">
        <w:rPr>
          <w:sz w:val="22"/>
          <w:szCs w:val="22"/>
        </w:rPr>
        <w:tab/>
        <w:t xml:space="preserve">detailed arrangements for the overall carrying out of the Project (including, </w:t>
      </w:r>
      <w:r w:rsidRPr="006A1D4E">
        <w:rPr>
          <w:i/>
          <w:iCs/>
          <w:sz w:val="22"/>
          <w:szCs w:val="22"/>
        </w:rPr>
        <w:t xml:space="preserve">inter alia, </w:t>
      </w:r>
      <w:r w:rsidRPr="006A1D4E">
        <w:rPr>
          <w:sz w:val="22"/>
          <w:szCs w:val="22"/>
        </w:rPr>
        <w:t>the  environmental, resettlement and social guidelines and procedures to be followed by the Recipient</w:t>
      </w:r>
      <w:r w:rsidR="001675F9" w:rsidRPr="006A1D4E">
        <w:rPr>
          <w:sz w:val="22"/>
          <w:szCs w:val="22"/>
        </w:rPr>
        <w:t xml:space="preserve">, </w:t>
      </w:r>
      <w:r w:rsidR="00657DB5" w:rsidRPr="006A1D4E">
        <w:rPr>
          <w:sz w:val="22"/>
          <w:szCs w:val="22"/>
        </w:rPr>
        <w:t xml:space="preserve">and </w:t>
      </w:r>
      <w:r w:rsidR="001425CC" w:rsidRPr="006A1D4E">
        <w:rPr>
          <w:sz w:val="22"/>
          <w:szCs w:val="22"/>
        </w:rPr>
        <w:lastRenderedPageBreak/>
        <w:t xml:space="preserve">the </w:t>
      </w:r>
      <w:r w:rsidR="00657DB5" w:rsidRPr="006A1D4E">
        <w:rPr>
          <w:sz w:val="22"/>
          <w:szCs w:val="22"/>
        </w:rPr>
        <w:t>Agriculture Sub-project Beneficiaries</w:t>
      </w:r>
      <w:r w:rsidRPr="006A1D4E">
        <w:rPr>
          <w:sz w:val="22"/>
          <w:szCs w:val="22"/>
        </w:rPr>
        <w:t xml:space="preserve"> during Project implementation); </w:t>
      </w:r>
    </w:p>
    <w:p w:rsidR="00A306EF" w:rsidRPr="006A1D4E" w:rsidRDefault="00A306EF" w:rsidP="00A306EF">
      <w:pPr>
        <w:widowControl w:val="0"/>
        <w:tabs>
          <w:tab w:val="left" w:pos="1440"/>
        </w:tabs>
        <w:autoSpaceDE w:val="0"/>
        <w:autoSpaceDN w:val="0"/>
        <w:adjustRightInd w:val="0"/>
        <w:spacing w:after="240"/>
        <w:ind w:left="2160" w:hanging="720"/>
        <w:jc w:val="both"/>
        <w:rPr>
          <w:sz w:val="22"/>
          <w:szCs w:val="22"/>
        </w:rPr>
      </w:pPr>
      <w:r w:rsidRPr="006A1D4E">
        <w:rPr>
          <w:sz w:val="22"/>
          <w:szCs w:val="22"/>
        </w:rPr>
        <w:t>(i</w:t>
      </w:r>
      <w:r w:rsidR="004765FB" w:rsidRPr="006A1D4E">
        <w:rPr>
          <w:sz w:val="22"/>
          <w:szCs w:val="22"/>
        </w:rPr>
        <w:t>v</w:t>
      </w:r>
      <w:r w:rsidRPr="006A1D4E">
        <w:rPr>
          <w:sz w:val="22"/>
          <w:szCs w:val="22"/>
        </w:rPr>
        <w:t>)</w:t>
      </w:r>
      <w:r w:rsidRPr="006A1D4E">
        <w:rPr>
          <w:sz w:val="22"/>
          <w:szCs w:val="22"/>
        </w:rPr>
        <w:tab/>
        <w:t xml:space="preserve">the guidelines for the preparation of the Annual Action Plans; </w:t>
      </w:r>
    </w:p>
    <w:p w:rsidR="00A306EF" w:rsidRPr="006A1D4E" w:rsidRDefault="004765FB" w:rsidP="00A306EF">
      <w:pPr>
        <w:widowControl w:val="0"/>
        <w:tabs>
          <w:tab w:val="left" w:pos="1440"/>
        </w:tabs>
        <w:autoSpaceDE w:val="0"/>
        <w:autoSpaceDN w:val="0"/>
        <w:adjustRightInd w:val="0"/>
        <w:spacing w:after="240"/>
        <w:ind w:left="2160" w:hanging="720"/>
        <w:jc w:val="both"/>
        <w:rPr>
          <w:sz w:val="22"/>
          <w:szCs w:val="22"/>
        </w:rPr>
      </w:pPr>
      <w:r w:rsidRPr="006A1D4E">
        <w:rPr>
          <w:sz w:val="22"/>
          <w:szCs w:val="22"/>
        </w:rPr>
        <w:t>(</w:t>
      </w:r>
      <w:r w:rsidR="00A306EF" w:rsidRPr="006A1D4E">
        <w:rPr>
          <w:sz w:val="22"/>
          <w:szCs w:val="22"/>
        </w:rPr>
        <w:t>v)</w:t>
      </w:r>
      <w:r w:rsidR="00A306EF" w:rsidRPr="006A1D4E">
        <w:rPr>
          <w:sz w:val="22"/>
          <w:szCs w:val="22"/>
        </w:rPr>
        <w:tab/>
        <w:t xml:space="preserve">internal control systems to be followed by the PCU during </w:t>
      </w:r>
      <w:r w:rsidRPr="006A1D4E">
        <w:rPr>
          <w:sz w:val="22"/>
          <w:szCs w:val="22"/>
        </w:rPr>
        <w:t>P</w:t>
      </w:r>
      <w:r w:rsidR="00A306EF" w:rsidRPr="006A1D4E">
        <w:rPr>
          <w:sz w:val="22"/>
          <w:szCs w:val="22"/>
        </w:rPr>
        <w:t xml:space="preserve">roject implementation;  </w:t>
      </w:r>
    </w:p>
    <w:p w:rsidR="00A306EF" w:rsidRPr="006A1D4E" w:rsidRDefault="00A306EF" w:rsidP="00A306EF">
      <w:pPr>
        <w:widowControl w:val="0"/>
        <w:tabs>
          <w:tab w:val="left" w:pos="1440"/>
        </w:tabs>
        <w:autoSpaceDE w:val="0"/>
        <w:autoSpaceDN w:val="0"/>
        <w:adjustRightInd w:val="0"/>
        <w:spacing w:after="240"/>
        <w:ind w:left="2160" w:hanging="720"/>
        <w:jc w:val="both"/>
        <w:rPr>
          <w:sz w:val="22"/>
          <w:szCs w:val="22"/>
        </w:rPr>
      </w:pPr>
      <w:r w:rsidRPr="006A1D4E">
        <w:rPr>
          <w:sz w:val="22"/>
          <w:szCs w:val="22"/>
        </w:rPr>
        <w:t>(vi)</w:t>
      </w:r>
      <w:r w:rsidRPr="006A1D4E">
        <w:rPr>
          <w:sz w:val="22"/>
          <w:szCs w:val="22"/>
        </w:rPr>
        <w:tab/>
        <w:t>the criteria and procedures for:</w:t>
      </w:r>
    </w:p>
    <w:p w:rsidR="00A306EF" w:rsidRPr="006A1D4E" w:rsidRDefault="00A306EF" w:rsidP="00A306EF">
      <w:pPr>
        <w:widowControl w:val="0"/>
        <w:tabs>
          <w:tab w:val="left" w:pos="2160"/>
          <w:tab w:val="left" w:pos="2880"/>
        </w:tabs>
        <w:autoSpaceDE w:val="0"/>
        <w:autoSpaceDN w:val="0"/>
        <w:adjustRightInd w:val="0"/>
        <w:spacing w:after="240"/>
        <w:ind w:left="2880" w:hanging="720"/>
        <w:jc w:val="both"/>
        <w:rPr>
          <w:sz w:val="22"/>
          <w:szCs w:val="22"/>
        </w:rPr>
      </w:pPr>
      <w:r w:rsidRPr="006A1D4E">
        <w:rPr>
          <w:sz w:val="22"/>
          <w:szCs w:val="22"/>
        </w:rPr>
        <w:t>(A)</w:t>
      </w:r>
      <w:r w:rsidRPr="006A1D4E">
        <w:rPr>
          <w:sz w:val="22"/>
          <w:szCs w:val="22"/>
        </w:rPr>
        <w:tab/>
        <w:t xml:space="preserve">the selection of </w:t>
      </w:r>
      <w:r w:rsidR="00A87E24" w:rsidRPr="006A1D4E">
        <w:rPr>
          <w:sz w:val="22"/>
          <w:szCs w:val="22"/>
        </w:rPr>
        <w:t xml:space="preserve">Agriculture </w:t>
      </w:r>
      <w:r w:rsidRPr="006A1D4E">
        <w:rPr>
          <w:sz w:val="22"/>
          <w:szCs w:val="22"/>
        </w:rPr>
        <w:t>Sub-project Beneficiaries;</w:t>
      </w:r>
    </w:p>
    <w:p w:rsidR="00A306EF" w:rsidRPr="006A1D4E" w:rsidRDefault="00A306EF" w:rsidP="00A306EF">
      <w:pPr>
        <w:widowControl w:val="0"/>
        <w:tabs>
          <w:tab w:val="left" w:pos="2880"/>
        </w:tabs>
        <w:autoSpaceDE w:val="0"/>
        <w:autoSpaceDN w:val="0"/>
        <w:adjustRightInd w:val="0"/>
        <w:spacing w:after="240"/>
        <w:ind w:left="2880" w:hanging="720"/>
        <w:jc w:val="both"/>
        <w:rPr>
          <w:sz w:val="22"/>
          <w:szCs w:val="22"/>
        </w:rPr>
      </w:pPr>
      <w:r w:rsidRPr="006A1D4E">
        <w:rPr>
          <w:sz w:val="22"/>
          <w:szCs w:val="22"/>
        </w:rPr>
        <w:t>(B)</w:t>
      </w:r>
      <w:r w:rsidRPr="006A1D4E">
        <w:rPr>
          <w:sz w:val="22"/>
          <w:szCs w:val="22"/>
        </w:rPr>
        <w:tab/>
        <w:t xml:space="preserve">the preparation, </w:t>
      </w:r>
      <w:r w:rsidR="008D29F9" w:rsidRPr="006A1D4E">
        <w:rPr>
          <w:sz w:val="22"/>
          <w:szCs w:val="22"/>
        </w:rPr>
        <w:t xml:space="preserve">application, </w:t>
      </w:r>
      <w:r w:rsidRPr="006A1D4E">
        <w:rPr>
          <w:sz w:val="22"/>
          <w:szCs w:val="22"/>
        </w:rPr>
        <w:t>review, approval</w:t>
      </w:r>
      <w:r w:rsidR="008D29F9" w:rsidRPr="006A1D4E">
        <w:rPr>
          <w:sz w:val="22"/>
          <w:szCs w:val="22"/>
        </w:rPr>
        <w:t>, administration,</w:t>
      </w:r>
      <w:r w:rsidRPr="006A1D4E">
        <w:rPr>
          <w:sz w:val="22"/>
          <w:szCs w:val="22"/>
        </w:rPr>
        <w:t xml:space="preserve"> and implementation of Agricultur</w:t>
      </w:r>
      <w:r w:rsidR="00A87E24" w:rsidRPr="006A1D4E">
        <w:rPr>
          <w:sz w:val="22"/>
          <w:szCs w:val="22"/>
        </w:rPr>
        <w:t>e</w:t>
      </w:r>
      <w:r w:rsidRPr="006A1D4E">
        <w:rPr>
          <w:sz w:val="22"/>
          <w:szCs w:val="22"/>
        </w:rPr>
        <w:t xml:space="preserve"> Sub-projects (including, </w:t>
      </w:r>
      <w:r w:rsidRPr="006A1D4E">
        <w:rPr>
          <w:i/>
          <w:iCs/>
          <w:sz w:val="22"/>
          <w:szCs w:val="22"/>
        </w:rPr>
        <w:t>inter alia</w:t>
      </w:r>
      <w:r w:rsidRPr="006A1D4E">
        <w:rPr>
          <w:sz w:val="22"/>
          <w:szCs w:val="22"/>
        </w:rPr>
        <w:t>, a suggested list of possible activities to be carried out under Agricultural Sub-projects and a negative list of activities that cannot be carried out under Agricultur</w:t>
      </w:r>
      <w:r w:rsidR="00613AD9" w:rsidRPr="006A1D4E">
        <w:rPr>
          <w:sz w:val="22"/>
          <w:szCs w:val="22"/>
        </w:rPr>
        <w:t>e</w:t>
      </w:r>
      <w:r w:rsidRPr="006A1D4E">
        <w:rPr>
          <w:sz w:val="22"/>
          <w:szCs w:val="22"/>
        </w:rPr>
        <w:t xml:space="preserve">   Sub-projects); </w:t>
      </w:r>
    </w:p>
    <w:p w:rsidR="00A306EF" w:rsidRPr="006A1D4E" w:rsidRDefault="00A306EF" w:rsidP="00A306EF">
      <w:pPr>
        <w:widowControl w:val="0"/>
        <w:tabs>
          <w:tab w:val="left" w:pos="2880"/>
        </w:tabs>
        <w:autoSpaceDE w:val="0"/>
        <w:autoSpaceDN w:val="0"/>
        <w:adjustRightInd w:val="0"/>
        <w:spacing w:after="240"/>
        <w:ind w:left="2880" w:hanging="720"/>
        <w:jc w:val="both"/>
        <w:rPr>
          <w:sz w:val="22"/>
          <w:szCs w:val="22"/>
        </w:rPr>
      </w:pPr>
      <w:r w:rsidRPr="006A1D4E">
        <w:rPr>
          <w:sz w:val="22"/>
          <w:szCs w:val="22"/>
        </w:rPr>
        <w:t>(C)</w:t>
      </w:r>
      <w:r w:rsidRPr="006A1D4E">
        <w:rPr>
          <w:sz w:val="22"/>
          <w:szCs w:val="22"/>
        </w:rPr>
        <w:tab/>
        <w:t>the procurement and contracting procedures applicable to consultant’s services, goods and works to be procured under Agricultur</w:t>
      </w:r>
      <w:r w:rsidR="00A87E24" w:rsidRPr="006A1D4E">
        <w:rPr>
          <w:sz w:val="22"/>
          <w:szCs w:val="22"/>
        </w:rPr>
        <w:t>e</w:t>
      </w:r>
      <w:r w:rsidR="001675F9" w:rsidRPr="006A1D4E">
        <w:rPr>
          <w:sz w:val="22"/>
          <w:szCs w:val="22"/>
        </w:rPr>
        <w:t xml:space="preserve"> Sub-projects;</w:t>
      </w:r>
      <w:r w:rsidR="00657DB5" w:rsidRPr="006A1D4E">
        <w:rPr>
          <w:sz w:val="22"/>
          <w:szCs w:val="22"/>
        </w:rPr>
        <w:t xml:space="preserve"> and</w:t>
      </w:r>
      <w:r w:rsidR="001675F9" w:rsidRPr="006A1D4E">
        <w:rPr>
          <w:sz w:val="22"/>
          <w:szCs w:val="22"/>
        </w:rPr>
        <w:t xml:space="preserve"> </w:t>
      </w:r>
    </w:p>
    <w:p w:rsidR="00A306EF" w:rsidRPr="006A1D4E" w:rsidRDefault="00A306EF" w:rsidP="00A306EF">
      <w:pPr>
        <w:widowControl w:val="0"/>
        <w:tabs>
          <w:tab w:val="left" w:pos="2880"/>
        </w:tabs>
        <w:autoSpaceDE w:val="0"/>
        <w:autoSpaceDN w:val="0"/>
        <w:adjustRightInd w:val="0"/>
        <w:spacing w:after="240"/>
        <w:ind w:left="2880" w:hanging="720"/>
        <w:jc w:val="both"/>
        <w:rPr>
          <w:sz w:val="22"/>
          <w:szCs w:val="22"/>
        </w:rPr>
      </w:pPr>
      <w:r w:rsidRPr="006A1D4E">
        <w:rPr>
          <w:sz w:val="22"/>
          <w:szCs w:val="22"/>
        </w:rPr>
        <w:t>(D)</w:t>
      </w:r>
      <w:r w:rsidRPr="006A1D4E">
        <w:rPr>
          <w:sz w:val="22"/>
          <w:szCs w:val="22"/>
        </w:rPr>
        <w:tab/>
        <w:t>Training and technical assistance, environmental assessments, resettlement assessments, social assessments, and corresponding mitigation measures;</w:t>
      </w:r>
      <w:r w:rsidR="00657DB5" w:rsidRPr="006A1D4E">
        <w:rPr>
          <w:sz w:val="22"/>
          <w:szCs w:val="22"/>
        </w:rPr>
        <w:t xml:space="preserve"> </w:t>
      </w:r>
    </w:p>
    <w:p w:rsidR="00A306EF" w:rsidRPr="006A1D4E" w:rsidRDefault="00A306EF" w:rsidP="00A306EF">
      <w:pPr>
        <w:widowControl w:val="0"/>
        <w:tabs>
          <w:tab w:val="left" w:pos="1440"/>
        </w:tabs>
        <w:autoSpaceDE w:val="0"/>
        <w:autoSpaceDN w:val="0"/>
        <w:adjustRightInd w:val="0"/>
        <w:spacing w:after="240"/>
        <w:ind w:left="2160" w:hanging="720"/>
        <w:jc w:val="both"/>
        <w:rPr>
          <w:sz w:val="22"/>
          <w:szCs w:val="22"/>
        </w:rPr>
      </w:pPr>
      <w:r w:rsidRPr="006A1D4E">
        <w:rPr>
          <w:sz w:val="22"/>
          <w:szCs w:val="22"/>
        </w:rPr>
        <w:t>(vii)</w:t>
      </w:r>
      <w:r w:rsidRPr="006A1D4E">
        <w:rPr>
          <w:sz w:val="22"/>
          <w:szCs w:val="22"/>
        </w:rPr>
        <w:tab/>
        <w:t xml:space="preserve">the detailed procedures  for the implementation of the ESMF, Environmental Management Plans, the RPF, Resettlement Action Plans, and  </w:t>
      </w:r>
      <w:r w:rsidR="004765FB" w:rsidRPr="006A1D4E">
        <w:rPr>
          <w:sz w:val="22"/>
          <w:szCs w:val="22"/>
        </w:rPr>
        <w:t>Small Dam Guidelines i</w:t>
      </w:r>
      <w:r w:rsidRPr="006A1D4E">
        <w:rPr>
          <w:sz w:val="22"/>
          <w:szCs w:val="22"/>
        </w:rPr>
        <w:t xml:space="preserve">n connection with the carrying  out of the Project; </w:t>
      </w:r>
    </w:p>
    <w:p w:rsidR="00A306EF" w:rsidRPr="006A1D4E" w:rsidRDefault="00A306EF" w:rsidP="00A306EF">
      <w:pPr>
        <w:widowControl w:val="0"/>
        <w:tabs>
          <w:tab w:val="left" w:pos="1440"/>
        </w:tabs>
        <w:autoSpaceDE w:val="0"/>
        <w:autoSpaceDN w:val="0"/>
        <w:adjustRightInd w:val="0"/>
        <w:spacing w:after="240"/>
        <w:ind w:left="2160" w:hanging="720"/>
        <w:jc w:val="both"/>
        <w:rPr>
          <w:sz w:val="22"/>
          <w:szCs w:val="22"/>
        </w:rPr>
      </w:pPr>
      <w:r w:rsidRPr="006A1D4E">
        <w:rPr>
          <w:sz w:val="22"/>
          <w:szCs w:val="22"/>
        </w:rPr>
        <w:t>(viii)</w:t>
      </w:r>
      <w:r w:rsidRPr="006A1D4E">
        <w:rPr>
          <w:sz w:val="22"/>
          <w:szCs w:val="22"/>
        </w:rPr>
        <w:tab/>
      </w:r>
      <w:r w:rsidR="006A1D4E" w:rsidRPr="006A1D4E">
        <w:rPr>
          <w:sz w:val="22"/>
          <w:szCs w:val="22"/>
        </w:rPr>
        <w:t>the Project</w:t>
      </w:r>
      <w:r w:rsidRPr="006A1D4E">
        <w:rPr>
          <w:sz w:val="22"/>
          <w:szCs w:val="22"/>
        </w:rPr>
        <w:t xml:space="preserve"> </w:t>
      </w:r>
      <w:r w:rsidR="00A87E24" w:rsidRPr="006A1D4E">
        <w:rPr>
          <w:sz w:val="22"/>
          <w:szCs w:val="22"/>
        </w:rPr>
        <w:t>performance outcome indicators;</w:t>
      </w:r>
    </w:p>
    <w:p w:rsidR="00A306EF" w:rsidRPr="006A1D4E" w:rsidRDefault="00A306EF" w:rsidP="00A306EF">
      <w:pPr>
        <w:widowControl w:val="0"/>
        <w:tabs>
          <w:tab w:val="left" w:pos="1440"/>
        </w:tabs>
        <w:autoSpaceDE w:val="0"/>
        <w:autoSpaceDN w:val="0"/>
        <w:adjustRightInd w:val="0"/>
        <w:spacing w:after="240"/>
        <w:ind w:left="2160" w:hanging="720"/>
        <w:jc w:val="both"/>
        <w:rPr>
          <w:sz w:val="22"/>
          <w:szCs w:val="22"/>
        </w:rPr>
      </w:pPr>
      <w:r w:rsidRPr="006A1D4E">
        <w:rPr>
          <w:sz w:val="22"/>
          <w:szCs w:val="22"/>
        </w:rPr>
        <w:t>(ix)</w:t>
      </w:r>
      <w:r w:rsidRPr="006A1D4E">
        <w:rPr>
          <w:sz w:val="22"/>
          <w:szCs w:val="22"/>
        </w:rPr>
        <w:tab/>
        <w:t xml:space="preserve">the guidelines for Project management, administrative and financial matters; </w:t>
      </w:r>
      <w:r w:rsidR="004765FB" w:rsidRPr="006A1D4E">
        <w:rPr>
          <w:sz w:val="22"/>
          <w:szCs w:val="22"/>
        </w:rPr>
        <w:t>and</w:t>
      </w:r>
    </w:p>
    <w:p w:rsidR="00A306EF" w:rsidRPr="006A1D4E" w:rsidRDefault="00A306EF" w:rsidP="00A306EF">
      <w:pPr>
        <w:widowControl w:val="0"/>
        <w:tabs>
          <w:tab w:val="left" w:pos="1440"/>
        </w:tabs>
        <w:autoSpaceDE w:val="0"/>
        <w:autoSpaceDN w:val="0"/>
        <w:adjustRightInd w:val="0"/>
        <w:spacing w:after="240"/>
        <w:ind w:left="2160" w:hanging="720"/>
        <w:jc w:val="both"/>
        <w:rPr>
          <w:sz w:val="22"/>
          <w:szCs w:val="22"/>
        </w:rPr>
      </w:pPr>
      <w:r w:rsidRPr="006A1D4E">
        <w:rPr>
          <w:sz w:val="22"/>
          <w:szCs w:val="22"/>
        </w:rPr>
        <w:t>(x)</w:t>
      </w:r>
      <w:r w:rsidRPr="006A1D4E">
        <w:rPr>
          <w:sz w:val="22"/>
          <w:szCs w:val="22"/>
        </w:rPr>
        <w:tab/>
        <w:t>the Model Forms</w:t>
      </w:r>
      <w:r w:rsidR="004765FB" w:rsidRPr="006A1D4E">
        <w:rPr>
          <w:sz w:val="22"/>
          <w:szCs w:val="22"/>
        </w:rPr>
        <w:t>.</w:t>
      </w:r>
    </w:p>
    <w:p w:rsidR="00A306EF" w:rsidRPr="006A1D4E" w:rsidRDefault="00ED3ACF" w:rsidP="00ED3ACF">
      <w:pPr>
        <w:widowControl w:val="0"/>
        <w:tabs>
          <w:tab w:val="left" w:pos="720"/>
        </w:tabs>
        <w:autoSpaceDE w:val="0"/>
        <w:autoSpaceDN w:val="0"/>
        <w:adjustRightInd w:val="0"/>
        <w:spacing w:after="240"/>
        <w:ind w:left="1440" w:hanging="1440"/>
        <w:jc w:val="both"/>
        <w:rPr>
          <w:sz w:val="22"/>
          <w:szCs w:val="22"/>
        </w:rPr>
      </w:pPr>
      <w:r w:rsidRPr="006A1D4E">
        <w:rPr>
          <w:sz w:val="22"/>
          <w:szCs w:val="22"/>
        </w:rPr>
        <w:tab/>
      </w:r>
      <w:r w:rsidR="00A306EF" w:rsidRPr="006A1D4E">
        <w:rPr>
          <w:sz w:val="22"/>
          <w:szCs w:val="22"/>
        </w:rPr>
        <w:t>(b)</w:t>
      </w:r>
      <w:r w:rsidR="00A306EF" w:rsidRPr="006A1D4E">
        <w:rPr>
          <w:sz w:val="22"/>
          <w:szCs w:val="22"/>
        </w:rPr>
        <w:tab/>
        <w:t>Except as the Recipient and the Association may otherwise agree in writing, the Recipient shall not abrogate, amend, suspend, waive or otherwise fail to enforce the Operational Manual or any provision thereof.</w:t>
      </w:r>
    </w:p>
    <w:p w:rsidR="00A306EF" w:rsidRPr="006A1D4E" w:rsidRDefault="00A306EF" w:rsidP="00ED3ACF">
      <w:pPr>
        <w:widowControl w:val="0"/>
        <w:autoSpaceDE w:val="0"/>
        <w:autoSpaceDN w:val="0"/>
        <w:adjustRightInd w:val="0"/>
        <w:spacing w:after="240"/>
        <w:ind w:left="1440" w:hanging="720"/>
        <w:jc w:val="both"/>
        <w:rPr>
          <w:sz w:val="22"/>
          <w:szCs w:val="22"/>
        </w:rPr>
      </w:pPr>
      <w:r w:rsidRPr="006A1D4E">
        <w:rPr>
          <w:sz w:val="22"/>
          <w:szCs w:val="22"/>
        </w:rPr>
        <w:t>(c)</w:t>
      </w:r>
      <w:r w:rsidRPr="006A1D4E">
        <w:rPr>
          <w:sz w:val="22"/>
          <w:szCs w:val="22"/>
        </w:rPr>
        <w:tab/>
        <w:t>In case of any conflict between the terms of the Operational Manual and those of this Agreement, the terms of this Agreement shall prevail.</w:t>
      </w:r>
    </w:p>
    <w:p w:rsidR="00A306EF" w:rsidRPr="006A1D4E" w:rsidRDefault="00815D1F" w:rsidP="00A306EF">
      <w:pPr>
        <w:widowControl w:val="0"/>
        <w:autoSpaceDE w:val="0"/>
        <w:autoSpaceDN w:val="0"/>
        <w:adjustRightInd w:val="0"/>
        <w:spacing w:after="240"/>
        <w:ind w:left="720" w:hanging="720"/>
        <w:jc w:val="both"/>
        <w:rPr>
          <w:b/>
          <w:sz w:val="22"/>
          <w:szCs w:val="22"/>
          <w:u w:val="single"/>
        </w:rPr>
      </w:pPr>
      <w:r w:rsidRPr="006A1D4E">
        <w:rPr>
          <w:b/>
          <w:sz w:val="22"/>
          <w:szCs w:val="22"/>
        </w:rPr>
        <w:lastRenderedPageBreak/>
        <w:t>B</w:t>
      </w:r>
      <w:r w:rsidR="00A87E24" w:rsidRPr="006A1D4E">
        <w:rPr>
          <w:b/>
          <w:sz w:val="22"/>
          <w:szCs w:val="22"/>
        </w:rPr>
        <w:t>.</w:t>
      </w:r>
      <w:r w:rsidR="00A306EF" w:rsidRPr="006A1D4E">
        <w:rPr>
          <w:sz w:val="22"/>
          <w:szCs w:val="22"/>
        </w:rPr>
        <w:tab/>
      </w:r>
      <w:r w:rsidR="00A306EF" w:rsidRPr="006A1D4E">
        <w:rPr>
          <w:b/>
          <w:sz w:val="22"/>
          <w:szCs w:val="22"/>
        </w:rPr>
        <w:t>Annual Action Plans</w:t>
      </w:r>
    </w:p>
    <w:p w:rsidR="00A306EF" w:rsidRPr="006A1D4E" w:rsidRDefault="00A306EF" w:rsidP="00A306EF">
      <w:pPr>
        <w:widowControl w:val="0"/>
        <w:autoSpaceDE w:val="0"/>
        <w:autoSpaceDN w:val="0"/>
        <w:adjustRightInd w:val="0"/>
        <w:spacing w:after="240"/>
        <w:ind w:left="1440" w:hanging="720"/>
        <w:jc w:val="both"/>
        <w:rPr>
          <w:sz w:val="22"/>
          <w:szCs w:val="22"/>
        </w:rPr>
      </w:pPr>
      <w:r w:rsidRPr="006A1D4E">
        <w:rPr>
          <w:sz w:val="22"/>
          <w:szCs w:val="22"/>
        </w:rPr>
        <w:t>(a)</w:t>
      </w:r>
      <w:r w:rsidRPr="006A1D4E">
        <w:rPr>
          <w:sz w:val="22"/>
          <w:szCs w:val="22"/>
        </w:rPr>
        <w:tab/>
        <w:t xml:space="preserve">The Recipient shall, not later than </w:t>
      </w:r>
      <w:r w:rsidR="004765FB" w:rsidRPr="006A1D4E">
        <w:rPr>
          <w:sz w:val="22"/>
          <w:szCs w:val="22"/>
        </w:rPr>
        <w:t>December 1</w:t>
      </w:r>
      <w:r w:rsidRPr="006A1D4E">
        <w:rPr>
          <w:sz w:val="22"/>
          <w:szCs w:val="22"/>
        </w:rPr>
        <w:t xml:space="preserve"> of each year during Project implementation, or such later date as the Association may determine, starting in calendar year 20</w:t>
      </w:r>
      <w:r w:rsidR="004765FB" w:rsidRPr="006A1D4E">
        <w:rPr>
          <w:sz w:val="22"/>
          <w:szCs w:val="22"/>
        </w:rPr>
        <w:t>11</w:t>
      </w:r>
      <w:r w:rsidRPr="006A1D4E">
        <w:rPr>
          <w:sz w:val="22"/>
          <w:szCs w:val="22"/>
        </w:rPr>
        <w:t>, furnish to the Association for approval, an annual action plan</w:t>
      </w:r>
      <w:r w:rsidR="00A87E24" w:rsidRPr="006A1D4E">
        <w:rPr>
          <w:sz w:val="22"/>
          <w:szCs w:val="22"/>
        </w:rPr>
        <w:t xml:space="preserve"> (the Annual Action Plan) </w:t>
      </w:r>
      <w:r w:rsidRPr="006A1D4E">
        <w:rPr>
          <w:sz w:val="22"/>
          <w:szCs w:val="22"/>
        </w:rPr>
        <w:t xml:space="preserve">, each said plan to include, </w:t>
      </w:r>
      <w:r w:rsidRPr="006A1D4E">
        <w:rPr>
          <w:i/>
          <w:sz w:val="22"/>
          <w:szCs w:val="22"/>
        </w:rPr>
        <w:t>inter alia</w:t>
      </w:r>
      <w:r w:rsidRPr="006A1D4E">
        <w:rPr>
          <w:sz w:val="22"/>
          <w:szCs w:val="22"/>
        </w:rPr>
        <w:t xml:space="preserve">: (i) the Project activities to be carried out during the twelve months immediately following the presentation of each said plan; (ii) the procurement plan, and disbursement schedule for each said twelve month period; (iii) the annual budget for </w:t>
      </w:r>
      <w:r w:rsidR="00A87E24" w:rsidRPr="006A1D4E">
        <w:rPr>
          <w:sz w:val="22"/>
          <w:szCs w:val="22"/>
        </w:rPr>
        <w:t xml:space="preserve">Agriculture Matching Grants; (iv) </w:t>
      </w:r>
      <w:r w:rsidR="008D29F9" w:rsidRPr="006A1D4E">
        <w:rPr>
          <w:sz w:val="22"/>
          <w:szCs w:val="22"/>
        </w:rPr>
        <w:t xml:space="preserve">the annual budget for Operating Costs; and </w:t>
      </w:r>
      <w:r w:rsidR="001675F9" w:rsidRPr="006A1D4E">
        <w:rPr>
          <w:sz w:val="22"/>
          <w:szCs w:val="22"/>
        </w:rPr>
        <w:t xml:space="preserve">(v) the annual budget for </w:t>
      </w:r>
      <w:r w:rsidRPr="006A1D4E">
        <w:rPr>
          <w:sz w:val="22"/>
          <w:szCs w:val="22"/>
        </w:rPr>
        <w:t>Training</w:t>
      </w:r>
      <w:r w:rsidR="00A87E24" w:rsidRPr="006A1D4E">
        <w:rPr>
          <w:sz w:val="22"/>
          <w:szCs w:val="22"/>
        </w:rPr>
        <w:t xml:space="preserve"> under the Project.</w:t>
      </w:r>
      <w:r w:rsidRPr="006A1D4E">
        <w:rPr>
          <w:sz w:val="22"/>
          <w:szCs w:val="22"/>
        </w:rPr>
        <w:t xml:space="preserve">   </w:t>
      </w:r>
    </w:p>
    <w:p w:rsidR="00A306EF" w:rsidRPr="006A1D4E" w:rsidRDefault="00A306EF" w:rsidP="00A306EF">
      <w:pPr>
        <w:widowControl w:val="0"/>
        <w:autoSpaceDE w:val="0"/>
        <w:autoSpaceDN w:val="0"/>
        <w:adjustRightInd w:val="0"/>
        <w:spacing w:after="240"/>
        <w:ind w:left="1440" w:hanging="720"/>
        <w:jc w:val="both"/>
        <w:rPr>
          <w:sz w:val="22"/>
          <w:szCs w:val="22"/>
        </w:rPr>
      </w:pPr>
      <w:r w:rsidRPr="006A1D4E">
        <w:rPr>
          <w:sz w:val="22"/>
          <w:szCs w:val="22"/>
        </w:rPr>
        <w:t>(b)</w:t>
      </w:r>
      <w:r w:rsidRPr="006A1D4E">
        <w:rPr>
          <w:sz w:val="22"/>
          <w:szCs w:val="22"/>
        </w:rPr>
        <w:tab/>
        <w:t xml:space="preserve">The Recipient shall thereafter implement each said Annual Action Plan, approved by the Association, in accordance with its terms. </w:t>
      </w:r>
    </w:p>
    <w:p w:rsidR="00A306EF" w:rsidRPr="006A1D4E" w:rsidRDefault="00A306EF" w:rsidP="00A306EF">
      <w:pPr>
        <w:widowControl w:val="0"/>
        <w:autoSpaceDE w:val="0"/>
        <w:autoSpaceDN w:val="0"/>
        <w:adjustRightInd w:val="0"/>
        <w:spacing w:after="240"/>
        <w:ind w:left="1440" w:hanging="720"/>
        <w:jc w:val="both"/>
        <w:rPr>
          <w:sz w:val="22"/>
          <w:szCs w:val="22"/>
        </w:rPr>
      </w:pPr>
      <w:r w:rsidRPr="006A1D4E">
        <w:rPr>
          <w:sz w:val="22"/>
          <w:szCs w:val="22"/>
        </w:rPr>
        <w:t>(c)</w:t>
      </w:r>
      <w:r w:rsidRPr="006A1D4E">
        <w:rPr>
          <w:sz w:val="22"/>
          <w:szCs w:val="22"/>
        </w:rPr>
        <w:tab/>
        <w:t>The Recipient shall carry out the Annual Action Plan for the year 20</w:t>
      </w:r>
      <w:r w:rsidR="00A87E24" w:rsidRPr="006A1D4E">
        <w:rPr>
          <w:sz w:val="22"/>
          <w:szCs w:val="22"/>
        </w:rPr>
        <w:t>11</w:t>
      </w:r>
      <w:r w:rsidRPr="006A1D4E">
        <w:rPr>
          <w:sz w:val="22"/>
          <w:szCs w:val="22"/>
        </w:rPr>
        <w:t>, approved by the Association prior to the date of this Agreement.</w:t>
      </w:r>
    </w:p>
    <w:p w:rsidR="00A306EF" w:rsidRPr="006A1D4E" w:rsidRDefault="00815D1F" w:rsidP="00A306EF">
      <w:pPr>
        <w:widowControl w:val="0"/>
        <w:tabs>
          <w:tab w:val="left" w:pos="0"/>
          <w:tab w:val="left" w:pos="720"/>
          <w:tab w:val="left" w:pos="1440"/>
          <w:tab w:val="left" w:pos="2160"/>
          <w:tab w:val="left" w:pos="2880"/>
          <w:tab w:val="left" w:pos="3600"/>
          <w:tab w:val="left" w:pos="4320"/>
        </w:tabs>
        <w:autoSpaceDE w:val="0"/>
        <w:autoSpaceDN w:val="0"/>
        <w:adjustRightInd w:val="0"/>
        <w:spacing w:after="360"/>
        <w:jc w:val="both"/>
        <w:rPr>
          <w:sz w:val="22"/>
          <w:szCs w:val="22"/>
        </w:rPr>
      </w:pPr>
      <w:r w:rsidRPr="006A1D4E">
        <w:rPr>
          <w:b/>
          <w:sz w:val="22"/>
          <w:szCs w:val="22"/>
        </w:rPr>
        <w:t>C</w:t>
      </w:r>
      <w:r w:rsidR="00A306EF" w:rsidRPr="006A1D4E">
        <w:rPr>
          <w:b/>
          <w:sz w:val="22"/>
          <w:szCs w:val="22"/>
        </w:rPr>
        <w:t>.</w:t>
      </w:r>
      <w:r w:rsidR="00A306EF" w:rsidRPr="006A1D4E">
        <w:rPr>
          <w:sz w:val="22"/>
          <w:szCs w:val="22"/>
        </w:rPr>
        <w:tab/>
      </w:r>
      <w:r w:rsidR="00A306EF" w:rsidRPr="006A1D4E">
        <w:rPr>
          <w:b/>
          <w:bCs/>
          <w:sz w:val="22"/>
          <w:szCs w:val="22"/>
        </w:rPr>
        <w:t>Agricultur</w:t>
      </w:r>
      <w:r w:rsidR="00D56F7B" w:rsidRPr="006A1D4E">
        <w:rPr>
          <w:b/>
          <w:bCs/>
          <w:sz w:val="22"/>
          <w:szCs w:val="22"/>
        </w:rPr>
        <w:t>e</w:t>
      </w:r>
      <w:r w:rsidR="00A306EF" w:rsidRPr="006A1D4E">
        <w:rPr>
          <w:b/>
          <w:bCs/>
          <w:sz w:val="22"/>
          <w:szCs w:val="22"/>
        </w:rPr>
        <w:t xml:space="preserve"> Sub-project</w:t>
      </w:r>
      <w:r w:rsidR="00D56F7B" w:rsidRPr="006A1D4E">
        <w:rPr>
          <w:b/>
          <w:bCs/>
          <w:sz w:val="22"/>
          <w:szCs w:val="22"/>
        </w:rPr>
        <w:t xml:space="preserve"> Agreements</w:t>
      </w:r>
    </w:p>
    <w:p w:rsidR="00A306EF" w:rsidRPr="006A1D4E" w:rsidRDefault="00A306EF" w:rsidP="00A306EF">
      <w:pPr>
        <w:widowControl w:val="0"/>
        <w:tabs>
          <w:tab w:val="left" w:pos="0"/>
          <w:tab w:val="left" w:pos="720"/>
          <w:tab w:val="left" w:pos="1440"/>
          <w:tab w:val="left" w:pos="2160"/>
          <w:tab w:val="left" w:pos="2880"/>
          <w:tab w:val="left" w:pos="3600"/>
          <w:tab w:val="left" w:pos="4320"/>
        </w:tabs>
        <w:autoSpaceDE w:val="0"/>
        <w:autoSpaceDN w:val="0"/>
        <w:adjustRightInd w:val="0"/>
        <w:spacing w:after="240"/>
        <w:ind w:left="1440" w:hanging="1440"/>
        <w:jc w:val="both"/>
        <w:rPr>
          <w:color w:val="000000"/>
          <w:sz w:val="22"/>
          <w:szCs w:val="22"/>
        </w:rPr>
      </w:pPr>
      <w:r w:rsidRPr="006A1D4E">
        <w:rPr>
          <w:sz w:val="22"/>
          <w:szCs w:val="22"/>
        </w:rPr>
        <w:tab/>
        <w:t>(a)</w:t>
      </w:r>
      <w:r w:rsidRPr="006A1D4E">
        <w:rPr>
          <w:sz w:val="22"/>
          <w:szCs w:val="22"/>
        </w:rPr>
        <w:tab/>
        <w:t xml:space="preserve">Upon approval of the corresponding Annual Action Plan by the Association, the Recipient shall, through </w:t>
      </w:r>
      <w:r w:rsidR="00D56F7B" w:rsidRPr="006A1D4E">
        <w:rPr>
          <w:sz w:val="22"/>
          <w:szCs w:val="22"/>
        </w:rPr>
        <w:t>MINAG</w:t>
      </w:r>
      <w:r w:rsidRPr="006A1D4E">
        <w:rPr>
          <w:sz w:val="22"/>
          <w:szCs w:val="22"/>
        </w:rPr>
        <w:t>: (i) enter into separate agreements</w:t>
      </w:r>
      <w:r w:rsidR="00C94327">
        <w:rPr>
          <w:sz w:val="22"/>
          <w:szCs w:val="22"/>
        </w:rPr>
        <w:t>;</w:t>
      </w:r>
      <w:r w:rsidRPr="006A1D4E">
        <w:rPr>
          <w:sz w:val="22"/>
          <w:szCs w:val="22"/>
        </w:rPr>
        <w:t xml:space="preserve"> or </w:t>
      </w:r>
      <w:r w:rsidR="00C94327">
        <w:rPr>
          <w:sz w:val="22"/>
          <w:szCs w:val="22"/>
        </w:rPr>
        <w:t xml:space="preserve">(ii) </w:t>
      </w:r>
      <w:r w:rsidRPr="006A1D4E">
        <w:rPr>
          <w:sz w:val="22"/>
          <w:szCs w:val="22"/>
        </w:rPr>
        <w:t>amend existing separate agreements (the Agricult</w:t>
      </w:r>
      <w:r w:rsidR="00D56F7B" w:rsidRPr="006A1D4E">
        <w:rPr>
          <w:sz w:val="22"/>
          <w:szCs w:val="22"/>
        </w:rPr>
        <w:t>ure</w:t>
      </w:r>
      <w:r w:rsidRPr="006A1D4E">
        <w:rPr>
          <w:sz w:val="22"/>
          <w:szCs w:val="22"/>
        </w:rPr>
        <w:t xml:space="preserve"> </w:t>
      </w:r>
      <w:r w:rsidR="00AF7744">
        <w:rPr>
          <w:sz w:val="22"/>
          <w:szCs w:val="22"/>
        </w:rPr>
        <w:br/>
      </w:r>
      <w:r w:rsidRPr="006A1D4E">
        <w:rPr>
          <w:sz w:val="22"/>
          <w:szCs w:val="22"/>
        </w:rPr>
        <w:t xml:space="preserve">Sub-project Agreements), on terms and conditions satisfactory to the Association, with each </w:t>
      </w:r>
      <w:r w:rsidR="00D56F7B" w:rsidRPr="006A1D4E">
        <w:rPr>
          <w:sz w:val="22"/>
          <w:szCs w:val="22"/>
        </w:rPr>
        <w:t xml:space="preserve">Agriculture </w:t>
      </w:r>
      <w:r w:rsidRPr="006A1D4E">
        <w:rPr>
          <w:sz w:val="22"/>
          <w:szCs w:val="22"/>
        </w:rPr>
        <w:t>Sub</w:t>
      </w:r>
      <w:r w:rsidR="00D56F7B" w:rsidRPr="006A1D4E">
        <w:rPr>
          <w:sz w:val="22"/>
          <w:szCs w:val="22"/>
        </w:rPr>
        <w:t>-</w:t>
      </w:r>
      <w:r w:rsidRPr="006A1D4E">
        <w:rPr>
          <w:sz w:val="22"/>
          <w:szCs w:val="22"/>
        </w:rPr>
        <w:t>project Beneficiary,</w:t>
      </w:r>
      <w:r w:rsidRPr="006A1D4E">
        <w:rPr>
          <w:color w:val="000000"/>
          <w:sz w:val="22"/>
          <w:szCs w:val="22"/>
        </w:rPr>
        <w:t xml:space="preserve"> such agreements to include, </w:t>
      </w:r>
      <w:r w:rsidRPr="006A1D4E">
        <w:rPr>
          <w:i/>
          <w:iCs/>
          <w:color w:val="000000"/>
          <w:sz w:val="22"/>
          <w:szCs w:val="22"/>
        </w:rPr>
        <w:t>inter alia</w:t>
      </w:r>
      <w:r w:rsidRPr="006A1D4E">
        <w:rPr>
          <w:color w:val="000000"/>
          <w:sz w:val="22"/>
          <w:szCs w:val="22"/>
        </w:rPr>
        <w:t xml:space="preserve">: </w:t>
      </w:r>
    </w:p>
    <w:p w:rsidR="00A306EF" w:rsidRPr="006A1D4E" w:rsidRDefault="00A306EF" w:rsidP="00A306EF">
      <w:pPr>
        <w:widowControl w:val="0"/>
        <w:tabs>
          <w:tab w:val="left" w:pos="0"/>
          <w:tab w:val="left" w:pos="720"/>
          <w:tab w:val="left" w:pos="1440"/>
          <w:tab w:val="left" w:pos="2160"/>
          <w:tab w:val="left" w:pos="2880"/>
          <w:tab w:val="left" w:pos="3600"/>
          <w:tab w:val="left" w:pos="4320"/>
        </w:tabs>
        <w:autoSpaceDE w:val="0"/>
        <w:autoSpaceDN w:val="0"/>
        <w:adjustRightInd w:val="0"/>
        <w:spacing w:after="240"/>
        <w:ind w:left="2160" w:hanging="2160"/>
        <w:jc w:val="both"/>
        <w:rPr>
          <w:sz w:val="22"/>
          <w:szCs w:val="22"/>
        </w:rPr>
      </w:pPr>
      <w:r w:rsidRPr="006A1D4E">
        <w:rPr>
          <w:color w:val="000000"/>
          <w:sz w:val="22"/>
          <w:szCs w:val="22"/>
        </w:rPr>
        <w:tab/>
      </w:r>
      <w:r w:rsidRPr="006A1D4E">
        <w:rPr>
          <w:color w:val="000000"/>
          <w:sz w:val="22"/>
          <w:szCs w:val="22"/>
        </w:rPr>
        <w:tab/>
        <w:t>(i)</w:t>
      </w:r>
      <w:r w:rsidRPr="006A1D4E">
        <w:rPr>
          <w:color w:val="000000"/>
          <w:sz w:val="22"/>
          <w:szCs w:val="22"/>
        </w:rPr>
        <w:tab/>
      </w:r>
      <w:r w:rsidRPr="006A1D4E">
        <w:rPr>
          <w:sz w:val="22"/>
          <w:szCs w:val="22"/>
        </w:rPr>
        <w:t xml:space="preserve">the Recipient’s obligation to transfer, on a grant basis, to each </w:t>
      </w:r>
      <w:r w:rsidR="00D56F7B" w:rsidRPr="006A1D4E">
        <w:rPr>
          <w:sz w:val="22"/>
          <w:szCs w:val="22"/>
        </w:rPr>
        <w:t xml:space="preserve">Agriculture </w:t>
      </w:r>
      <w:r w:rsidRPr="006A1D4E">
        <w:rPr>
          <w:sz w:val="22"/>
          <w:szCs w:val="22"/>
        </w:rPr>
        <w:t>Sub</w:t>
      </w:r>
      <w:r w:rsidR="00D56F7B" w:rsidRPr="006A1D4E">
        <w:rPr>
          <w:sz w:val="22"/>
          <w:szCs w:val="22"/>
        </w:rPr>
        <w:t>-p</w:t>
      </w:r>
      <w:r w:rsidRPr="006A1D4E">
        <w:rPr>
          <w:sz w:val="22"/>
          <w:szCs w:val="22"/>
        </w:rPr>
        <w:t xml:space="preserve">roject Beneficiary the proceeds of the Financing allocated under Part </w:t>
      </w:r>
      <w:r w:rsidR="00D56F7B" w:rsidRPr="006A1D4E">
        <w:rPr>
          <w:sz w:val="22"/>
          <w:szCs w:val="22"/>
        </w:rPr>
        <w:t>3(a)</w:t>
      </w:r>
      <w:r w:rsidRPr="006A1D4E">
        <w:rPr>
          <w:sz w:val="22"/>
          <w:szCs w:val="22"/>
        </w:rPr>
        <w:t xml:space="preserve"> of the Project for the </w:t>
      </w:r>
      <w:r w:rsidR="00613AD9" w:rsidRPr="006A1D4E">
        <w:rPr>
          <w:sz w:val="22"/>
          <w:szCs w:val="22"/>
        </w:rPr>
        <w:t xml:space="preserve">relevant </w:t>
      </w:r>
      <w:r w:rsidR="00D56F7B" w:rsidRPr="006A1D4E">
        <w:rPr>
          <w:sz w:val="22"/>
          <w:szCs w:val="22"/>
        </w:rPr>
        <w:t xml:space="preserve">Agriculture </w:t>
      </w:r>
      <w:r w:rsidRPr="006A1D4E">
        <w:rPr>
          <w:sz w:val="22"/>
          <w:szCs w:val="22"/>
        </w:rPr>
        <w:t>Sub-project Beneficiary;</w:t>
      </w:r>
    </w:p>
    <w:p w:rsidR="00A306EF" w:rsidRPr="006A1D4E" w:rsidRDefault="00A306EF" w:rsidP="00A306EF">
      <w:pPr>
        <w:widowControl w:val="0"/>
        <w:tabs>
          <w:tab w:val="left" w:pos="0"/>
          <w:tab w:val="left" w:pos="720"/>
          <w:tab w:val="left" w:pos="1440"/>
          <w:tab w:val="left" w:pos="2160"/>
          <w:tab w:val="left" w:pos="2880"/>
          <w:tab w:val="left" w:pos="3600"/>
          <w:tab w:val="left" w:pos="4320"/>
        </w:tabs>
        <w:autoSpaceDE w:val="0"/>
        <w:autoSpaceDN w:val="0"/>
        <w:adjustRightInd w:val="0"/>
        <w:spacing w:after="240"/>
        <w:ind w:left="2160" w:hanging="720"/>
        <w:jc w:val="both"/>
        <w:rPr>
          <w:sz w:val="22"/>
          <w:szCs w:val="22"/>
        </w:rPr>
      </w:pPr>
      <w:r w:rsidRPr="006A1D4E">
        <w:rPr>
          <w:sz w:val="22"/>
          <w:szCs w:val="22"/>
        </w:rPr>
        <w:t>(ii)</w:t>
      </w:r>
      <w:r w:rsidRPr="006A1D4E">
        <w:rPr>
          <w:sz w:val="22"/>
          <w:szCs w:val="22"/>
        </w:rPr>
        <w:tab/>
        <w:t xml:space="preserve">the </w:t>
      </w:r>
      <w:r w:rsidR="00574764" w:rsidRPr="006A1D4E">
        <w:rPr>
          <w:sz w:val="22"/>
          <w:szCs w:val="22"/>
        </w:rPr>
        <w:t xml:space="preserve">eligible </w:t>
      </w:r>
      <w:r w:rsidR="00D56F7B" w:rsidRPr="006A1D4E">
        <w:rPr>
          <w:sz w:val="22"/>
          <w:szCs w:val="22"/>
        </w:rPr>
        <w:t xml:space="preserve">Agriculture </w:t>
      </w:r>
      <w:r w:rsidRPr="006A1D4E">
        <w:rPr>
          <w:sz w:val="22"/>
          <w:szCs w:val="22"/>
        </w:rPr>
        <w:t>Sub-project Beneficiary’s obligation to:</w:t>
      </w:r>
    </w:p>
    <w:p w:rsidR="00A306EF" w:rsidRPr="006A1D4E" w:rsidRDefault="00A306EF" w:rsidP="00A306EF">
      <w:pPr>
        <w:widowControl w:val="0"/>
        <w:tabs>
          <w:tab w:val="left" w:pos="0"/>
          <w:tab w:val="left" w:pos="720"/>
          <w:tab w:val="left" w:pos="2160"/>
          <w:tab w:val="left" w:pos="2880"/>
          <w:tab w:val="left" w:pos="3600"/>
          <w:tab w:val="left" w:pos="4320"/>
        </w:tabs>
        <w:autoSpaceDE w:val="0"/>
        <w:autoSpaceDN w:val="0"/>
        <w:adjustRightInd w:val="0"/>
        <w:spacing w:after="240"/>
        <w:ind w:left="2880" w:hanging="720"/>
        <w:jc w:val="both"/>
        <w:rPr>
          <w:sz w:val="22"/>
          <w:szCs w:val="22"/>
        </w:rPr>
      </w:pPr>
      <w:r w:rsidRPr="006A1D4E">
        <w:rPr>
          <w:sz w:val="22"/>
          <w:szCs w:val="22"/>
        </w:rPr>
        <w:t>(A)</w:t>
      </w:r>
      <w:r w:rsidRPr="006A1D4E">
        <w:rPr>
          <w:sz w:val="22"/>
          <w:szCs w:val="22"/>
        </w:rPr>
        <w:tab/>
        <w:t xml:space="preserve">provide or cause to be provided, in a timely manner as needed, its share of the funds, goods and/or services required for implementing Part </w:t>
      </w:r>
      <w:r w:rsidR="00D56F7B" w:rsidRPr="006A1D4E">
        <w:rPr>
          <w:sz w:val="22"/>
          <w:szCs w:val="22"/>
        </w:rPr>
        <w:t>3(a)</w:t>
      </w:r>
      <w:r w:rsidRPr="006A1D4E">
        <w:rPr>
          <w:sz w:val="22"/>
          <w:szCs w:val="22"/>
        </w:rPr>
        <w:t xml:space="preserve"> of the Project;</w:t>
      </w:r>
    </w:p>
    <w:p w:rsidR="00A306EF" w:rsidRPr="006A1D4E" w:rsidRDefault="00A306EF" w:rsidP="00A306EF">
      <w:pPr>
        <w:widowControl w:val="0"/>
        <w:tabs>
          <w:tab w:val="left" w:pos="0"/>
          <w:tab w:val="left" w:pos="720"/>
          <w:tab w:val="left" w:pos="2160"/>
          <w:tab w:val="left" w:pos="2880"/>
          <w:tab w:val="left" w:pos="3600"/>
          <w:tab w:val="left" w:pos="4320"/>
        </w:tabs>
        <w:autoSpaceDE w:val="0"/>
        <w:autoSpaceDN w:val="0"/>
        <w:adjustRightInd w:val="0"/>
        <w:spacing w:after="240"/>
        <w:ind w:left="2880" w:hanging="1440"/>
        <w:jc w:val="both"/>
        <w:rPr>
          <w:sz w:val="22"/>
          <w:szCs w:val="22"/>
        </w:rPr>
      </w:pPr>
      <w:r w:rsidRPr="006A1D4E">
        <w:rPr>
          <w:sz w:val="22"/>
          <w:szCs w:val="22"/>
        </w:rPr>
        <w:tab/>
        <w:t>(B)</w:t>
      </w:r>
      <w:r w:rsidRPr="006A1D4E">
        <w:rPr>
          <w:sz w:val="22"/>
          <w:szCs w:val="22"/>
        </w:rPr>
        <w:tab/>
        <w:t>carry out the</w:t>
      </w:r>
      <w:r w:rsidR="00574764" w:rsidRPr="006A1D4E">
        <w:rPr>
          <w:sz w:val="22"/>
          <w:szCs w:val="22"/>
        </w:rPr>
        <w:t xml:space="preserve"> relevant Agriculture Sub-p</w:t>
      </w:r>
      <w:r w:rsidRPr="006A1D4E">
        <w:rPr>
          <w:sz w:val="22"/>
          <w:szCs w:val="22"/>
        </w:rPr>
        <w:t xml:space="preserve">roject; </w:t>
      </w:r>
    </w:p>
    <w:p w:rsidR="00A306EF" w:rsidRPr="006A1D4E" w:rsidRDefault="00A306EF" w:rsidP="00A306EF">
      <w:pPr>
        <w:widowControl w:val="0"/>
        <w:tabs>
          <w:tab w:val="left" w:pos="0"/>
          <w:tab w:val="left" w:pos="720"/>
          <w:tab w:val="left" w:pos="2160"/>
          <w:tab w:val="left" w:pos="2880"/>
          <w:tab w:val="left" w:pos="3600"/>
          <w:tab w:val="left" w:pos="4320"/>
        </w:tabs>
        <w:autoSpaceDE w:val="0"/>
        <w:autoSpaceDN w:val="0"/>
        <w:adjustRightInd w:val="0"/>
        <w:spacing w:after="240"/>
        <w:ind w:left="2880" w:hanging="1440"/>
        <w:jc w:val="both"/>
        <w:rPr>
          <w:sz w:val="22"/>
          <w:szCs w:val="22"/>
        </w:rPr>
      </w:pPr>
      <w:r w:rsidRPr="006A1D4E">
        <w:rPr>
          <w:sz w:val="22"/>
          <w:szCs w:val="22"/>
        </w:rPr>
        <w:tab/>
        <w:t>(C)</w:t>
      </w:r>
      <w:r w:rsidRPr="006A1D4E">
        <w:rPr>
          <w:sz w:val="22"/>
          <w:szCs w:val="22"/>
        </w:rPr>
        <w:tab/>
        <w:t xml:space="preserve">assist the Recipient to allow full compliance with the obligations set forth in </w:t>
      </w:r>
      <w:r w:rsidR="00D279BA" w:rsidRPr="006A1D4E">
        <w:rPr>
          <w:sz w:val="22"/>
          <w:szCs w:val="22"/>
        </w:rPr>
        <w:t xml:space="preserve">paragraphs A, B, C, D; and E of Section II of   </w:t>
      </w:r>
      <w:r w:rsidRPr="006A1D4E">
        <w:rPr>
          <w:sz w:val="22"/>
          <w:szCs w:val="22"/>
        </w:rPr>
        <w:t xml:space="preserve">Schedule 2 to this Agreement; </w:t>
      </w:r>
    </w:p>
    <w:p w:rsidR="00A306EF" w:rsidRPr="006A1D4E" w:rsidRDefault="00A306EF" w:rsidP="00A306EF">
      <w:pPr>
        <w:widowControl w:val="0"/>
        <w:tabs>
          <w:tab w:val="left" w:pos="0"/>
          <w:tab w:val="left" w:pos="720"/>
          <w:tab w:val="left" w:pos="2160"/>
          <w:tab w:val="left" w:pos="2880"/>
          <w:tab w:val="left" w:pos="3600"/>
          <w:tab w:val="left" w:pos="4320"/>
        </w:tabs>
        <w:autoSpaceDE w:val="0"/>
        <w:autoSpaceDN w:val="0"/>
        <w:adjustRightInd w:val="0"/>
        <w:spacing w:after="240"/>
        <w:ind w:left="2880" w:hanging="1440"/>
        <w:jc w:val="both"/>
        <w:rPr>
          <w:sz w:val="22"/>
          <w:szCs w:val="22"/>
        </w:rPr>
      </w:pPr>
      <w:r w:rsidRPr="006A1D4E">
        <w:rPr>
          <w:sz w:val="22"/>
          <w:szCs w:val="22"/>
        </w:rPr>
        <w:lastRenderedPageBreak/>
        <w:tab/>
        <w:t>(D)</w:t>
      </w:r>
      <w:r w:rsidRPr="006A1D4E">
        <w:rPr>
          <w:sz w:val="22"/>
          <w:szCs w:val="22"/>
        </w:rPr>
        <w:tab/>
        <w:t xml:space="preserve">maintain records and accounts, in a manner acceptable to the Association (including any other information and/or documentation as the Association may request from time to time) regarding </w:t>
      </w:r>
      <w:r w:rsidR="00574764" w:rsidRPr="006A1D4E">
        <w:rPr>
          <w:sz w:val="22"/>
          <w:szCs w:val="22"/>
        </w:rPr>
        <w:t>the relevant Agriculture Sub-project to enable the Recipient to comply with its obligations under paragraph B of Section III of Schedule 2 to this Agreement;</w:t>
      </w:r>
      <w:r w:rsidRPr="006A1D4E">
        <w:rPr>
          <w:sz w:val="22"/>
          <w:szCs w:val="22"/>
        </w:rPr>
        <w:t xml:space="preserve"> </w:t>
      </w:r>
    </w:p>
    <w:p w:rsidR="00A306EF" w:rsidRPr="006A1D4E" w:rsidRDefault="00A306EF" w:rsidP="00A306EF">
      <w:pPr>
        <w:widowControl w:val="0"/>
        <w:tabs>
          <w:tab w:val="left" w:pos="0"/>
          <w:tab w:val="left" w:pos="720"/>
          <w:tab w:val="left" w:pos="2160"/>
          <w:tab w:val="left" w:pos="2880"/>
          <w:tab w:val="left" w:pos="3600"/>
          <w:tab w:val="left" w:pos="4320"/>
        </w:tabs>
        <w:autoSpaceDE w:val="0"/>
        <w:autoSpaceDN w:val="0"/>
        <w:adjustRightInd w:val="0"/>
        <w:spacing w:after="240"/>
        <w:ind w:left="2880" w:hanging="1440"/>
        <w:jc w:val="both"/>
        <w:rPr>
          <w:sz w:val="22"/>
          <w:szCs w:val="22"/>
        </w:rPr>
      </w:pPr>
      <w:r w:rsidRPr="006A1D4E">
        <w:rPr>
          <w:sz w:val="22"/>
          <w:szCs w:val="22"/>
        </w:rPr>
        <w:tab/>
        <w:t>(E)</w:t>
      </w:r>
      <w:r w:rsidRPr="006A1D4E">
        <w:rPr>
          <w:sz w:val="22"/>
          <w:szCs w:val="22"/>
        </w:rPr>
        <w:tab/>
        <w:t xml:space="preserve">provide to the Association and to the Recipient audits of the </w:t>
      </w:r>
      <w:r w:rsidR="00D279BA" w:rsidRPr="006A1D4E">
        <w:rPr>
          <w:sz w:val="22"/>
          <w:szCs w:val="22"/>
        </w:rPr>
        <w:t xml:space="preserve">Agriculture </w:t>
      </w:r>
      <w:r w:rsidRPr="006A1D4E">
        <w:rPr>
          <w:sz w:val="22"/>
          <w:szCs w:val="22"/>
        </w:rPr>
        <w:t xml:space="preserve">Sub-project Beneficiary’s records and accounts regarding the implementation of the </w:t>
      </w:r>
      <w:r w:rsidR="00613AD9" w:rsidRPr="006A1D4E">
        <w:rPr>
          <w:sz w:val="22"/>
          <w:szCs w:val="22"/>
        </w:rPr>
        <w:t>Agriculture Sub-p</w:t>
      </w:r>
      <w:r w:rsidRPr="006A1D4E">
        <w:rPr>
          <w:sz w:val="22"/>
          <w:szCs w:val="22"/>
        </w:rPr>
        <w:t xml:space="preserve">roject; </w:t>
      </w:r>
    </w:p>
    <w:p w:rsidR="00A306EF" w:rsidRPr="006A1D4E" w:rsidRDefault="00A306EF" w:rsidP="00A306EF">
      <w:pPr>
        <w:widowControl w:val="0"/>
        <w:tabs>
          <w:tab w:val="left" w:pos="0"/>
          <w:tab w:val="left" w:pos="720"/>
          <w:tab w:val="left" w:pos="2160"/>
          <w:tab w:val="left" w:pos="2880"/>
          <w:tab w:val="left" w:pos="3600"/>
          <w:tab w:val="left" w:pos="4320"/>
        </w:tabs>
        <w:autoSpaceDE w:val="0"/>
        <w:autoSpaceDN w:val="0"/>
        <w:adjustRightInd w:val="0"/>
        <w:spacing w:after="240"/>
        <w:ind w:left="2880" w:hanging="1440"/>
        <w:jc w:val="both"/>
        <w:rPr>
          <w:sz w:val="22"/>
          <w:szCs w:val="22"/>
        </w:rPr>
      </w:pPr>
      <w:r w:rsidRPr="006A1D4E">
        <w:rPr>
          <w:sz w:val="22"/>
          <w:szCs w:val="22"/>
        </w:rPr>
        <w:tab/>
        <w:t>(F)</w:t>
      </w:r>
      <w:r w:rsidRPr="006A1D4E">
        <w:rPr>
          <w:sz w:val="22"/>
          <w:szCs w:val="22"/>
        </w:rPr>
        <w:tab/>
        <w:t xml:space="preserve">procure the goods, services and works for the </w:t>
      </w:r>
      <w:r w:rsidR="00613AD9" w:rsidRPr="006A1D4E">
        <w:rPr>
          <w:sz w:val="22"/>
          <w:szCs w:val="22"/>
        </w:rPr>
        <w:t>Agriculture Sub-p</w:t>
      </w:r>
      <w:r w:rsidRPr="006A1D4E">
        <w:rPr>
          <w:sz w:val="22"/>
          <w:szCs w:val="22"/>
        </w:rPr>
        <w:t xml:space="preserve">roject in accordance with the requirements of this Agreement;  </w:t>
      </w:r>
    </w:p>
    <w:p w:rsidR="00A306EF" w:rsidRPr="006A1D4E" w:rsidRDefault="00A306EF" w:rsidP="00A306EF">
      <w:pPr>
        <w:widowControl w:val="0"/>
        <w:tabs>
          <w:tab w:val="left" w:pos="0"/>
          <w:tab w:val="left" w:pos="720"/>
          <w:tab w:val="left" w:pos="2160"/>
          <w:tab w:val="left" w:pos="2880"/>
          <w:tab w:val="left" w:pos="3600"/>
          <w:tab w:val="left" w:pos="4320"/>
        </w:tabs>
        <w:autoSpaceDE w:val="0"/>
        <w:autoSpaceDN w:val="0"/>
        <w:adjustRightInd w:val="0"/>
        <w:spacing w:after="240"/>
        <w:ind w:left="2880" w:hanging="2880"/>
        <w:jc w:val="both"/>
        <w:rPr>
          <w:sz w:val="22"/>
          <w:szCs w:val="22"/>
        </w:rPr>
      </w:pPr>
      <w:r w:rsidRPr="006A1D4E">
        <w:rPr>
          <w:sz w:val="22"/>
          <w:szCs w:val="22"/>
        </w:rPr>
        <w:tab/>
      </w:r>
      <w:r w:rsidRPr="006A1D4E">
        <w:rPr>
          <w:sz w:val="22"/>
          <w:szCs w:val="22"/>
        </w:rPr>
        <w:tab/>
        <w:t>(G)</w:t>
      </w:r>
      <w:r w:rsidRPr="006A1D4E">
        <w:rPr>
          <w:sz w:val="22"/>
          <w:szCs w:val="22"/>
        </w:rPr>
        <w:tab/>
        <w:t xml:space="preserve">abide by all applicable Project provisions laid out in this Agreement;   </w:t>
      </w:r>
    </w:p>
    <w:p w:rsidR="00A306EF" w:rsidRPr="006A1D4E" w:rsidRDefault="00A306EF" w:rsidP="00A306EF">
      <w:pPr>
        <w:widowControl w:val="0"/>
        <w:tabs>
          <w:tab w:val="left" w:pos="0"/>
          <w:tab w:val="left" w:pos="720"/>
          <w:tab w:val="left" w:pos="1440"/>
          <w:tab w:val="left" w:pos="2160"/>
          <w:tab w:val="left" w:pos="2880"/>
          <w:tab w:val="left" w:pos="3600"/>
          <w:tab w:val="left" w:pos="4320"/>
        </w:tabs>
        <w:autoSpaceDE w:val="0"/>
        <w:autoSpaceDN w:val="0"/>
        <w:adjustRightInd w:val="0"/>
        <w:spacing w:after="240"/>
        <w:ind w:left="2880" w:hanging="2880"/>
        <w:jc w:val="both"/>
        <w:rPr>
          <w:sz w:val="22"/>
          <w:szCs w:val="22"/>
        </w:rPr>
      </w:pPr>
      <w:r w:rsidRPr="006A1D4E">
        <w:rPr>
          <w:sz w:val="22"/>
          <w:szCs w:val="22"/>
        </w:rPr>
        <w:tab/>
      </w:r>
      <w:r w:rsidRPr="006A1D4E">
        <w:rPr>
          <w:sz w:val="22"/>
          <w:szCs w:val="22"/>
        </w:rPr>
        <w:tab/>
      </w:r>
      <w:r w:rsidRPr="006A1D4E">
        <w:rPr>
          <w:sz w:val="22"/>
          <w:szCs w:val="22"/>
        </w:rPr>
        <w:tab/>
        <w:t>(H)</w:t>
      </w:r>
      <w:r w:rsidRPr="006A1D4E">
        <w:rPr>
          <w:sz w:val="22"/>
          <w:szCs w:val="22"/>
        </w:rPr>
        <w:tab/>
        <w:t>follow the provisions of the ESMF, the Environmental Management Plans, the RPF,  the Resettlement Action Plans</w:t>
      </w:r>
      <w:r w:rsidR="00D279BA" w:rsidRPr="006A1D4E">
        <w:rPr>
          <w:sz w:val="22"/>
          <w:szCs w:val="22"/>
        </w:rPr>
        <w:t xml:space="preserve">, and the Small Dam Guidelines </w:t>
      </w:r>
      <w:r w:rsidRPr="006A1D4E">
        <w:rPr>
          <w:sz w:val="22"/>
          <w:szCs w:val="22"/>
        </w:rPr>
        <w:t xml:space="preserve"> in the carrying out of </w:t>
      </w:r>
      <w:r w:rsidR="00613AD9" w:rsidRPr="006A1D4E">
        <w:rPr>
          <w:sz w:val="22"/>
          <w:szCs w:val="22"/>
        </w:rPr>
        <w:t>the relevant Agriculture Sub-project</w:t>
      </w:r>
      <w:r w:rsidRPr="006A1D4E">
        <w:rPr>
          <w:sz w:val="22"/>
          <w:szCs w:val="22"/>
        </w:rPr>
        <w:t>; and</w:t>
      </w:r>
    </w:p>
    <w:p w:rsidR="00A306EF" w:rsidRPr="006A1D4E" w:rsidRDefault="00A306EF" w:rsidP="00A306EF">
      <w:pPr>
        <w:widowControl w:val="0"/>
        <w:tabs>
          <w:tab w:val="left" w:pos="0"/>
          <w:tab w:val="left" w:pos="720"/>
          <w:tab w:val="left" w:pos="1440"/>
          <w:tab w:val="left" w:pos="2160"/>
          <w:tab w:val="left" w:pos="2880"/>
          <w:tab w:val="left" w:pos="3600"/>
          <w:tab w:val="left" w:pos="4320"/>
        </w:tabs>
        <w:autoSpaceDE w:val="0"/>
        <w:autoSpaceDN w:val="0"/>
        <w:adjustRightInd w:val="0"/>
        <w:spacing w:after="240"/>
        <w:ind w:left="2880" w:hanging="2880"/>
        <w:jc w:val="both"/>
        <w:rPr>
          <w:sz w:val="22"/>
          <w:szCs w:val="22"/>
        </w:rPr>
      </w:pPr>
      <w:r w:rsidRPr="006A1D4E">
        <w:rPr>
          <w:sz w:val="22"/>
          <w:szCs w:val="22"/>
        </w:rPr>
        <w:tab/>
      </w:r>
      <w:r w:rsidRPr="006A1D4E">
        <w:rPr>
          <w:sz w:val="22"/>
          <w:szCs w:val="22"/>
        </w:rPr>
        <w:tab/>
      </w:r>
      <w:r w:rsidRPr="006A1D4E">
        <w:rPr>
          <w:sz w:val="22"/>
          <w:szCs w:val="22"/>
        </w:rPr>
        <w:tab/>
        <w:t>(I)</w:t>
      </w:r>
      <w:r w:rsidRPr="006A1D4E">
        <w:rPr>
          <w:sz w:val="22"/>
          <w:szCs w:val="22"/>
        </w:rPr>
        <w:tab/>
        <w:t xml:space="preserve">carry out the </w:t>
      </w:r>
      <w:r w:rsidR="00574764" w:rsidRPr="006A1D4E">
        <w:rPr>
          <w:sz w:val="22"/>
          <w:szCs w:val="22"/>
        </w:rPr>
        <w:t xml:space="preserve">relevant </w:t>
      </w:r>
      <w:r w:rsidRPr="006A1D4E">
        <w:rPr>
          <w:sz w:val="22"/>
          <w:szCs w:val="22"/>
        </w:rPr>
        <w:t>Agricultu</w:t>
      </w:r>
      <w:r w:rsidR="00D279BA" w:rsidRPr="006A1D4E">
        <w:rPr>
          <w:sz w:val="22"/>
          <w:szCs w:val="22"/>
        </w:rPr>
        <w:t>re</w:t>
      </w:r>
      <w:r w:rsidRPr="006A1D4E">
        <w:rPr>
          <w:sz w:val="22"/>
          <w:szCs w:val="22"/>
        </w:rPr>
        <w:t xml:space="preserve"> Sub-project in accordance with the provisions of the Anti-Corruption Guidelines applicable to recipients of Financing proceeds other than the Recipient.</w:t>
      </w:r>
    </w:p>
    <w:p w:rsidR="00A306EF" w:rsidRPr="006A1D4E" w:rsidRDefault="00A306EF" w:rsidP="00A306EF">
      <w:pPr>
        <w:widowControl w:val="0"/>
        <w:tabs>
          <w:tab w:val="left" w:pos="720"/>
          <w:tab w:val="left" w:pos="1440"/>
          <w:tab w:val="left" w:pos="2160"/>
          <w:tab w:val="left" w:pos="2880"/>
        </w:tabs>
        <w:autoSpaceDE w:val="0"/>
        <w:autoSpaceDN w:val="0"/>
        <w:adjustRightInd w:val="0"/>
        <w:spacing w:after="240"/>
        <w:ind w:left="2160" w:hanging="1440"/>
        <w:jc w:val="both"/>
        <w:rPr>
          <w:sz w:val="22"/>
          <w:szCs w:val="22"/>
        </w:rPr>
      </w:pPr>
      <w:r w:rsidRPr="006A1D4E">
        <w:rPr>
          <w:sz w:val="22"/>
          <w:szCs w:val="22"/>
        </w:rPr>
        <w:tab/>
        <w:t>(iii)</w:t>
      </w:r>
      <w:r w:rsidRPr="006A1D4E">
        <w:rPr>
          <w:sz w:val="22"/>
          <w:szCs w:val="22"/>
        </w:rPr>
        <w:tab/>
        <w:t xml:space="preserve">the requirements for auditing the expenditures under the </w:t>
      </w:r>
      <w:r w:rsidR="00613AD9" w:rsidRPr="006A1D4E">
        <w:rPr>
          <w:sz w:val="22"/>
          <w:szCs w:val="22"/>
        </w:rPr>
        <w:t>relevant Agriculture Sub-p</w:t>
      </w:r>
      <w:r w:rsidRPr="006A1D4E">
        <w:rPr>
          <w:sz w:val="22"/>
          <w:szCs w:val="22"/>
        </w:rPr>
        <w:t>roject;</w:t>
      </w:r>
    </w:p>
    <w:p w:rsidR="00A306EF" w:rsidRPr="006A1D4E" w:rsidRDefault="00A306EF" w:rsidP="00A306EF">
      <w:pPr>
        <w:widowControl w:val="0"/>
        <w:tabs>
          <w:tab w:val="left" w:pos="720"/>
          <w:tab w:val="left" w:pos="1440"/>
          <w:tab w:val="left" w:pos="2160"/>
          <w:tab w:val="left" w:pos="2880"/>
        </w:tabs>
        <w:autoSpaceDE w:val="0"/>
        <w:autoSpaceDN w:val="0"/>
        <w:adjustRightInd w:val="0"/>
        <w:spacing w:after="240"/>
        <w:ind w:left="2160" w:hanging="1440"/>
        <w:jc w:val="both"/>
        <w:rPr>
          <w:sz w:val="22"/>
          <w:szCs w:val="22"/>
        </w:rPr>
      </w:pPr>
      <w:r w:rsidRPr="006A1D4E">
        <w:rPr>
          <w:sz w:val="22"/>
          <w:szCs w:val="22"/>
        </w:rPr>
        <w:tab/>
        <w:t>(iv)</w:t>
      </w:r>
      <w:r w:rsidRPr="006A1D4E">
        <w:rPr>
          <w:sz w:val="22"/>
          <w:szCs w:val="22"/>
        </w:rPr>
        <w:tab/>
        <w:t xml:space="preserve">the Recipient’s right to suspend disbursements for the Financing allocated to Part </w:t>
      </w:r>
      <w:r w:rsidR="00D279BA" w:rsidRPr="006A1D4E">
        <w:rPr>
          <w:sz w:val="22"/>
          <w:szCs w:val="22"/>
        </w:rPr>
        <w:t>3 (a)</w:t>
      </w:r>
      <w:r w:rsidRPr="006A1D4E">
        <w:rPr>
          <w:sz w:val="22"/>
          <w:szCs w:val="22"/>
        </w:rPr>
        <w:t xml:space="preserve"> of the Project in the event of non-compliance by the </w:t>
      </w:r>
      <w:r w:rsidR="00D279BA" w:rsidRPr="006A1D4E">
        <w:rPr>
          <w:sz w:val="22"/>
          <w:szCs w:val="22"/>
        </w:rPr>
        <w:t xml:space="preserve">Agriculture </w:t>
      </w:r>
      <w:r w:rsidRPr="006A1D4E">
        <w:rPr>
          <w:sz w:val="22"/>
          <w:szCs w:val="22"/>
        </w:rPr>
        <w:t>Sub-project Beneficiary with the obligations set forth in the corresponding Agricultur</w:t>
      </w:r>
      <w:r w:rsidR="00D279BA" w:rsidRPr="006A1D4E">
        <w:rPr>
          <w:sz w:val="22"/>
          <w:szCs w:val="22"/>
        </w:rPr>
        <w:t>e</w:t>
      </w:r>
      <w:r w:rsidRPr="006A1D4E">
        <w:rPr>
          <w:sz w:val="22"/>
          <w:szCs w:val="22"/>
        </w:rPr>
        <w:t xml:space="preserve"> Sub-project Agreement, this Agreement, the Anti-Corruption Guidelines, and those of the </w:t>
      </w:r>
      <w:r w:rsidR="00D279BA" w:rsidRPr="006A1D4E">
        <w:rPr>
          <w:sz w:val="22"/>
          <w:szCs w:val="22"/>
        </w:rPr>
        <w:t>Operational Manual</w:t>
      </w:r>
      <w:r w:rsidRPr="006A1D4E">
        <w:rPr>
          <w:sz w:val="22"/>
          <w:szCs w:val="22"/>
        </w:rPr>
        <w:t xml:space="preserve">; </w:t>
      </w:r>
    </w:p>
    <w:p w:rsidR="00A306EF" w:rsidRPr="006A1D4E" w:rsidRDefault="00A306EF" w:rsidP="00A306EF">
      <w:pPr>
        <w:widowControl w:val="0"/>
        <w:tabs>
          <w:tab w:val="left" w:pos="720"/>
          <w:tab w:val="left" w:pos="1440"/>
          <w:tab w:val="left" w:pos="2160"/>
          <w:tab w:val="left" w:pos="2880"/>
        </w:tabs>
        <w:autoSpaceDE w:val="0"/>
        <w:autoSpaceDN w:val="0"/>
        <w:adjustRightInd w:val="0"/>
        <w:spacing w:after="240"/>
        <w:ind w:left="2160" w:hanging="1440"/>
        <w:jc w:val="both"/>
        <w:rPr>
          <w:sz w:val="22"/>
          <w:szCs w:val="22"/>
        </w:rPr>
      </w:pPr>
      <w:r w:rsidRPr="006A1D4E">
        <w:rPr>
          <w:sz w:val="22"/>
          <w:szCs w:val="22"/>
        </w:rPr>
        <w:tab/>
        <w:t>(v)</w:t>
      </w:r>
      <w:r w:rsidRPr="006A1D4E">
        <w:rPr>
          <w:sz w:val="22"/>
          <w:szCs w:val="22"/>
        </w:rPr>
        <w:tab/>
        <w:t xml:space="preserve">the schedule of disbursements of the Financing by the Recipient to the </w:t>
      </w:r>
      <w:r w:rsidR="00613AD9" w:rsidRPr="006A1D4E">
        <w:rPr>
          <w:sz w:val="22"/>
          <w:szCs w:val="22"/>
        </w:rPr>
        <w:t xml:space="preserve">relevant </w:t>
      </w:r>
      <w:r w:rsidR="00D279BA" w:rsidRPr="006A1D4E">
        <w:rPr>
          <w:sz w:val="22"/>
          <w:szCs w:val="22"/>
        </w:rPr>
        <w:t xml:space="preserve">Agriculture </w:t>
      </w:r>
      <w:r w:rsidRPr="006A1D4E">
        <w:rPr>
          <w:sz w:val="22"/>
          <w:szCs w:val="22"/>
        </w:rPr>
        <w:t xml:space="preserve">Sub-project Beneficiaries for the implementation of </w:t>
      </w:r>
      <w:r w:rsidR="00613AD9" w:rsidRPr="006A1D4E">
        <w:rPr>
          <w:sz w:val="22"/>
          <w:szCs w:val="22"/>
        </w:rPr>
        <w:t>the relevant Agriculture Sub-project;</w:t>
      </w:r>
      <w:r w:rsidRPr="006A1D4E">
        <w:rPr>
          <w:sz w:val="22"/>
          <w:szCs w:val="22"/>
        </w:rPr>
        <w:t xml:space="preserve"> </w:t>
      </w:r>
    </w:p>
    <w:p w:rsidR="00A306EF" w:rsidRPr="006A1D4E" w:rsidRDefault="00A306EF" w:rsidP="00A306EF">
      <w:pPr>
        <w:widowControl w:val="0"/>
        <w:tabs>
          <w:tab w:val="left" w:pos="720"/>
          <w:tab w:val="left" w:pos="1440"/>
          <w:tab w:val="left" w:pos="2160"/>
          <w:tab w:val="left" w:pos="2880"/>
        </w:tabs>
        <w:autoSpaceDE w:val="0"/>
        <w:autoSpaceDN w:val="0"/>
        <w:adjustRightInd w:val="0"/>
        <w:spacing w:after="240"/>
        <w:ind w:left="2160" w:hanging="1440"/>
        <w:jc w:val="both"/>
        <w:rPr>
          <w:sz w:val="22"/>
          <w:szCs w:val="22"/>
        </w:rPr>
      </w:pPr>
      <w:r w:rsidRPr="006A1D4E">
        <w:rPr>
          <w:sz w:val="22"/>
          <w:szCs w:val="22"/>
        </w:rPr>
        <w:tab/>
        <w:t>(vi)</w:t>
      </w:r>
      <w:r w:rsidRPr="006A1D4E">
        <w:rPr>
          <w:sz w:val="22"/>
          <w:szCs w:val="22"/>
        </w:rPr>
        <w:tab/>
        <w:t xml:space="preserve">the technical, social, financial, procurement, environmental, and </w:t>
      </w:r>
      <w:r w:rsidRPr="006A1D4E">
        <w:rPr>
          <w:sz w:val="22"/>
          <w:szCs w:val="22"/>
        </w:rPr>
        <w:lastRenderedPageBreak/>
        <w:t xml:space="preserve">resettlement requirements for the implementation of </w:t>
      </w:r>
      <w:r w:rsidR="007D300B" w:rsidRPr="006A1D4E">
        <w:rPr>
          <w:sz w:val="22"/>
          <w:szCs w:val="22"/>
        </w:rPr>
        <w:t>the relevant Agriculture Sub-project; a</w:t>
      </w:r>
      <w:r w:rsidRPr="006A1D4E">
        <w:rPr>
          <w:sz w:val="22"/>
          <w:szCs w:val="22"/>
        </w:rPr>
        <w:t xml:space="preserve">nd </w:t>
      </w:r>
    </w:p>
    <w:p w:rsidR="00A306EF" w:rsidRPr="006A1D4E" w:rsidRDefault="00A306EF" w:rsidP="00A306EF">
      <w:pPr>
        <w:widowControl w:val="0"/>
        <w:tabs>
          <w:tab w:val="left" w:pos="720"/>
          <w:tab w:val="left" w:pos="1440"/>
          <w:tab w:val="left" w:pos="2160"/>
          <w:tab w:val="left" w:pos="2880"/>
        </w:tabs>
        <w:autoSpaceDE w:val="0"/>
        <w:autoSpaceDN w:val="0"/>
        <w:adjustRightInd w:val="0"/>
        <w:spacing w:after="240"/>
        <w:ind w:left="2160" w:hanging="1440"/>
        <w:jc w:val="both"/>
        <w:rPr>
          <w:sz w:val="22"/>
          <w:szCs w:val="22"/>
        </w:rPr>
      </w:pPr>
      <w:r w:rsidRPr="006A1D4E">
        <w:rPr>
          <w:sz w:val="22"/>
          <w:szCs w:val="22"/>
        </w:rPr>
        <w:t>(b)</w:t>
      </w:r>
      <w:r w:rsidRPr="006A1D4E">
        <w:rPr>
          <w:sz w:val="22"/>
          <w:szCs w:val="22"/>
        </w:rPr>
        <w:tab/>
        <w:t>(i)</w:t>
      </w:r>
      <w:r w:rsidRPr="006A1D4E">
        <w:rPr>
          <w:sz w:val="22"/>
          <w:szCs w:val="22"/>
        </w:rPr>
        <w:tab/>
      </w:r>
      <w:r w:rsidR="006265EE">
        <w:rPr>
          <w:sz w:val="22"/>
          <w:szCs w:val="22"/>
        </w:rPr>
        <w:t>t</w:t>
      </w:r>
      <w:r w:rsidRPr="006A1D4E">
        <w:rPr>
          <w:sz w:val="22"/>
          <w:szCs w:val="22"/>
        </w:rPr>
        <w:t>he Recipient shall exercise its rights and carry out its obligations under each Agricultu</w:t>
      </w:r>
      <w:r w:rsidR="00D279BA" w:rsidRPr="006A1D4E">
        <w:rPr>
          <w:sz w:val="22"/>
          <w:szCs w:val="22"/>
        </w:rPr>
        <w:t>re</w:t>
      </w:r>
      <w:r w:rsidRPr="006A1D4E">
        <w:rPr>
          <w:sz w:val="22"/>
          <w:szCs w:val="22"/>
        </w:rPr>
        <w:t xml:space="preserve">  Subproject Agreement, in such a manner as to protect the interests of the Recipient and the Association and to accomplish the purposes of the Financing; and </w:t>
      </w:r>
    </w:p>
    <w:p w:rsidR="00A306EF" w:rsidRPr="006A1D4E" w:rsidRDefault="00A306EF" w:rsidP="00A306EF">
      <w:pPr>
        <w:widowControl w:val="0"/>
        <w:tabs>
          <w:tab w:val="left" w:pos="720"/>
          <w:tab w:val="left" w:pos="1440"/>
          <w:tab w:val="left" w:pos="2160"/>
          <w:tab w:val="left" w:pos="2880"/>
        </w:tabs>
        <w:autoSpaceDE w:val="0"/>
        <w:autoSpaceDN w:val="0"/>
        <w:adjustRightInd w:val="0"/>
        <w:spacing w:after="240"/>
        <w:ind w:left="2160" w:hanging="1440"/>
        <w:jc w:val="both"/>
        <w:rPr>
          <w:sz w:val="22"/>
          <w:szCs w:val="22"/>
        </w:rPr>
      </w:pPr>
      <w:r w:rsidRPr="006A1D4E">
        <w:rPr>
          <w:sz w:val="22"/>
          <w:szCs w:val="22"/>
        </w:rPr>
        <w:tab/>
        <w:t>(ii)</w:t>
      </w:r>
      <w:r w:rsidRPr="006A1D4E">
        <w:rPr>
          <w:sz w:val="22"/>
          <w:szCs w:val="22"/>
        </w:rPr>
        <w:tab/>
        <w:t>except as the Association shall otherwise agree in writing, the Recipient shall not assign, amend, abrogate, terminate, waive or fail to enforce any Agricultur</w:t>
      </w:r>
      <w:r w:rsidR="00D279BA" w:rsidRPr="006A1D4E">
        <w:rPr>
          <w:sz w:val="22"/>
          <w:szCs w:val="22"/>
        </w:rPr>
        <w:t>e</w:t>
      </w:r>
      <w:r w:rsidRPr="006A1D4E">
        <w:rPr>
          <w:sz w:val="22"/>
          <w:szCs w:val="22"/>
        </w:rPr>
        <w:t xml:space="preserve"> Sub-project Agreement, or any provision thereof.  </w:t>
      </w:r>
      <w:r w:rsidRPr="006A1D4E">
        <w:rPr>
          <w:sz w:val="22"/>
          <w:szCs w:val="22"/>
        </w:rPr>
        <w:tab/>
      </w:r>
    </w:p>
    <w:p w:rsidR="00A306EF" w:rsidRPr="006A1D4E" w:rsidRDefault="00A306EF" w:rsidP="00A306EF">
      <w:pPr>
        <w:widowControl w:val="0"/>
        <w:tabs>
          <w:tab w:val="left" w:pos="720"/>
          <w:tab w:val="left" w:pos="1440"/>
          <w:tab w:val="left" w:pos="2160"/>
          <w:tab w:val="left" w:pos="2880"/>
        </w:tabs>
        <w:autoSpaceDE w:val="0"/>
        <w:autoSpaceDN w:val="0"/>
        <w:adjustRightInd w:val="0"/>
        <w:spacing w:after="240"/>
        <w:ind w:left="1440" w:hanging="1440"/>
        <w:jc w:val="both"/>
        <w:rPr>
          <w:sz w:val="22"/>
          <w:szCs w:val="22"/>
        </w:rPr>
      </w:pPr>
      <w:r w:rsidRPr="006A1D4E">
        <w:rPr>
          <w:sz w:val="22"/>
          <w:szCs w:val="22"/>
        </w:rPr>
        <w:tab/>
        <w:t>(c)</w:t>
      </w:r>
      <w:r w:rsidRPr="006A1D4E">
        <w:rPr>
          <w:sz w:val="22"/>
          <w:szCs w:val="22"/>
        </w:rPr>
        <w:tab/>
        <w:t>In case of any conflict between: (</w:t>
      </w:r>
      <w:r w:rsidR="007D300B" w:rsidRPr="006A1D4E">
        <w:rPr>
          <w:sz w:val="22"/>
          <w:szCs w:val="22"/>
        </w:rPr>
        <w:t>i</w:t>
      </w:r>
      <w:r w:rsidRPr="006A1D4E">
        <w:rPr>
          <w:sz w:val="22"/>
          <w:szCs w:val="22"/>
        </w:rPr>
        <w:t>) the terms of any Agricultur</w:t>
      </w:r>
      <w:r w:rsidR="00D279BA" w:rsidRPr="006A1D4E">
        <w:rPr>
          <w:sz w:val="22"/>
          <w:szCs w:val="22"/>
        </w:rPr>
        <w:t>e</w:t>
      </w:r>
      <w:r w:rsidRPr="006A1D4E">
        <w:rPr>
          <w:sz w:val="22"/>
          <w:szCs w:val="22"/>
        </w:rPr>
        <w:t xml:space="preserve"> </w:t>
      </w:r>
      <w:r w:rsidR="00D279BA" w:rsidRPr="006A1D4E">
        <w:rPr>
          <w:sz w:val="22"/>
          <w:szCs w:val="22"/>
        </w:rPr>
        <w:t>Sub-project Agreement</w:t>
      </w:r>
      <w:r w:rsidR="007D300B" w:rsidRPr="006A1D4E">
        <w:rPr>
          <w:sz w:val="22"/>
          <w:szCs w:val="22"/>
        </w:rPr>
        <w:t>; and (ii) the terms of this Agreement,</w:t>
      </w:r>
      <w:r w:rsidRPr="006A1D4E">
        <w:rPr>
          <w:sz w:val="22"/>
          <w:szCs w:val="22"/>
        </w:rPr>
        <w:t xml:space="preserve"> the terms of this Agreement shall prevail.</w:t>
      </w:r>
    </w:p>
    <w:p w:rsidR="00713E5E" w:rsidRPr="006A1D4E" w:rsidRDefault="00815D1F" w:rsidP="00713E5E">
      <w:pPr>
        <w:pStyle w:val="ModelNrmlSingle"/>
        <w:ind w:left="720" w:hanging="720"/>
        <w:rPr>
          <w:b/>
          <w:bCs/>
          <w:szCs w:val="22"/>
        </w:rPr>
      </w:pPr>
      <w:r w:rsidRPr="006A1D4E">
        <w:rPr>
          <w:b/>
          <w:bCs/>
          <w:szCs w:val="22"/>
        </w:rPr>
        <w:t>D</w:t>
      </w:r>
      <w:r w:rsidR="00713E5E" w:rsidRPr="006A1D4E">
        <w:rPr>
          <w:b/>
          <w:bCs/>
          <w:szCs w:val="22"/>
        </w:rPr>
        <w:t>.</w:t>
      </w:r>
      <w:r w:rsidR="00713E5E" w:rsidRPr="006A1D4E">
        <w:rPr>
          <w:b/>
          <w:bCs/>
          <w:szCs w:val="22"/>
        </w:rPr>
        <w:tab/>
        <w:t>Anti-Corruption</w:t>
      </w:r>
    </w:p>
    <w:p w:rsidR="00713E5E" w:rsidRPr="006A1D4E" w:rsidRDefault="00713E5E" w:rsidP="00713E5E">
      <w:pPr>
        <w:pStyle w:val="ModelNrmlSingle"/>
        <w:ind w:left="720" w:hanging="720"/>
        <w:rPr>
          <w:bCs/>
          <w:szCs w:val="22"/>
        </w:rPr>
      </w:pPr>
      <w:r w:rsidRPr="006A1D4E">
        <w:rPr>
          <w:bCs/>
          <w:szCs w:val="22"/>
        </w:rPr>
        <w:tab/>
        <w:t xml:space="preserve">The </w:t>
      </w:r>
      <w:r w:rsidR="006A1D4E" w:rsidRPr="006A1D4E">
        <w:rPr>
          <w:bCs/>
          <w:szCs w:val="22"/>
        </w:rPr>
        <w:t>Recipient shall</w:t>
      </w:r>
      <w:r w:rsidRPr="006A1D4E">
        <w:rPr>
          <w:bCs/>
          <w:szCs w:val="22"/>
        </w:rPr>
        <w:t xml:space="preserve"> ensure that the Project is carried out in accordance with the provisions of the Anti-Corruption Guidelines.</w:t>
      </w:r>
    </w:p>
    <w:p w:rsidR="00522A9B" w:rsidRPr="006A1D4E" w:rsidRDefault="00815D1F" w:rsidP="00466AB6">
      <w:pPr>
        <w:pStyle w:val="ModelNrmlSingle"/>
        <w:ind w:left="720" w:hanging="720"/>
        <w:rPr>
          <w:bCs/>
          <w:szCs w:val="22"/>
        </w:rPr>
      </w:pPr>
      <w:r w:rsidRPr="006A1D4E">
        <w:rPr>
          <w:b/>
          <w:bCs/>
          <w:szCs w:val="22"/>
        </w:rPr>
        <w:t>E</w:t>
      </w:r>
      <w:r w:rsidR="00466AB6" w:rsidRPr="006A1D4E">
        <w:rPr>
          <w:b/>
          <w:bCs/>
          <w:szCs w:val="22"/>
        </w:rPr>
        <w:t>.</w:t>
      </w:r>
      <w:r w:rsidR="00466AB6" w:rsidRPr="006A1D4E">
        <w:rPr>
          <w:b/>
          <w:bCs/>
          <w:szCs w:val="22"/>
        </w:rPr>
        <w:tab/>
        <w:t>Safeguards</w:t>
      </w:r>
      <w:r w:rsidR="00466AB6" w:rsidRPr="006A1D4E">
        <w:rPr>
          <w:bCs/>
          <w:szCs w:val="22"/>
        </w:rPr>
        <w:t xml:space="preserve">  </w:t>
      </w:r>
    </w:p>
    <w:p w:rsidR="00FC2A86" w:rsidRPr="006A1D4E" w:rsidRDefault="007B2D4B" w:rsidP="00DC57C9">
      <w:pPr>
        <w:spacing w:after="240"/>
        <w:ind w:left="1440" w:hanging="720"/>
        <w:jc w:val="both"/>
        <w:rPr>
          <w:sz w:val="22"/>
          <w:szCs w:val="22"/>
        </w:rPr>
      </w:pPr>
      <w:r w:rsidRPr="006A1D4E">
        <w:rPr>
          <w:sz w:val="22"/>
          <w:szCs w:val="22"/>
        </w:rPr>
        <w:t>(a)</w:t>
      </w:r>
      <w:r w:rsidR="00DC57C9" w:rsidRPr="006A1D4E">
        <w:rPr>
          <w:sz w:val="22"/>
          <w:szCs w:val="22"/>
        </w:rPr>
        <w:tab/>
      </w:r>
      <w:r w:rsidR="00FC2A86" w:rsidRPr="006A1D4E">
        <w:rPr>
          <w:sz w:val="22"/>
          <w:szCs w:val="22"/>
        </w:rPr>
        <w:t xml:space="preserve">The Recipient shall carry out the Project in accordance with the environmental, social and resettlement guidelines, rules and procedures defined in the ESMF and RPF, as well as in accordance with </w:t>
      </w:r>
      <w:r w:rsidR="00FC2A86" w:rsidRPr="006A1D4E">
        <w:rPr>
          <w:bCs/>
          <w:sz w:val="22"/>
          <w:szCs w:val="22"/>
        </w:rPr>
        <w:t>the Small Dam Guidelines</w:t>
      </w:r>
      <w:r w:rsidR="00FC2A86" w:rsidRPr="006A1D4E">
        <w:rPr>
          <w:sz w:val="22"/>
          <w:szCs w:val="22"/>
        </w:rPr>
        <w:t xml:space="preserve"> and, wherever applicable, prepare and implement, </w:t>
      </w:r>
      <w:r w:rsidR="00FC2A86" w:rsidRPr="006A1D4E">
        <w:rPr>
          <w:spacing w:val="-2"/>
          <w:sz w:val="22"/>
          <w:szCs w:val="22"/>
        </w:rPr>
        <w:t>in accordance with the ESMF and RPF, appropriate EMPs and/or RAP</w:t>
      </w:r>
      <w:r w:rsidR="00D279BA" w:rsidRPr="006A1D4E">
        <w:rPr>
          <w:spacing w:val="-2"/>
          <w:sz w:val="22"/>
          <w:szCs w:val="22"/>
        </w:rPr>
        <w:t>s</w:t>
      </w:r>
      <w:r w:rsidR="00FC2A86" w:rsidRPr="006A1D4E">
        <w:rPr>
          <w:spacing w:val="-2"/>
          <w:sz w:val="22"/>
          <w:szCs w:val="22"/>
        </w:rPr>
        <w:t>, in form and substance acceptable to the Association, each such EMP or RAP to define</w:t>
      </w:r>
      <w:r w:rsidR="00FC2A86" w:rsidRPr="006A1D4E">
        <w:rPr>
          <w:sz w:val="22"/>
          <w:szCs w:val="22"/>
        </w:rPr>
        <w:t xml:space="preserve"> budget and cost estimates, and sources of funding, </w:t>
      </w:r>
      <w:r w:rsidR="00FC2A86" w:rsidRPr="006A1D4E">
        <w:rPr>
          <w:spacing w:val="-2"/>
          <w:sz w:val="22"/>
          <w:szCs w:val="22"/>
        </w:rPr>
        <w:t>together with adequate institutional, monitoring and reporting arrangements capable of ensuring proper implementation of, and regular feedback on compliance with, the EMP or RAP, and in the case of a RAP, to define a program of</w:t>
      </w:r>
      <w:r w:rsidR="00FC2A86" w:rsidRPr="006A1D4E">
        <w:rPr>
          <w:sz w:val="22"/>
          <w:szCs w:val="22"/>
        </w:rPr>
        <w:t xml:space="preserve"> actions, measures and policies for compensation and resettlement of </w:t>
      </w:r>
      <w:r w:rsidR="008B54FD" w:rsidRPr="006A1D4E">
        <w:rPr>
          <w:sz w:val="22"/>
          <w:szCs w:val="22"/>
        </w:rPr>
        <w:t>A</w:t>
      </w:r>
      <w:r w:rsidR="00FC2A86" w:rsidRPr="006A1D4E">
        <w:rPr>
          <w:sz w:val="22"/>
          <w:szCs w:val="22"/>
        </w:rPr>
        <w:t xml:space="preserve">ffected </w:t>
      </w:r>
      <w:r w:rsidR="008B54FD" w:rsidRPr="006A1D4E">
        <w:rPr>
          <w:sz w:val="22"/>
          <w:szCs w:val="22"/>
        </w:rPr>
        <w:t>P</w:t>
      </w:r>
      <w:r w:rsidR="00FC2A86" w:rsidRPr="006A1D4E">
        <w:rPr>
          <w:sz w:val="22"/>
          <w:szCs w:val="22"/>
        </w:rPr>
        <w:t>ersons under the respective Project activity, including the magnitude of displacement, proposed compensation and resettlement arrangements.</w:t>
      </w:r>
    </w:p>
    <w:p w:rsidR="00FC2A86" w:rsidRPr="006A1D4E" w:rsidRDefault="007B2D4B" w:rsidP="00DC57C9">
      <w:pPr>
        <w:spacing w:after="240"/>
        <w:ind w:left="1440" w:hanging="720"/>
        <w:jc w:val="both"/>
        <w:rPr>
          <w:sz w:val="22"/>
          <w:szCs w:val="22"/>
        </w:rPr>
      </w:pPr>
      <w:r w:rsidRPr="006A1D4E">
        <w:rPr>
          <w:sz w:val="22"/>
          <w:szCs w:val="22"/>
        </w:rPr>
        <w:t>(b)</w:t>
      </w:r>
      <w:r w:rsidR="00DC57C9" w:rsidRPr="006A1D4E">
        <w:rPr>
          <w:sz w:val="22"/>
          <w:szCs w:val="22"/>
        </w:rPr>
        <w:tab/>
      </w:r>
      <w:r w:rsidR="00FC2A86" w:rsidRPr="006A1D4E">
        <w:rPr>
          <w:sz w:val="22"/>
          <w:szCs w:val="22"/>
        </w:rPr>
        <w:t>The Recipient shall not amend or waive, or permit to be waived, the ESMF, the RPF, or the Small Dam Guidelines, or any provision thereof</w:t>
      </w:r>
      <w:r w:rsidR="004447C2" w:rsidRPr="006A1D4E">
        <w:rPr>
          <w:sz w:val="22"/>
          <w:szCs w:val="22"/>
        </w:rPr>
        <w:t>.</w:t>
      </w:r>
      <w:r w:rsidR="00FC2A86" w:rsidRPr="006A1D4E">
        <w:rPr>
          <w:sz w:val="22"/>
          <w:szCs w:val="22"/>
        </w:rPr>
        <w:t xml:space="preserve"> </w:t>
      </w:r>
    </w:p>
    <w:p w:rsidR="00FC2A86" w:rsidRPr="006A1D4E" w:rsidRDefault="007B2D4B" w:rsidP="00DC57C9">
      <w:pPr>
        <w:spacing w:after="240"/>
        <w:ind w:left="1440" w:hanging="720"/>
        <w:jc w:val="both"/>
        <w:rPr>
          <w:sz w:val="22"/>
          <w:szCs w:val="22"/>
        </w:rPr>
      </w:pPr>
      <w:r w:rsidRPr="006A1D4E">
        <w:rPr>
          <w:sz w:val="22"/>
          <w:szCs w:val="22"/>
        </w:rPr>
        <w:t>(</w:t>
      </w:r>
      <w:r w:rsidR="006A1D4E" w:rsidRPr="006A1D4E">
        <w:rPr>
          <w:sz w:val="22"/>
          <w:szCs w:val="22"/>
        </w:rPr>
        <w:t>c)</w:t>
      </w:r>
      <w:r w:rsidR="00DC57C9" w:rsidRPr="006A1D4E">
        <w:rPr>
          <w:sz w:val="22"/>
          <w:szCs w:val="22"/>
        </w:rPr>
        <w:tab/>
      </w:r>
      <w:r w:rsidR="00FC2A86" w:rsidRPr="006A1D4E">
        <w:rPr>
          <w:sz w:val="22"/>
          <w:szCs w:val="22"/>
        </w:rPr>
        <w:t xml:space="preserve">The Recipient shall ensure that: (i) all measures for carrying out the recommendations of the ESMF, the RPF, and the Small Dam Guidelines are taken in a timely manner; and (ii) the Project Reports referred to in </w:t>
      </w:r>
      <w:r w:rsidR="00FC2A86" w:rsidRPr="006A1D4E">
        <w:rPr>
          <w:sz w:val="22"/>
          <w:szCs w:val="22"/>
        </w:rPr>
        <w:lastRenderedPageBreak/>
        <w:t xml:space="preserve">paragraph </w:t>
      </w:r>
      <w:r w:rsidR="007D300B" w:rsidRPr="006A1D4E">
        <w:rPr>
          <w:sz w:val="22"/>
          <w:szCs w:val="22"/>
        </w:rPr>
        <w:t>A</w:t>
      </w:r>
      <w:r w:rsidR="00FC2A86" w:rsidRPr="006A1D4E">
        <w:rPr>
          <w:sz w:val="22"/>
          <w:szCs w:val="22"/>
        </w:rPr>
        <w:t xml:space="preserve"> of Section III of this Schedule shall include adequate information on monitoring the measures defined in the ESMF, the RPF and the Small Dam Guidelines.</w:t>
      </w:r>
    </w:p>
    <w:p w:rsidR="00FC2A86" w:rsidRPr="006A1D4E" w:rsidRDefault="007B2D4B" w:rsidP="00DC57C9">
      <w:pPr>
        <w:spacing w:after="240"/>
        <w:ind w:left="1440" w:hanging="720"/>
        <w:jc w:val="both"/>
        <w:rPr>
          <w:color w:val="000000"/>
          <w:sz w:val="22"/>
          <w:szCs w:val="22"/>
        </w:rPr>
      </w:pPr>
      <w:r w:rsidRPr="006A1D4E">
        <w:rPr>
          <w:color w:val="000000"/>
          <w:sz w:val="22"/>
          <w:szCs w:val="22"/>
        </w:rPr>
        <w:t>(d)</w:t>
      </w:r>
      <w:r w:rsidR="00DC57C9" w:rsidRPr="006A1D4E">
        <w:rPr>
          <w:color w:val="000000"/>
          <w:sz w:val="22"/>
          <w:szCs w:val="22"/>
        </w:rPr>
        <w:tab/>
      </w:r>
      <w:r w:rsidR="00FC2A86" w:rsidRPr="006A1D4E">
        <w:rPr>
          <w:color w:val="000000"/>
          <w:sz w:val="22"/>
          <w:szCs w:val="22"/>
        </w:rPr>
        <w:t xml:space="preserve">Without limitation upon the provisions of paragraphs </w:t>
      </w:r>
      <w:r w:rsidR="003A6DFC" w:rsidRPr="006A1D4E">
        <w:rPr>
          <w:color w:val="000000"/>
          <w:sz w:val="22"/>
          <w:szCs w:val="22"/>
        </w:rPr>
        <w:t xml:space="preserve">(a) </w:t>
      </w:r>
      <w:r w:rsidR="00FC2A86" w:rsidRPr="006A1D4E">
        <w:rPr>
          <w:color w:val="000000"/>
          <w:sz w:val="22"/>
          <w:szCs w:val="22"/>
        </w:rPr>
        <w:t xml:space="preserve">through </w:t>
      </w:r>
      <w:r w:rsidR="003A6DFC" w:rsidRPr="006A1D4E">
        <w:rPr>
          <w:color w:val="000000"/>
          <w:sz w:val="22"/>
          <w:szCs w:val="22"/>
        </w:rPr>
        <w:t xml:space="preserve">(c) </w:t>
      </w:r>
      <w:r w:rsidR="00C53DC5" w:rsidRPr="006A1D4E">
        <w:rPr>
          <w:color w:val="000000"/>
          <w:sz w:val="22"/>
          <w:szCs w:val="22"/>
        </w:rPr>
        <w:t>of paragraph</w:t>
      </w:r>
      <w:r w:rsidR="003A6DFC" w:rsidRPr="006A1D4E">
        <w:rPr>
          <w:color w:val="000000"/>
          <w:sz w:val="22"/>
          <w:szCs w:val="22"/>
        </w:rPr>
        <w:t xml:space="preserve"> E of Section II of Schedule 2 to this Agreement, </w:t>
      </w:r>
      <w:r w:rsidR="00FC2A86" w:rsidRPr="006A1D4E">
        <w:rPr>
          <w:color w:val="000000"/>
          <w:sz w:val="22"/>
          <w:szCs w:val="22"/>
        </w:rPr>
        <w:t xml:space="preserve">for purposes of maintaining a safe and environmentally appropriate management of dams to be constructed or targeted under the Project, the Recipient shall: </w:t>
      </w:r>
    </w:p>
    <w:p w:rsidR="004C10BC" w:rsidRPr="006A1D4E" w:rsidRDefault="00FC2A86" w:rsidP="00DC57C9">
      <w:pPr>
        <w:pStyle w:val="ModelNrmlDouble"/>
        <w:numPr>
          <w:ilvl w:val="0"/>
          <w:numId w:val="12"/>
        </w:numPr>
        <w:spacing w:after="240" w:line="240" w:lineRule="auto"/>
        <w:ind w:left="2160"/>
        <w:rPr>
          <w:iCs/>
          <w:szCs w:val="22"/>
        </w:rPr>
      </w:pPr>
      <w:r w:rsidRPr="006A1D4E">
        <w:rPr>
          <w:color w:val="000000"/>
          <w:szCs w:val="22"/>
        </w:rPr>
        <w:t xml:space="preserve">prior to </w:t>
      </w:r>
      <w:r w:rsidR="007D300B" w:rsidRPr="006A1D4E">
        <w:rPr>
          <w:color w:val="000000"/>
          <w:szCs w:val="22"/>
        </w:rPr>
        <w:t xml:space="preserve">the </w:t>
      </w:r>
      <w:r w:rsidRPr="006A1D4E">
        <w:rPr>
          <w:color w:val="000000"/>
          <w:szCs w:val="22"/>
        </w:rPr>
        <w:t xml:space="preserve">commencement of any works or activities </w:t>
      </w:r>
      <w:r w:rsidR="007D300B" w:rsidRPr="006A1D4E">
        <w:rPr>
          <w:color w:val="000000"/>
          <w:szCs w:val="22"/>
        </w:rPr>
        <w:t xml:space="preserve">pertaining to the construction and/or rehabilitation of </w:t>
      </w:r>
      <w:r w:rsidR="003A6DFC" w:rsidRPr="006A1D4E">
        <w:rPr>
          <w:color w:val="000000"/>
          <w:szCs w:val="22"/>
        </w:rPr>
        <w:t>Small D</w:t>
      </w:r>
      <w:r w:rsidRPr="006A1D4E">
        <w:rPr>
          <w:color w:val="000000"/>
          <w:szCs w:val="22"/>
        </w:rPr>
        <w:t xml:space="preserve">ams, </w:t>
      </w:r>
      <w:r w:rsidR="003A6DFC" w:rsidRPr="006A1D4E">
        <w:rPr>
          <w:color w:val="000000"/>
          <w:szCs w:val="22"/>
        </w:rPr>
        <w:t xml:space="preserve">provide evidence </w:t>
      </w:r>
      <w:r w:rsidRPr="006A1D4E">
        <w:rPr>
          <w:color w:val="000000"/>
          <w:szCs w:val="22"/>
        </w:rPr>
        <w:t>to the Association</w:t>
      </w:r>
      <w:r w:rsidR="003A6DFC" w:rsidRPr="006A1D4E">
        <w:rPr>
          <w:color w:val="000000"/>
          <w:szCs w:val="22"/>
        </w:rPr>
        <w:t xml:space="preserve">, in form and substance satisfactory to the Association, demonstrating that the </w:t>
      </w:r>
      <w:r w:rsidR="004C10BC" w:rsidRPr="006A1D4E">
        <w:rPr>
          <w:color w:val="000000"/>
          <w:szCs w:val="22"/>
        </w:rPr>
        <w:t>R</w:t>
      </w:r>
      <w:r w:rsidR="003A6DFC" w:rsidRPr="006A1D4E">
        <w:rPr>
          <w:color w:val="000000"/>
          <w:szCs w:val="22"/>
        </w:rPr>
        <w:t>ecipient has</w:t>
      </w:r>
      <w:r w:rsidR="004C10BC" w:rsidRPr="006A1D4E">
        <w:rPr>
          <w:color w:val="000000"/>
          <w:szCs w:val="22"/>
        </w:rPr>
        <w:t xml:space="preserve"> complied with the provisions of the ESMF</w:t>
      </w:r>
      <w:r w:rsidR="007D300B" w:rsidRPr="006A1D4E">
        <w:rPr>
          <w:color w:val="000000"/>
          <w:szCs w:val="22"/>
        </w:rPr>
        <w:t xml:space="preserve">, RPF, </w:t>
      </w:r>
      <w:r w:rsidR="004C10BC" w:rsidRPr="006A1D4E">
        <w:rPr>
          <w:color w:val="000000"/>
          <w:szCs w:val="22"/>
        </w:rPr>
        <w:t xml:space="preserve"> and Small Dam Guidelines; and</w:t>
      </w:r>
    </w:p>
    <w:p w:rsidR="00FC2A86" w:rsidRPr="006A1D4E" w:rsidRDefault="00FC2A86" w:rsidP="00DC57C9">
      <w:pPr>
        <w:pStyle w:val="ModelNrmlDouble"/>
        <w:spacing w:after="240" w:line="240" w:lineRule="auto"/>
        <w:ind w:left="2160" w:hanging="720"/>
        <w:rPr>
          <w:iCs/>
          <w:szCs w:val="22"/>
        </w:rPr>
      </w:pPr>
      <w:r w:rsidRPr="006A1D4E">
        <w:rPr>
          <w:iCs/>
          <w:szCs w:val="22"/>
        </w:rPr>
        <w:t>(</w:t>
      </w:r>
      <w:r w:rsidR="003A6DFC" w:rsidRPr="006A1D4E">
        <w:rPr>
          <w:iCs/>
          <w:szCs w:val="22"/>
        </w:rPr>
        <w:t>ii</w:t>
      </w:r>
      <w:r w:rsidRPr="006A1D4E">
        <w:rPr>
          <w:iCs/>
          <w:szCs w:val="22"/>
        </w:rPr>
        <w:t>)</w:t>
      </w:r>
      <w:r w:rsidRPr="006A1D4E">
        <w:rPr>
          <w:iCs/>
          <w:szCs w:val="22"/>
        </w:rPr>
        <w:tab/>
        <w:t>no later than three (3) months prior to the Closing Date, furnish to the Association for review</w:t>
      </w:r>
      <w:r w:rsidR="004C10BC" w:rsidRPr="006A1D4E">
        <w:rPr>
          <w:iCs/>
          <w:szCs w:val="22"/>
        </w:rPr>
        <w:t xml:space="preserve"> and approval</w:t>
      </w:r>
      <w:r w:rsidR="007D300B" w:rsidRPr="006A1D4E">
        <w:rPr>
          <w:iCs/>
          <w:szCs w:val="22"/>
        </w:rPr>
        <w:t>,</w:t>
      </w:r>
      <w:r w:rsidRPr="006A1D4E">
        <w:rPr>
          <w:iCs/>
          <w:szCs w:val="22"/>
        </w:rPr>
        <w:t xml:space="preserve"> the operational procedures with respect to each dam constructed </w:t>
      </w:r>
      <w:r w:rsidR="007D300B" w:rsidRPr="006A1D4E">
        <w:rPr>
          <w:iCs/>
          <w:szCs w:val="22"/>
        </w:rPr>
        <w:t xml:space="preserve">and/or rehabilitated under the Project, </w:t>
      </w:r>
      <w:r w:rsidRPr="006A1D4E">
        <w:rPr>
          <w:iCs/>
          <w:szCs w:val="22"/>
        </w:rPr>
        <w:t>including: (</w:t>
      </w:r>
      <w:r w:rsidR="003A6DFC" w:rsidRPr="006A1D4E">
        <w:rPr>
          <w:iCs/>
          <w:szCs w:val="22"/>
        </w:rPr>
        <w:t>A</w:t>
      </w:r>
      <w:r w:rsidRPr="006A1D4E">
        <w:rPr>
          <w:iCs/>
          <w:szCs w:val="22"/>
        </w:rPr>
        <w:t>) retention of written instructions for flood operations and emergency preparedness at each such dam at all times; (</w:t>
      </w:r>
      <w:r w:rsidR="003A6DFC" w:rsidRPr="006A1D4E">
        <w:rPr>
          <w:iCs/>
          <w:szCs w:val="22"/>
        </w:rPr>
        <w:t>B</w:t>
      </w:r>
      <w:r w:rsidRPr="006A1D4E">
        <w:rPr>
          <w:iCs/>
          <w:szCs w:val="22"/>
        </w:rPr>
        <w:t>) incorporation of necessary modifications to the technical criteria</w:t>
      </w:r>
      <w:r w:rsidR="004C10BC" w:rsidRPr="006A1D4E">
        <w:rPr>
          <w:iCs/>
          <w:szCs w:val="22"/>
        </w:rPr>
        <w:t>, including, but not limited to, the Small Dam Guidelines,</w:t>
      </w:r>
      <w:r w:rsidRPr="006A1D4E">
        <w:rPr>
          <w:iCs/>
          <w:szCs w:val="22"/>
        </w:rPr>
        <w:t xml:space="preserve"> for the evaluation of dam safety further to the advent of new technology or information; and (</w:t>
      </w:r>
      <w:r w:rsidR="003A6DFC" w:rsidRPr="006A1D4E">
        <w:rPr>
          <w:iCs/>
          <w:szCs w:val="22"/>
        </w:rPr>
        <w:t>C</w:t>
      </w:r>
      <w:r w:rsidRPr="006A1D4E">
        <w:rPr>
          <w:iCs/>
          <w:szCs w:val="22"/>
        </w:rPr>
        <w:t xml:space="preserve">) application of such revised criteria to such dam and </w:t>
      </w:r>
      <w:r w:rsidR="007D300B" w:rsidRPr="006A1D4E">
        <w:rPr>
          <w:iCs/>
          <w:szCs w:val="22"/>
        </w:rPr>
        <w:t xml:space="preserve">any other </w:t>
      </w:r>
      <w:r w:rsidRPr="006A1D4E">
        <w:rPr>
          <w:iCs/>
          <w:szCs w:val="22"/>
        </w:rPr>
        <w:t>dam</w:t>
      </w:r>
      <w:r w:rsidR="007D300B" w:rsidRPr="006A1D4E">
        <w:rPr>
          <w:iCs/>
          <w:szCs w:val="22"/>
        </w:rPr>
        <w:t xml:space="preserve"> built and/or rehabilitated under the Project.</w:t>
      </w:r>
    </w:p>
    <w:p w:rsidR="00FC2A86" w:rsidRPr="006A1D4E" w:rsidRDefault="007B2D4B" w:rsidP="00DC57C9">
      <w:pPr>
        <w:spacing w:after="240"/>
        <w:ind w:left="1440" w:hanging="720"/>
        <w:jc w:val="both"/>
        <w:rPr>
          <w:sz w:val="22"/>
          <w:szCs w:val="22"/>
        </w:rPr>
      </w:pPr>
      <w:r w:rsidRPr="006A1D4E">
        <w:rPr>
          <w:sz w:val="22"/>
          <w:szCs w:val="22"/>
        </w:rPr>
        <w:t>(e)</w:t>
      </w:r>
      <w:r w:rsidR="00DC57C9" w:rsidRPr="006A1D4E">
        <w:rPr>
          <w:sz w:val="22"/>
          <w:szCs w:val="22"/>
        </w:rPr>
        <w:tab/>
      </w:r>
      <w:r w:rsidR="00FC2A86" w:rsidRPr="006A1D4E">
        <w:rPr>
          <w:sz w:val="22"/>
          <w:szCs w:val="22"/>
        </w:rPr>
        <w:t xml:space="preserve">No dams other than Small Dams may be constructed </w:t>
      </w:r>
      <w:r w:rsidR="007D300B" w:rsidRPr="006A1D4E">
        <w:rPr>
          <w:sz w:val="22"/>
          <w:szCs w:val="22"/>
        </w:rPr>
        <w:t xml:space="preserve">and/or </w:t>
      </w:r>
      <w:r w:rsidR="006A1D4E" w:rsidRPr="006A1D4E">
        <w:rPr>
          <w:sz w:val="22"/>
          <w:szCs w:val="22"/>
        </w:rPr>
        <w:t>rehabilitated under</w:t>
      </w:r>
      <w:r w:rsidR="00FC2A86" w:rsidRPr="006A1D4E">
        <w:rPr>
          <w:sz w:val="22"/>
          <w:szCs w:val="22"/>
        </w:rPr>
        <w:t xml:space="preserve"> the Project. </w:t>
      </w:r>
    </w:p>
    <w:p w:rsidR="005C7C80" w:rsidRPr="006A1D4E" w:rsidRDefault="005C7C80" w:rsidP="00DC57C9">
      <w:pPr>
        <w:pStyle w:val="ModelNrmlSingle"/>
        <w:spacing w:after="0"/>
        <w:ind w:left="1440" w:hanging="720"/>
        <w:rPr>
          <w:bCs/>
          <w:szCs w:val="22"/>
        </w:rPr>
      </w:pPr>
      <w:r w:rsidRPr="006A1D4E">
        <w:rPr>
          <w:bCs/>
          <w:szCs w:val="22"/>
        </w:rPr>
        <w:t>(</w:t>
      </w:r>
      <w:r w:rsidR="004447C2" w:rsidRPr="006A1D4E">
        <w:rPr>
          <w:bCs/>
          <w:szCs w:val="22"/>
        </w:rPr>
        <w:t>f</w:t>
      </w:r>
      <w:r w:rsidRPr="006A1D4E">
        <w:rPr>
          <w:bCs/>
          <w:szCs w:val="22"/>
        </w:rPr>
        <w:t>)</w:t>
      </w:r>
      <w:r w:rsidR="00DC57C9" w:rsidRPr="006A1D4E">
        <w:rPr>
          <w:bCs/>
          <w:szCs w:val="22"/>
        </w:rPr>
        <w:tab/>
      </w:r>
      <w:r w:rsidRPr="006A1D4E">
        <w:rPr>
          <w:bCs/>
          <w:szCs w:val="22"/>
        </w:rPr>
        <w:t xml:space="preserve">In the event that any provision of the </w:t>
      </w:r>
      <w:r w:rsidRPr="006A1D4E">
        <w:rPr>
          <w:szCs w:val="22"/>
        </w:rPr>
        <w:t>Safeguard Documents</w:t>
      </w:r>
      <w:r w:rsidRPr="006A1D4E">
        <w:rPr>
          <w:bCs/>
          <w:szCs w:val="22"/>
        </w:rPr>
        <w:t xml:space="preserve"> shall conflict with any provision under this Agreement, the terms of this Agreement shall prevail.</w:t>
      </w:r>
    </w:p>
    <w:p w:rsidR="00A448E2" w:rsidRPr="006A1D4E" w:rsidRDefault="00A448E2" w:rsidP="005C7C80">
      <w:pPr>
        <w:pStyle w:val="ModelNrmlSingle"/>
        <w:spacing w:after="0"/>
        <w:ind w:firstLine="0"/>
        <w:rPr>
          <w:bCs/>
          <w:szCs w:val="22"/>
        </w:rPr>
      </w:pPr>
    </w:p>
    <w:p w:rsidR="00A448E2" w:rsidRPr="006A1D4E" w:rsidRDefault="00A448E2" w:rsidP="00A448E2">
      <w:pPr>
        <w:pStyle w:val="ModelNrmlSingle"/>
        <w:spacing w:after="0"/>
        <w:ind w:firstLine="0"/>
        <w:rPr>
          <w:b/>
          <w:bCs/>
          <w:szCs w:val="22"/>
        </w:rPr>
      </w:pPr>
      <w:r w:rsidRPr="006A1D4E">
        <w:rPr>
          <w:b/>
          <w:bCs/>
          <w:szCs w:val="22"/>
        </w:rPr>
        <w:t>F.</w:t>
      </w:r>
      <w:r w:rsidRPr="006A1D4E">
        <w:rPr>
          <w:b/>
          <w:bCs/>
          <w:szCs w:val="22"/>
        </w:rPr>
        <w:tab/>
        <w:t>Mid-Term Review</w:t>
      </w:r>
    </w:p>
    <w:p w:rsidR="00A448E2" w:rsidRPr="006A1D4E" w:rsidRDefault="00A448E2" w:rsidP="00A448E2">
      <w:pPr>
        <w:pStyle w:val="ModelNrmlSingle"/>
        <w:spacing w:after="0"/>
        <w:ind w:firstLine="0"/>
        <w:rPr>
          <w:bCs/>
          <w:szCs w:val="22"/>
        </w:rPr>
      </w:pPr>
    </w:p>
    <w:p w:rsidR="00A448E2" w:rsidRPr="006A1D4E" w:rsidRDefault="00A448E2" w:rsidP="00DC57C9">
      <w:pPr>
        <w:pStyle w:val="ModelNrmlSingle"/>
        <w:numPr>
          <w:ilvl w:val="0"/>
          <w:numId w:val="32"/>
        </w:numPr>
        <w:spacing w:after="0"/>
        <w:ind w:left="1440" w:hanging="720"/>
        <w:rPr>
          <w:bCs/>
          <w:szCs w:val="22"/>
        </w:rPr>
      </w:pPr>
      <w:r w:rsidRPr="006A1D4E">
        <w:rPr>
          <w:bCs/>
          <w:szCs w:val="22"/>
        </w:rPr>
        <w:t xml:space="preserve">No later than </w:t>
      </w:r>
      <w:r w:rsidR="00E9643D" w:rsidRPr="006A1D4E">
        <w:rPr>
          <w:bCs/>
          <w:szCs w:val="22"/>
        </w:rPr>
        <w:t xml:space="preserve">March 1, </w:t>
      </w:r>
      <w:r w:rsidR="006A1D4E" w:rsidRPr="006A1D4E">
        <w:rPr>
          <w:bCs/>
          <w:szCs w:val="22"/>
        </w:rPr>
        <w:t>2014 the</w:t>
      </w:r>
      <w:r w:rsidRPr="006A1D4E">
        <w:rPr>
          <w:bCs/>
          <w:szCs w:val="22"/>
        </w:rPr>
        <w:t xml:space="preserve"> Recipient shall carry out, in conjunction with the Association, a mid-term review of the Project, covering the progress achieved in the implementation of the Project.  </w:t>
      </w:r>
    </w:p>
    <w:p w:rsidR="00E9643D" w:rsidRPr="006A1D4E" w:rsidRDefault="00E9643D" w:rsidP="00DC57C9">
      <w:pPr>
        <w:pStyle w:val="ModelNrmlSingle"/>
        <w:spacing w:after="0"/>
        <w:ind w:left="1440" w:hanging="720"/>
        <w:rPr>
          <w:bCs/>
          <w:szCs w:val="22"/>
        </w:rPr>
      </w:pPr>
    </w:p>
    <w:p w:rsidR="00A448E2" w:rsidRPr="006A1D4E" w:rsidRDefault="00A448E2" w:rsidP="00DC57C9">
      <w:pPr>
        <w:pStyle w:val="ModelNrmlSingle"/>
        <w:numPr>
          <w:ilvl w:val="0"/>
          <w:numId w:val="32"/>
        </w:numPr>
        <w:spacing w:after="0"/>
        <w:ind w:left="1440" w:hanging="720"/>
        <w:rPr>
          <w:bCs/>
          <w:szCs w:val="22"/>
        </w:rPr>
      </w:pPr>
      <w:r w:rsidRPr="006A1D4E">
        <w:rPr>
          <w:bCs/>
          <w:szCs w:val="22"/>
        </w:rPr>
        <w:t xml:space="preserve">The Recipient shall prepare, under terms of reference satisfactory to the Association, and shall furnish to the Association approximately three months prior to the beginning of such mid-term review of the Project, a </w:t>
      </w:r>
      <w:r w:rsidRPr="006A1D4E">
        <w:rPr>
          <w:bCs/>
          <w:szCs w:val="22"/>
        </w:rPr>
        <w:lastRenderedPageBreak/>
        <w:t>report integrating the results of the monitoring and evaluation activities performed pursuant to this Agreement, on the progress achieved in the carrying out of the Project during the period preceding the date of such report, and setting out the measures recommended to ensure the efficient carrying out of the Project and the achievement of the objective of the Project during the period following such date.</w:t>
      </w:r>
    </w:p>
    <w:p w:rsidR="00E9643D" w:rsidRPr="006A1D4E" w:rsidRDefault="00E9643D" w:rsidP="00A448E2">
      <w:pPr>
        <w:pStyle w:val="ModelNrmlSingle"/>
        <w:spacing w:after="0"/>
        <w:ind w:firstLine="0"/>
        <w:rPr>
          <w:bCs/>
          <w:szCs w:val="22"/>
        </w:rPr>
      </w:pPr>
    </w:p>
    <w:p w:rsidR="00A448E2" w:rsidRPr="006A1D4E" w:rsidRDefault="00A448E2" w:rsidP="00DC57C9">
      <w:pPr>
        <w:pStyle w:val="ModelNrmlSingle"/>
        <w:numPr>
          <w:ilvl w:val="0"/>
          <w:numId w:val="32"/>
        </w:numPr>
        <w:spacing w:after="0"/>
        <w:ind w:left="1440" w:hanging="720"/>
        <w:rPr>
          <w:bCs/>
          <w:szCs w:val="22"/>
        </w:rPr>
      </w:pPr>
      <w:r w:rsidRPr="006A1D4E">
        <w:rPr>
          <w:bCs/>
          <w:szCs w:val="22"/>
        </w:rPr>
        <w:t>The Recipient shall, during the mid-term review, prepare an action program, acceptable to the Association for the further implementation of the Project having regard to the findings of the mid-term review, and thereafter implement such a program</w:t>
      </w:r>
      <w:r w:rsidR="00E9643D" w:rsidRPr="006A1D4E">
        <w:rPr>
          <w:bCs/>
          <w:szCs w:val="22"/>
        </w:rPr>
        <w:t>, in a form and manner acceptable to the Association.</w:t>
      </w:r>
    </w:p>
    <w:p w:rsidR="005C7C80" w:rsidRPr="006A1D4E" w:rsidRDefault="005C7C80" w:rsidP="005C7C80">
      <w:pPr>
        <w:pStyle w:val="ModelNrmlSingle"/>
        <w:spacing w:after="0"/>
        <w:ind w:left="900" w:firstLine="0"/>
        <w:rPr>
          <w:bCs/>
          <w:szCs w:val="22"/>
        </w:rPr>
      </w:pPr>
    </w:p>
    <w:p w:rsidR="00076F87" w:rsidRPr="006A1D4E" w:rsidRDefault="003A6DFC">
      <w:pPr>
        <w:pStyle w:val="ModelNrmlSingle"/>
        <w:ind w:left="720" w:hanging="720"/>
        <w:rPr>
          <w:b/>
          <w:bCs/>
          <w:szCs w:val="22"/>
        </w:rPr>
      </w:pPr>
      <w:r w:rsidRPr="006A1D4E">
        <w:rPr>
          <w:b/>
          <w:bCs/>
          <w:szCs w:val="22"/>
        </w:rPr>
        <w:t>S</w:t>
      </w:r>
      <w:r w:rsidR="00076F87" w:rsidRPr="006A1D4E">
        <w:rPr>
          <w:b/>
          <w:bCs/>
          <w:szCs w:val="22"/>
        </w:rPr>
        <w:t>ection II</w:t>
      </w:r>
      <w:r w:rsidR="00815D1F" w:rsidRPr="006A1D4E">
        <w:rPr>
          <w:b/>
          <w:bCs/>
          <w:szCs w:val="22"/>
        </w:rPr>
        <w:t>I</w:t>
      </w:r>
      <w:r w:rsidR="00076F87" w:rsidRPr="006A1D4E">
        <w:rPr>
          <w:b/>
          <w:bCs/>
          <w:szCs w:val="22"/>
        </w:rPr>
        <w:t>.</w:t>
      </w:r>
      <w:r w:rsidR="00076F87" w:rsidRPr="006A1D4E">
        <w:rPr>
          <w:b/>
          <w:bCs/>
          <w:szCs w:val="22"/>
        </w:rPr>
        <w:tab/>
      </w:r>
      <w:r w:rsidR="00076F87" w:rsidRPr="006A1D4E">
        <w:rPr>
          <w:b/>
          <w:bCs/>
          <w:szCs w:val="22"/>
          <w:u w:val="single"/>
        </w:rPr>
        <w:t>Project Monitoring</w:t>
      </w:r>
      <w:r w:rsidR="00FB61F9" w:rsidRPr="006A1D4E">
        <w:rPr>
          <w:b/>
          <w:bCs/>
          <w:szCs w:val="22"/>
          <w:u w:val="single"/>
        </w:rPr>
        <w:t>,</w:t>
      </w:r>
      <w:r w:rsidR="00076F87" w:rsidRPr="006A1D4E">
        <w:rPr>
          <w:b/>
          <w:bCs/>
          <w:szCs w:val="22"/>
          <w:u w:val="single"/>
        </w:rPr>
        <w:t xml:space="preserve"> Reporting</w:t>
      </w:r>
      <w:r w:rsidR="00FB61F9" w:rsidRPr="006A1D4E">
        <w:rPr>
          <w:b/>
          <w:bCs/>
          <w:szCs w:val="22"/>
          <w:u w:val="single"/>
        </w:rPr>
        <w:t xml:space="preserve"> and</w:t>
      </w:r>
      <w:r w:rsidR="00076F87" w:rsidRPr="006A1D4E">
        <w:rPr>
          <w:b/>
          <w:bCs/>
          <w:szCs w:val="22"/>
          <w:u w:val="single"/>
        </w:rPr>
        <w:t xml:space="preserve"> Evaluation </w:t>
      </w:r>
    </w:p>
    <w:p w:rsidR="00076F87" w:rsidRPr="006A1D4E" w:rsidRDefault="00076F87">
      <w:pPr>
        <w:pStyle w:val="ModelNrmlSingle"/>
        <w:ind w:left="720" w:hanging="720"/>
        <w:rPr>
          <w:b/>
          <w:bCs/>
          <w:szCs w:val="22"/>
        </w:rPr>
      </w:pPr>
      <w:r w:rsidRPr="006A1D4E">
        <w:rPr>
          <w:b/>
          <w:bCs/>
          <w:szCs w:val="22"/>
        </w:rPr>
        <w:t>A.</w:t>
      </w:r>
      <w:r w:rsidRPr="006A1D4E">
        <w:rPr>
          <w:b/>
          <w:bCs/>
          <w:szCs w:val="22"/>
        </w:rPr>
        <w:tab/>
        <w:t>Project Reports</w:t>
      </w:r>
    </w:p>
    <w:p w:rsidR="00076F87" w:rsidRPr="006A1D4E" w:rsidRDefault="00076F87" w:rsidP="00AA47AE">
      <w:pPr>
        <w:pStyle w:val="ModelNrmlSingle"/>
        <w:tabs>
          <w:tab w:val="left" w:pos="720"/>
        </w:tabs>
        <w:ind w:left="720" w:hanging="810"/>
        <w:rPr>
          <w:szCs w:val="22"/>
        </w:rPr>
      </w:pPr>
      <w:r w:rsidRPr="006A1D4E">
        <w:rPr>
          <w:szCs w:val="22"/>
        </w:rPr>
        <w:tab/>
        <w:t>The Recipient shall monitor and evaluate the prog</w:t>
      </w:r>
      <w:r w:rsidR="00AA47AE" w:rsidRPr="006A1D4E">
        <w:rPr>
          <w:szCs w:val="22"/>
        </w:rPr>
        <w:t xml:space="preserve">ress of the Project and prepare </w:t>
      </w:r>
      <w:r w:rsidRPr="006A1D4E">
        <w:rPr>
          <w:szCs w:val="22"/>
        </w:rPr>
        <w:t>Project Reports in accordance with the provisions of Section 4.</w:t>
      </w:r>
      <w:r w:rsidR="002E36F7" w:rsidRPr="006A1D4E">
        <w:rPr>
          <w:szCs w:val="22"/>
        </w:rPr>
        <w:t>08</w:t>
      </w:r>
      <w:r w:rsidRPr="006A1D4E">
        <w:rPr>
          <w:szCs w:val="22"/>
        </w:rPr>
        <w:t xml:space="preserve"> of the General Conditions and on the basis </w:t>
      </w:r>
      <w:r w:rsidR="005924E9" w:rsidRPr="006A1D4E">
        <w:rPr>
          <w:szCs w:val="22"/>
        </w:rPr>
        <w:t>of indicators</w:t>
      </w:r>
      <w:r w:rsidR="002E36F7" w:rsidRPr="006A1D4E">
        <w:rPr>
          <w:szCs w:val="22"/>
        </w:rPr>
        <w:t xml:space="preserve"> </w:t>
      </w:r>
      <w:r w:rsidR="00F66AE4" w:rsidRPr="006A1D4E">
        <w:rPr>
          <w:szCs w:val="22"/>
        </w:rPr>
        <w:t>acceptable</w:t>
      </w:r>
      <w:r w:rsidRPr="006A1D4E">
        <w:rPr>
          <w:szCs w:val="22"/>
        </w:rPr>
        <w:t xml:space="preserve"> </w:t>
      </w:r>
      <w:r w:rsidR="00626BEB" w:rsidRPr="006A1D4E">
        <w:rPr>
          <w:szCs w:val="22"/>
        </w:rPr>
        <w:t xml:space="preserve">to </w:t>
      </w:r>
      <w:r w:rsidRPr="006A1D4E">
        <w:rPr>
          <w:szCs w:val="22"/>
        </w:rPr>
        <w:t xml:space="preserve">the Association.  Each Project Report shall cover the period of one calendar </w:t>
      </w:r>
      <w:r w:rsidR="00EC296B" w:rsidRPr="006A1D4E">
        <w:rPr>
          <w:szCs w:val="22"/>
        </w:rPr>
        <w:t>quarter</w:t>
      </w:r>
      <w:r w:rsidRPr="006A1D4E">
        <w:rPr>
          <w:szCs w:val="22"/>
        </w:rPr>
        <w:t xml:space="preserve">, and shall be furnished to the </w:t>
      </w:r>
      <w:r w:rsidR="00E17AEF" w:rsidRPr="006A1D4E">
        <w:rPr>
          <w:szCs w:val="22"/>
        </w:rPr>
        <w:t xml:space="preserve">Association </w:t>
      </w:r>
      <w:r w:rsidRPr="006A1D4E">
        <w:rPr>
          <w:szCs w:val="22"/>
        </w:rPr>
        <w:t xml:space="preserve">not later than </w:t>
      </w:r>
      <w:r w:rsidR="00F6674A" w:rsidRPr="006A1D4E">
        <w:rPr>
          <w:szCs w:val="22"/>
        </w:rPr>
        <w:t>forty-five (45) days</w:t>
      </w:r>
      <w:r w:rsidRPr="006A1D4E">
        <w:rPr>
          <w:szCs w:val="22"/>
        </w:rPr>
        <w:t xml:space="preserve"> after the end of the period covered by such report. </w:t>
      </w:r>
    </w:p>
    <w:p w:rsidR="00076F87" w:rsidRPr="006A1D4E" w:rsidRDefault="00076F87">
      <w:pPr>
        <w:pStyle w:val="ModelNrmlSingle"/>
        <w:ind w:left="720" w:hanging="720"/>
        <w:rPr>
          <w:b/>
          <w:bCs/>
          <w:szCs w:val="22"/>
        </w:rPr>
      </w:pPr>
      <w:r w:rsidRPr="006A1D4E">
        <w:rPr>
          <w:b/>
          <w:bCs/>
          <w:szCs w:val="22"/>
        </w:rPr>
        <w:t>B.</w:t>
      </w:r>
      <w:r w:rsidRPr="006A1D4E">
        <w:rPr>
          <w:b/>
          <w:bCs/>
          <w:szCs w:val="22"/>
        </w:rPr>
        <w:tab/>
        <w:t>Financial Management, Financial Reports and Audits</w:t>
      </w:r>
    </w:p>
    <w:p w:rsidR="00E843FC" w:rsidRPr="006A1D4E" w:rsidRDefault="00E843FC" w:rsidP="00E843FC">
      <w:pPr>
        <w:pStyle w:val="ModelNrmlSingle"/>
        <w:ind w:left="720" w:hanging="720"/>
        <w:rPr>
          <w:bCs/>
          <w:szCs w:val="22"/>
        </w:rPr>
      </w:pPr>
      <w:r w:rsidRPr="006A1D4E">
        <w:rPr>
          <w:bCs/>
          <w:szCs w:val="22"/>
        </w:rPr>
        <w:t>1.</w:t>
      </w:r>
      <w:r w:rsidRPr="006A1D4E">
        <w:rPr>
          <w:bCs/>
          <w:szCs w:val="22"/>
        </w:rPr>
        <w:tab/>
        <w:t>The Recipient shall maintain or cause to be maintained a financial management system in accordance with the provisions of Section 4.09 of the General Conditions.</w:t>
      </w:r>
    </w:p>
    <w:p w:rsidR="00E843FC" w:rsidRPr="006A1D4E" w:rsidRDefault="00E843FC" w:rsidP="00E843FC">
      <w:pPr>
        <w:pStyle w:val="ModelNrmlSingle"/>
        <w:ind w:left="720" w:hanging="720"/>
        <w:rPr>
          <w:bCs/>
          <w:szCs w:val="22"/>
        </w:rPr>
      </w:pPr>
      <w:r w:rsidRPr="006A1D4E">
        <w:rPr>
          <w:bCs/>
          <w:szCs w:val="22"/>
        </w:rPr>
        <w:t>2.</w:t>
      </w:r>
      <w:r w:rsidRPr="006A1D4E">
        <w:rPr>
          <w:bCs/>
          <w:szCs w:val="22"/>
        </w:rPr>
        <w:tab/>
        <w:t>Without limitation on the provisions of Part A of this Section, the</w:t>
      </w:r>
      <w:r w:rsidR="00B65167" w:rsidRPr="006A1D4E">
        <w:rPr>
          <w:bCs/>
          <w:szCs w:val="22"/>
        </w:rPr>
        <w:t xml:space="preserve"> </w:t>
      </w:r>
      <w:r w:rsidR="002E36F7" w:rsidRPr="006A1D4E">
        <w:rPr>
          <w:bCs/>
          <w:szCs w:val="22"/>
        </w:rPr>
        <w:t xml:space="preserve">Recipient </w:t>
      </w:r>
      <w:r w:rsidRPr="006A1D4E">
        <w:rPr>
          <w:bCs/>
          <w:szCs w:val="22"/>
        </w:rPr>
        <w:t xml:space="preserve">shall prepare and furnish to the </w:t>
      </w:r>
      <w:r w:rsidR="002E36F7" w:rsidRPr="006A1D4E">
        <w:rPr>
          <w:bCs/>
          <w:szCs w:val="22"/>
        </w:rPr>
        <w:t xml:space="preserve">Association </w:t>
      </w:r>
      <w:r w:rsidRPr="006A1D4E">
        <w:rPr>
          <w:bCs/>
          <w:szCs w:val="22"/>
        </w:rPr>
        <w:t xml:space="preserve">not later than </w:t>
      </w:r>
      <w:r w:rsidR="00F6674A" w:rsidRPr="006A1D4E">
        <w:rPr>
          <w:bCs/>
          <w:szCs w:val="22"/>
        </w:rPr>
        <w:t>forty</w:t>
      </w:r>
      <w:r w:rsidR="00F6674A" w:rsidRPr="00837987">
        <w:rPr>
          <w:b/>
          <w:bCs/>
          <w:szCs w:val="22"/>
        </w:rPr>
        <w:t>-</w:t>
      </w:r>
      <w:r w:rsidR="00F6674A" w:rsidRPr="006A1D4E">
        <w:rPr>
          <w:bCs/>
          <w:szCs w:val="22"/>
        </w:rPr>
        <w:t>five (</w:t>
      </w:r>
      <w:r w:rsidR="00103E20" w:rsidRPr="006A1D4E">
        <w:rPr>
          <w:bCs/>
          <w:szCs w:val="22"/>
        </w:rPr>
        <w:t>45</w:t>
      </w:r>
      <w:r w:rsidR="00F6674A" w:rsidRPr="006A1D4E">
        <w:rPr>
          <w:bCs/>
          <w:szCs w:val="22"/>
        </w:rPr>
        <w:t>)</w:t>
      </w:r>
      <w:r w:rsidR="00103E20" w:rsidRPr="006A1D4E">
        <w:rPr>
          <w:bCs/>
          <w:szCs w:val="22"/>
        </w:rPr>
        <w:t xml:space="preserve"> days</w:t>
      </w:r>
      <w:r w:rsidRPr="006A1D4E">
        <w:rPr>
          <w:bCs/>
          <w:szCs w:val="22"/>
        </w:rPr>
        <w:t xml:space="preserve"> after the end of each </w:t>
      </w:r>
      <w:r w:rsidR="00B65167" w:rsidRPr="006A1D4E">
        <w:rPr>
          <w:bCs/>
          <w:szCs w:val="22"/>
        </w:rPr>
        <w:t>fiscal</w:t>
      </w:r>
      <w:r w:rsidRPr="006A1D4E">
        <w:rPr>
          <w:bCs/>
          <w:szCs w:val="22"/>
        </w:rPr>
        <w:t xml:space="preserve"> </w:t>
      </w:r>
      <w:r w:rsidR="00B65167" w:rsidRPr="006A1D4E">
        <w:rPr>
          <w:bCs/>
          <w:szCs w:val="22"/>
        </w:rPr>
        <w:t>quarter</w:t>
      </w:r>
      <w:r w:rsidRPr="006A1D4E">
        <w:rPr>
          <w:bCs/>
          <w:szCs w:val="22"/>
        </w:rPr>
        <w:t xml:space="preserve">, interim unaudited financial reports for the Project covering the quarter, in form and substance satisfactory to the </w:t>
      </w:r>
      <w:r w:rsidR="002E36F7" w:rsidRPr="006A1D4E">
        <w:rPr>
          <w:bCs/>
          <w:szCs w:val="22"/>
        </w:rPr>
        <w:t>Association</w:t>
      </w:r>
      <w:r w:rsidRPr="006A1D4E">
        <w:rPr>
          <w:bCs/>
          <w:szCs w:val="22"/>
        </w:rPr>
        <w:t>.</w:t>
      </w:r>
    </w:p>
    <w:p w:rsidR="0080133B" w:rsidRPr="006A1D4E" w:rsidRDefault="00E843FC" w:rsidP="0080133B">
      <w:pPr>
        <w:pStyle w:val="ModelNrmlSingle"/>
        <w:ind w:left="720" w:hanging="720"/>
        <w:rPr>
          <w:bCs/>
          <w:szCs w:val="22"/>
        </w:rPr>
      </w:pPr>
      <w:r w:rsidRPr="006A1D4E">
        <w:rPr>
          <w:bCs/>
          <w:szCs w:val="22"/>
        </w:rPr>
        <w:t>3.</w:t>
      </w:r>
      <w:r w:rsidRPr="006A1D4E">
        <w:rPr>
          <w:bCs/>
          <w:szCs w:val="22"/>
        </w:rPr>
        <w:tab/>
        <w:t xml:space="preserve">The </w:t>
      </w:r>
      <w:r w:rsidR="0069077C" w:rsidRPr="006A1D4E">
        <w:rPr>
          <w:bCs/>
          <w:szCs w:val="22"/>
        </w:rPr>
        <w:t xml:space="preserve">Recipient </w:t>
      </w:r>
      <w:r w:rsidRPr="006A1D4E">
        <w:rPr>
          <w:bCs/>
          <w:szCs w:val="22"/>
        </w:rPr>
        <w:t xml:space="preserve">shall have its Financial </w:t>
      </w:r>
      <w:r w:rsidR="006A1D4E" w:rsidRPr="006A1D4E">
        <w:rPr>
          <w:bCs/>
          <w:szCs w:val="22"/>
        </w:rPr>
        <w:t>Statements audited</w:t>
      </w:r>
      <w:r w:rsidRPr="006A1D4E">
        <w:rPr>
          <w:bCs/>
          <w:szCs w:val="22"/>
        </w:rPr>
        <w:t xml:space="preserve"> in accordance </w:t>
      </w:r>
      <w:r w:rsidR="002E36F7" w:rsidRPr="006A1D4E">
        <w:rPr>
          <w:bCs/>
          <w:szCs w:val="22"/>
        </w:rPr>
        <w:t>with the provisions of Section 4</w:t>
      </w:r>
      <w:r w:rsidRPr="006A1D4E">
        <w:rPr>
          <w:bCs/>
          <w:szCs w:val="22"/>
        </w:rPr>
        <w:t>.09(b) of the General Conditions.  Each audit of the Financial Statements</w:t>
      </w:r>
      <w:r w:rsidR="007B2D4B" w:rsidRPr="006A1D4E">
        <w:rPr>
          <w:bCs/>
          <w:szCs w:val="22"/>
        </w:rPr>
        <w:t xml:space="preserve"> </w:t>
      </w:r>
      <w:r w:rsidRPr="006A1D4E">
        <w:rPr>
          <w:bCs/>
          <w:szCs w:val="22"/>
        </w:rPr>
        <w:t xml:space="preserve">shall cover the period of one fiscal year of the </w:t>
      </w:r>
      <w:r w:rsidR="002E36F7" w:rsidRPr="006A1D4E">
        <w:rPr>
          <w:bCs/>
          <w:szCs w:val="22"/>
        </w:rPr>
        <w:t>Recipient</w:t>
      </w:r>
      <w:r w:rsidR="00141908" w:rsidRPr="006A1D4E">
        <w:rPr>
          <w:bCs/>
          <w:szCs w:val="22"/>
        </w:rPr>
        <w:t>, commencing with the fiscal year in which the first withdrawal was made under the Preparation Advance for the Project</w:t>
      </w:r>
      <w:r w:rsidR="006768BF">
        <w:rPr>
          <w:bCs/>
          <w:szCs w:val="22"/>
        </w:rPr>
        <w:t>.</w:t>
      </w:r>
      <w:r w:rsidRPr="006A1D4E">
        <w:rPr>
          <w:bCs/>
          <w:szCs w:val="22"/>
        </w:rPr>
        <w:t xml:space="preserve">  The audited Financial Statements for each such period shall be furnished to the </w:t>
      </w:r>
      <w:r w:rsidR="002E36F7" w:rsidRPr="006A1D4E">
        <w:rPr>
          <w:bCs/>
          <w:szCs w:val="22"/>
        </w:rPr>
        <w:t xml:space="preserve">Association </w:t>
      </w:r>
      <w:r w:rsidRPr="006A1D4E">
        <w:rPr>
          <w:bCs/>
          <w:szCs w:val="22"/>
        </w:rPr>
        <w:t xml:space="preserve">not later than six </w:t>
      </w:r>
      <w:r w:rsidR="007B2D4B" w:rsidRPr="006A1D4E">
        <w:rPr>
          <w:bCs/>
          <w:szCs w:val="22"/>
        </w:rPr>
        <w:t xml:space="preserve">(6) </w:t>
      </w:r>
      <w:r w:rsidRPr="006A1D4E">
        <w:rPr>
          <w:bCs/>
          <w:szCs w:val="22"/>
        </w:rPr>
        <w:t>months after the end of such period.</w:t>
      </w:r>
      <w:r w:rsidR="00DC57C9" w:rsidRPr="006A1D4E">
        <w:rPr>
          <w:bCs/>
          <w:szCs w:val="22"/>
        </w:rPr>
        <w:t xml:space="preserve"> </w:t>
      </w:r>
      <w:r w:rsidR="0080133B" w:rsidRPr="006A1D4E">
        <w:rPr>
          <w:bCs/>
          <w:szCs w:val="22"/>
        </w:rPr>
        <w:t xml:space="preserve">The Recipient shall disclose the audited Financial Statements in a manner acceptable to the Association. The Recipient agrees that upon receipt of the Financial Statements, the Association shall make </w:t>
      </w:r>
      <w:r w:rsidR="0080133B" w:rsidRPr="006A1D4E">
        <w:rPr>
          <w:bCs/>
          <w:szCs w:val="22"/>
        </w:rPr>
        <w:lastRenderedPageBreak/>
        <w:t xml:space="preserve">them available to the public in accordance with the Bank’s </w:t>
      </w:r>
      <w:r w:rsidR="004447C2" w:rsidRPr="006A1D4E">
        <w:rPr>
          <w:bCs/>
          <w:szCs w:val="22"/>
        </w:rPr>
        <w:t>p</w:t>
      </w:r>
      <w:r w:rsidR="0080133B" w:rsidRPr="006A1D4E">
        <w:rPr>
          <w:bCs/>
          <w:szCs w:val="22"/>
        </w:rPr>
        <w:t xml:space="preserve">olicy on </w:t>
      </w:r>
      <w:r w:rsidR="004447C2" w:rsidRPr="006A1D4E">
        <w:rPr>
          <w:bCs/>
          <w:szCs w:val="22"/>
        </w:rPr>
        <w:t>a</w:t>
      </w:r>
      <w:r w:rsidR="0080133B" w:rsidRPr="006A1D4E">
        <w:rPr>
          <w:bCs/>
          <w:szCs w:val="22"/>
        </w:rPr>
        <w:t xml:space="preserve">ccess to </w:t>
      </w:r>
      <w:r w:rsidR="004447C2" w:rsidRPr="006A1D4E">
        <w:rPr>
          <w:bCs/>
          <w:szCs w:val="22"/>
        </w:rPr>
        <w:t>i</w:t>
      </w:r>
      <w:r w:rsidR="0080133B" w:rsidRPr="006A1D4E">
        <w:rPr>
          <w:bCs/>
          <w:szCs w:val="22"/>
        </w:rPr>
        <w:t>nformation.</w:t>
      </w:r>
    </w:p>
    <w:p w:rsidR="00793522" w:rsidRPr="006A1D4E" w:rsidRDefault="0080133B" w:rsidP="0080133B">
      <w:pPr>
        <w:pStyle w:val="ModelNrmlSingle"/>
        <w:ind w:left="720" w:hanging="720"/>
        <w:rPr>
          <w:bCs/>
          <w:szCs w:val="22"/>
        </w:rPr>
      </w:pPr>
      <w:r w:rsidRPr="006A1D4E">
        <w:rPr>
          <w:bCs/>
          <w:szCs w:val="22"/>
        </w:rPr>
        <w:t>4.</w:t>
      </w:r>
      <w:r w:rsidRPr="006A1D4E">
        <w:rPr>
          <w:bCs/>
          <w:szCs w:val="22"/>
        </w:rPr>
        <w:tab/>
        <w:t xml:space="preserve">In order to ensure the timely carrying out of the audits referred to in </w:t>
      </w:r>
      <w:r w:rsidR="006768BF">
        <w:rPr>
          <w:bCs/>
          <w:szCs w:val="22"/>
        </w:rPr>
        <w:br/>
      </w:r>
      <w:r w:rsidRPr="006A1D4E">
        <w:rPr>
          <w:bCs/>
          <w:szCs w:val="22"/>
        </w:rPr>
        <w:t xml:space="preserve">paragraph B.3 of this Section, the Recipient shall hire auditors for the purpose not later than six (6) months after the Effective Date, </w:t>
      </w:r>
      <w:r w:rsidR="00793522" w:rsidRPr="006A1D4E">
        <w:rPr>
          <w:bCs/>
          <w:szCs w:val="22"/>
        </w:rPr>
        <w:t>with qualifications, experience, and pursuant to terms of reference satisfactory to the Association, in accordance with the provisions of paragraph C of Section IV of Schedule 2 to this Agreement.</w:t>
      </w:r>
    </w:p>
    <w:p w:rsidR="00076F87" w:rsidRPr="006A1D4E" w:rsidRDefault="00076F87">
      <w:pPr>
        <w:pStyle w:val="ModelNrmlSingle"/>
        <w:ind w:left="720" w:hanging="720"/>
        <w:rPr>
          <w:b/>
          <w:bCs/>
          <w:szCs w:val="22"/>
          <w:u w:val="single"/>
        </w:rPr>
      </w:pPr>
      <w:r w:rsidRPr="006A1D4E">
        <w:rPr>
          <w:b/>
          <w:bCs/>
          <w:szCs w:val="22"/>
        </w:rPr>
        <w:t>Section I</w:t>
      </w:r>
      <w:r w:rsidR="00815D1F" w:rsidRPr="006A1D4E">
        <w:rPr>
          <w:b/>
          <w:bCs/>
          <w:szCs w:val="22"/>
        </w:rPr>
        <w:t>V</w:t>
      </w:r>
      <w:r w:rsidRPr="006A1D4E">
        <w:rPr>
          <w:b/>
          <w:bCs/>
          <w:szCs w:val="22"/>
        </w:rPr>
        <w:t>.</w:t>
      </w:r>
      <w:r w:rsidRPr="006A1D4E">
        <w:rPr>
          <w:b/>
          <w:bCs/>
          <w:szCs w:val="22"/>
        </w:rPr>
        <w:tab/>
      </w:r>
      <w:r w:rsidRPr="006A1D4E">
        <w:rPr>
          <w:b/>
          <w:bCs/>
          <w:szCs w:val="22"/>
          <w:u w:val="single"/>
        </w:rPr>
        <w:t>Procurement</w:t>
      </w:r>
    </w:p>
    <w:p w:rsidR="00076F87" w:rsidRPr="006A1D4E" w:rsidRDefault="00076F87">
      <w:pPr>
        <w:pStyle w:val="ModelNrmlSingle"/>
        <w:ind w:left="720" w:hanging="720"/>
        <w:rPr>
          <w:szCs w:val="22"/>
        </w:rPr>
      </w:pPr>
      <w:r w:rsidRPr="006A1D4E">
        <w:rPr>
          <w:b/>
          <w:bCs/>
          <w:szCs w:val="22"/>
        </w:rPr>
        <w:t>A.</w:t>
      </w:r>
      <w:r w:rsidRPr="006A1D4E">
        <w:rPr>
          <w:b/>
          <w:bCs/>
          <w:szCs w:val="22"/>
        </w:rPr>
        <w:tab/>
        <w:t>General</w:t>
      </w:r>
    </w:p>
    <w:p w:rsidR="00076F87" w:rsidRPr="006A1D4E" w:rsidRDefault="00076F87">
      <w:pPr>
        <w:pStyle w:val="ModelNrmlSingle"/>
        <w:ind w:left="720" w:hanging="720"/>
        <w:rPr>
          <w:szCs w:val="22"/>
        </w:rPr>
      </w:pPr>
      <w:r w:rsidRPr="006A1D4E">
        <w:rPr>
          <w:bCs/>
          <w:szCs w:val="22"/>
        </w:rPr>
        <w:t>1.</w:t>
      </w:r>
      <w:r w:rsidRPr="006A1D4E">
        <w:rPr>
          <w:b/>
          <w:bCs/>
          <w:szCs w:val="22"/>
        </w:rPr>
        <w:tab/>
        <w:t>Goods and Works</w:t>
      </w:r>
      <w:r w:rsidRPr="00501C48">
        <w:rPr>
          <w:bCs/>
          <w:szCs w:val="22"/>
        </w:rPr>
        <w:t>.</w:t>
      </w:r>
      <w:r w:rsidRPr="006A1D4E">
        <w:rPr>
          <w:szCs w:val="22"/>
        </w:rPr>
        <w:t xml:space="preserve">  All goods and works required for the Project and to be financed out of the proceeds of the Financing shall be procured in accordance with the requirements set forth or referred to in Section I of the Procurement Guidelines, and </w:t>
      </w:r>
      <w:r w:rsidR="00487124" w:rsidRPr="006A1D4E">
        <w:rPr>
          <w:szCs w:val="22"/>
        </w:rPr>
        <w:t xml:space="preserve">with </w:t>
      </w:r>
      <w:r w:rsidRPr="006A1D4E">
        <w:rPr>
          <w:szCs w:val="22"/>
        </w:rPr>
        <w:t xml:space="preserve">the provisions of this </w:t>
      </w:r>
      <w:r w:rsidR="00321AB9" w:rsidRPr="006A1D4E">
        <w:rPr>
          <w:szCs w:val="22"/>
        </w:rPr>
        <w:t>Section</w:t>
      </w:r>
      <w:r w:rsidRPr="006A1D4E">
        <w:rPr>
          <w:szCs w:val="22"/>
        </w:rPr>
        <w:t>.</w:t>
      </w:r>
    </w:p>
    <w:p w:rsidR="00076F87" w:rsidRPr="006A1D4E" w:rsidRDefault="00076F87">
      <w:pPr>
        <w:pStyle w:val="ModelNrmlSingle"/>
        <w:ind w:left="720" w:hanging="720"/>
        <w:rPr>
          <w:szCs w:val="22"/>
        </w:rPr>
      </w:pPr>
      <w:r w:rsidRPr="006A1D4E">
        <w:rPr>
          <w:bCs/>
          <w:szCs w:val="22"/>
        </w:rPr>
        <w:t>2.</w:t>
      </w:r>
      <w:r w:rsidRPr="006A1D4E">
        <w:rPr>
          <w:b/>
          <w:bCs/>
          <w:szCs w:val="22"/>
        </w:rPr>
        <w:tab/>
        <w:t>Consultants’ Services</w:t>
      </w:r>
      <w:r w:rsidRPr="00501C48">
        <w:rPr>
          <w:bCs/>
          <w:szCs w:val="22"/>
        </w:rPr>
        <w:t>.</w:t>
      </w:r>
      <w:r w:rsidRPr="006A1D4E">
        <w:rPr>
          <w:szCs w:val="22"/>
        </w:rPr>
        <w:t xml:space="preserve">  All consultants’ services required for the Project and to be financed out of the proceeds of the Financing shall be procured in accordance with the requirements set forth or referred to in Sections I and IV of the Consultant Guidelines</w:t>
      </w:r>
      <w:r w:rsidR="002E36F7" w:rsidRPr="006A1D4E">
        <w:rPr>
          <w:szCs w:val="22"/>
        </w:rPr>
        <w:t>,</w:t>
      </w:r>
      <w:r w:rsidRPr="006A1D4E">
        <w:rPr>
          <w:szCs w:val="22"/>
        </w:rPr>
        <w:t xml:space="preserve"> and </w:t>
      </w:r>
      <w:r w:rsidR="00487124" w:rsidRPr="006A1D4E">
        <w:rPr>
          <w:szCs w:val="22"/>
        </w:rPr>
        <w:t xml:space="preserve">with </w:t>
      </w:r>
      <w:r w:rsidRPr="006A1D4E">
        <w:rPr>
          <w:szCs w:val="22"/>
        </w:rPr>
        <w:t xml:space="preserve">the provisions of this </w:t>
      </w:r>
      <w:r w:rsidR="00321AB9" w:rsidRPr="006A1D4E">
        <w:rPr>
          <w:szCs w:val="22"/>
        </w:rPr>
        <w:t>Section</w:t>
      </w:r>
      <w:r w:rsidRPr="006A1D4E">
        <w:rPr>
          <w:szCs w:val="22"/>
        </w:rPr>
        <w:t>.</w:t>
      </w:r>
    </w:p>
    <w:p w:rsidR="00076F87" w:rsidRPr="006A1D4E" w:rsidRDefault="00076F87">
      <w:pPr>
        <w:pStyle w:val="ModelNrmlSingle"/>
        <w:ind w:left="720" w:hanging="720"/>
        <w:rPr>
          <w:szCs w:val="22"/>
        </w:rPr>
      </w:pPr>
      <w:r w:rsidRPr="006A1D4E">
        <w:rPr>
          <w:bCs/>
          <w:szCs w:val="22"/>
        </w:rPr>
        <w:t>3.</w:t>
      </w:r>
      <w:r w:rsidRPr="006A1D4E">
        <w:rPr>
          <w:b/>
          <w:bCs/>
          <w:szCs w:val="22"/>
        </w:rPr>
        <w:tab/>
        <w:t>Definitions</w:t>
      </w:r>
      <w:r w:rsidRPr="00501C48">
        <w:rPr>
          <w:bCs/>
          <w:szCs w:val="22"/>
        </w:rPr>
        <w:t>.</w:t>
      </w:r>
      <w:r w:rsidRPr="006A1D4E">
        <w:rPr>
          <w:szCs w:val="22"/>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076F87" w:rsidRPr="006A1D4E" w:rsidRDefault="00076F87">
      <w:pPr>
        <w:pStyle w:val="ModelNrmlSingle"/>
        <w:ind w:left="720" w:hanging="720"/>
        <w:rPr>
          <w:szCs w:val="22"/>
        </w:rPr>
      </w:pPr>
      <w:r w:rsidRPr="006A1D4E">
        <w:rPr>
          <w:b/>
          <w:bCs/>
          <w:szCs w:val="22"/>
        </w:rPr>
        <w:t>B.</w:t>
      </w:r>
      <w:r w:rsidRPr="006A1D4E">
        <w:rPr>
          <w:b/>
          <w:bCs/>
          <w:szCs w:val="22"/>
        </w:rPr>
        <w:tab/>
        <w:t>Particular Methods of Procurement of Goods and Works</w:t>
      </w:r>
      <w:r w:rsidRPr="006A1D4E">
        <w:rPr>
          <w:b/>
          <w:bCs/>
          <w:szCs w:val="22"/>
          <w:u w:val="single"/>
        </w:rPr>
        <w:t xml:space="preserve"> </w:t>
      </w:r>
    </w:p>
    <w:p w:rsidR="00076F87" w:rsidRPr="006A1D4E" w:rsidRDefault="00076F87">
      <w:pPr>
        <w:pStyle w:val="ModelNrmlSingle"/>
        <w:ind w:left="720" w:hanging="720"/>
        <w:rPr>
          <w:szCs w:val="22"/>
        </w:rPr>
      </w:pPr>
      <w:r w:rsidRPr="006A1D4E">
        <w:rPr>
          <w:bCs/>
          <w:szCs w:val="22"/>
        </w:rPr>
        <w:t>1.</w:t>
      </w:r>
      <w:r w:rsidRPr="006A1D4E">
        <w:rPr>
          <w:b/>
          <w:bCs/>
          <w:szCs w:val="22"/>
        </w:rPr>
        <w:tab/>
        <w:t>International Competitive Bidding</w:t>
      </w:r>
      <w:r w:rsidRPr="00501C48">
        <w:rPr>
          <w:bCs/>
          <w:szCs w:val="22"/>
        </w:rPr>
        <w:t>.</w:t>
      </w:r>
      <w:r w:rsidRPr="006768BF">
        <w:rPr>
          <w:bCs/>
          <w:szCs w:val="22"/>
        </w:rPr>
        <w:t xml:space="preserve"> </w:t>
      </w:r>
      <w:r w:rsidRPr="006A1D4E">
        <w:rPr>
          <w:szCs w:val="22"/>
        </w:rPr>
        <w:t xml:space="preserve">Except as otherwise provided in </w:t>
      </w:r>
      <w:r w:rsidR="00DC57C9" w:rsidRPr="006A1D4E">
        <w:rPr>
          <w:szCs w:val="22"/>
        </w:rPr>
        <w:br/>
      </w:r>
      <w:r w:rsidRPr="006A1D4E">
        <w:rPr>
          <w:szCs w:val="22"/>
        </w:rPr>
        <w:t xml:space="preserve">paragraph 2 below, </w:t>
      </w:r>
      <w:r w:rsidR="00487124" w:rsidRPr="006A1D4E">
        <w:rPr>
          <w:szCs w:val="22"/>
        </w:rPr>
        <w:t xml:space="preserve">goods and works shall be procured under </w:t>
      </w:r>
      <w:r w:rsidRPr="006A1D4E">
        <w:rPr>
          <w:szCs w:val="22"/>
        </w:rPr>
        <w:t>contracts awarded on the basis of International Competitive Bidding</w:t>
      </w:r>
      <w:r w:rsidR="00B65167" w:rsidRPr="006A1D4E">
        <w:rPr>
          <w:szCs w:val="22"/>
        </w:rPr>
        <w:t>.  Domestic preference will apply when included in bidding documents.</w:t>
      </w:r>
    </w:p>
    <w:p w:rsidR="00076F87" w:rsidRPr="006A1D4E" w:rsidRDefault="00076F87">
      <w:pPr>
        <w:pStyle w:val="ModelNrmlSingle"/>
        <w:ind w:left="720" w:hanging="720"/>
        <w:rPr>
          <w:szCs w:val="22"/>
        </w:rPr>
      </w:pPr>
      <w:r w:rsidRPr="006A1D4E">
        <w:rPr>
          <w:bCs/>
          <w:szCs w:val="22"/>
        </w:rPr>
        <w:t>2.</w:t>
      </w:r>
      <w:r w:rsidRPr="006A1D4E">
        <w:rPr>
          <w:b/>
          <w:bCs/>
          <w:szCs w:val="22"/>
        </w:rPr>
        <w:tab/>
        <w:t>Other Methods of Procurement of Goods and Works</w:t>
      </w:r>
      <w:r w:rsidRPr="00501C48">
        <w:rPr>
          <w:bCs/>
          <w:szCs w:val="22"/>
        </w:rPr>
        <w:t>.</w:t>
      </w:r>
      <w:r w:rsidRPr="006A1D4E">
        <w:rPr>
          <w:b/>
          <w:bCs/>
          <w:szCs w:val="22"/>
        </w:rPr>
        <w:t xml:space="preserve">  </w:t>
      </w:r>
      <w:r w:rsidRPr="006A1D4E">
        <w:rPr>
          <w:szCs w:val="22"/>
        </w:rPr>
        <w:t>The following table specifies the methods of procurement, other than International Competitive Bidding, which may be used for goods and works.  The Procurement Plan shall specify the circumstances under which such methods may be used:</w:t>
      </w:r>
    </w:p>
    <w:p w:rsidR="00DC57C9" w:rsidRPr="006A1D4E" w:rsidRDefault="00DC57C9">
      <w:pPr>
        <w:pStyle w:val="ModelNrmlSingle"/>
        <w:ind w:left="720" w:hanging="720"/>
        <w:rPr>
          <w:szCs w:val="22"/>
        </w:rPr>
      </w:pPr>
    </w:p>
    <w:p w:rsidR="00DC57C9" w:rsidRPr="006A1D4E" w:rsidRDefault="00DC57C9">
      <w:pPr>
        <w:pStyle w:val="ModelNrmlSingle"/>
        <w:ind w:left="720" w:hanging="720"/>
        <w:rPr>
          <w:szCs w:val="22"/>
        </w:rPr>
      </w:pPr>
    </w:p>
    <w:p w:rsidR="00DC57C9" w:rsidRPr="006A1D4E" w:rsidRDefault="00DC57C9">
      <w:pPr>
        <w:pStyle w:val="ModelNrmlSingle"/>
        <w:ind w:left="720" w:hanging="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A1144E" w:rsidRPr="006A1D4E" w:rsidTr="00716972">
        <w:tc>
          <w:tcPr>
            <w:tcW w:w="7308" w:type="dxa"/>
          </w:tcPr>
          <w:p w:rsidR="00A1144E" w:rsidRPr="006A1D4E" w:rsidRDefault="00A1144E" w:rsidP="00716972">
            <w:pPr>
              <w:pStyle w:val="ModelNrmlSingle"/>
              <w:spacing w:after="0"/>
              <w:ind w:firstLine="0"/>
              <w:rPr>
                <w:szCs w:val="22"/>
              </w:rPr>
            </w:pPr>
            <w:r w:rsidRPr="006A1D4E">
              <w:rPr>
                <w:b/>
                <w:bCs/>
                <w:szCs w:val="22"/>
              </w:rPr>
              <w:lastRenderedPageBreak/>
              <w:t>Procurement Method</w:t>
            </w:r>
          </w:p>
        </w:tc>
      </w:tr>
      <w:tr w:rsidR="00B65167" w:rsidRPr="006A1D4E" w:rsidTr="00B65167">
        <w:tc>
          <w:tcPr>
            <w:tcW w:w="7308" w:type="dxa"/>
            <w:tcBorders>
              <w:top w:val="single" w:sz="4" w:space="0" w:color="auto"/>
              <w:left w:val="single" w:sz="4" w:space="0" w:color="auto"/>
              <w:bottom w:val="single" w:sz="4" w:space="0" w:color="auto"/>
              <w:right w:val="single" w:sz="4" w:space="0" w:color="auto"/>
            </w:tcBorders>
          </w:tcPr>
          <w:p w:rsidR="009D4AFE" w:rsidRPr="006A1D4E" w:rsidRDefault="00B65167" w:rsidP="00DC57C9">
            <w:pPr>
              <w:pStyle w:val="ModelNrmlSingle"/>
              <w:ind w:left="720" w:hanging="720"/>
              <w:rPr>
                <w:szCs w:val="22"/>
              </w:rPr>
            </w:pPr>
            <w:r w:rsidRPr="006A1D4E">
              <w:rPr>
                <w:szCs w:val="22"/>
              </w:rPr>
              <w:t xml:space="preserve">(a) </w:t>
            </w:r>
            <w:r w:rsidR="00DC57C9" w:rsidRPr="006A1D4E">
              <w:rPr>
                <w:szCs w:val="22"/>
              </w:rPr>
              <w:tab/>
            </w:r>
            <w:r w:rsidR="005924E9" w:rsidRPr="006A1D4E">
              <w:rPr>
                <w:szCs w:val="22"/>
              </w:rPr>
              <w:t>National Competitive Bidding</w:t>
            </w:r>
            <w:r w:rsidR="009D4AFE" w:rsidRPr="006A1D4E">
              <w:rPr>
                <w:szCs w:val="22"/>
              </w:rPr>
              <w:t>, subject to the following additional provisions:</w:t>
            </w:r>
          </w:p>
          <w:p w:rsidR="009D4AFE" w:rsidRPr="006A1D4E" w:rsidRDefault="00DC57C9" w:rsidP="00DC57C9">
            <w:pPr>
              <w:pStyle w:val="ModelNrmlSingle"/>
              <w:tabs>
                <w:tab w:val="left" w:pos="717"/>
              </w:tabs>
              <w:ind w:left="1440" w:hanging="1440"/>
              <w:rPr>
                <w:szCs w:val="22"/>
              </w:rPr>
            </w:pPr>
            <w:r w:rsidRPr="006A1D4E">
              <w:rPr>
                <w:szCs w:val="22"/>
              </w:rPr>
              <w:tab/>
            </w:r>
            <w:r w:rsidR="009D4AFE" w:rsidRPr="006A1D4E">
              <w:rPr>
                <w:szCs w:val="22"/>
              </w:rPr>
              <w:t>(i)</w:t>
            </w:r>
            <w:r w:rsidR="009D4AFE" w:rsidRPr="006A1D4E">
              <w:rPr>
                <w:szCs w:val="22"/>
              </w:rPr>
              <w:tab/>
            </w:r>
            <w:r w:rsidR="009D4AFE" w:rsidRPr="006A1D4E">
              <w:rPr>
                <w:szCs w:val="22"/>
                <w:u w:val="single"/>
              </w:rPr>
              <w:t>Eligibility.</w:t>
            </w:r>
            <w:r w:rsidR="009D4AFE" w:rsidRPr="006A1D4E">
              <w:rPr>
                <w:b/>
                <w:szCs w:val="22"/>
              </w:rPr>
              <w:t xml:space="preserve"> </w:t>
            </w:r>
            <w:r w:rsidR="009D4AFE" w:rsidRPr="006A1D4E">
              <w:rPr>
                <w:szCs w:val="22"/>
              </w:rPr>
              <w:t xml:space="preserve"> No bidder, foreign or domestic, shall be precluded from participating in the bidding process for reasons unrelated to their eligibility or capability to perform the contract.  Examples of reasons that may not be used to preclude a bidder from so participating include the following:  proof that the bidder is not under bankruptcy proceedings in the territory of the Recipient; appointment by the bidder of a local representative in the territory of the Recipient; prior registration by the bidder in the territory of the Recipient; or license or agreement allowing the bidder to operate in the territory of Recipient.</w:t>
            </w:r>
          </w:p>
          <w:p w:rsidR="009D4AFE" w:rsidRPr="006A1D4E" w:rsidRDefault="00DC57C9" w:rsidP="00DC57C9">
            <w:pPr>
              <w:pStyle w:val="ModelNrmlSingle"/>
              <w:tabs>
                <w:tab w:val="left" w:pos="717"/>
              </w:tabs>
              <w:ind w:left="1440" w:hanging="1440"/>
              <w:rPr>
                <w:szCs w:val="22"/>
              </w:rPr>
            </w:pPr>
            <w:r w:rsidRPr="006A1D4E">
              <w:rPr>
                <w:szCs w:val="22"/>
              </w:rPr>
              <w:tab/>
            </w:r>
            <w:r w:rsidR="009D4AFE" w:rsidRPr="006A1D4E">
              <w:rPr>
                <w:szCs w:val="22"/>
              </w:rPr>
              <w:t>(ii)</w:t>
            </w:r>
            <w:r w:rsidR="009D4AFE" w:rsidRPr="006A1D4E">
              <w:rPr>
                <w:szCs w:val="22"/>
              </w:rPr>
              <w:tab/>
            </w:r>
            <w:r w:rsidR="009D4AFE" w:rsidRPr="006A1D4E">
              <w:rPr>
                <w:szCs w:val="22"/>
                <w:u w:val="single"/>
              </w:rPr>
              <w:t>Qualification.</w:t>
            </w:r>
            <w:r w:rsidR="009D4AFE" w:rsidRPr="006A1D4E">
              <w:rPr>
                <w:b/>
                <w:szCs w:val="22"/>
              </w:rPr>
              <w:t xml:space="preserve"> </w:t>
            </w:r>
            <w:r w:rsidR="009D4AFE" w:rsidRPr="006A1D4E">
              <w:rPr>
                <w:szCs w:val="22"/>
              </w:rPr>
              <w:t>Bidders shall be post-qualified unless the Procurement Plan explicitly provides otherwise. Irrespective of whether post qualification or prequalification is used, both national and foreign bidders who meet the qualification requirements stated in the bidding documents shall be allowed to participate in the bidding process.</w:t>
            </w:r>
          </w:p>
          <w:p w:rsidR="009D4AFE" w:rsidRPr="006A1D4E" w:rsidRDefault="009D4AFE" w:rsidP="00DC57C9">
            <w:pPr>
              <w:pStyle w:val="ModelNrmlSingle"/>
              <w:ind w:left="1422" w:hanging="720"/>
              <w:rPr>
                <w:szCs w:val="22"/>
              </w:rPr>
            </w:pPr>
            <w:r w:rsidRPr="006A1D4E">
              <w:rPr>
                <w:szCs w:val="22"/>
              </w:rPr>
              <w:t>(iii)</w:t>
            </w:r>
            <w:r w:rsidRPr="006A1D4E">
              <w:rPr>
                <w:szCs w:val="22"/>
              </w:rPr>
              <w:tab/>
            </w:r>
            <w:r w:rsidRPr="006A1D4E">
              <w:rPr>
                <w:szCs w:val="22"/>
                <w:u w:val="single"/>
              </w:rPr>
              <w:t>Bidding Documents</w:t>
            </w:r>
            <w:r w:rsidRPr="006A1D4E">
              <w:rPr>
                <w:szCs w:val="22"/>
              </w:rPr>
              <w:t xml:space="preserve">.  Bidders shall use standard bidding documents for the procurement of goods, works and services, consistent with the provisions of the Procurement Guidelines.  </w:t>
            </w:r>
          </w:p>
          <w:p w:rsidR="009D4AFE" w:rsidRPr="006A1D4E" w:rsidRDefault="009D4AFE" w:rsidP="00DC57C9">
            <w:pPr>
              <w:pStyle w:val="ModelNrmlSingle"/>
              <w:ind w:left="1422" w:hanging="720"/>
              <w:rPr>
                <w:szCs w:val="22"/>
              </w:rPr>
            </w:pPr>
            <w:r w:rsidRPr="006A1D4E">
              <w:rPr>
                <w:szCs w:val="22"/>
              </w:rPr>
              <w:t>(iv)</w:t>
            </w:r>
            <w:r w:rsidRPr="006A1D4E">
              <w:rPr>
                <w:szCs w:val="22"/>
              </w:rPr>
              <w:tab/>
            </w:r>
            <w:r w:rsidRPr="006A1D4E">
              <w:rPr>
                <w:szCs w:val="22"/>
                <w:u w:val="single"/>
              </w:rPr>
              <w:t>Preferences</w:t>
            </w:r>
            <w:r w:rsidRPr="006A1D4E">
              <w:rPr>
                <w:szCs w:val="22"/>
              </w:rPr>
              <w:t xml:space="preserve">.  No preference for domestically manufactured goods or for domestic contractors shall be allowed.  </w:t>
            </w:r>
          </w:p>
          <w:p w:rsidR="009D4AFE" w:rsidRPr="006A1D4E" w:rsidRDefault="009D4AFE" w:rsidP="00DC57C9">
            <w:pPr>
              <w:pStyle w:val="ModelNrmlSingle"/>
              <w:ind w:left="1422" w:hanging="720"/>
              <w:rPr>
                <w:szCs w:val="22"/>
              </w:rPr>
            </w:pPr>
            <w:r w:rsidRPr="006A1D4E">
              <w:rPr>
                <w:szCs w:val="22"/>
              </w:rPr>
              <w:t>(v)</w:t>
            </w:r>
            <w:r w:rsidRPr="006A1D4E">
              <w:rPr>
                <w:szCs w:val="22"/>
              </w:rPr>
              <w:tab/>
            </w:r>
            <w:r w:rsidRPr="006A1D4E">
              <w:rPr>
                <w:szCs w:val="22"/>
                <w:u w:val="single"/>
              </w:rPr>
              <w:t>Bid evaluation</w:t>
            </w:r>
            <w:r w:rsidRPr="006A1D4E">
              <w:rPr>
                <w:szCs w:val="22"/>
              </w:rPr>
              <w:t xml:space="preserve">.  The qualification criteria shall be clearly specified in the bidding documents, and all criteria so specified, and only such criteria so specified shall be used to determine whether a bidder is qualified; the evaluation of the bidder’s qualifications should be conducted separately from the technical and commercial evaluation of the bid.  Evaluation of bids shall be made in strict adherence to the criteria set forth in the bidding documents; criteria other than price should be quantified in monetary terms.  A contract shall be awarded to the qualified bidder offering the lowest technically responsive evaluated bid.  Bidders shall not be eliminated from detailed evaluation on the basis of minor, non-substantial deviations.  </w:t>
            </w:r>
          </w:p>
          <w:p w:rsidR="009D4AFE" w:rsidRPr="006A1D4E" w:rsidRDefault="009D4AFE" w:rsidP="009D4AFE">
            <w:pPr>
              <w:pStyle w:val="ModelNrmlSingle"/>
              <w:rPr>
                <w:szCs w:val="22"/>
              </w:rPr>
            </w:pPr>
          </w:p>
          <w:p w:rsidR="009D4AFE" w:rsidRPr="006A1D4E" w:rsidRDefault="009D4AFE" w:rsidP="00DC57C9">
            <w:pPr>
              <w:pStyle w:val="ModelNrmlSingle"/>
              <w:numPr>
                <w:ilvl w:val="0"/>
                <w:numId w:val="14"/>
              </w:numPr>
              <w:tabs>
                <w:tab w:val="clear" w:pos="1080"/>
              </w:tabs>
              <w:ind w:left="1422"/>
              <w:rPr>
                <w:szCs w:val="22"/>
              </w:rPr>
            </w:pPr>
            <w:r w:rsidRPr="006A1D4E">
              <w:rPr>
                <w:szCs w:val="22"/>
                <w:u w:val="single"/>
              </w:rPr>
              <w:lastRenderedPageBreak/>
              <w:t>Rejection of All Bids and Re-bidding.</w:t>
            </w:r>
            <w:r w:rsidRPr="006A1D4E">
              <w:rPr>
                <w:szCs w:val="22"/>
              </w:rPr>
              <w:t xml:space="preserve">  </w:t>
            </w:r>
            <w:r w:rsidRPr="006A1D4E">
              <w:rPr>
                <w:bCs/>
                <w:szCs w:val="22"/>
              </w:rPr>
              <w:t>In cases where the Recipient rejects all bids and solicits new bids for a contract, it shall, as soon as possible, notify the Association of such decision.</w:t>
            </w:r>
          </w:p>
          <w:p w:rsidR="009D4AFE" w:rsidRPr="006A1D4E" w:rsidRDefault="009D4AFE" w:rsidP="00DC57C9">
            <w:pPr>
              <w:pStyle w:val="ModelNrmlSingle"/>
              <w:ind w:left="1422" w:hanging="720"/>
              <w:rPr>
                <w:szCs w:val="22"/>
              </w:rPr>
            </w:pPr>
            <w:r w:rsidRPr="006A1D4E">
              <w:rPr>
                <w:szCs w:val="22"/>
              </w:rPr>
              <w:t>(vii)</w:t>
            </w:r>
            <w:r w:rsidRPr="006A1D4E">
              <w:rPr>
                <w:szCs w:val="22"/>
              </w:rPr>
              <w:tab/>
            </w:r>
            <w:r w:rsidRPr="006A1D4E">
              <w:rPr>
                <w:szCs w:val="22"/>
                <w:u w:val="single"/>
              </w:rPr>
              <w:t>Complaints by Bidders</w:t>
            </w:r>
            <w:r w:rsidRPr="006A1D4E">
              <w:rPr>
                <w:szCs w:val="22"/>
              </w:rPr>
              <w:t>.  Complaints by bidders shall be handled by the Recipient, who shall inform the Association of any such complaint.</w:t>
            </w:r>
          </w:p>
          <w:p w:rsidR="00B65167" w:rsidRPr="006A1D4E" w:rsidRDefault="009D4AFE" w:rsidP="006A1D4E">
            <w:pPr>
              <w:pStyle w:val="ModelNrmlSingle"/>
              <w:ind w:left="1422" w:hanging="720"/>
              <w:rPr>
                <w:szCs w:val="22"/>
              </w:rPr>
            </w:pPr>
            <w:r w:rsidRPr="006A1D4E">
              <w:rPr>
                <w:szCs w:val="22"/>
              </w:rPr>
              <w:t>(viii)</w:t>
            </w:r>
            <w:r w:rsidRPr="006A1D4E">
              <w:rPr>
                <w:szCs w:val="22"/>
              </w:rPr>
              <w:tab/>
            </w:r>
            <w:r w:rsidRPr="006A1D4E">
              <w:rPr>
                <w:bCs/>
                <w:szCs w:val="22"/>
                <w:u w:val="single"/>
              </w:rPr>
              <w:t>Right to Inspect/Audit</w:t>
            </w:r>
            <w:r w:rsidRPr="006A1D4E">
              <w:rPr>
                <w:bCs/>
                <w:szCs w:val="22"/>
              </w:rPr>
              <w:t xml:space="preserve">.  </w:t>
            </w:r>
            <w:r w:rsidRPr="006A1D4E">
              <w:rPr>
                <w:szCs w:val="22"/>
              </w:rPr>
              <w:t xml:space="preserve">Each bidding document and contract financed out of the proceeds of the </w:t>
            </w:r>
            <w:r w:rsidR="006A1D4E" w:rsidRPr="006A1D4E">
              <w:rPr>
                <w:szCs w:val="22"/>
              </w:rPr>
              <w:t>Financing shall</w:t>
            </w:r>
            <w:r w:rsidRPr="006A1D4E">
              <w:rPr>
                <w:szCs w:val="22"/>
              </w:rPr>
              <w:t xml:space="preserve"> provide that the bidder, supplier or contractor, and any subcontractor, shall permit the Association, at its request, to inspect their accounts and records relating to the bid submission and performance of the contract, and to have these accounts and records audited by auditors appointed by the Association. An act by the bidder, supplier, contractor or subcontractor intended to materially impede the Association’s exercise of its inspection and audit right constitutes an Obstructive Practice.</w:t>
            </w:r>
          </w:p>
        </w:tc>
      </w:tr>
      <w:tr w:rsidR="00B65167" w:rsidRPr="006A1D4E" w:rsidTr="00B65167">
        <w:tc>
          <w:tcPr>
            <w:tcW w:w="7308" w:type="dxa"/>
            <w:tcBorders>
              <w:top w:val="single" w:sz="4" w:space="0" w:color="auto"/>
              <w:left w:val="single" w:sz="4" w:space="0" w:color="auto"/>
              <w:bottom w:val="single" w:sz="4" w:space="0" w:color="auto"/>
              <w:right w:val="single" w:sz="4" w:space="0" w:color="auto"/>
            </w:tcBorders>
          </w:tcPr>
          <w:p w:rsidR="00B65167" w:rsidRPr="006A1D4E" w:rsidRDefault="00B65167" w:rsidP="005924E9">
            <w:pPr>
              <w:pStyle w:val="ModelNrmlSingle"/>
              <w:ind w:firstLine="0"/>
              <w:rPr>
                <w:szCs w:val="22"/>
              </w:rPr>
            </w:pPr>
            <w:r w:rsidRPr="006A1D4E">
              <w:rPr>
                <w:szCs w:val="22"/>
              </w:rPr>
              <w:lastRenderedPageBreak/>
              <w:t xml:space="preserve">(b) </w:t>
            </w:r>
            <w:r w:rsidR="00DC57C9" w:rsidRPr="006A1D4E">
              <w:rPr>
                <w:szCs w:val="22"/>
              </w:rPr>
              <w:tab/>
            </w:r>
            <w:r w:rsidR="005924E9" w:rsidRPr="006A1D4E">
              <w:rPr>
                <w:szCs w:val="22"/>
              </w:rPr>
              <w:t>Shopping</w:t>
            </w:r>
          </w:p>
        </w:tc>
      </w:tr>
      <w:tr w:rsidR="00B65167" w:rsidRPr="006A1D4E" w:rsidTr="00B65167">
        <w:tc>
          <w:tcPr>
            <w:tcW w:w="7308" w:type="dxa"/>
            <w:tcBorders>
              <w:top w:val="single" w:sz="4" w:space="0" w:color="auto"/>
              <w:left w:val="single" w:sz="4" w:space="0" w:color="auto"/>
              <w:bottom w:val="single" w:sz="4" w:space="0" w:color="auto"/>
              <w:right w:val="single" w:sz="4" w:space="0" w:color="auto"/>
            </w:tcBorders>
          </w:tcPr>
          <w:p w:rsidR="00B65167" w:rsidRPr="006A1D4E" w:rsidRDefault="00B65167" w:rsidP="005924E9">
            <w:pPr>
              <w:pStyle w:val="ModelNrmlSingle"/>
              <w:ind w:firstLine="0"/>
              <w:rPr>
                <w:szCs w:val="22"/>
              </w:rPr>
            </w:pPr>
            <w:r w:rsidRPr="006A1D4E">
              <w:rPr>
                <w:szCs w:val="22"/>
              </w:rPr>
              <w:t xml:space="preserve">(c) </w:t>
            </w:r>
            <w:r w:rsidR="00DC57C9" w:rsidRPr="006A1D4E">
              <w:rPr>
                <w:szCs w:val="22"/>
              </w:rPr>
              <w:tab/>
            </w:r>
            <w:r w:rsidR="005924E9" w:rsidRPr="006A1D4E">
              <w:rPr>
                <w:szCs w:val="22"/>
              </w:rPr>
              <w:t>Direct Contracting</w:t>
            </w:r>
          </w:p>
        </w:tc>
      </w:tr>
      <w:tr w:rsidR="00B65167" w:rsidRPr="006A1D4E" w:rsidTr="00B65167">
        <w:tc>
          <w:tcPr>
            <w:tcW w:w="7308" w:type="dxa"/>
            <w:tcBorders>
              <w:top w:val="single" w:sz="4" w:space="0" w:color="auto"/>
              <w:left w:val="single" w:sz="4" w:space="0" w:color="auto"/>
              <w:bottom w:val="single" w:sz="4" w:space="0" w:color="auto"/>
              <w:right w:val="single" w:sz="4" w:space="0" w:color="auto"/>
            </w:tcBorders>
          </w:tcPr>
          <w:p w:rsidR="00B65167" w:rsidRPr="006A1D4E" w:rsidRDefault="00B65167" w:rsidP="005924E9">
            <w:pPr>
              <w:pStyle w:val="ModelNrmlSingle"/>
              <w:ind w:firstLine="0"/>
              <w:rPr>
                <w:szCs w:val="22"/>
              </w:rPr>
            </w:pPr>
            <w:r w:rsidRPr="006A1D4E">
              <w:rPr>
                <w:szCs w:val="22"/>
              </w:rPr>
              <w:t xml:space="preserve">(d) </w:t>
            </w:r>
            <w:r w:rsidR="00DC57C9" w:rsidRPr="006A1D4E">
              <w:rPr>
                <w:szCs w:val="22"/>
              </w:rPr>
              <w:tab/>
            </w:r>
            <w:r w:rsidR="005924E9" w:rsidRPr="006A1D4E">
              <w:rPr>
                <w:szCs w:val="22"/>
              </w:rPr>
              <w:t>Community Participation</w:t>
            </w:r>
          </w:p>
        </w:tc>
      </w:tr>
    </w:tbl>
    <w:p w:rsidR="00DC57C9" w:rsidRPr="006A1D4E" w:rsidRDefault="00DC57C9" w:rsidP="00AF7744">
      <w:pPr>
        <w:pStyle w:val="ModelNrmlSingle"/>
        <w:spacing w:after="0"/>
        <w:ind w:firstLine="0"/>
        <w:rPr>
          <w:szCs w:val="22"/>
        </w:rPr>
      </w:pPr>
    </w:p>
    <w:p w:rsidR="00076F87" w:rsidRPr="006A1D4E" w:rsidRDefault="00076F87" w:rsidP="00A1144E">
      <w:pPr>
        <w:pStyle w:val="ModelDoubleNoIndent"/>
        <w:spacing w:after="0" w:line="240" w:lineRule="auto"/>
        <w:rPr>
          <w:b/>
          <w:bCs/>
          <w:szCs w:val="22"/>
        </w:rPr>
      </w:pPr>
      <w:r w:rsidRPr="006A1D4E">
        <w:rPr>
          <w:b/>
          <w:bCs/>
          <w:szCs w:val="22"/>
        </w:rPr>
        <w:t>C.</w:t>
      </w:r>
      <w:r w:rsidRPr="006A1D4E">
        <w:rPr>
          <w:b/>
          <w:bCs/>
          <w:szCs w:val="22"/>
        </w:rPr>
        <w:tab/>
        <w:t>Particular Methods of Procurement of Consultants’ Services</w:t>
      </w:r>
    </w:p>
    <w:p w:rsidR="00076F87" w:rsidRPr="006A1D4E" w:rsidRDefault="00076F87">
      <w:pPr>
        <w:pStyle w:val="ModelNrmlDouble"/>
        <w:spacing w:after="0" w:line="240" w:lineRule="auto"/>
        <w:ind w:left="720" w:hanging="720"/>
        <w:rPr>
          <w:szCs w:val="22"/>
        </w:rPr>
      </w:pPr>
    </w:p>
    <w:p w:rsidR="00076F87" w:rsidRPr="006A1D4E" w:rsidRDefault="00076F87">
      <w:pPr>
        <w:pStyle w:val="ModelNrmlDouble"/>
        <w:spacing w:after="0" w:line="240" w:lineRule="auto"/>
        <w:ind w:left="720" w:hanging="720"/>
        <w:rPr>
          <w:i/>
          <w:iCs/>
          <w:szCs w:val="22"/>
        </w:rPr>
      </w:pPr>
      <w:r w:rsidRPr="006A1D4E">
        <w:rPr>
          <w:bCs/>
          <w:szCs w:val="22"/>
        </w:rPr>
        <w:t>1.</w:t>
      </w:r>
      <w:r w:rsidRPr="006A1D4E">
        <w:rPr>
          <w:bCs/>
          <w:szCs w:val="22"/>
        </w:rPr>
        <w:tab/>
      </w:r>
      <w:r w:rsidRPr="006A1D4E">
        <w:rPr>
          <w:b/>
          <w:bCs/>
          <w:szCs w:val="22"/>
        </w:rPr>
        <w:t>Quality-</w:t>
      </w:r>
      <w:r w:rsidR="006768BF">
        <w:rPr>
          <w:b/>
          <w:bCs/>
          <w:szCs w:val="22"/>
        </w:rPr>
        <w:t xml:space="preserve"> </w:t>
      </w:r>
      <w:r w:rsidRPr="006A1D4E">
        <w:rPr>
          <w:b/>
          <w:bCs/>
          <w:szCs w:val="22"/>
        </w:rPr>
        <w:t>and Cost-based Selection</w:t>
      </w:r>
      <w:r w:rsidRPr="00501C48">
        <w:rPr>
          <w:bCs/>
          <w:szCs w:val="22"/>
        </w:rPr>
        <w:t>.</w:t>
      </w:r>
      <w:r w:rsidRPr="006A1D4E">
        <w:rPr>
          <w:szCs w:val="22"/>
        </w:rPr>
        <w:t xml:space="preserve">  Except as otherwise provided in </w:t>
      </w:r>
      <w:r w:rsidR="00DC57C9" w:rsidRPr="006A1D4E">
        <w:rPr>
          <w:szCs w:val="22"/>
        </w:rPr>
        <w:br/>
      </w:r>
      <w:r w:rsidRPr="006A1D4E">
        <w:rPr>
          <w:szCs w:val="22"/>
        </w:rPr>
        <w:t>paragraph 2 below, consultants’ services shall be procured under contracts awarded on the basis of Quality</w:t>
      </w:r>
      <w:r w:rsidR="00837987" w:rsidRPr="00837987">
        <w:rPr>
          <w:b/>
          <w:szCs w:val="22"/>
        </w:rPr>
        <w:t>-</w:t>
      </w:r>
      <w:r w:rsidRPr="006A1D4E">
        <w:rPr>
          <w:szCs w:val="22"/>
        </w:rPr>
        <w:t xml:space="preserve"> and Cost-based Selection.</w:t>
      </w:r>
    </w:p>
    <w:p w:rsidR="00076F87" w:rsidRPr="006A1D4E" w:rsidRDefault="00076F87">
      <w:pPr>
        <w:pStyle w:val="ModelDoubleNoIndent"/>
        <w:spacing w:after="0" w:line="240" w:lineRule="auto"/>
        <w:ind w:left="720" w:hanging="720"/>
        <w:rPr>
          <w:szCs w:val="22"/>
        </w:rPr>
      </w:pPr>
    </w:p>
    <w:p w:rsidR="00076F87" w:rsidRPr="006A1D4E" w:rsidRDefault="00076F87">
      <w:pPr>
        <w:pStyle w:val="ModelDoubleNoIndent"/>
        <w:spacing w:after="0" w:line="240" w:lineRule="auto"/>
        <w:ind w:left="720" w:hanging="720"/>
        <w:rPr>
          <w:szCs w:val="22"/>
        </w:rPr>
      </w:pPr>
      <w:r w:rsidRPr="006A1D4E">
        <w:rPr>
          <w:bCs/>
          <w:szCs w:val="22"/>
        </w:rPr>
        <w:t>2.</w:t>
      </w:r>
      <w:r w:rsidRPr="006A1D4E">
        <w:rPr>
          <w:b/>
          <w:bCs/>
          <w:szCs w:val="22"/>
        </w:rPr>
        <w:tab/>
        <w:t>Other Methods of Procurement of Consultants’ Services</w:t>
      </w:r>
      <w:r w:rsidRPr="006A1D4E">
        <w:rPr>
          <w:szCs w:val="22"/>
        </w:rPr>
        <w:t>.  The following table specifies methods of procurement, other than Quality</w:t>
      </w:r>
      <w:r w:rsidR="006768BF" w:rsidRPr="00837987">
        <w:rPr>
          <w:b/>
          <w:szCs w:val="22"/>
        </w:rPr>
        <w:t>-</w:t>
      </w:r>
      <w:r w:rsidRPr="006A1D4E">
        <w:rPr>
          <w:szCs w:val="22"/>
        </w:rPr>
        <w:t xml:space="preserve"> and Cost-based Selection, which may be used for consultants’ services.  The Procurement Plan shall specify the circumstances under which such methods may be used.</w:t>
      </w:r>
    </w:p>
    <w:p w:rsidR="00A1144E" w:rsidRDefault="00A1144E">
      <w:pPr>
        <w:pStyle w:val="ModelDoubleNoIndent"/>
        <w:spacing w:after="0" w:line="240" w:lineRule="auto"/>
        <w:ind w:left="720" w:hanging="720"/>
        <w:rPr>
          <w:szCs w:val="22"/>
        </w:rPr>
      </w:pPr>
    </w:p>
    <w:p w:rsidR="006A1D4E" w:rsidRDefault="006A1D4E">
      <w:pPr>
        <w:pStyle w:val="ModelDoubleNoIndent"/>
        <w:spacing w:after="0" w:line="240" w:lineRule="auto"/>
        <w:ind w:left="720" w:hanging="720"/>
        <w:rPr>
          <w:szCs w:val="22"/>
        </w:rPr>
      </w:pPr>
    </w:p>
    <w:p w:rsidR="006A1D4E" w:rsidRDefault="006A1D4E">
      <w:pPr>
        <w:pStyle w:val="ModelDoubleNoIndent"/>
        <w:spacing w:after="0" w:line="240" w:lineRule="auto"/>
        <w:ind w:left="720" w:hanging="720"/>
        <w:rPr>
          <w:szCs w:val="22"/>
        </w:rPr>
      </w:pPr>
    </w:p>
    <w:p w:rsidR="00AF7744" w:rsidRDefault="00AF7744">
      <w:pPr>
        <w:pStyle w:val="ModelDoubleNoIndent"/>
        <w:spacing w:after="0" w:line="240" w:lineRule="auto"/>
        <w:ind w:left="720" w:hanging="720"/>
        <w:rPr>
          <w:szCs w:val="22"/>
        </w:rPr>
      </w:pPr>
    </w:p>
    <w:p w:rsidR="006A1D4E" w:rsidRDefault="006A1D4E">
      <w:pPr>
        <w:pStyle w:val="ModelDoubleNoIndent"/>
        <w:spacing w:after="0" w:line="240" w:lineRule="auto"/>
        <w:ind w:left="720" w:hanging="720"/>
        <w:rPr>
          <w:szCs w:val="22"/>
        </w:rPr>
      </w:pPr>
    </w:p>
    <w:p w:rsidR="006A1D4E" w:rsidRDefault="006A1D4E">
      <w:pPr>
        <w:pStyle w:val="ModelDoubleNoIndent"/>
        <w:spacing w:after="0" w:line="240" w:lineRule="auto"/>
        <w:ind w:left="720" w:hanging="720"/>
        <w:rPr>
          <w:szCs w:val="22"/>
        </w:rPr>
      </w:pPr>
    </w:p>
    <w:p w:rsidR="006A1D4E" w:rsidRPr="006A1D4E" w:rsidRDefault="006A1D4E">
      <w:pPr>
        <w:pStyle w:val="ModelDoubleNoIndent"/>
        <w:spacing w:after="0" w:line="240" w:lineRule="auto"/>
        <w:ind w:left="720" w:hanging="72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0"/>
      </w:tblGrid>
      <w:tr w:rsidR="00B65167" w:rsidRPr="006A1D4E" w:rsidTr="00DC57C9">
        <w:trPr>
          <w:jc w:val="center"/>
        </w:trPr>
        <w:tc>
          <w:tcPr>
            <w:tcW w:w="6570" w:type="dxa"/>
            <w:vAlign w:val="bottom"/>
          </w:tcPr>
          <w:p w:rsidR="00B65167" w:rsidRPr="006A1D4E" w:rsidRDefault="00B65167" w:rsidP="00DC57C9">
            <w:pPr>
              <w:pStyle w:val="ModelDoubleNoIndent"/>
              <w:spacing w:before="120" w:after="120" w:line="240" w:lineRule="auto"/>
              <w:ind w:left="720" w:hanging="720"/>
              <w:rPr>
                <w:b/>
                <w:bCs/>
                <w:szCs w:val="22"/>
              </w:rPr>
            </w:pPr>
            <w:r w:rsidRPr="006A1D4E">
              <w:rPr>
                <w:b/>
                <w:bCs/>
                <w:szCs w:val="22"/>
              </w:rPr>
              <w:lastRenderedPageBreak/>
              <w:t>Procurement Methods</w:t>
            </w:r>
          </w:p>
        </w:tc>
      </w:tr>
      <w:tr w:rsidR="00B65167" w:rsidRPr="006A1D4E" w:rsidTr="00DC57C9">
        <w:trPr>
          <w:jc w:val="center"/>
        </w:trPr>
        <w:tc>
          <w:tcPr>
            <w:tcW w:w="6570" w:type="dxa"/>
            <w:vAlign w:val="bottom"/>
          </w:tcPr>
          <w:p w:rsidR="00B65167" w:rsidRPr="006A1D4E" w:rsidRDefault="00B65167" w:rsidP="00DC57C9">
            <w:pPr>
              <w:pStyle w:val="ModelDoubleNoIndent"/>
              <w:spacing w:before="120" w:after="120" w:line="240" w:lineRule="auto"/>
              <w:ind w:left="720" w:hanging="720"/>
              <w:rPr>
                <w:szCs w:val="22"/>
              </w:rPr>
            </w:pPr>
            <w:r w:rsidRPr="006A1D4E">
              <w:rPr>
                <w:szCs w:val="22"/>
              </w:rPr>
              <w:t xml:space="preserve">(a) </w:t>
            </w:r>
            <w:r w:rsidR="00DC57C9" w:rsidRPr="006A1D4E">
              <w:rPr>
                <w:szCs w:val="22"/>
              </w:rPr>
              <w:tab/>
            </w:r>
            <w:r w:rsidR="005924E9" w:rsidRPr="006A1D4E">
              <w:rPr>
                <w:szCs w:val="22"/>
              </w:rPr>
              <w:t>Quality Based Selection</w:t>
            </w:r>
          </w:p>
        </w:tc>
      </w:tr>
      <w:tr w:rsidR="00B65167" w:rsidRPr="006A1D4E" w:rsidTr="00DC57C9">
        <w:trPr>
          <w:jc w:val="center"/>
        </w:trPr>
        <w:tc>
          <w:tcPr>
            <w:tcW w:w="6570" w:type="dxa"/>
            <w:vAlign w:val="bottom"/>
          </w:tcPr>
          <w:p w:rsidR="00B65167" w:rsidRPr="006A1D4E" w:rsidRDefault="00B65167" w:rsidP="00DC57C9">
            <w:pPr>
              <w:pStyle w:val="ModelDoubleNoIndent"/>
              <w:spacing w:before="120" w:after="120" w:line="240" w:lineRule="auto"/>
              <w:ind w:left="720" w:hanging="720"/>
              <w:rPr>
                <w:szCs w:val="22"/>
              </w:rPr>
            </w:pPr>
            <w:r w:rsidRPr="006A1D4E">
              <w:rPr>
                <w:szCs w:val="22"/>
              </w:rPr>
              <w:t xml:space="preserve">(b) </w:t>
            </w:r>
            <w:r w:rsidR="00DC57C9" w:rsidRPr="006A1D4E">
              <w:rPr>
                <w:szCs w:val="22"/>
              </w:rPr>
              <w:tab/>
            </w:r>
            <w:r w:rsidR="005924E9" w:rsidRPr="006A1D4E">
              <w:rPr>
                <w:szCs w:val="22"/>
              </w:rPr>
              <w:t>Selection Based on the Consultants’ Qualifications</w:t>
            </w:r>
          </w:p>
        </w:tc>
      </w:tr>
      <w:tr w:rsidR="00B65167" w:rsidRPr="006A1D4E" w:rsidTr="00DC57C9">
        <w:trPr>
          <w:jc w:val="center"/>
        </w:trPr>
        <w:tc>
          <w:tcPr>
            <w:tcW w:w="6570" w:type="dxa"/>
            <w:vAlign w:val="bottom"/>
          </w:tcPr>
          <w:p w:rsidR="00B65167" w:rsidRPr="006A1D4E" w:rsidRDefault="00B65167" w:rsidP="00DC57C9">
            <w:pPr>
              <w:pStyle w:val="ModelDoubleNoIndent"/>
              <w:spacing w:before="120" w:after="120" w:line="240" w:lineRule="auto"/>
              <w:ind w:left="720" w:hanging="720"/>
              <w:rPr>
                <w:szCs w:val="22"/>
              </w:rPr>
            </w:pPr>
            <w:r w:rsidRPr="006A1D4E">
              <w:rPr>
                <w:szCs w:val="22"/>
              </w:rPr>
              <w:t xml:space="preserve">(c) </w:t>
            </w:r>
            <w:r w:rsidR="00DC57C9" w:rsidRPr="006A1D4E">
              <w:rPr>
                <w:szCs w:val="22"/>
              </w:rPr>
              <w:tab/>
            </w:r>
            <w:r w:rsidR="005924E9" w:rsidRPr="006A1D4E">
              <w:rPr>
                <w:szCs w:val="22"/>
              </w:rPr>
              <w:t>Least Cost Selection</w:t>
            </w:r>
          </w:p>
        </w:tc>
      </w:tr>
      <w:tr w:rsidR="00B65167" w:rsidRPr="006A1D4E" w:rsidTr="00DC57C9">
        <w:trPr>
          <w:jc w:val="center"/>
        </w:trPr>
        <w:tc>
          <w:tcPr>
            <w:tcW w:w="6570" w:type="dxa"/>
            <w:vAlign w:val="bottom"/>
          </w:tcPr>
          <w:p w:rsidR="00B65167" w:rsidRPr="006A1D4E" w:rsidRDefault="00B65167" w:rsidP="00DC57C9">
            <w:pPr>
              <w:pStyle w:val="ModelDoubleNoIndent"/>
              <w:spacing w:before="120" w:after="120" w:line="240" w:lineRule="auto"/>
              <w:ind w:left="720" w:hanging="720"/>
              <w:rPr>
                <w:szCs w:val="22"/>
              </w:rPr>
            </w:pPr>
            <w:r w:rsidRPr="006A1D4E">
              <w:rPr>
                <w:szCs w:val="22"/>
              </w:rPr>
              <w:t>(</w:t>
            </w:r>
            <w:r w:rsidR="00BC44BE" w:rsidRPr="006A1D4E">
              <w:rPr>
                <w:szCs w:val="22"/>
              </w:rPr>
              <w:t>d</w:t>
            </w:r>
            <w:r w:rsidRPr="006A1D4E">
              <w:rPr>
                <w:szCs w:val="22"/>
              </w:rPr>
              <w:t>)</w:t>
            </w:r>
            <w:r w:rsidR="005924E9" w:rsidRPr="006A1D4E">
              <w:rPr>
                <w:szCs w:val="22"/>
              </w:rPr>
              <w:t xml:space="preserve"> </w:t>
            </w:r>
            <w:r w:rsidR="00DC57C9" w:rsidRPr="006A1D4E">
              <w:rPr>
                <w:szCs w:val="22"/>
              </w:rPr>
              <w:tab/>
            </w:r>
            <w:r w:rsidR="005924E9" w:rsidRPr="006A1D4E">
              <w:rPr>
                <w:szCs w:val="22"/>
              </w:rPr>
              <w:t>Single Source Selection</w:t>
            </w:r>
            <w:r w:rsidRPr="006A1D4E">
              <w:rPr>
                <w:szCs w:val="22"/>
              </w:rPr>
              <w:t xml:space="preserve"> </w:t>
            </w:r>
          </w:p>
        </w:tc>
      </w:tr>
      <w:tr w:rsidR="00B65167" w:rsidRPr="006A1D4E" w:rsidTr="00DC57C9">
        <w:trPr>
          <w:jc w:val="center"/>
        </w:trPr>
        <w:tc>
          <w:tcPr>
            <w:tcW w:w="6570" w:type="dxa"/>
            <w:vAlign w:val="bottom"/>
          </w:tcPr>
          <w:p w:rsidR="00B65167" w:rsidRPr="006A1D4E" w:rsidRDefault="005924E9" w:rsidP="00DC57C9">
            <w:pPr>
              <w:pStyle w:val="ModelDoubleNoIndent"/>
              <w:spacing w:before="120" w:after="120" w:line="240" w:lineRule="auto"/>
              <w:ind w:left="720" w:hanging="720"/>
              <w:rPr>
                <w:szCs w:val="22"/>
              </w:rPr>
            </w:pPr>
            <w:r w:rsidRPr="006A1D4E">
              <w:rPr>
                <w:szCs w:val="22"/>
              </w:rPr>
              <w:t>(</w:t>
            </w:r>
            <w:r w:rsidR="00BC44BE" w:rsidRPr="006A1D4E">
              <w:rPr>
                <w:szCs w:val="22"/>
              </w:rPr>
              <w:t>e</w:t>
            </w:r>
            <w:r w:rsidRPr="006A1D4E">
              <w:rPr>
                <w:szCs w:val="22"/>
              </w:rPr>
              <w:t xml:space="preserve">) </w:t>
            </w:r>
            <w:r w:rsidR="00DC57C9" w:rsidRPr="006A1D4E">
              <w:rPr>
                <w:szCs w:val="22"/>
              </w:rPr>
              <w:tab/>
            </w:r>
            <w:r w:rsidRPr="006A1D4E">
              <w:rPr>
                <w:szCs w:val="22"/>
              </w:rPr>
              <w:t>Selection of Individual Consultants</w:t>
            </w:r>
          </w:p>
        </w:tc>
      </w:tr>
    </w:tbl>
    <w:p w:rsidR="00B65167" w:rsidRPr="006A1D4E" w:rsidRDefault="00B65167">
      <w:pPr>
        <w:pStyle w:val="ModelDoubleNoIndent"/>
        <w:spacing w:after="0" w:line="240" w:lineRule="auto"/>
        <w:ind w:left="720" w:hanging="720"/>
        <w:rPr>
          <w:szCs w:val="22"/>
        </w:rPr>
      </w:pPr>
    </w:p>
    <w:p w:rsidR="00076F87" w:rsidRPr="006A1D4E" w:rsidRDefault="00076F87" w:rsidP="00A1144E">
      <w:pPr>
        <w:pStyle w:val="ModelNrmlSingle"/>
        <w:ind w:firstLine="0"/>
        <w:rPr>
          <w:b/>
          <w:bCs/>
          <w:szCs w:val="22"/>
          <w:u w:val="single"/>
        </w:rPr>
      </w:pPr>
      <w:r w:rsidRPr="006A1D4E">
        <w:rPr>
          <w:b/>
          <w:bCs/>
          <w:szCs w:val="22"/>
        </w:rPr>
        <w:t>D.</w:t>
      </w:r>
      <w:r w:rsidRPr="006A1D4E">
        <w:rPr>
          <w:b/>
          <w:bCs/>
          <w:szCs w:val="22"/>
        </w:rPr>
        <w:tab/>
        <w:t xml:space="preserve">Review by the </w:t>
      </w:r>
      <w:r w:rsidR="00A22920" w:rsidRPr="006A1D4E">
        <w:rPr>
          <w:b/>
          <w:bCs/>
          <w:szCs w:val="22"/>
        </w:rPr>
        <w:t>Association</w:t>
      </w:r>
      <w:r w:rsidRPr="006A1D4E">
        <w:rPr>
          <w:b/>
          <w:bCs/>
          <w:szCs w:val="22"/>
        </w:rPr>
        <w:t xml:space="preserve"> of Procurement Decisions</w:t>
      </w:r>
    </w:p>
    <w:p w:rsidR="00076F87" w:rsidRPr="006A1D4E" w:rsidRDefault="009A614E">
      <w:pPr>
        <w:pStyle w:val="ModelNrmlSingle"/>
        <w:ind w:left="720" w:hanging="720"/>
        <w:rPr>
          <w:b/>
          <w:bCs/>
          <w:szCs w:val="22"/>
        </w:rPr>
      </w:pPr>
      <w:r w:rsidRPr="006A1D4E">
        <w:rPr>
          <w:szCs w:val="22"/>
        </w:rPr>
        <w:tab/>
      </w:r>
      <w:r w:rsidR="00076F87" w:rsidRPr="006A1D4E">
        <w:rPr>
          <w:szCs w:val="22"/>
        </w:rPr>
        <w:t>The Procurement Plan shall set forth those contracts which shall be subject to the Association’s Prior Review.  All other contracts shall be subject to Post Review by the Association.</w:t>
      </w:r>
      <w:r w:rsidRPr="006A1D4E">
        <w:rPr>
          <w:szCs w:val="22"/>
        </w:rPr>
        <w:t xml:space="preserve"> </w:t>
      </w:r>
    </w:p>
    <w:p w:rsidR="00076F87" w:rsidRPr="006A1D4E" w:rsidRDefault="00076F87">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sidRPr="006A1D4E">
        <w:rPr>
          <w:b/>
          <w:bCs/>
          <w:szCs w:val="22"/>
        </w:rPr>
        <w:t>Section V.</w:t>
      </w:r>
      <w:r w:rsidRPr="006A1D4E">
        <w:rPr>
          <w:b/>
          <w:bCs/>
          <w:szCs w:val="22"/>
        </w:rPr>
        <w:tab/>
      </w:r>
      <w:r w:rsidRPr="006A1D4E">
        <w:rPr>
          <w:b/>
          <w:bCs/>
          <w:szCs w:val="22"/>
          <w:u w:val="single"/>
        </w:rPr>
        <w:t>Withdrawal of the Proceeds of the Financing</w:t>
      </w:r>
    </w:p>
    <w:p w:rsidR="00076F87" w:rsidRPr="006A1D4E" w:rsidRDefault="00076F87" w:rsidP="00D97F53">
      <w:pPr>
        <w:pStyle w:val="ModelNrmlSingle"/>
        <w:numPr>
          <w:ilvl w:val="0"/>
          <w:numId w:val="5"/>
        </w:numPr>
        <w:tabs>
          <w:tab w:val="clear" w:pos="1080"/>
        </w:tabs>
        <w:ind w:left="720"/>
        <w:rPr>
          <w:b/>
          <w:bCs/>
          <w:szCs w:val="22"/>
        </w:rPr>
      </w:pPr>
      <w:r w:rsidRPr="006A1D4E">
        <w:rPr>
          <w:b/>
          <w:bCs/>
          <w:szCs w:val="22"/>
        </w:rPr>
        <w:t>General</w:t>
      </w:r>
    </w:p>
    <w:p w:rsidR="00076F87" w:rsidRPr="006A1D4E" w:rsidRDefault="00076F87">
      <w:pPr>
        <w:pStyle w:val="ModelNrmlSingle"/>
        <w:ind w:left="720" w:hanging="720"/>
        <w:rPr>
          <w:szCs w:val="22"/>
        </w:rPr>
      </w:pPr>
      <w:r w:rsidRPr="006A1D4E">
        <w:rPr>
          <w:szCs w:val="22"/>
        </w:rPr>
        <w:t>1.</w:t>
      </w:r>
      <w:r w:rsidRPr="006A1D4E">
        <w:rPr>
          <w:szCs w:val="22"/>
        </w:rPr>
        <w:tab/>
        <w:t xml:space="preserve">The Recipient may withdraw the proceeds of the Financing in accordance with the provisions of </w:t>
      </w:r>
      <w:r w:rsidR="00A22920" w:rsidRPr="006A1D4E">
        <w:rPr>
          <w:szCs w:val="22"/>
        </w:rPr>
        <w:t xml:space="preserve">Article II of the General Conditions, </w:t>
      </w:r>
      <w:r w:rsidRPr="006A1D4E">
        <w:rPr>
          <w:szCs w:val="22"/>
        </w:rPr>
        <w:t>this Section</w:t>
      </w:r>
      <w:r w:rsidR="00A22920" w:rsidRPr="006A1D4E">
        <w:rPr>
          <w:szCs w:val="22"/>
        </w:rPr>
        <w:t>,</w:t>
      </w:r>
      <w:r w:rsidRPr="006A1D4E">
        <w:rPr>
          <w:szCs w:val="22"/>
        </w:rPr>
        <w:t xml:space="preserve"> and such additional instructions as the </w:t>
      </w:r>
      <w:r w:rsidR="00A22920" w:rsidRPr="006A1D4E">
        <w:rPr>
          <w:szCs w:val="22"/>
        </w:rPr>
        <w:t>Association</w:t>
      </w:r>
      <w:r w:rsidRPr="006A1D4E">
        <w:rPr>
          <w:szCs w:val="22"/>
        </w:rPr>
        <w:t xml:space="preserve"> </w:t>
      </w:r>
      <w:r w:rsidR="009A614E" w:rsidRPr="006A1D4E">
        <w:rPr>
          <w:szCs w:val="22"/>
        </w:rPr>
        <w:t xml:space="preserve">shall </w:t>
      </w:r>
      <w:r w:rsidRPr="006A1D4E">
        <w:rPr>
          <w:szCs w:val="22"/>
        </w:rPr>
        <w:t>specify by notice to the Recipient</w:t>
      </w:r>
      <w:r w:rsidR="00A22920" w:rsidRPr="006A1D4E">
        <w:rPr>
          <w:szCs w:val="22"/>
        </w:rPr>
        <w:t xml:space="preserve"> (including the “World Bank Disbursement Guidelines for Projects” dated </w:t>
      </w:r>
      <w:r w:rsidR="00501C48">
        <w:rPr>
          <w:szCs w:val="22"/>
        </w:rPr>
        <w:br/>
      </w:r>
      <w:r w:rsidR="00A22920" w:rsidRPr="006A1D4E">
        <w:rPr>
          <w:szCs w:val="22"/>
        </w:rPr>
        <w:t>May 2006, as revised from time to time by the Association and as made applicable to this Agreement pursuant to such instructions)</w:t>
      </w:r>
      <w:r w:rsidRPr="006A1D4E">
        <w:rPr>
          <w:szCs w:val="22"/>
        </w:rPr>
        <w:t>, to</w:t>
      </w:r>
      <w:r w:rsidR="00141908" w:rsidRPr="006A1D4E">
        <w:rPr>
          <w:szCs w:val="22"/>
        </w:rPr>
        <w:t>: (a) repay the Preparation Advance in accordance with the provisions of Section 2.07 of the General Conditions; and (b)</w:t>
      </w:r>
      <w:r w:rsidRPr="006A1D4E">
        <w:rPr>
          <w:szCs w:val="22"/>
        </w:rPr>
        <w:t xml:space="preserve"> </w:t>
      </w:r>
      <w:r w:rsidR="009E16A9" w:rsidRPr="006A1D4E">
        <w:rPr>
          <w:szCs w:val="22"/>
        </w:rPr>
        <w:t>finance Eligible Expenditures as set forth in the table in paragraph 2 below</w:t>
      </w:r>
      <w:r w:rsidRPr="006A1D4E">
        <w:rPr>
          <w:szCs w:val="22"/>
        </w:rPr>
        <w:t>.</w:t>
      </w:r>
    </w:p>
    <w:p w:rsidR="00076F87" w:rsidRDefault="00076F87">
      <w:pPr>
        <w:pStyle w:val="ModelNrmlSingle"/>
        <w:ind w:left="720" w:hanging="720"/>
        <w:rPr>
          <w:szCs w:val="22"/>
        </w:rPr>
      </w:pPr>
      <w:r w:rsidRPr="006A1D4E">
        <w:rPr>
          <w:szCs w:val="22"/>
        </w:rPr>
        <w:t>2.</w:t>
      </w:r>
      <w:r w:rsidRPr="006A1D4E">
        <w:rPr>
          <w:szCs w:val="22"/>
        </w:rPr>
        <w:tab/>
        <w:t xml:space="preserve">The following table specifies the categories of </w:t>
      </w:r>
      <w:r w:rsidR="0076423F" w:rsidRPr="006A1D4E">
        <w:rPr>
          <w:szCs w:val="22"/>
        </w:rPr>
        <w:t xml:space="preserve">Eligible Expenditures </w:t>
      </w:r>
      <w:r w:rsidRPr="006A1D4E">
        <w:rPr>
          <w:szCs w:val="22"/>
        </w:rPr>
        <w:t>that may be financed out of the proceeds of the Financing</w:t>
      </w:r>
      <w:r w:rsidR="0076423F" w:rsidRPr="006A1D4E">
        <w:rPr>
          <w:szCs w:val="22"/>
        </w:rPr>
        <w:t xml:space="preserve"> (“Category”)</w:t>
      </w:r>
      <w:r w:rsidRPr="006A1D4E">
        <w:rPr>
          <w:szCs w:val="22"/>
        </w:rPr>
        <w:t xml:space="preserve">, the allocations of the amounts of the Credit to each Category, and the percentage </w:t>
      </w:r>
      <w:r w:rsidR="00F20E88" w:rsidRPr="006A1D4E">
        <w:rPr>
          <w:szCs w:val="22"/>
        </w:rPr>
        <w:t xml:space="preserve">of expenditures </w:t>
      </w:r>
      <w:r w:rsidR="0076423F" w:rsidRPr="006A1D4E">
        <w:rPr>
          <w:szCs w:val="22"/>
        </w:rPr>
        <w:t xml:space="preserve">to be financed </w:t>
      </w:r>
      <w:r w:rsidR="00F20E88" w:rsidRPr="006A1D4E">
        <w:rPr>
          <w:szCs w:val="22"/>
        </w:rPr>
        <w:t xml:space="preserve">for </w:t>
      </w:r>
      <w:r w:rsidR="0076423F" w:rsidRPr="006A1D4E">
        <w:rPr>
          <w:szCs w:val="22"/>
        </w:rPr>
        <w:t xml:space="preserve">Eligible Expenditures </w:t>
      </w:r>
      <w:r w:rsidRPr="006A1D4E">
        <w:rPr>
          <w:szCs w:val="22"/>
        </w:rPr>
        <w:t>in each Category:</w:t>
      </w:r>
    </w:p>
    <w:p w:rsidR="006A1D4E" w:rsidRDefault="006A1D4E">
      <w:pPr>
        <w:pStyle w:val="ModelNrmlSingle"/>
        <w:ind w:left="720" w:hanging="720"/>
        <w:rPr>
          <w:szCs w:val="22"/>
        </w:rPr>
      </w:pPr>
    </w:p>
    <w:p w:rsidR="006A1D4E" w:rsidRDefault="006A1D4E">
      <w:pPr>
        <w:pStyle w:val="ModelNrmlSingle"/>
        <w:ind w:left="720" w:hanging="720"/>
        <w:rPr>
          <w:szCs w:val="22"/>
        </w:rPr>
      </w:pPr>
    </w:p>
    <w:p w:rsidR="006A1D4E" w:rsidRDefault="006A1D4E">
      <w:pPr>
        <w:pStyle w:val="ModelNrmlSingle"/>
        <w:ind w:left="720" w:hanging="720"/>
        <w:rPr>
          <w:szCs w:val="22"/>
        </w:rPr>
      </w:pPr>
    </w:p>
    <w:p w:rsidR="006A1D4E" w:rsidRPr="006A1D4E" w:rsidRDefault="006A1D4E">
      <w:pPr>
        <w:pStyle w:val="ModelNrmlSingle"/>
        <w:ind w:left="720" w:hanging="720"/>
        <w:rPr>
          <w:szCs w:val="22"/>
        </w:rPr>
      </w:pPr>
    </w:p>
    <w:tbl>
      <w:tblPr>
        <w:tblW w:w="78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0"/>
        <w:gridCol w:w="1966"/>
        <w:gridCol w:w="2534"/>
      </w:tblGrid>
      <w:tr w:rsidR="009B05C4" w:rsidRPr="006A1D4E" w:rsidTr="006A1D4E">
        <w:tc>
          <w:tcPr>
            <w:tcW w:w="3330" w:type="dxa"/>
          </w:tcPr>
          <w:p w:rsidR="006A1D4E" w:rsidRPr="006A1D4E" w:rsidRDefault="006A1D4E" w:rsidP="006A1D4E">
            <w:pPr>
              <w:pStyle w:val="ModelNrmlSingle"/>
              <w:spacing w:after="0"/>
              <w:ind w:firstLine="0"/>
              <w:jc w:val="center"/>
              <w:rPr>
                <w:b/>
                <w:bCs/>
                <w:szCs w:val="22"/>
              </w:rPr>
            </w:pPr>
          </w:p>
          <w:p w:rsidR="006A1D4E" w:rsidRPr="006A1D4E" w:rsidRDefault="006A1D4E" w:rsidP="006A1D4E">
            <w:pPr>
              <w:pStyle w:val="ModelNrmlSingle"/>
              <w:spacing w:after="0"/>
              <w:ind w:firstLine="0"/>
              <w:jc w:val="center"/>
              <w:rPr>
                <w:b/>
                <w:bCs/>
                <w:szCs w:val="22"/>
              </w:rPr>
            </w:pPr>
          </w:p>
          <w:p w:rsidR="00103E20" w:rsidRPr="006A1D4E" w:rsidRDefault="00103E20" w:rsidP="006A1D4E">
            <w:pPr>
              <w:pStyle w:val="ModelNrmlSingle"/>
              <w:spacing w:after="0"/>
              <w:ind w:firstLine="0"/>
              <w:jc w:val="center"/>
              <w:rPr>
                <w:b/>
                <w:bCs/>
                <w:szCs w:val="22"/>
              </w:rPr>
            </w:pPr>
            <w:r w:rsidRPr="006A1D4E">
              <w:rPr>
                <w:b/>
                <w:bCs/>
                <w:szCs w:val="22"/>
              </w:rPr>
              <w:t>Category</w:t>
            </w:r>
          </w:p>
        </w:tc>
        <w:tc>
          <w:tcPr>
            <w:tcW w:w="1966" w:type="dxa"/>
          </w:tcPr>
          <w:p w:rsidR="00103E20" w:rsidRPr="006A1D4E" w:rsidRDefault="00103E20" w:rsidP="00A6339A">
            <w:pPr>
              <w:pStyle w:val="ModelNrmlSingle"/>
              <w:ind w:firstLine="0"/>
              <w:jc w:val="center"/>
              <w:rPr>
                <w:b/>
                <w:bCs/>
                <w:szCs w:val="22"/>
              </w:rPr>
            </w:pPr>
            <w:r w:rsidRPr="006A1D4E">
              <w:rPr>
                <w:b/>
                <w:bCs/>
                <w:szCs w:val="22"/>
              </w:rPr>
              <w:t>Amount of the Credit Allocated (expressed in SDR)</w:t>
            </w:r>
          </w:p>
        </w:tc>
        <w:tc>
          <w:tcPr>
            <w:tcW w:w="2534" w:type="dxa"/>
          </w:tcPr>
          <w:p w:rsidR="00103E20" w:rsidRPr="006A1D4E" w:rsidRDefault="00103E20" w:rsidP="009A614E">
            <w:pPr>
              <w:pStyle w:val="ModelNrmlSingle"/>
              <w:spacing w:after="0"/>
              <w:ind w:firstLine="0"/>
              <w:jc w:val="center"/>
              <w:rPr>
                <w:b/>
                <w:bCs/>
                <w:szCs w:val="22"/>
              </w:rPr>
            </w:pPr>
            <w:r w:rsidRPr="006A1D4E">
              <w:rPr>
                <w:b/>
                <w:bCs/>
                <w:szCs w:val="22"/>
              </w:rPr>
              <w:t>Percentage of Expenditures to be Financed</w:t>
            </w:r>
          </w:p>
          <w:p w:rsidR="00103E20" w:rsidRPr="006A1D4E" w:rsidRDefault="00103E20" w:rsidP="009A614E">
            <w:pPr>
              <w:pStyle w:val="ModelNrmlSingle"/>
              <w:spacing w:after="0"/>
              <w:ind w:firstLine="0"/>
              <w:jc w:val="center"/>
              <w:rPr>
                <w:b/>
                <w:bCs/>
                <w:szCs w:val="22"/>
              </w:rPr>
            </w:pPr>
          </w:p>
        </w:tc>
      </w:tr>
      <w:tr w:rsidR="009B05C4" w:rsidRPr="006A1D4E" w:rsidTr="006A1D4E">
        <w:tc>
          <w:tcPr>
            <w:tcW w:w="3330" w:type="dxa"/>
          </w:tcPr>
          <w:p w:rsidR="00BC44BE" w:rsidRPr="006A1D4E" w:rsidRDefault="00103E20" w:rsidP="00DC57C9">
            <w:pPr>
              <w:pStyle w:val="ModelNrmlSingle"/>
              <w:numPr>
                <w:ilvl w:val="0"/>
                <w:numId w:val="19"/>
              </w:numPr>
              <w:ind w:left="342" w:hanging="342"/>
              <w:jc w:val="left"/>
              <w:rPr>
                <w:szCs w:val="22"/>
              </w:rPr>
            </w:pPr>
            <w:r w:rsidRPr="006A1D4E">
              <w:rPr>
                <w:szCs w:val="22"/>
              </w:rPr>
              <w:t>Goods, works</w:t>
            </w:r>
            <w:r w:rsidR="006B7BE8" w:rsidRPr="006A1D4E">
              <w:rPr>
                <w:szCs w:val="22"/>
              </w:rPr>
              <w:t xml:space="preserve"> (except as covered by Categor</w:t>
            </w:r>
            <w:r w:rsidR="009B05C4" w:rsidRPr="006A1D4E">
              <w:rPr>
                <w:szCs w:val="22"/>
              </w:rPr>
              <w:t>ies</w:t>
            </w:r>
            <w:r w:rsidR="006B7BE8" w:rsidRPr="006A1D4E">
              <w:rPr>
                <w:szCs w:val="22"/>
              </w:rPr>
              <w:t xml:space="preserve"> </w:t>
            </w:r>
            <w:r w:rsidR="00206268" w:rsidRPr="006A1D4E">
              <w:rPr>
                <w:szCs w:val="22"/>
              </w:rPr>
              <w:t>2</w:t>
            </w:r>
            <w:r w:rsidR="00A6339A" w:rsidRPr="006A1D4E">
              <w:rPr>
                <w:szCs w:val="22"/>
              </w:rPr>
              <w:t xml:space="preserve"> and 3</w:t>
            </w:r>
            <w:r w:rsidR="006B7BE8" w:rsidRPr="006A1D4E">
              <w:rPr>
                <w:szCs w:val="22"/>
              </w:rPr>
              <w:t xml:space="preserve"> below)</w:t>
            </w:r>
            <w:r w:rsidR="00206268" w:rsidRPr="006A1D4E">
              <w:rPr>
                <w:szCs w:val="22"/>
              </w:rPr>
              <w:t>,</w:t>
            </w:r>
            <w:r w:rsidRPr="006A1D4E">
              <w:rPr>
                <w:szCs w:val="22"/>
              </w:rPr>
              <w:t xml:space="preserve">  </w:t>
            </w:r>
            <w:r w:rsidR="00206268" w:rsidRPr="006A1D4E">
              <w:rPr>
                <w:szCs w:val="22"/>
              </w:rPr>
              <w:t xml:space="preserve">Training, Operating Costs, and </w:t>
            </w:r>
            <w:r w:rsidRPr="006A1D4E">
              <w:rPr>
                <w:szCs w:val="22"/>
              </w:rPr>
              <w:t>consultants’ services</w:t>
            </w:r>
            <w:r w:rsidR="00206268" w:rsidRPr="006A1D4E">
              <w:rPr>
                <w:szCs w:val="22"/>
              </w:rPr>
              <w:t xml:space="preserve"> (including audits</w:t>
            </w:r>
            <w:r w:rsidR="00512AD5" w:rsidRPr="006A1D4E">
              <w:rPr>
                <w:szCs w:val="22"/>
              </w:rPr>
              <w:t>)</w:t>
            </w:r>
            <w:r w:rsidR="00206268" w:rsidRPr="006A1D4E">
              <w:rPr>
                <w:szCs w:val="22"/>
              </w:rPr>
              <w:t xml:space="preserve"> </w:t>
            </w:r>
          </w:p>
          <w:p w:rsidR="006B7BE8" w:rsidRPr="006A1D4E" w:rsidRDefault="006B7BE8" w:rsidP="00DC57C9">
            <w:pPr>
              <w:pStyle w:val="ModelNrmlSingle"/>
              <w:numPr>
                <w:ilvl w:val="0"/>
                <w:numId w:val="19"/>
              </w:numPr>
              <w:ind w:left="342" w:hanging="342"/>
              <w:jc w:val="left"/>
              <w:rPr>
                <w:szCs w:val="22"/>
              </w:rPr>
            </w:pPr>
            <w:r w:rsidRPr="006A1D4E">
              <w:rPr>
                <w:szCs w:val="22"/>
              </w:rPr>
              <w:t>Works for Part 2 (a) of the Project</w:t>
            </w:r>
          </w:p>
          <w:p w:rsidR="006B7BE8" w:rsidRPr="006A1D4E" w:rsidRDefault="006B7BE8" w:rsidP="00DC57C9">
            <w:pPr>
              <w:pStyle w:val="ModelNrmlSingle"/>
              <w:numPr>
                <w:ilvl w:val="0"/>
                <w:numId w:val="19"/>
              </w:numPr>
              <w:ind w:left="342" w:hanging="342"/>
              <w:jc w:val="left"/>
              <w:rPr>
                <w:szCs w:val="22"/>
              </w:rPr>
            </w:pPr>
            <w:r w:rsidRPr="006A1D4E">
              <w:rPr>
                <w:szCs w:val="22"/>
              </w:rPr>
              <w:t>Goods, works, and consultants</w:t>
            </w:r>
            <w:r w:rsidR="00512AD5" w:rsidRPr="006A1D4E">
              <w:rPr>
                <w:szCs w:val="22"/>
              </w:rPr>
              <w:t>’</w:t>
            </w:r>
            <w:r w:rsidRPr="006A1D4E">
              <w:rPr>
                <w:szCs w:val="22"/>
              </w:rPr>
              <w:t xml:space="preserve"> services for Agricultur</w:t>
            </w:r>
            <w:r w:rsidR="00A3117A" w:rsidRPr="006A1D4E">
              <w:rPr>
                <w:szCs w:val="22"/>
              </w:rPr>
              <w:t>e</w:t>
            </w:r>
            <w:r w:rsidRPr="006A1D4E">
              <w:rPr>
                <w:szCs w:val="22"/>
              </w:rPr>
              <w:t xml:space="preserve"> Sub-projects</w:t>
            </w:r>
          </w:p>
          <w:p w:rsidR="006B7BE8" w:rsidRPr="006A1D4E" w:rsidRDefault="006B7BE8" w:rsidP="00DC57C9">
            <w:pPr>
              <w:pStyle w:val="ModelNrmlSingle"/>
              <w:spacing w:after="0"/>
              <w:ind w:left="346" w:hanging="346"/>
              <w:jc w:val="left"/>
              <w:rPr>
                <w:szCs w:val="22"/>
              </w:rPr>
            </w:pPr>
          </w:p>
          <w:p w:rsidR="00DC57C9" w:rsidRPr="006A1D4E" w:rsidRDefault="00DC57C9" w:rsidP="00DC57C9">
            <w:pPr>
              <w:pStyle w:val="ModelNrmlSingle"/>
              <w:spacing w:after="0"/>
              <w:ind w:left="346" w:hanging="346"/>
              <w:jc w:val="left"/>
              <w:rPr>
                <w:szCs w:val="22"/>
              </w:rPr>
            </w:pPr>
          </w:p>
          <w:p w:rsidR="00DC57C9" w:rsidRPr="006A1D4E" w:rsidRDefault="00DC57C9" w:rsidP="00DC57C9">
            <w:pPr>
              <w:pStyle w:val="ModelNrmlSingle"/>
              <w:spacing w:after="0"/>
              <w:ind w:left="346" w:hanging="346"/>
              <w:jc w:val="left"/>
              <w:rPr>
                <w:szCs w:val="22"/>
              </w:rPr>
            </w:pPr>
          </w:p>
          <w:p w:rsidR="006B7BE8" w:rsidRPr="006A1D4E" w:rsidRDefault="006B7BE8" w:rsidP="00DC57C9">
            <w:pPr>
              <w:pStyle w:val="ModelNrmlSingle"/>
              <w:numPr>
                <w:ilvl w:val="0"/>
                <w:numId w:val="19"/>
              </w:numPr>
              <w:ind w:left="342" w:hanging="342"/>
              <w:jc w:val="left"/>
              <w:rPr>
                <w:szCs w:val="22"/>
              </w:rPr>
            </w:pPr>
            <w:r w:rsidRPr="006A1D4E">
              <w:rPr>
                <w:szCs w:val="22"/>
              </w:rPr>
              <w:t>Refund of Preparation Advance</w:t>
            </w:r>
          </w:p>
          <w:p w:rsidR="00A6339A" w:rsidRPr="006A1D4E" w:rsidRDefault="00A6339A" w:rsidP="00DC57C9">
            <w:pPr>
              <w:pStyle w:val="ListParagraph"/>
              <w:ind w:left="342" w:hanging="342"/>
              <w:rPr>
                <w:sz w:val="22"/>
                <w:szCs w:val="22"/>
              </w:rPr>
            </w:pPr>
          </w:p>
          <w:p w:rsidR="00A6339A" w:rsidRPr="006A1D4E" w:rsidRDefault="00A6339A" w:rsidP="009B05C4">
            <w:pPr>
              <w:pStyle w:val="ModelNrmlSingle"/>
              <w:ind w:left="735" w:firstLine="0"/>
              <w:jc w:val="left"/>
              <w:rPr>
                <w:szCs w:val="22"/>
              </w:rPr>
            </w:pPr>
          </w:p>
          <w:p w:rsidR="009B05C4" w:rsidRPr="006A1D4E" w:rsidRDefault="009B05C4" w:rsidP="009B05C4">
            <w:pPr>
              <w:pStyle w:val="ModelNrmlSingle"/>
              <w:ind w:left="735" w:firstLine="0"/>
              <w:jc w:val="left"/>
              <w:rPr>
                <w:szCs w:val="22"/>
              </w:rPr>
            </w:pPr>
          </w:p>
        </w:tc>
        <w:tc>
          <w:tcPr>
            <w:tcW w:w="1966" w:type="dxa"/>
          </w:tcPr>
          <w:p w:rsidR="00A6339A" w:rsidRPr="006A1D4E" w:rsidRDefault="00A6339A" w:rsidP="00DC57C9">
            <w:pPr>
              <w:pStyle w:val="ModelNrmlSingle"/>
              <w:ind w:right="238" w:firstLine="0"/>
              <w:jc w:val="right"/>
              <w:rPr>
                <w:szCs w:val="22"/>
              </w:rPr>
            </w:pPr>
            <w:r w:rsidRPr="006A1D4E">
              <w:rPr>
                <w:szCs w:val="22"/>
              </w:rPr>
              <w:t>14,810,000</w:t>
            </w:r>
          </w:p>
          <w:p w:rsidR="00A6339A" w:rsidRPr="006A1D4E" w:rsidRDefault="00A6339A" w:rsidP="00DC57C9">
            <w:pPr>
              <w:ind w:right="238"/>
              <w:jc w:val="right"/>
              <w:rPr>
                <w:sz w:val="22"/>
                <w:szCs w:val="22"/>
              </w:rPr>
            </w:pPr>
          </w:p>
          <w:p w:rsidR="00A6339A" w:rsidRPr="006A1D4E" w:rsidRDefault="00A6339A" w:rsidP="00DC57C9">
            <w:pPr>
              <w:ind w:right="238"/>
              <w:jc w:val="right"/>
              <w:rPr>
                <w:sz w:val="22"/>
                <w:szCs w:val="22"/>
              </w:rPr>
            </w:pPr>
          </w:p>
          <w:p w:rsidR="00A6339A" w:rsidRPr="006A1D4E" w:rsidRDefault="00A6339A" w:rsidP="00DC57C9">
            <w:pPr>
              <w:ind w:right="238"/>
              <w:jc w:val="right"/>
              <w:rPr>
                <w:sz w:val="22"/>
                <w:szCs w:val="22"/>
              </w:rPr>
            </w:pPr>
          </w:p>
          <w:p w:rsidR="00A6339A" w:rsidRPr="006A1D4E" w:rsidRDefault="00A6339A" w:rsidP="00DC57C9">
            <w:pPr>
              <w:ind w:right="238"/>
              <w:jc w:val="right"/>
              <w:rPr>
                <w:sz w:val="22"/>
                <w:szCs w:val="22"/>
              </w:rPr>
            </w:pPr>
          </w:p>
          <w:p w:rsidR="00A6339A" w:rsidRPr="006A1D4E" w:rsidRDefault="00A6339A" w:rsidP="00DC57C9">
            <w:pPr>
              <w:ind w:right="238"/>
              <w:jc w:val="right"/>
              <w:rPr>
                <w:sz w:val="22"/>
                <w:szCs w:val="22"/>
              </w:rPr>
            </w:pPr>
            <w:r w:rsidRPr="006A1D4E">
              <w:rPr>
                <w:sz w:val="22"/>
                <w:szCs w:val="22"/>
              </w:rPr>
              <w:t>25,320,000</w:t>
            </w:r>
          </w:p>
          <w:p w:rsidR="00A6339A" w:rsidRPr="006A1D4E" w:rsidRDefault="00A6339A" w:rsidP="00DC57C9">
            <w:pPr>
              <w:ind w:right="238"/>
              <w:jc w:val="right"/>
              <w:rPr>
                <w:sz w:val="22"/>
                <w:szCs w:val="22"/>
              </w:rPr>
            </w:pPr>
          </w:p>
          <w:p w:rsidR="00A6339A" w:rsidRPr="006A1D4E" w:rsidRDefault="00A6339A" w:rsidP="00DC57C9">
            <w:pPr>
              <w:ind w:right="238"/>
              <w:jc w:val="right"/>
              <w:rPr>
                <w:sz w:val="22"/>
                <w:szCs w:val="22"/>
              </w:rPr>
            </w:pPr>
          </w:p>
          <w:p w:rsidR="009B05C4" w:rsidRPr="006A1D4E" w:rsidRDefault="00A6339A" w:rsidP="00DC57C9">
            <w:pPr>
              <w:ind w:right="238"/>
              <w:jc w:val="right"/>
              <w:rPr>
                <w:sz w:val="22"/>
                <w:szCs w:val="22"/>
              </w:rPr>
            </w:pPr>
            <w:r w:rsidRPr="006A1D4E">
              <w:rPr>
                <w:sz w:val="22"/>
                <w:szCs w:val="22"/>
              </w:rPr>
              <w:t>3,080,000</w:t>
            </w:r>
          </w:p>
          <w:p w:rsidR="009B05C4" w:rsidRPr="006A1D4E" w:rsidRDefault="009B05C4" w:rsidP="00DC57C9">
            <w:pPr>
              <w:ind w:right="238"/>
              <w:jc w:val="right"/>
              <w:rPr>
                <w:sz w:val="22"/>
                <w:szCs w:val="22"/>
              </w:rPr>
            </w:pPr>
          </w:p>
          <w:p w:rsidR="009B05C4" w:rsidRPr="006A1D4E" w:rsidRDefault="009B05C4" w:rsidP="00DC57C9">
            <w:pPr>
              <w:ind w:right="238"/>
              <w:jc w:val="right"/>
              <w:rPr>
                <w:sz w:val="22"/>
                <w:szCs w:val="22"/>
              </w:rPr>
            </w:pPr>
          </w:p>
          <w:p w:rsidR="009B05C4" w:rsidRPr="006A1D4E" w:rsidRDefault="009B05C4" w:rsidP="00DC57C9">
            <w:pPr>
              <w:ind w:right="238"/>
              <w:jc w:val="right"/>
              <w:rPr>
                <w:sz w:val="22"/>
                <w:szCs w:val="22"/>
              </w:rPr>
            </w:pPr>
          </w:p>
          <w:p w:rsidR="009B05C4" w:rsidRPr="006A1D4E" w:rsidRDefault="009B05C4" w:rsidP="00DC57C9">
            <w:pPr>
              <w:ind w:right="238"/>
              <w:jc w:val="right"/>
              <w:rPr>
                <w:sz w:val="22"/>
                <w:szCs w:val="22"/>
              </w:rPr>
            </w:pPr>
          </w:p>
          <w:p w:rsidR="009B05C4" w:rsidRPr="006A1D4E" w:rsidRDefault="009B05C4" w:rsidP="00DC57C9">
            <w:pPr>
              <w:ind w:right="238"/>
              <w:jc w:val="right"/>
              <w:rPr>
                <w:sz w:val="22"/>
                <w:szCs w:val="22"/>
              </w:rPr>
            </w:pPr>
          </w:p>
          <w:p w:rsidR="00DC57C9" w:rsidRPr="006A1D4E" w:rsidRDefault="00DC57C9" w:rsidP="00DC57C9">
            <w:pPr>
              <w:ind w:right="238"/>
              <w:jc w:val="right"/>
              <w:rPr>
                <w:sz w:val="22"/>
                <w:szCs w:val="22"/>
              </w:rPr>
            </w:pPr>
          </w:p>
          <w:p w:rsidR="009B05C4" w:rsidRPr="006A1D4E" w:rsidRDefault="009B05C4" w:rsidP="00DC57C9">
            <w:pPr>
              <w:ind w:right="238"/>
              <w:jc w:val="right"/>
              <w:rPr>
                <w:sz w:val="22"/>
                <w:szCs w:val="22"/>
              </w:rPr>
            </w:pPr>
            <w:r w:rsidRPr="006A1D4E">
              <w:rPr>
                <w:sz w:val="22"/>
                <w:szCs w:val="22"/>
              </w:rPr>
              <w:t>1,040,000</w:t>
            </w:r>
          </w:p>
          <w:p w:rsidR="00103E20" w:rsidRPr="006A1D4E" w:rsidRDefault="00103E20" w:rsidP="00DC57C9">
            <w:pPr>
              <w:ind w:right="238"/>
              <w:jc w:val="right"/>
              <w:rPr>
                <w:sz w:val="22"/>
                <w:szCs w:val="22"/>
              </w:rPr>
            </w:pPr>
          </w:p>
        </w:tc>
        <w:tc>
          <w:tcPr>
            <w:tcW w:w="2534" w:type="dxa"/>
          </w:tcPr>
          <w:p w:rsidR="00103E20" w:rsidRPr="006A1D4E" w:rsidRDefault="00A6339A" w:rsidP="00DC57C9">
            <w:pPr>
              <w:pStyle w:val="ModelNrmlSingle"/>
              <w:ind w:firstLine="0"/>
              <w:jc w:val="center"/>
              <w:rPr>
                <w:szCs w:val="22"/>
              </w:rPr>
            </w:pPr>
            <w:r w:rsidRPr="006A1D4E">
              <w:rPr>
                <w:szCs w:val="22"/>
              </w:rPr>
              <w:t>100%</w:t>
            </w:r>
          </w:p>
          <w:p w:rsidR="00A1227D" w:rsidRPr="006A1D4E" w:rsidRDefault="00A1227D">
            <w:pPr>
              <w:pStyle w:val="ModelNrmlSingle"/>
              <w:ind w:firstLine="0"/>
              <w:jc w:val="left"/>
              <w:rPr>
                <w:szCs w:val="22"/>
              </w:rPr>
            </w:pPr>
          </w:p>
          <w:p w:rsidR="00A6339A" w:rsidRPr="006A1D4E" w:rsidRDefault="00A6339A">
            <w:pPr>
              <w:pStyle w:val="ModelNrmlSingle"/>
              <w:ind w:firstLine="0"/>
              <w:jc w:val="left"/>
              <w:rPr>
                <w:szCs w:val="22"/>
              </w:rPr>
            </w:pPr>
          </w:p>
          <w:p w:rsidR="00A1227D" w:rsidRPr="006A1D4E" w:rsidRDefault="00A6339A">
            <w:pPr>
              <w:pStyle w:val="ModelNrmlSingle"/>
              <w:ind w:firstLine="0"/>
              <w:jc w:val="left"/>
              <w:rPr>
                <w:szCs w:val="22"/>
              </w:rPr>
            </w:pPr>
            <w:r w:rsidRPr="006A1D4E">
              <w:rPr>
                <w:szCs w:val="22"/>
              </w:rPr>
              <w:t>100%</w:t>
            </w:r>
            <w:r w:rsidR="006C16FB" w:rsidRPr="006A1D4E">
              <w:rPr>
                <w:szCs w:val="22"/>
              </w:rPr>
              <w:t xml:space="preserve"> </w:t>
            </w:r>
            <w:r w:rsidR="008E0272" w:rsidRPr="006A1D4E">
              <w:rPr>
                <w:szCs w:val="22"/>
              </w:rPr>
              <w:t>of the works financed by MINAG</w:t>
            </w:r>
          </w:p>
          <w:p w:rsidR="00A1227D" w:rsidRPr="006A1D4E" w:rsidRDefault="00A6339A">
            <w:pPr>
              <w:pStyle w:val="ModelNrmlSingle"/>
              <w:ind w:firstLine="0"/>
              <w:jc w:val="left"/>
              <w:rPr>
                <w:szCs w:val="22"/>
              </w:rPr>
            </w:pPr>
            <w:r w:rsidRPr="006A1D4E">
              <w:rPr>
                <w:szCs w:val="22"/>
              </w:rPr>
              <w:t>100%</w:t>
            </w:r>
            <w:r w:rsidR="006C16FB" w:rsidRPr="006A1D4E">
              <w:rPr>
                <w:szCs w:val="22"/>
              </w:rPr>
              <w:t xml:space="preserve"> of the portion of the investment financed by MINAG under each Agriculture Matching Grant </w:t>
            </w:r>
          </w:p>
          <w:p w:rsidR="00A1227D" w:rsidRPr="006A1D4E" w:rsidRDefault="00A1227D">
            <w:pPr>
              <w:pStyle w:val="ModelNrmlSingle"/>
              <w:ind w:firstLine="0"/>
              <w:jc w:val="left"/>
              <w:rPr>
                <w:szCs w:val="22"/>
              </w:rPr>
            </w:pPr>
            <w:r w:rsidRPr="006A1D4E">
              <w:rPr>
                <w:szCs w:val="22"/>
              </w:rPr>
              <w:t>Amount payable pursuant to Section 2.07 of the General Conditions</w:t>
            </w:r>
          </w:p>
          <w:p w:rsidR="00A1227D" w:rsidRPr="006A1D4E" w:rsidRDefault="00A1227D">
            <w:pPr>
              <w:pStyle w:val="ModelNrmlSingle"/>
              <w:ind w:firstLine="0"/>
              <w:jc w:val="left"/>
              <w:rPr>
                <w:szCs w:val="22"/>
              </w:rPr>
            </w:pPr>
          </w:p>
        </w:tc>
      </w:tr>
      <w:tr w:rsidR="00DC57C9" w:rsidRPr="006A1D4E" w:rsidTr="006A1D4E">
        <w:tc>
          <w:tcPr>
            <w:tcW w:w="3330" w:type="dxa"/>
          </w:tcPr>
          <w:p w:rsidR="00DC57C9" w:rsidRPr="006A1D4E" w:rsidRDefault="00DC57C9" w:rsidP="00D61491">
            <w:pPr>
              <w:pStyle w:val="ModelNrmlSingle"/>
              <w:numPr>
                <w:ilvl w:val="0"/>
                <w:numId w:val="19"/>
              </w:numPr>
              <w:ind w:left="342" w:hanging="342"/>
              <w:rPr>
                <w:bCs/>
                <w:szCs w:val="22"/>
              </w:rPr>
            </w:pPr>
            <w:r w:rsidRPr="006A1D4E">
              <w:rPr>
                <w:bCs/>
                <w:szCs w:val="22"/>
              </w:rPr>
              <w:t>Unallocated</w:t>
            </w:r>
          </w:p>
        </w:tc>
        <w:tc>
          <w:tcPr>
            <w:tcW w:w="1966" w:type="dxa"/>
          </w:tcPr>
          <w:p w:rsidR="00DC57C9" w:rsidRPr="006A1D4E" w:rsidRDefault="00DC57C9" w:rsidP="00DC57C9">
            <w:pPr>
              <w:pStyle w:val="ModelNrmlSingle"/>
              <w:ind w:right="238" w:firstLine="0"/>
              <w:jc w:val="right"/>
              <w:rPr>
                <w:szCs w:val="22"/>
              </w:rPr>
            </w:pPr>
            <w:r w:rsidRPr="006A1D4E">
              <w:rPr>
                <w:szCs w:val="22"/>
              </w:rPr>
              <w:t>650,000</w:t>
            </w:r>
          </w:p>
        </w:tc>
        <w:tc>
          <w:tcPr>
            <w:tcW w:w="2534" w:type="dxa"/>
          </w:tcPr>
          <w:p w:rsidR="00DC57C9" w:rsidRPr="006A1D4E" w:rsidRDefault="00DC57C9">
            <w:pPr>
              <w:pStyle w:val="ModelNrmlSingle"/>
              <w:ind w:firstLine="0"/>
              <w:jc w:val="left"/>
              <w:rPr>
                <w:szCs w:val="22"/>
              </w:rPr>
            </w:pPr>
          </w:p>
        </w:tc>
      </w:tr>
      <w:tr w:rsidR="009B05C4" w:rsidRPr="006A1D4E" w:rsidTr="006A1D4E">
        <w:tc>
          <w:tcPr>
            <w:tcW w:w="3330" w:type="dxa"/>
          </w:tcPr>
          <w:p w:rsidR="00103E20" w:rsidRPr="006A1D4E" w:rsidRDefault="00103E20" w:rsidP="00DC57C9">
            <w:pPr>
              <w:pStyle w:val="ModelNrmlSingle"/>
              <w:spacing w:before="120" w:after="120"/>
              <w:ind w:firstLine="0"/>
              <w:rPr>
                <w:b/>
                <w:bCs/>
                <w:szCs w:val="22"/>
              </w:rPr>
            </w:pPr>
            <w:r w:rsidRPr="006A1D4E">
              <w:rPr>
                <w:b/>
                <w:bCs/>
                <w:szCs w:val="22"/>
              </w:rPr>
              <w:t>TOTAL AMOUNT</w:t>
            </w:r>
          </w:p>
        </w:tc>
        <w:tc>
          <w:tcPr>
            <w:tcW w:w="1966" w:type="dxa"/>
          </w:tcPr>
          <w:p w:rsidR="009B05C4" w:rsidRPr="006A1D4E" w:rsidRDefault="009B05C4" w:rsidP="00DC57C9">
            <w:pPr>
              <w:pStyle w:val="ModelNrmlSingle"/>
              <w:spacing w:before="120" w:after="120"/>
              <w:ind w:right="238" w:firstLine="0"/>
              <w:jc w:val="right"/>
              <w:rPr>
                <w:b/>
                <w:szCs w:val="22"/>
              </w:rPr>
            </w:pPr>
            <w:r w:rsidRPr="006A1D4E">
              <w:rPr>
                <w:b/>
                <w:szCs w:val="22"/>
              </w:rPr>
              <w:t>44,900,000</w:t>
            </w:r>
          </w:p>
        </w:tc>
        <w:tc>
          <w:tcPr>
            <w:tcW w:w="2534" w:type="dxa"/>
          </w:tcPr>
          <w:p w:rsidR="00103E20" w:rsidRPr="006A1D4E" w:rsidRDefault="00103E20" w:rsidP="00DC57C9">
            <w:pPr>
              <w:pStyle w:val="ModelNrmlSingle"/>
              <w:spacing w:before="120" w:after="120"/>
              <w:ind w:firstLine="0"/>
              <w:jc w:val="left"/>
              <w:rPr>
                <w:szCs w:val="22"/>
              </w:rPr>
            </w:pPr>
          </w:p>
        </w:tc>
      </w:tr>
    </w:tbl>
    <w:p w:rsidR="009E16A9" w:rsidRPr="006A1D4E" w:rsidRDefault="009E16A9" w:rsidP="00501C48">
      <w:pPr>
        <w:pStyle w:val="ModelNrmlSingle"/>
        <w:spacing w:after="120"/>
        <w:ind w:left="720" w:hanging="720"/>
        <w:rPr>
          <w:bCs/>
          <w:szCs w:val="22"/>
        </w:rPr>
      </w:pPr>
    </w:p>
    <w:p w:rsidR="00F20E88" w:rsidRPr="006A1D4E" w:rsidRDefault="00F20E88" w:rsidP="00F20E88">
      <w:pPr>
        <w:pStyle w:val="ModelNrmlSingle"/>
        <w:ind w:left="720" w:hanging="720"/>
        <w:rPr>
          <w:b/>
          <w:bCs/>
          <w:szCs w:val="22"/>
        </w:rPr>
      </w:pPr>
      <w:r w:rsidRPr="006A1D4E">
        <w:rPr>
          <w:b/>
          <w:bCs/>
          <w:szCs w:val="22"/>
        </w:rPr>
        <w:t>B.</w:t>
      </w:r>
      <w:r w:rsidRPr="006A1D4E">
        <w:rPr>
          <w:b/>
          <w:bCs/>
          <w:szCs w:val="22"/>
        </w:rPr>
        <w:tab/>
        <w:t>Withdrawal Conditions</w:t>
      </w:r>
      <w:r w:rsidR="0076423F" w:rsidRPr="006A1D4E">
        <w:rPr>
          <w:b/>
          <w:bCs/>
          <w:szCs w:val="22"/>
        </w:rPr>
        <w:t xml:space="preserve">; Withdrawal </w:t>
      </w:r>
      <w:r w:rsidRPr="006A1D4E">
        <w:rPr>
          <w:b/>
          <w:bCs/>
          <w:szCs w:val="22"/>
        </w:rPr>
        <w:t>Period</w:t>
      </w:r>
    </w:p>
    <w:p w:rsidR="00E31FFA" w:rsidRPr="006A1D4E" w:rsidRDefault="00F20E88" w:rsidP="00E31FFA">
      <w:pPr>
        <w:pStyle w:val="ModelNrmlSingle"/>
        <w:ind w:left="720" w:hanging="720"/>
        <w:rPr>
          <w:bCs/>
          <w:szCs w:val="22"/>
        </w:rPr>
      </w:pPr>
      <w:r w:rsidRPr="006A1D4E">
        <w:rPr>
          <w:bCs/>
          <w:szCs w:val="22"/>
        </w:rPr>
        <w:t>1.</w:t>
      </w:r>
      <w:r w:rsidR="00E31FFA" w:rsidRPr="006A1D4E">
        <w:rPr>
          <w:bCs/>
          <w:szCs w:val="22"/>
        </w:rPr>
        <w:tab/>
        <w:t>Notwithstanding the provisions of Part A of this Section, no withdrawal shall be made</w:t>
      </w:r>
      <w:r w:rsidR="009B05C4" w:rsidRPr="006A1D4E">
        <w:rPr>
          <w:bCs/>
          <w:szCs w:val="22"/>
        </w:rPr>
        <w:t xml:space="preserve"> </w:t>
      </w:r>
      <w:r w:rsidR="00E31FFA" w:rsidRPr="006A1D4E">
        <w:rPr>
          <w:bCs/>
          <w:szCs w:val="22"/>
        </w:rPr>
        <w:t>for payments made prior to the date of this Agreement;</w:t>
      </w:r>
    </w:p>
    <w:p w:rsidR="00D7135B" w:rsidRDefault="00F20E88" w:rsidP="00D7135B">
      <w:pPr>
        <w:pStyle w:val="ModelNrmlSingle"/>
        <w:ind w:left="720" w:hanging="720"/>
        <w:rPr>
          <w:bCs/>
          <w:szCs w:val="22"/>
        </w:rPr>
      </w:pPr>
      <w:r w:rsidRPr="006A1D4E">
        <w:rPr>
          <w:bCs/>
          <w:szCs w:val="22"/>
        </w:rPr>
        <w:t>2.</w:t>
      </w:r>
      <w:r w:rsidRPr="006A1D4E">
        <w:rPr>
          <w:b/>
          <w:bCs/>
          <w:szCs w:val="22"/>
        </w:rPr>
        <w:tab/>
      </w:r>
      <w:r w:rsidRPr="006A1D4E">
        <w:rPr>
          <w:bCs/>
          <w:szCs w:val="22"/>
        </w:rPr>
        <w:t xml:space="preserve">The Closing Date is </w:t>
      </w:r>
      <w:r w:rsidR="004D1F3D" w:rsidRPr="006A1D4E">
        <w:rPr>
          <w:bCs/>
          <w:szCs w:val="22"/>
        </w:rPr>
        <w:t xml:space="preserve">June 30, 2017. </w:t>
      </w:r>
    </w:p>
    <w:p w:rsidR="006A1D4E" w:rsidRDefault="006A1D4E">
      <w:pPr>
        <w:rPr>
          <w:bCs/>
          <w:sz w:val="22"/>
          <w:szCs w:val="22"/>
        </w:rPr>
      </w:pPr>
      <w:r>
        <w:rPr>
          <w:bCs/>
          <w:szCs w:val="22"/>
        </w:rPr>
        <w:br w:type="page"/>
      </w:r>
    </w:p>
    <w:p w:rsidR="00076F87" w:rsidRPr="006A1D4E" w:rsidRDefault="00076F87" w:rsidP="00D61491">
      <w:pPr>
        <w:pStyle w:val="ModelNrmlSingle"/>
        <w:ind w:firstLine="0"/>
        <w:jc w:val="center"/>
        <w:rPr>
          <w:szCs w:val="22"/>
        </w:rPr>
      </w:pPr>
      <w:r w:rsidRPr="006A1D4E">
        <w:rPr>
          <w:b/>
          <w:bCs/>
          <w:szCs w:val="22"/>
        </w:rPr>
        <w:lastRenderedPageBreak/>
        <w:t>SCHEDULE 3</w:t>
      </w:r>
    </w:p>
    <w:p w:rsidR="00076F87" w:rsidRPr="006A1D4E" w:rsidRDefault="00076F87" w:rsidP="00D61491">
      <w:pPr>
        <w:pStyle w:val="ModelNrmlSingle"/>
        <w:ind w:firstLine="0"/>
        <w:jc w:val="center"/>
        <w:rPr>
          <w:b/>
          <w:szCs w:val="22"/>
        </w:rPr>
      </w:pPr>
      <w:r w:rsidRPr="006A1D4E">
        <w:rPr>
          <w:b/>
          <w:szCs w:val="22"/>
        </w:rPr>
        <w:t>Repayment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5"/>
        <w:gridCol w:w="3391"/>
      </w:tblGrid>
      <w:tr w:rsidR="007A663B" w:rsidRPr="006A1D4E">
        <w:tc>
          <w:tcPr>
            <w:tcW w:w="0" w:type="auto"/>
            <w:tcBorders>
              <w:top w:val="single" w:sz="4" w:space="0" w:color="auto"/>
              <w:left w:val="single" w:sz="4" w:space="0" w:color="auto"/>
              <w:bottom w:val="single" w:sz="4" w:space="0" w:color="auto"/>
              <w:right w:val="single" w:sz="4" w:space="0" w:color="auto"/>
            </w:tcBorders>
          </w:tcPr>
          <w:p w:rsidR="00D61491" w:rsidRPr="006A1D4E" w:rsidRDefault="00D61491">
            <w:pPr>
              <w:pStyle w:val="ModelNrmlSingle"/>
              <w:spacing w:after="0"/>
              <w:ind w:firstLine="0"/>
              <w:jc w:val="center"/>
              <w:rPr>
                <w:b/>
                <w:szCs w:val="22"/>
              </w:rPr>
            </w:pPr>
          </w:p>
          <w:p w:rsidR="00D61491" w:rsidRPr="006A1D4E" w:rsidRDefault="00D61491">
            <w:pPr>
              <w:pStyle w:val="ModelNrmlSingle"/>
              <w:spacing w:after="0"/>
              <w:ind w:firstLine="0"/>
              <w:jc w:val="center"/>
              <w:rPr>
                <w:b/>
                <w:szCs w:val="22"/>
              </w:rPr>
            </w:pPr>
          </w:p>
          <w:p w:rsidR="00774E4C" w:rsidRPr="006A1D4E" w:rsidRDefault="00774E4C">
            <w:pPr>
              <w:pStyle w:val="ModelNrmlSingle"/>
              <w:spacing w:after="0"/>
              <w:ind w:firstLine="0"/>
              <w:jc w:val="center"/>
              <w:rPr>
                <w:b/>
                <w:szCs w:val="22"/>
              </w:rPr>
            </w:pPr>
            <w:r w:rsidRPr="006A1D4E">
              <w:rPr>
                <w:b/>
                <w:szCs w:val="22"/>
              </w:rPr>
              <w:t>Date Payment Due</w:t>
            </w:r>
          </w:p>
        </w:tc>
        <w:tc>
          <w:tcPr>
            <w:tcW w:w="0" w:type="auto"/>
            <w:tcBorders>
              <w:top w:val="single" w:sz="4" w:space="0" w:color="auto"/>
              <w:left w:val="single" w:sz="4" w:space="0" w:color="auto"/>
              <w:bottom w:val="single" w:sz="4" w:space="0" w:color="auto"/>
              <w:right w:val="single" w:sz="4" w:space="0" w:color="auto"/>
            </w:tcBorders>
          </w:tcPr>
          <w:p w:rsidR="00774E4C" w:rsidRPr="006A1D4E" w:rsidRDefault="00774E4C">
            <w:pPr>
              <w:pStyle w:val="ModelNrmlSingle"/>
              <w:spacing w:after="0"/>
              <w:ind w:firstLine="0"/>
              <w:jc w:val="center"/>
              <w:rPr>
                <w:b/>
                <w:szCs w:val="22"/>
              </w:rPr>
            </w:pPr>
            <w:r w:rsidRPr="006A1D4E">
              <w:rPr>
                <w:b/>
                <w:szCs w:val="22"/>
              </w:rPr>
              <w:t>Principal Amount of the Credit repayable</w:t>
            </w:r>
          </w:p>
          <w:p w:rsidR="00774E4C" w:rsidRPr="006A1D4E" w:rsidRDefault="00774E4C">
            <w:pPr>
              <w:pStyle w:val="ModelNrmlSingle"/>
              <w:spacing w:after="0"/>
              <w:ind w:firstLine="0"/>
              <w:jc w:val="center"/>
              <w:rPr>
                <w:b/>
                <w:szCs w:val="22"/>
              </w:rPr>
            </w:pPr>
            <w:r w:rsidRPr="006A1D4E">
              <w:rPr>
                <w:b/>
                <w:szCs w:val="22"/>
              </w:rPr>
              <w:t>(expressed as a percentage)*</w:t>
            </w:r>
          </w:p>
        </w:tc>
      </w:tr>
      <w:tr w:rsidR="007A663B" w:rsidRPr="006A1D4E">
        <w:tc>
          <w:tcPr>
            <w:tcW w:w="0" w:type="auto"/>
            <w:tcBorders>
              <w:top w:val="single" w:sz="4" w:space="0" w:color="auto"/>
              <w:left w:val="single" w:sz="4" w:space="0" w:color="auto"/>
              <w:bottom w:val="single" w:sz="4" w:space="0" w:color="auto"/>
              <w:right w:val="single" w:sz="4" w:space="0" w:color="auto"/>
            </w:tcBorders>
          </w:tcPr>
          <w:p w:rsidR="00774E4C" w:rsidRPr="006A1D4E" w:rsidRDefault="00774E4C" w:rsidP="00D61491">
            <w:pPr>
              <w:pStyle w:val="ModelNrmlSingle"/>
              <w:spacing w:before="120" w:after="120"/>
              <w:ind w:firstLine="0"/>
              <w:jc w:val="left"/>
              <w:rPr>
                <w:bCs/>
                <w:szCs w:val="22"/>
              </w:rPr>
            </w:pPr>
            <w:r w:rsidRPr="006A1D4E">
              <w:rPr>
                <w:bCs/>
                <w:szCs w:val="22"/>
              </w:rPr>
              <w:t xml:space="preserve">On each </w:t>
            </w:r>
            <w:r w:rsidR="009B05C4" w:rsidRPr="006A1D4E">
              <w:rPr>
                <w:bCs/>
                <w:szCs w:val="22"/>
              </w:rPr>
              <w:t xml:space="preserve">July 15 </w:t>
            </w:r>
            <w:r w:rsidRPr="006A1D4E">
              <w:rPr>
                <w:bCs/>
                <w:szCs w:val="22"/>
              </w:rPr>
              <w:t>and</w:t>
            </w:r>
            <w:r w:rsidR="009B05C4" w:rsidRPr="006A1D4E">
              <w:rPr>
                <w:bCs/>
                <w:szCs w:val="22"/>
              </w:rPr>
              <w:t xml:space="preserve"> January 15</w:t>
            </w:r>
            <w:r w:rsidRPr="006A1D4E">
              <w:rPr>
                <w:bCs/>
                <w:szCs w:val="22"/>
              </w:rPr>
              <w:t>:</w:t>
            </w:r>
          </w:p>
        </w:tc>
        <w:tc>
          <w:tcPr>
            <w:tcW w:w="0" w:type="auto"/>
            <w:tcBorders>
              <w:top w:val="single" w:sz="4" w:space="0" w:color="auto"/>
              <w:left w:val="single" w:sz="4" w:space="0" w:color="auto"/>
              <w:bottom w:val="single" w:sz="4" w:space="0" w:color="auto"/>
              <w:right w:val="single" w:sz="4" w:space="0" w:color="auto"/>
            </w:tcBorders>
          </w:tcPr>
          <w:p w:rsidR="00774E4C" w:rsidRPr="006A1D4E" w:rsidRDefault="00774E4C" w:rsidP="00D61491">
            <w:pPr>
              <w:pStyle w:val="ModelNrmlSingle"/>
              <w:spacing w:before="120" w:after="120"/>
              <w:ind w:firstLine="0"/>
              <w:jc w:val="left"/>
              <w:rPr>
                <w:b/>
                <w:szCs w:val="22"/>
              </w:rPr>
            </w:pPr>
          </w:p>
        </w:tc>
      </w:tr>
      <w:tr w:rsidR="007A663B" w:rsidRPr="006A1D4E">
        <w:tc>
          <w:tcPr>
            <w:tcW w:w="0" w:type="auto"/>
            <w:tcBorders>
              <w:top w:val="single" w:sz="4" w:space="0" w:color="auto"/>
              <w:left w:val="single" w:sz="4" w:space="0" w:color="auto"/>
              <w:bottom w:val="single" w:sz="4" w:space="0" w:color="auto"/>
              <w:right w:val="single" w:sz="4" w:space="0" w:color="auto"/>
            </w:tcBorders>
          </w:tcPr>
          <w:p w:rsidR="00774E4C" w:rsidRPr="006A1D4E" w:rsidRDefault="009B05C4" w:rsidP="00D61491">
            <w:pPr>
              <w:pStyle w:val="ModelNrmlSingle"/>
              <w:spacing w:before="120" w:after="120"/>
              <w:ind w:firstLine="0"/>
              <w:jc w:val="left"/>
              <w:rPr>
                <w:bCs/>
                <w:szCs w:val="22"/>
              </w:rPr>
            </w:pPr>
            <w:r w:rsidRPr="006A1D4E">
              <w:rPr>
                <w:bCs/>
                <w:szCs w:val="22"/>
              </w:rPr>
              <w:t>C</w:t>
            </w:r>
            <w:r w:rsidR="00774E4C" w:rsidRPr="006A1D4E">
              <w:rPr>
                <w:bCs/>
                <w:szCs w:val="22"/>
              </w:rPr>
              <w:t>ommencing</w:t>
            </w:r>
            <w:r w:rsidRPr="006A1D4E">
              <w:rPr>
                <w:bCs/>
                <w:szCs w:val="22"/>
              </w:rPr>
              <w:t xml:space="preserve"> </w:t>
            </w:r>
            <w:r w:rsidR="007A663B" w:rsidRPr="006A1D4E">
              <w:rPr>
                <w:bCs/>
                <w:szCs w:val="22"/>
              </w:rPr>
              <w:t xml:space="preserve">on </w:t>
            </w:r>
            <w:r w:rsidRPr="006A1D4E">
              <w:rPr>
                <w:bCs/>
                <w:szCs w:val="22"/>
              </w:rPr>
              <w:t>July 15, 2021</w:t>
            </w:r>
            <w:r w:rsidR="00501C48">
              <w:rPr>
                <w:bCs/>
                <w:szCs w:val="22"/>
              </w:rPr>
              <w:t>,</w:t>
            </w:r>
            <w:r w:rsidRPr="006A1D4E">
              <w:rPr>
                <w:bCs/>
                <w:szCs w:val="22"/>
              </w:rPr>
              <w:t xml:space="preserve"> </w:t>
            </w:r>
            <w:r w:rsidR="00774E4C" w:rsidRPr="006A1D4E">
              <w:rPr>
                <w:bCs/>
                <w:szCs w:val="22"/>
              </w:rPr>
              <w:t xml:space="preserve">to and including </w:t>
            </w:r>
            <w:r w:rsidRPr="006A1D4E">
              <w:rPr>
                <w:bCs/>
                <w:szCs w:val="22"/>
              </w:rPr>
              <w:t>January 15, 2031</w:t>
            </w:r>
          </w:p>
        </w:tc>
        <w:tc>
          <w:tcPr>
            <w:tcW w:w="0" w:type="auto"/>
            <w:tcBorders>
              <w:top w:val="single" w:sz="4" w:space="0" w:color="auto"/>
              <w:left w:val="single" w:sz="4" w:space="0" w:color="auto"/>
              <w:bottom w:val="single" w:sz="4" w:space="0" w:color="auto"/>
              <w:right w:val="single" w:sz="4" w:space="0" w:color="auto"/>
            </w:tcBorders>
          </w:tcPr>
          <w:p w:rsidR="00774E4C" w:rsidRPr="006A1D4E" w:rsidRDefault="009B05C4" w:rsidP="00D61491">
            <w:pPr>
              <w:pStyle w:val="ModelNrmlSingle"/>
              <w:spacing w:before="120" w:after="120"/>
              <w:ind w:firstLine="0"/>
              <w:jc w:val="center"/>
              <w:rPr>
                <w:szCs w:val="22"/>
              </w:rPr>
            </w:pPr>
            <w:r w:rsidRPr="006A1D4E">
              <w:rPr>
                <w:szCs w:val="22"/>
              </w:rPr>
              <w:t>1</w:t>
            </w:r>
            <w:r w:rsidR="00774E4C" w:rsidRPr="006A1D4E">
              <w:rPr>
                <w:szCs w:val="22"/>
              </w:rPr>
              <w:t>%</w:t>
            </w:r>
          </w:p>
        </w:tc>
      </w:tr>
      <w:tr w:rsidR="007A663B" w:rsidRPr="006A1D4E">
        <w:tc>
          <w:tcPr>
            <w:tcW w:w="0" w:type="auto"/>
            <w:tcBorders>
              <w:top w:val="single" w:sz="4" w:space="0" w:color="auto"/>
              <w:left w:val="single" w:sz="4" w:space="0" w:color="auto"/>
              <w:bottom w:val="single" w:sz="4" w:space="0" w:color="auto"/>
              <w:right w:val="single" w:sz="4" w:space="0" w:color="auto"/>
            </w:tcBorders>
          </w:tcPr>
          <w:p w:rsidR="00774E4C" w:rsidRPr="006A1D4E" w:rsidRDefault="00774E4C" w:rsidP="00D61491">
            <w:pPr>
              <w:pStyle w:val="ModelNrmlSingle"/>
              <w:spacing w:before="120" w:after="120"/>
              <w:ind w:firstLine="0"/>
              <w:jc w:val="left"/>
              <w:rPr>
                <w:bCs/>
                <w:szCs w:val="22"/>
              </w:rPr>
            </w:pPr>
            <w:r w:rsidRPr="006A1D4E">
              <w:rPr>
                <w:bCs/>
                <w:szCs w:val="22"/>
              </w:rPr>
              <w:t xml:space="preserve">commencing </w:t>
            </w:r>
            <w:r w:rsidR="009B05C4" w:rsidRPr="006A1D4E">
              <w:rPr>
                <w:bCs/>
                <w:szCs w:val="22"/>
              </w:rPr>
              <w:t xml:space="preserve"> July 15, 2031</w:t>
            </w:r>
            <w:r w:rsidR="00501C48">
              <w:rPr>
                <w:bCs/>
                <w:szCs w:val="22"/>
              </w:rPr>
              <w:t>,</w:t>
            </w:r>
            <w:r w:rsidRPr="006A1D4E">
              <w:rPr>
                <w:bCs/>
                <w:szCs w:val="22"/>
              </w:rPr>
              <w:t xml:space="preserve"> to and including </w:t>
            </w:r>
            <w:r w:rsidR="009B05C4" w:rsidRPr="006A1D4E">
              <w:rPr>
                <w:bCs/>
                <w:szCs w:val="22"/>
              </w:rPr>
              <w:t>January 15, 2051</w:t>
            </w:r>
          </w:p>
        </w:tc>
        <w:tc>
          <w:tcPr>
            <w:tcW w:w="0" w:type="auto"/>
            <w:tcBorders>
              <w:top w:val="single" w:sz="4" w:space="0" w:color="auto"/>
              <w:left w:val="single" w:sz="4" w:space="0" w:color="auto"/>
              <w:bottom w:val="single" w:sz="4" w:space="0" w:color="auto"/>
              <w:right w:val="single" w:sz="4" w:space="0" w:color="auto"/>
            </w:tcBorders>
          </w:tcPr>
          <w:p w:rsidR="00774E4C" w:rsidRPr="006A1D4E" w:rsidRDefault="009B05C4" w:rsidP="00D61491">
            <w:pPr>
              <w:pStyle w:val="ModelNrmlSingle"/>
              <w:spacing w:before="120" w:after="120"/>
              <w:ind w:firstLine="0"/>
              <w:jc w:val="center"/>
              <w:rPr>
                <w:szCs w:val="22"/>
              </w:rPr>
            </w:pPr>
            <w:r w:rsidRPr="006A1D4E">
              <w:rPr>
                <w:szCs w:val="22"/>
              </w:rPr>
              <w:t>2</w:t>
            </w:r>
            <w:r w:rsidR="00774E4C" w:rsidRPr="006A1D4E">
              <w:rPr>
                <w:szCs w:val="22"/>
              </w:rPr>
              <w:t>%</w:t>
            </w:r>
          </w:p>
        </w:tc>
      </w:tr>
    </w:tbl>
    <w:p w:rsidR="00774E4C" w:rsidRPr="006A1D4E" w:rsidRDefault="00774E4C" w:rsidP="00774E4C">
      <w:pPr>
        <w:pStyle w:val="ModelNrmlSingle"/>
        <w:ind w:firstLine="0"/>
        <w:rPr>
          <w:b/>
          <w:szCs w:val="22"/>
        </w:rPr>
      </w:pPr>
    </w:p>
    <w:p w:rsidR="00774E4C" w:rsidRPr="006A1D4E" w:rsidRDefault="00774E4C" w:rsidP="00774E4C">
      <w:pPr>
        <w:pStyle w:val="ModelNrmlDouble"/>
        <w:spacing w:line="240" w:lineRule="auto"/>
        <w:ind w:firstLine="0"/>
        <w:rPr>
          <w:szCs w:val="22"/>
        </w:rPr>
      </w:pPr>
      <w:r w:rsidRPr="006A1D4E">
        <w:rPr>
          <w:szCs w:val="22"/>
        </w:rPr>
        <w:t>* The percentages represent the percentage of the principal amount of the Credit to be repaid, except as the Association may otherwise specify pursuant to Section 3.03(b) of the General Conditions.</w:t>
      </w:r>
    </w:p>
    <w:p w:rsidR="002C4065" w:rsidRPr="006A1D4E" w:rsidRDefault="002C4065" w:rsidP="00D61491">
      <w:pPr>
        <w:pStyle w:val="ModelNrmlDouble"/>
        <w:spacing w:after="240" w:line="240" w:lineRule="auto"/>
        <w:ind w:firstLine="0"/>
        <w:jc w:val="center"/>
        <w:rPr>
          <w:b/>
          <w:bCs/>
          <w:szCs w:val="22"/>
        </w:rPr>
      </w:pPr>
      <w:r w:rsidRPr="006A1D4E">
        <w:rPr>
          <w:b/>
          <w:szCs w:val="22"/>
        </w:rPr>
        <w:br w:type="page"/>
      </w:r>
      <w:r w:rsidRPr="006A1D4E">
        <w:rPr>
          <w:b/>
          <w:bCs/>
          <w:szCs w:val="22"/>
        </w:rPr>
        <w:lastRenderedPageBreak/>
        <w:t>APPENDIX</w:t>
      </w:r>
    </w:p>
    <w:p w:rsidR="00B71A4D" w:rsidRPr="006A1D4E" w:rsidRDefault="002C4065" w:rsidP="00D61491">
      <w:pPr>
        <w:pStyle w:val="ModelNrmlDouble"/>
        <w:spacing w:after="240" w:line="240" w:lineRule="auto"/>
        <w:ind w:firstLine="0"/>
        <w:jc w:val="center"/>
        <w:rPr>
          <w:b/>
          <w:bCs/>
          <w:szCs w:val="22"/>
        </w:rPr>
      </w:pPr>
      <w:r w:rsidRPr="006A1D4E">
        <w:rPr>
          <w:b/>
          <w:bCs/>
          <w:szCs w:val="22"/>
        </w:rPr>
        <w:t>Definitions</w:t>
      </w:r>
    </w:p>
    <w:p w:rsidR="00B71A4D" w:rsidRPr="006A1D4E" w:rsidRDefault="00B71A4D" w:rsidP="00D61491">
      <w:pPr>
        <w:pStyle w:val="ModelNrmlDouble"/>
        <w:spacing w:after="240" w:line="240" w:lineRule="auto"/>
        <w:ind w:left="720" w:hanging="720"/>
        <w:rPr>
          <w:szCs w:val="22"/>
        </w:rPr>
      </w:pPr>
      <w:r w:rsidRPr="006A1D4E">
        <w:rPr>
          <w:bCs/>
          <w:szCs w:val="22"/>
        </w:rPr>
        <w:t>1.</w:t>
      </w:r>
      <w:r w:rsidR="00D61491" w:rsidRPr="006A1D4E">
        <w:rPr>
          <w:bCs/>
          <w:szCs w:val="22"/>
        </w:rPr>
        <w:tab/>
      </w:r>
      <w:r w:rsidRPr="006A1D4E">
        <w:rPr>
          <w:szCs w:val="22"/>
        </w:rPr>
        <w:t>“Affected Persons” means persons who, on account of an involuntary taking of land under the Project, had or would have their: (a) standard of living adversely affected; or (b) right, title or interest in any house, land (including premises, agricultural and grazing land) or any other fixed or movable asset  acquired or possessed, temporarily or permanently; or (c) access to productive assets adversely affected, temporarily or permanently; or (d) business, occupation, work or place of residence or habitat adversely affected, temporarily or permanently; and “Affected Person” means any of the Affected Persons</w:t>
      </w:r>
      <w:r w:rsidR="00EB46DB" w:rsidRPr="006A1D4E">
        <w:rPr>
          <w:szCs w:val="22"/>
        </w:rPr>
        <w:t>.</w:t>
      </w:r>
    </w:p>
    <w:p w:rsidR="00DA3951" w:rsidRPr="006A1D4E" w:rsidRDefault="00242CB2" w:rsidP="00D61491">
      <w:pPr>
        <w:widowControl w:val="0"/>
        <w:autoSpaceDE w:val="0"/>
        <w:autoSpaceDN w:val="0"/>
        <w:adjustRightInd w:val="0"/>
        <w:spacing w:after="240"/>
        <w:ind w:left="720" w:hanging="720"/>
        <w:jc w:val="both"/>
        <w:rPr>
          <w:sz w:val="22"/>
          <w:szCs w:val="22"/>
        </w:rPr>
      </w:pPr>
      <w:r w:rsidRPr="006A1D4E">
        <w:rPr>
          <w:sz w:val="22"/>
          <w:szCs w:val="22"/>
        </w:rPr>
        <w:t>2</w:t>
      </w:r>
      <w:r w:rsidR="00DA3951" w:rsidRPr="006A1D4E">
        <w:rPr>
          <w:sz w:val="22"/>
          <w:szCs w:val="22"/>
        </w:rPr>
        <w:t>.</w:t>
      </w:r>
      <w:r w:rsidR="00D61491" w:rsidRPr="006A1D4E">
        <w:rPr>
          <w:sz w:val="22"/>
          <w:szCs w:val="22"/>
        </w:rPr>
        <w:tab/>
      </w:r>
      <w:r w:rsidR="00DA3951" w:rsidRPr="006A1D4E">
        <w:rPr>
          <w:sz w:val="22"/>
          <w:szCs w:val="22"/>
        </w:rPr>
        <w:t xml:space="preserve">“Agriculture Matching Grant” means the portion of </w:t>
      </w:r>
      <w:r w:rsidR="007A663B" w:rsidRPr="006A1D4E">
        <w:rPr>
          <w:sz w:val="22"/>
          <w:szCs w:val="22"/>
        </w:rPr>
        <w:t xml:space="preserve">the </w:t>
      </w:r>
      <w:r w:rsidR="00DA3951" w:rsidRPr="006A1D4E">
        <w:rPr>
          <w:sz w:val="22"/>
          <w:szCs w:val="22"/>
        </w:rPr>
        <w:t xml:space="preserve"> investment financed under Part 3  of the Project and made available to an Agriculture Sub-project Beneficiary (as hereinafter defined), through an Agriculture  Sub-project Agreement (as hereinafter defined), on a non refundable basis for the carrying out of an Agriculture Sub-project (as hereinafter defined).</w:t>
      </w:r>
    </w:p>
    <w:p w:rsidR="00EB46DB" w:rsidRPr="006A1D4E" w:rsidRDefault="00242CB2" w:rsidP="00D61491">
      <w:pPr>
        <w:pStyle w:val="ModelNrmlDouble"/>
        <w:spacing w:after="240" w:line="240" w:lineRule="auto"/>
        <w:ind w:left="720" w:hanging="720"/>
        <w:rPr>
          <w:szCs w:val="22"/>
        </w:rPr>
      </w:pPr>
      <w:r w:rsidRPr="006A1D4E">
        <w:rPr>
          <w:szCs w:val="22"/>
        </w:rPr>
        <w:t>3</w:t>
      </w:r>
      <w:r w:rsidR="00EB46DB" w:rsidRPr="006A1D4E">
        <w:rPr>
          <w:szCs w:val="22"/>
        </w:rPr>
        <w:t xml:space="preserve">. </w:t>
      </w:r>
      <w:r w:rsidR="00D61491" w:rsidRPr="006A1D4E">
        <w:rPr>
          <w:szCs w:val="22"/>
        </w:rPr>
        <w:tab/>
      </w:r>
      <w:r w:rsidR="00EB46DB" w:rsidRPr="006A1D4E">
        <w:rPr>
          <w:szCs w:val="22"/>
        </w:rPr>
        <w:t>“Agriculture Sub-project Agreement” means any of the agreements referred to in paragraph C  of Section II of Schedule 2 to this Agreement; as the same may be amended from time to time.</w:t>
      </w:r>
    </w:p>
    <w:p w:rsidR="00EB46DB" w:rsidRPr="006A1D4E" w:rsidRDefault="00242CB2" w:rsidP="00D61491">
      <w:pPr>
        <w:widowControl w:val="0"/>
        <w:autoSpaceDE w:val="0"/>
        <w:autoSpaceDN w:val="0"/>
        <w:adjustRightInd w:val="0"/>
        <w:spacing w:after="240"/>
        <w:ind w:left="720" w:hanging="720"/>
        <w:jc w:val="both"/>
        <w:rPr>
          <w:sz w:val="22"/>
          <w:szCs w:val="22"/>
        </w:rPr>
      </w:pPr>
      <w:r w:rsidRPr="006A1D4E">
        <w:rPr>
          <w:sz w:val="22"/>
          <w:szCs w:val="22"/>
        </w:rPr>
        <w:t>4</w:t>
      </w:r>
      <w:r w:rsidR="00EB46DB" w:rsidRPr="006A1D4E">
        <w:rPr>
          <w:sz w:val="22"/>
          <w:szCs w:val="22"/>
        </w:rPr>
        <w:t xml:space="preserve">. </w:t>
      </w:r>
      <w:r w:rsidR="00D61491" w:rsidRPr="006A1D4E">
        <w:rPr>
          <w:sz w:val="22"/>
          <w:szCs w:val="22"/>
        </w:rPr>
        <w:tab/>
      </w:r>
      <w:r w:rsidR="00EB46DB" w:rsidRPr="006A1D4E">
        <w:rPr>
          <w:sz w:val="22"/>
          <w:szCs w:val="22"/>
        </w:rPr>
        <w:t>“Agriculture Sub-project Beneficiary” means a farmer</w:t>
      </w:r>
      <w:r w:rsidR="00DA3951" w:rsidRPr="006A1D4E">
        <w:rPr>
          <w:sz w:val="22"/>
          <w:szCs w:val="22"/>
        </w:rPr>
        <w:t xml:space="preserve">, micro </w:t>
      </w:r>
      <w:r w:rsidR="00EB46DB" w:rsidRPr="006A1D4E">
        <w:rPr>
          <w:sz w:val="22"/>
          <w:szCs w:val="22"/>
        </w:rPr>
        <w:t xml:space="preserve"> and/or </w:t>
      </w:r>
      <w:r w:rsidR="00DA3951" w:rsidRPr="006A1D4E">
        <w:rPr>
          <w:sz w:val="22"/>
          <w:szCs w:val="22"/>
        </w:rPr>
        <w:t>small agricultural enterprise</w:t>
      </w:r>
      <w:r w:rsidR="00EB46DB" w:rsidRPr="006A1D4E">
        <w:rPr>
          <w:sz w:val="22"/>
          <w:szCs w:val="22"/>
        </w:rPr>
        <w:t xml:space="preserve"> </w:t>
      </w:r>
      <w:r w:rsidR="00DA3951" w:rsidRPr="006A1D4E">
        <w:rPr>
          <w:sz w:val="22"/>
          <w:szCs w:val="22"/>
        </w:rPr>
        <w:t xml:space="preserve"> doing business  in the </w:t>
      </w:r>
      <w:r w:rsidR="00EB46DB" w:rsidRPr="006A1D4E">
        <w:rPr>
          <w:sz w:val="22"/>
          <w:szCs w:val="22"/>
        </w:rPr>
        <w:t xml:space="preserve">Recipient’s </w:t>
      </w:r>
      <w:r w:rsidR="00DA3951" w:rsidRPr="006A1D4E">
        <w:rPr>
          <w:sz w:val="22"/>
          <w:szCs w:val="22"/>
        </w:rPr>
        <w:t xml:space="preserve">provinces of </w:t>
      </w:r>
      <w:r w:rsidR="00DA3951" w:rsidRPr="006A1D4E">
        <w:rPr>
          <w:i/>
          <w:sz w:val="22"/>
          <w:szCs w:val="22"/>
        </w:rPr>
        <w:t xml:space="preserve">Sofala, Manica </w:t>
      </w:r>
      <w:r w:rsidR="007A663B" w:rsidRPr="006A1D4E">
        <w:rPr>
          <w:i/>
          <w:sz w:val="22"/>
          <w:szCs w:val="22"/>
        </w:rPr>
        <w:t>or</w:t>
      </w:r>
      <w:r w:rsidR="00DA3951" w:rsidRPr="006A1D4E">
        <w:rPr>
          <w:i/>
          <w:sz w:val="22"/>
          <w:szCs w:val="22"/>
        </w:rPr>
        <w:t xml:space="preserve"> Zambezia,</w:t>
      </w:r>
      <w:r w:rsidR="00DA3951" w:rsidRPr="006A1D4E">
        <w:rPr>
          <w:sz w:val="22"/>
          <w:szCs w:val="22"/>
        </w:rPr>
        <w:t xml:space="preserve"> </w:t>
      </w:r>
      <w:r w:rsidR="00EB46DB" w:rsidRPr="006A1D4E">
        <w:rPr>
          <w:sz w:val="22"/>
          <w:szCs w:val="22"/>
        </w:rPr>
        <w:t xml:space="preserve"> selected according to the eligibility criteria set forth in </w:t>
      </w:r>
      <w:r w:rsidR="00DA3951" w:rsidRPr="006A1D4E">
        <w:rPr>
          <w:sz w:val="22"/>
          <w:szCs w:val="22"/>
        </w:rPr>
        <w:t>the Operational Manual (as hereinafter defined)</w:t>
      </w:r>
      <w:r w:rsidR="00EB46DB" w:rsidRPr="006A1D4E">
        <w:rPr>
          <w:sz w:val="22"/>
          <w:szCs w:val="22"/>
        </w:rPr>
        <w:t>, and empowered to carry out Agricultur</w:t>
      </w:r>
      <w:r w:rsidR="00DA3951" w:rsidRPr="006A1D4E">
        <w:rPr>
          <w:sz w:val="22"/>
          <w:szCs w:val="22"/>
        </w:rPr>
        <w:t>e</w:t>
      </w:r>
      <w:r w:rsidR="00EB46DB" w:rsidRPr="006A1D4E">
        <w:rPr>
          <w:sz w:val="22"/>
          <w:szCs w:val="22"/>
        </w:rPr>
        <w:t xml:space="preserve">  Sub-projects</w:t>
      </w:r>
      <w:r w:rsidR="00DA3951" w:rsidRPr="006A1D4E">
        <w:rPr>
          <w:sz w:val="22"/>
          <w:szCs w:val="22"/>
        </w:rPr>
        <w:t xml:space="preserve"> (as hereinafter defined)</w:t>
      </w:r>
      <w:r w:rsidR="00EB46DB" w:rsidRPr="006A1D4E">
        <w:rPr>
          <w:sz w:val="22"/>
          <w:szCs w:val="22"/>
        </w:rPr>
        <w:t xml:space="preserve">. </w:t>
      </w:r>
    </w:p>
    <w:p w:rsidR="00EB46DB" w:rsidRPr="006A1D4E" w:rsidRDefault="00242CB2" w:rsidP="00D61491">
      <w:pPr>
        <w:widowControl w:val="0"/>
        <w:autoSpaceDE w:val="0"/>
        <w:autoSpaceDN w:val="0"/>
        <w:adjustRightInd w:val="0"/>
        <w:spacing w:after="240"/>
        <w:ind w:left="720" w:hanging="720"/>
        <w:jc w:val="both"/>
        <w:rPr>
          <w:sz w:val="22"/>
          <w:szCs w:val="22"/>
        </w:rPr>
      </w:pPr>
      <w:r w:rsidRPr="006A1D4E">
        <w:rPr>
          <w:sz w:val="22"/>
          <w:szCs w:val="22"/>
        </w:rPr>
        <w:t>5</w:t>
      </w:r>
      <w:r w:rsidR="00EB46DB" w:rsidRPr="006A1D4E">
        <w:rPr>
          <w:sz w:val="22"/>
          <w:szCs w:val="22"/>
        </w:rPr>
        <w:t xml:space="preserve">. </w:t>
      </w:r>
      <w:r w:rsidR="00D61491" w:rsidRPr="006A1D4E">
        <w:rPr>
          <w:sz w:val="22"/>
          <w:szCs w:val="22"/>
        </w:rPr>
        <w:tab/>
      </w:r>
      <w:r w:rsidR="00EB46DB" w:rsidRPr="006A1D4E">
        <w:rPr>
          <w:sz w:val="22"/>
          <w:szCs w:val="22"/>
        </w:rPr>
        <w:t xml:space="preserve">“Agriculture Sub-project” </w:t>
      </w:r>
      <w:r w:rsidR="006A1D4E" w:rsidRPr="006A1D4E">
        <w:rPr>
          <w:sz w:val="22"/>
          <w:szCs w:val="22"/>
        </w:rPr>
        <w:t>means a</w:t>
      </w:r>
      <w:r w:rsidR="00EB46DB" w:rsidRPr="006A1D4E">
        <w:rPr>
          <w:sz w:val="22"/>
          <w:szCs w:val="22"/>
        </w:rPr>
        <w:t xml:space="preserve"> set of investments to be carried out by an </w:t>
      </w:r>
      <w:r w:rsidR="00283C8F" w:rsidRPr="006A1D4E">
        <w:rPr>
          <w:sz w:val="22"/>
          <w:szCs w:val="22"/>
        </w:rPr>
        <w:t>A</w:t>
      </w:r>
      <w:r w:rsidR="00EB46DB" w:rsidRPr="006A1D4E">
        <w:rPr>
          <w:sz w:val="22"/>
          <w:szCs w:val="22"/>
        </w:rPr>
        <w:t xml:space="preserve">griculture Sub-project </w:t>
      </w:r>
      <w:r w:rsidR="006A1D4E" w:rsidRPr="006A1D4E">
        <w:rPr>
          <w:sz w:val="22"/>
          <w:szCs w:val="22"/>
        </w:rPr>
        <w:t>Beneficiary under</w:t>
      </w:r>
      <w:r w:rsidR="00EB46DB" w:rsidRPr="006A1D4E">
        <w:rPr>
          <w:sz w:val="22"/>
          <w:szCs w:val="22"/>
        </w:rPr>
        <w:t xml:space="preserve"> an </w:t>
      </w:r>
      <w:r w:rsidR="006A1D4E" w:rsidRPr="006A1D4E">
        <w:rPr>
          <w:sz w:val="22"/>
          <w:szCs w:val="22"/>
        </w:rPr>
        <w:t>Agriculture Sub</w:t>
      </w:r>
      <w:r w:rsidR="00EB46DB" w:rsidRPr="006A1D4E">
        <w:rPr>
          <w:sz w:val="22"/>
          <w:szCs w:val="22"/>
        </w:rPr>
        <w:t>-project Agreement and included in Part 3 of the Project.</w:t>
      </w:r>
    </w:p>
    <w:p w:rsidR="007D300B" w:rsidRPr="006A1D4E" w:rsidRDefault="00242CB2" w:rsidP="00D61491">
      <w:pPr>
        <w:pStyle w:val="ModelNrmlDouble"/>
        <w:spacing w:after="240" w:line="240" w:lineRule="auto"/>
        <w:ind w:left="720" w:hanging="720"/>
        <w:rPr>
          <w:szCs w:val="22"/>
        </w:rPr>
      </w:pPr>
      <w:r w:rsidRPr="006A1D4E">
        <w:rPr>
          <w:szCs w:val="22"/>
        </w:rPr>
        <w:t>6</w:t>
      </w:r>
      <w:r w:rsidR="007D300B" w:rsidRPr="006A1D4E">
        <w:rPr>
          <w:szCs w:val="22"/>
        </w:rPr>
        <w:t xml:space="preserve"> </w:t>
      </w:r>
      <w:r w:rsidR="00D61491" w:rsidRPr="006A1D4E">
        <w:rPr>
          <w:szCs w:val="22"/>
        </w:rPr>
        <w:tab/>
      </w:r>
      <w:r w:rsidR="007D300B" w:rsidRPr="006A1D4E">
        <w:rPr>
          <w:szCs w:val="22"/>
        </w:rPr>
        <w:t xml:space="preserve">“Anti-Corruption Guidelines” means the “Guidelines on Preventing and Combating Fraud and Corruption in Projects Financed by IBRD Loans and IDA Credits and Grants”, dated </w:t>
      </w:r>
      <w:r w:rsidR="006E710C" w:rsidRPr="006A1D4E">
        <w:rPr>
          <w:szCs w:val="22"/>
        </w:rPr>
        <w:t xml:space="preserve">October 15, 2006, and revised in </w:t>
      </w:r>
      <w:r w:rsidR="007A663B" w:rsidRPr="006A1D4E">
        <w:rPr>
          <w:szCs w:val="22"/>
        </w:rPr>
        <w:t>January 2011</w:t>
      </w:r>
      <w:r w:rsidR="006E710C" w:rsidRPr="006A1D4E">
        <w:rPr>
          <w:szCs w:val="22"/>
        </w:rPr>
        <w:t>.</w:t>
      </w:r>
    </w:p>
    <w:p w:rsidR="008F51EE" w:rsidRPr="006A1D4E" w:rsidRDefault="00242CB2" w:rsidP="00D61491">
      <w:pPr>
        <w:pStyle w:val="ModelNrmlDouble"/>
        <w:spacing w:after="240" w:line="240" w:lineRule="auto"/>
        <w:ind w:left="720" w:hanging="720"/>
        <w:rPr>
          <w:szCs w:val="22"/>
        </w:rPr>
      </w:pPr>
      <w:r w:rsidRPr="006A1D4E">
        <w:rPr>
          <w:szCs w:val="22"/>
        </w:rPr>
        <w:t>7</w:t>
      </w:r>
      <w:r w:rsidR="007D300B" w:rsidRPr="006A1D4E">
        <w:rPr>
          <w:szCs w:val="22"/>
        </w:rPr>
        <w:t xml:space="preserve">. </w:t>
      </w:r>
      <w:r w:rsidR="00D61491" w:rsidRPr="006A1D4E">
        <w:rPr>
          <w:szCs w:val="22"/>
        </w:rPr>
        <w:tab/>
      </w:r>
      <w:r w:rsidR="007C451F" w:rsidRPr="006A1D4E">
        <w:rPr>
          <w:szCs w:val="22"/>
        </w:rPr>
        <w:t xml:space="preserve">“Annual </w:t>
      </w:r>
      <w:r w:rsidR="000A1312" w:rsidRPr="006A1D4E">
        <w:rPr>
          <w:szCs w:val="22"/>
        </w:rPr>
        <w:t>Ac</w:t>
      </w:r>
      <w:r w:rsidR="00B71A4D" w:rsidRPr="006A1D4E">
        <w:rPr>
          <w:szCs w:val="22"/>
        </w:rPr>
        <w:t xml:space="preserve">tion Plan” means </w:t>
      </w:r>
      <w:r w:rsidR="00283C8F" w:rsidRPr="006A1D4E">
        <w:rPr>
          <w:szCs w:val="22"/>
        </w:rPr>
        <w:t xml:space="preserve">any of the </w:t>
      </w:r>
      <w:r w:rsidR="00B71A4D" w:rsidRPr="006A1D4E">
        <w:rPr>
          <w:szCs w:val="22"/>
        </w:rPr>
        <w:t>plan</w:t>
      </w:r>
      <w:r w:rsidR="00283C8F" w:rsidRPr="006A1D4E">
        <w:rPr>
          <w:szCs w:val="22"/>
        </w:rPr>
        <w:t>s</w:t>
      </w:r>
      <w:r w:rsidR="00B71A4D" w:rsidRPr="006A1D4E">
        <w:rPr>
          <w:szCs w:val="22"/>
        </w:rPr>
        <w:t xml:space="preserve"> </w:t>
      </w:r>
      <w:r w:rsidR="007C451F" w:rsidRPr="006A1D4E">
        <w:rPr>
          <w:szCs w:val="22"/>
        </w:rPr>
        <w:t xml:space="preserve">referred to in </w:t>
      </w:r>
      <w:r w:rsidR="00B71A4D" w:rsidRPr="006A1D4E">
        <w:rPr>
          <w:szCs w:val="22"/>
        </w:rPr>
        <w:t xml:space="preserve">paragraph </w:t>
      </w:r>
      <w:r w:rsidR="00283C8F" w:rsidRPr="006A1D4E">
        <w:rPr>
          <w:szCs w:val="22"/>
        </w:rPr>
        <w:t>B</w:t>
      </w:r>
      <w:r w:rsidR="00B71A4D" w:rsidRPr="006A1D4E">
        <w:rPr>
          <w:szCs w:val="22"/>
        </w:rPr>
        <w:t xml:space="preserve"> of Section </w:t>
      </w:r>
      <w:r w:rsidR="00283C8F" w:rsidRPr="006A1D4E">
        <w:rPr>
          <w:szCs w:val="22"/>
        </w:rPr>
        <w:t>I</w:t>
      </w:r>
      <w:r w:rsidR="00B71A4D" w:rsidRPr="006A1D4E">
        <w:rPr>
          <w:szCs w:val="22"/>
        </w:rPr>
        <w:t>I of S</w:t>
      </w:r>
      <w:r w:rsidR="007C451F" w:rsidRPr="006A1D4E">
        <w:rPr>
          <w:szCs w:val="22"/>
        </w:rPr>
        <w:t>chedule 2 to this Agreement.</w:t>
      </w:r>
    </w:p>
    <w:p w:rsidR="001675F9" w:rsidRPr="006A1D4E" w:rsidRDefault="00242CB2" w:rsidP="00D61491">
      <w:pPr>
        <w:pStyle w:val="ModelNrmlDouble"/>
        <w:spacing w:after="240" w:line="240" w:lineRule="auto"/>
        <w:ind w:left="720" w:hanging="720"/>
        <w:rPr>
          <w:szCs w:val="22"/>
        </w:rPr>
      </w:pPr>
      <w:r w:rsidRPr="006A1D4E">
        <w:rPr>
          <w:szCs w:val="22"/>
        </w:rPr>
        <w:t>8</w:t>
      </w:r>
      <w:r w:rsidR="003B5BA2" w:rsidRPr="006A1D4E">
        <w:rPr>
          <w:szCs w:val="22"/>
        </w:rPr>
        <w:t>.</w:t>
      </w:r>
      <w:r w:rsidR="00D61491" w:rsidRPr="006A1D4E">
        <w:rPr>
          <w:szCs w:val="22"/>
        </w:rPr>
        <w:tab/>
      </w:r>
      <w:r w:rsidR="001675F9" w:rsidRPr="006A1D4E">
        <w:rPr>
          <w:szCs w:val="22"/>
        </w:rPr>
        <w:t>“Bank Safeguard Policies” mean</w:t>
      </w:r>
      <w:r w:rsidR="00A412BF" w:rsidRPr="006A1D4E">
        <w:rPr>
          <w:szCs w:val="22"/>
        </w:rPr>
        <w:t>s</w:t>
      </w:r>
      <w:r w:rsidR="001675F9" w:rsidRPr="006A1D4E">
        <w:rPr>
          <w:szCs w:val="22"/>
        </w:rPr>
        <w:t xml:space="preserve"> the </w:t>
      </w:r>
      <w:r w:rsidR="006A1D4E" w:rsidRPr="006A1D4E">
        <w:rPr>
          <w:szCs w:val="22"/>
        </w:rPr>
        <w:t>Association’s operational</w:t>
      </w:r>
      <w:r w:rsidR="001675F9" w:rsidRPr="006A1D4E">
        <w:rPr>
          <w:szCs w:val="22"/>
        </w:rPr>
        <w:t xml:space="preserve"> policies and procedures set forth in the </w:t>
      </w:r>
      <w:r w:rsidR="00A412BF" w:rsidRPr="006A1D4E">
        <w:rPr>
          <w:szCs w:val="22"/>
        </w:rPr>
        <w:t>Association’s</w:t>
      </w:r>
      <w:r w:rsidR="001675F9" w:rsidRPr="006A1D4E">
        <w:rPr>
          <w:szCs w:val="22"/>
        </w:rPr>
        <w:t xml:space="preserve"> Operational Manual under </w:t>
      </w:r>
      <w:r w:rsidR="00A412BF" w:rsidRPr="006A1D4E">
        <w:rPr>
          <w:szCs w:val="22"/>
        </w:rPr>
        <w:t>operational policies and bank procedures numbers:</w:t>
      </w:r>
      <w:r w:rsidR="001675F9" w:rsidRPr="006A1D4E">
        <w:rPr>
          <w:szCs w:val="22"/>
        </w:rPr>
        <w:t xml:space="preserve"> 4.01, 4.04, 4.09, 4.10, 4.11, 4.12, 4.36, 4.37, 7.50 and 7.60, as said manual is published under </w:t>
      </w:r>
      <w:hyperlink r:id="rId12" w:history="1">
        <w:r w:rsidR="001675F9" w:rsidRPr="006A1D4E">
          <w:rPr>
            <w:rStyle w:val="Hyperlink"/>
            <w:szCs w:val="22"/>
          </w:rPr>
          <w:t>www.WorldBank.org/opmanual</w:t>
        </w:r>
      </w:hyperlink>
      <w:r w:rsidR="001675F9" w:rsidRPr="006A1D4E">
        <w:rPr>
          <w:szCs w:val="22"/>
        </w:rPr>
        <w:t>.</w:t>
      </w:r>
    </w:p>
    <w:p w:rsidR="002C4065" w:rsidRPr="006A1D4E" w:rsidRDefault="00242CB2" w:rsidP="00D61491">
      <w:pPr>
        <w:pStyle w:val="ModelNrmlDouble"/>
        <w:spacing w:after="240" w:line="240" w:lineRule="auto"/>
        <w:ind w:left="720" w:hanging="720"/>
        <w:rPr>
          <w:szCs w:val="22"/>
        </w:rPr>
      </w:pPr>
      <w:r w:rsidRPr="006A1D4E">
        <w:rPr>
          <w:szCs w:val="22"/>
        </w:rPr>
        <w:lastRenderedPageBreak/>
        <w:t>9</w:t>
      </w:r>
      <w:r w:rsidR="00B71A4D" w:rsidRPr="006A1D4E">
        <w:rPr>
          <w:szCs w:val="22"/>
        </w:rPr>
        <w:t xml:space="preserve">. </w:t>
      </w:r>
      <w:r w:rsidR="00D61491" w:rsidRPr="006A1D4E">
        <w:rPr>
          <w:szCs w:val="22"/>
        </w:rPr>
        <w:tab/>
      </w:r>
      <w:r w:rsidR="002C4065" w:rsidRPr="006A1D4E">
        <w:rPr>
          <w:szCs w:val="22"/>
        </w:rPr>
        <w:t>“Category” means a category set forth in the t</w:t>
      </w:r>
      <w:r w:rsidR="00FF0C82" w:rsidRPr="006A1D4E">
        <w:rPr>
          <w:szCs w:val="22"/>
        </w:rPr>
        <w:t xml:space="preserve">able in </w:t>
      </w:r>
      <w:r w:rsidR="00283C8F" w:rsidRPr="006A1D4E">
        <w:rPr>
          <w:szCs w:val="22"/>
        </w:rPr>
        <w:t xml:space="preserve">paragraph A.2 of </w:t>
      </w:r>
      <w:r w:rsidR="00FF0C82" w:rsidRPr="006A1D4E">
        <w:rPr>
          <w:szCs w:val="22"/>
        </w:rPr>
        <w:t xml:space="preserve">Section V of Schedule </w:t>
      </w:r>
      <w:r w:rsidR="0069077C" w:rsidRPr="006A1D4E">
        <w:rPr>
          <w:szCs w:val="22"/>
        </w:rPr>
        <w:t>2</w:t>
      </w:r>
      <w:r w:rsidR="007C4731" w:rsidRPr="006A1D4E">
        <w:rPr>
          <w:szCs w:val="22"/>
        </w:rPr>
        <w:t xml:space="preserve"> to this Agreement.</w:t>
      </w:r>
    </w:p>
    <w:p w:rsidR="00C556D3" w:rsidRPr="006A1D4E" w:rsidRDefault="00C556D3" w:rsidP="00D61491">
      <w:pPr>
        <w:pStyle w:val="ModelNrmlDouble"/>
        <w:spacing w:after="240" w:line="240" w:lineRule="auto"/>
        <w:ind w:left="720" w:hanging="720"/>
        <w:rPr>
          <w:szCs w:val="22"/>
        </w:rPr>
      </w:pPr>
      <w:r w:rsidRPr="006A1D4E">
        <w:rPr>
          <w:szCs w:val="22"/>
        </w:rPr>
        <w:t>1</w:t>
      </w:r>
      <w:r w:rsidR="00242CB2" w:rsidRPr="006A1D4E">
        <w:rPr>
          <w:szCs w:val="22"/>
        </w:rPr>
        <w:t>0</w:t>
      </w:r>
      <w:r w:rsidRPr="006A1D4E">
        <w:rPr>
          <w:szCs w:val="22"/>
        </w:rPr>
        <w:t xml:space="preserve">. </w:t>
      </w:r>
      <w:r w:rsidR="00D61491" w:rsidRPr="006A1D4E">
        <w:rPr>
          <w:szCs w:val="22"/>
        </w:rPr>
        <w:tab/>
      </w:r>
      <w:r w:rsidRPr="006A1D4E">
        <w:rPr>
          <w:snapToGrid w:val="0"/>
          <w:szCs w:val="22"/>
        </w:rPr>
        <w:t>“Corrupt Practice” means the offering, giving, receiving, or soliciting of anything of value to influence the action of a public official of the Recipient, including, without limiting the generality of the foregoing, any official of any organ of executive, legislative or judicial power or function of the Recipient</w:t>
      </w:r>
      <w:r w:rsidR="00242CB2" w:rsidRPr="006A1D4E">
        <w:rPr>
          <w:snapToGrid w:val="0"/>
          <w:szCs w:val="22"/>
        </w:rPr>
        <w:t>.</w:t>
      </w:r>
      <w:r w:rsidRPr="006A1D4E">
        <w:rPr>
          <w:snapToGrid w:val="0"/>
          <w:szCs w:val="22"/>
        </w:rPr>
        <w:t xml:space="preserve"> </w:t>
      </w:r>
    </w:p>
    <w:p w:rsidR="006E710C" w:rsidRPr="006A1D4E" w:rsidRDefault="00283C8F" w:rsidP="00D61491">
      <w:pPr>
        <w:pStyle w:val="ModelNrmlDouble"/>
        <w:spacing w:after="240" w:line="240" w:lineRule="auto"/>
        <w:ind w:left="720" w:hanging="720"/>
        <w:rPr>
          <w:szCs w:val="22"/>
        </w:rPr>
      </w:pPr>
      <w:r w:rsidRPr="006A1D4E">
        <w:rPr>
          <w:szCs w:val="22"/>
        </w:rPr>
        <w:t>1</w:t>
      </w:r>
      <w:r w:rsidR="00242CB2" w:rsidRPr="006A1D4E">
        <w:rPr>
          <w:szCs w:val="22"/>
        </w:rPr>
        <w:t>1</w:t>
      </w:r>
      <w:r w:rsidR="0087213A" w:rsidRPr="006A1D4E">
        <w:rPr>
          <w:szCs w:val="22"/>
        </w:rPr>
        <w:t>.</w:t>
      </w:r>
      <w:r w:rsidR="00D61491" w:rsidRPr="006A1D4E">
        <w:rPr>
          <w:szCs w:val="22"/>
        </w:rPr>
        <w:tab/>
      </w:r>
      <w:r w:rsidR="00FF0C82" w:rsidRPr="006A1D4E">
        <w:rPr>
          <w:szCs w:val="22"/>
        </w:rPr>
        <w:t>“Consultant Guidelines” means the “Guidelines: Selection and Employment of Consultants by World Bank Borrowers” published by the Bank in May 2004</w:t>
      </w:r>
      <w:r w:rsidR="00285DF2" w:rsidRPr="006A1D4E">
        <w:rPr>
          <w:szCs w:val="22"/>
        </w:rPr>
        <w:t xml:space="preserve"> and revised</w:t>
      </w:r>
      <w:r w:rsidR="008F51EE" w:rsidRPr="006A1D4E">
        <w:rPr>
          <w:szCs w:val="22"/>
        </w:rPr>
        <w:t xml:space="preserve"> </w:t>
      </w:r>
      <w:r w:rsidR="00A1144E" w:rsidRPr="006A1D4E">
        <w:rPr>
          <w:szCs w:val="22"/>
        </w:rPr>
        <w:t xml:space="preserve">in </w:t>
      </w:r>
      <w:r w:rsidR="002C6080" w:rsidRPr="006A1D4E">
        <w:rPr>
          <w:szCs w:val="22"/>
        </w:rPr>
        <w:t xml:space="preserve">October </w:t>
      </w:r>
      <w:r w:rsidR="008F51EE" w:rsidRPr="006A1D4E">
        <w:rPr>
          <w:szCs w:val="22"/>
        </w:rPr>
        <w:t>2006</w:t>
      </w:r>
      <w:r w:rsidR="00F25B55" w:rsidRPr="006A1D4E">
        <w:rPr>
          <w:szCs w:val="22"/>
        </w:rPr>
        <w:t xml:space="preserve"> and May 2010</w:t>
      </w:r>
      <w:r w:rsidR="006E710C" w:rsidRPr="006A1D4E">
        <w:rPr>
          <w:szCs w:val="22"/>
        </w:rPr>
        <w:t>.</w:t>
      </w:r>
    </w:p>
    <w:p w:rsidR="0087213A" w:rsidRPr="006A1D4E" w:rsidRDefault="00283C8F" w:rsidP="00D61491">
      <w:pPr>
        <w:pStyle w:val="ModelNrmlDouble"/>
        <w:spacing w:line="240" w:lineRule="auto"/>
        <w:ind w:left="720" w:hanging="720"/>
        <w:rPr>
          <w:szCs w:val="22"/>
        </w:rPr>
      </w:pPr>
      <w:r w:rsidRPr="006A1D4E">
        <w:rPr>
          <w:szCs w:val="22"/>
        </w:rPr>
        <w:t>1</w:t>
      </w:r>
      <w:r w:rsidR="00242CB2" w:rsidRPr="006A1D4E">
        <w:rPr>
          <w:szCs w:val="22"/>
        </w:rPr>
        <w:t>2</w:t>
      </w:r>
      <w:r w:rsidR="0087213A" w:rsidRPr="006A1D4E">
        <w:rPr>
          <w:szCs w:val="22"/>
        </w:rPr>
        <w:t>.</w:t>
      </w:r>
      <w:r w:rsidR="00D61491" w:rsidRPr="006A1D4E">
        <w:rPr>
          <w:szCs w:val="22"/>
        </w:rPr>
        <w:tab/>
      </w:r>
      <w:r w:rsidR="0087213A" w:rsidRPr="006A1D4E">
        <w:rPr>
          <w:szCs w:val="22"/>
        </w:rPr>
        <w:t>“Environmental</w:t>
      </w:r>
      <w:r w:rsidR="006E710C" w:rsidRPr="006A1D4E">
        <w:rPr>
          <w:szCs w:val="22"/>
        </w:rPr>
        <w:t xml:space="preserve"> and Social</w:t>
      </w:r>
      <w:r w:rsidR="0087213A" w:rsidRPr="006A1D4E">
        <w:rPr>
          <w:szCs w:val="22"/>
        </w:rPr>
        <w:t xml:space="preserve"> Management Framework” and the acronym “ESMF” mean the plans of action, satisfactory to the Association, prepared by MINAG</w:t>
      </w:r>
      <w:r w:rsidR="00F57669" w:rsidRPr="006A1D4E">
        <w:rPr>
          <w:szCs w:val="22"/>
        </w:rPr>
        <w:t>, dated November 15, 2010</w:t>
      </w:r>
      <w:r w:rsidR="00501C48">
        <w:rPr>
          <w:szCs w:val="22"/>
        </w:rPr>
        <w:t>,</w:t>
      </w:r>
      <w:r w:rsidR="00F57669" w:rsidRPr="006A1D4E">
        <w:rPr>
          <w:szCs w:val="22"/>
        </w:rPr>
        <w:t xml:space="preserve"> and published on that same date</w:t>
      </w:r>
      <w:r w:rsidR="0087213A" w:rsidRPr="006A1D4E">
        <w:rPr>
          <w:szCs w:val="22"/>
        </w:rPr>
        <w:t>,  which set out the objectives, policies, monitoring procedures, time schedules and other environmental protection provisions to:(a) prevent and mitigate potential environmental effects; (b) prevent and mitigate potential adverse effects to natural habitats; (c) prevent and mitigate potential adverse effects to cultural property; (d) provide pest management procedures; (e) prevent and mitigate potential adverse effects to forests;</w:t>
      </w:r>
      <w:r w:rsidR="007D300B" w:rsidRPr="006A1D4E">
        <w:rPr>
          <w:szCs w:val="22"/>
        </w:rPr>
        <w:t xml:space="preserve"> and </w:t>
      </w:r>
      <w:r w:rsidR="0087213A" w:rsidRPr="006A1D4E">
        <w:rPr>
          <w:szCs w:val="22"/>
        </w:rPr>
        <w:t xml:space="preserve">(f) control safety of dams, in the carrying out of Parts </w:t>
      </w:r>
      <w:r w:rsidR="00222EA5" w:rsidRPr="006A1D4E">
        <w:rPr>
          <w:szCs w:val="22"/>
        </w:rPr>
        <w:t xml:space="preserve"> 2</w:t>
      </w:r>
      <w:r w:rsidR="0087213A" w:rsidRPr="006A1D4E">
        <w:rPr>
          <w:szCs w:val="22"/>
        </w:rPr>
        <w:t xml:space="preserve"> and</w:t>
      </w:r>
      <w:r w:rsidR="00222EA5" w:rsidRPr="006A1D4E">
        <w:rPr>
          <w:szCs w:val="22"/>
        </w:rPr>
        <w:t xml:space="preserve"> 3</w:t>
      </w:r>
      <w:r w:rsidR="0087213A" w:rsidRPr="006A1D4E">
        <w:rPr>
          <w:szCs w:val="22"/>
        </w:rPr>
        <w:t xml:space="preserve"> of the Project</w:t>
      </w:r>
      <w:r w:rsidR="00F57669" w:rsidRPr="006A1D4E">
        <w:rPr>
          <w:szCs w:val="22"/>
        </w:rPr>
        <w:t xml:space="preserve">, as the same </w:t>
      </w:r>
      <w:r w:rsidR="0087213A" w:rsidRPr="006A1D4E">
        <w:rPr>
          <w:szCs w:val="22"/>
        </w:rPr>
        <w:t xml:space="preserve"> </w:t>
      </w:r>
      <w:r w:rsidR="00F57669" w:rsidRPr="006A1D4E">
        <w:rPr>
          <w:szCs w:val="22"/>
        </w:rPr>
        <w:t>may be amended from time to time with the agreement of the Association.</w:t>
      </w:r>
      <w:r w:rsidR="0087213A" w:rsidRPr="006A1D4E">
        <w:rPr>
          <w:szCs w:val="22"/>
        </w:rPr>
        <w:t xml:space="preserve"> </w:t>
      </w:r>
    </w:p>
    <w:p w:rsidR="0087213A" w:rsidRPr="006A1D4E" w:rsidRDefault="00283C8F" w:rsidP="00D61491">
      <w:pPr>
        <w:pStyle w:val="ModelNrmlDouble"/>
        <w:spacing w:after="240" w:line="240" w:lineRule="auto"/>
        <w:ind w:left="720" w:hanging="720"/>
        <w:rPr>
          <w:szCs w:val="22"/>
        </w:rPr>
      </w:pPr>
      <w:r w:rsidRPr="006A1D4E">
        <w:rPr>
          <w:szCs w:val="22"/>
        </w:rPr>
        <w:t>1</w:t>
      </w:r>
      <w:r w:rsidR="00242CB2" w:rsidRPr="006A1D4E">
        <w:rPr>
          <w:szCs w:val="22"/>
        </w:rPr>
        <w:t>3</w:t>
      </w:r>
      <w:r w:rsidRPr="006A1D4E">
        <w:rPr>
          <w:szCs w:val="22"/>
        </w:rPr>
        <w:t>.</w:t>
      </w:r>
      <w:r w:rsidR="00D61491" w:rsidRPr="006A1D4E">
        <w:rPr>
          <w:szCs w:val="22"/>
        </w:rPr>
        <w:tab/>
      </w:r>
      <w:r w:rsidR="0087213A" w:rsidRPr="006A1D4E">
        <w:rPr>
          <w:szCs w:val="22"/>
        </w:rPr>
        <w:t xml:space="preserve">“Environmental Management Plan” </w:t>
      </w:r>
      <w:r w:rsidR="00BC24C7" w:rsidRPr="006A1D4E">
        <w:rPr>
          <w:szCs w:val="22"/>
        </w:rPr>
        <w:t xml:space="preserve">and the acronym “EMP” </w:t>
      </w:r>
      <w:r w:rsidR="0087213A" w:rsidRPr="006A1D4E">
        <w:rPr>
          <w:szCs w:val="22"/>
        </w:rPr>
        <w:t>mean each plan to be prepared and adopted by the Recipient pursuant to the ESMF, as may be required, setting out the measures to be taken for the avoidance, minimization, mitigation and offsetting of potential adverse environmental and social impacts of the activities to be implemented under the Project, as each said plan may be amended and/or supplemented from time to time with the prior written concurrence of the Association.</w:t>
      </w:r>
    </w:p>
    <w:p w:rsidR="00C556D3" w:rsidRPr="006A1D4E" w:rsidRDefault="00C556D3" w:rsidP="00D61491">
      <w:pPr>
        <w:pStyle w:val="ModelNrmlDouble"/>
        <w:spacing w:after="240" w:line="240" w:lineRule="auto"/>
        <w:ind w:left="720" w:hanging="720"/>
        <w:rPr>
          <w:szCs w:val="22"/>
        </w:rPr>
      </w:pPr>
      <w:r w:rsidRPr="006A1D4E">
        <w:rPr>
          <w:snapToGrid w:val="0"/>
          <w:szCs w:val="22"/>
        </w:rPr>
        <w:t>1</w:t>
      </w:r>
      <w:r w:rsidR="00242CB2" w:rsidRPr="006A1D4E">
        <w:rPr>
          <w:snapToGrid w:val="0"/>
          <w:szCs w:val="22"/>
        </w:rPr>
        <w:t>4</w:t>
      </w:r>
      <w:r w:rsidRPr="006A1D4E">
        <w:rPr>
          <w:snapToGrid w:val="0"/>
          <w:szCs w:val="22"/>
        </w:rPr>
        <w:t>.</w:t>
      </w:r>
      <w:r w:rsidR="00D61491" w:rsidRPr="006A1D4E">
        <w:rPr>
          <w:snapToGrid w:val="0"/>
          <w:szCs w:val="22"/>
        </w:rPr>
        <w:tab/>
      </w:r>
      <w:r w:rsidRPr="006A1D4E">
        <w:rPr>
          <w:snapToGrid w:val="0"/>
          <w:szCs w:val="22"/>
        </w:rPr>
        <w:t>“Fraudulent Practice” means a misrepresentation of facts in order to influence a process, the execution of a contract, or the provision of funds, including, without limiting the generality of the foregoing</w:t>
      </w:r>
      <w:r w:rsidR="006E710C" w:rsidRPr="006A1D4E">
        <w:rPr>
          <w:snapToGrid w:val="0"/>
          <w:szCs w:val="22"/>
        </w:rPr>
        <w:t xml:space="preserve"> to influence</w:t>
      </w:r>
      <w:r w:rsidRPr="006A1D4E">
        <w:rPr>
          <w:snapToGrid w:val="0"/>
          <w:szCs w:val="22"/>
        </w:rPr>
        <w:t xml:space="preserve">: (a) the assessment of any application for </w:t>
      </w:r>
      <w:r w:rsidR="006E710C" w:rsidRPr="006A1D4E">
        <w:rPr>
          <w:snapToGrid w:val="0"/>
          <w:szCs w:val="22"/>
        </w:rPr>
        <w:t>Agriculture Sub-project</w:t>
      </w:r>
      <w:r w:rsidRPr="006A1D4E">
        <w:rPr>
          <w:snapToGrid w:val="0"/>
          <w:szCs w:val="22"/>
        </w:rPr>
        <w:t xml:space="preserve">; </w:t>
      </w:r>
      <w:r w:rsidR="00E627FC" w:rsidRPr="006A1D4E">
        <w:rPr>
          <w:snapToGrid w:val="0"/>
          <w:szCs w:val="22"/>
        </w:rPr>
        <w:t xml:space="preserve">and </w:t>
      </w:r>
      <w:r w:rsidRPr="006A1D4E">
        <w:rPr>
          <w:snapToGrid w:val="0"/>
          <w:szCs w:val="22"/>
        </w:rPr>
        <w:t xml:space="preserve">(b) the </w:t>
      </w:r>
      <w:r w:rsidR="00E627FC" w:rsidRPr="006A1D4E">
        <w:rPr>
          <w:snapToGrid w:val="0"/>
          <w:szCs w:val="22"/>
        </w:rPr>
        <w:t xml:space="preserve">approval </w:t>
      </w:r>
      <w:r w:rsidR="006E7F0D" w:rsidRPr="006A1D4E">
        <w:rPr>
          <w:snapToGrid w:val="0"/>
          <w:szCs w:val="22"/>
        </w:rPr>
        <w:t xml:space="preserve">for payment </w:t>
      </w:r>
      <w:r w:rsidRPr="006A1D4E">
        <w:rPr>
          <w:snapToGrid w:val="0"/>
          <w:szCs w:val="22"/>
        </w:rPr>
        <w:t xml:space="preserve">of any </w:t>
      </w:r>
      <w:r w:rsidR="006E710C" w:rsidRPr="006A1D4E">
        <w:rPr>
          <w:snapToGrid w:val="0"/>
          <w:szCs w:val="22"/>
        </w:rPr>
        <w:t>Agriculture Matching Grant</w:t>
      </w:r>
      <w:r w:rsidRPr="006A1D4E">
        <w:rPr>
          <w:snapToGrid w:val="0"/>
          <w:szCs w:val="22"/>
        </w:rPr>
        <w:t xml:space="preserve">, in any case to the detriment of the Recipient or the </w:t>
      </w:r>
      <w:r w:rsidR="006E710C" w:rsidRPr="006A1D4E">
        <w:rPr>
          <w:snapToGrid w:val="0"/>
          <w:szCs w:val="22"/>
        </w:rPr>
        <w:t>Association</w:t>
      </w:r>
      <w:r w:rsidRPr="006A1D4E">
        <w:rPr>
          <w:snapToGrid w:val="0"/>
          <w:szCs w:val="22"/>
        </w:rPr>
        <w:t>, as the case may be.</w:t>
      </w:r>
    </w:p>
    <w:p w:rsidR="00E627FC" w:rsidRPr="006A1D4E" w:rsidRDefault="00283C8F" w:rsidP="00D61491">
      <w:pPr>
        <w:pStyle w:val="ModelNrmlDouble"/>
        <w:spacing w:after="240" w:line="240" w:lineRule="auto"/>
        <w:ind w:left="720" w:hanging="720"/>
        <w:rPr>
          <w:szCs w:val="22"/>
        </w:rPr>
      </w:pPr>
      <w:r w:rsidRPr="006A1D4E">
        <w:rPr>
          <w:szCs w:val="22"/>
        </w:rPr>
        <w:t>1</w:t>
      </w:r>
      <w:r w:rsidR="00242CB2" w:rsidRPr="006A1D4E">
        <w:rPr>
          <w:szCs w:val="22"/>
        </w:rPr>
        <w:t>5</w:t>
      </w:r>
      <w:r w:rsidR="00B71A4D" w:rsidRPr="006A1D4E">
        <w:rPr>
          <w:szCs w:val="22"/>
        </w:rPr>
        <w:t>.</w:t>
      </w:r>
      <w:r w:rsidR="00D61491" w:rsidRPr="006A1D4E">
        <w:rPr>
          <w:szCs w:val="22"/>
        </w:rPr>
        <w:tab/>
      </w:r>
      <w:r w:rsidR="002C4065" w:rsidRPr="006A1D4E">
        <w:rPr>
          <w:szCs w:val="22"/>
        </w:rPr>
        <w:t>“General Conditions” means the “</w:t>
      </w:r>
      <w:r w:rsidR="00D2248F" w:rsidRPr="006A1D4E">
        <w:rPr>
          <w:szCs w:val="22"/>
        </w:rPr>
        <w:t xml:space="preserve">International Development Association </w:t>
      </w:r>
      <w:r w:rsidR="002C4065" w:rsidRPr="006A1D4E">
        <w:rPr>
          <w:szCs w:val="22"/>
        </w:rPr>
        <w:t xml:space="preserve">General Conditions for Credits and Grants”, dated July </w:t>
      </w:r>
      <w:r w:rsidR="00C46673" w:rsidRPr="006A1D4E">
        <w:rPr>
          <w:szCs w:val="22"/>
        </w:rPr>
        <w:t>3</w:t>
      </w:r>
      <w:r w:rsidR="002C4065" w:rsidRPr="006A1D4E">
        <w:rPr>
          <w:szCs w:val="22"/>
        </w:rPr>
        <w:t>1, 20</w:t>
      </w:r>
      <w:r w:rsidR="00C46673" w:rsidRPr="006A1D4E">
        <w:rPr>
          <w:szCs w:val="22"/>
        </w:rPr>
        <w:t>1</w:t>
      </w:r>
      <w:r w:rsidR="002C4065" w:rsidRPr="006A1D4E">
        <w:rPr>
          <w:szCs w:val="22"/>
        </w:rPr>
        <w:t>0.</w:t>
      </w:r>
    </w:p>
    <w:p w:rsidR="007C4731" w:rsidRPr="006A1D4E" w:rsidRDefault="00242CB2" w:rsidP="00D61491">
      <w:pPr>
        <w:pStyle w:val="ModelNrmlDouble"/>
        <w:spacing w:after="240" w:line="240" w:lineRule="auto"/>
        <w:ind w:left="720" w:hanging="720"/>
        <w:rPr>
          <w:szCs w:val="22"/>
        </w:rPr>
      </w:pPr>
      <w:r w:rsidRPr="006A1D4E">
        <w:rPr>
          <w:szCs w:val="22"/>
        </w:rPr>
        <w:t>16</w:t>
      </w:r>
      <w:r w:rsidR="00B71A4D" w:rsidRPr="006A1D4E">
        <w:rPr>
          <w:szCs w:val="22"/>
        </w:rPr>
        <w:t>.</w:t>
      </w:r>
      <w:r w:rsidR="00D61491" w:rsidRPr="006A1D4E">
        <w:rPr>
          <w:szCs w:val="22"/>
        </w:rPr>
        <w:tab/>
      </w:r>
      <w:r w:rsidR="007C4731" w:rsidRPr="006A1D4E">
        <w:rPr>
          <w:szCs w:val="22"/>
        </w:rPr>
        <w:t>“MINAG”</w:t>
      </w:r>
      <w:r w:rsidR="00B71A4D" w:rsidRPr="006A1D4E">
        <w:rPr>
          <w:szCs w:val="22"/>
        </w:rPr>
        <w:t xml:space="preserve"> means the Recipient’s Ministry of Agriculture. </w:t>
      </w:r>
    </w:p>
    <w:p w:rsidR="007D300B" w:rsidRPr="006A1D4E" w:rsidRDefault="00242CB2" w:rsidP="00D61491">
      <w:pPr>
        <w:pStyle w:val="ModelNrmlDouble"/>
        <w:spacing w:after="240" w:line="240" w:lineRule="auto"/>
        <w:ind w:left="720" w:hanging="720"/>
        <w:rPr>
          <w:szCs w:val="22"/>
        </w:rPr>
      </w:pPr>
      <w:r w:rsidRPr="006A1D4E">
        <w:rPr>
          <w:szCs w:val="22"/>
        </w:rPr>
        <w:lastRenderedPageBreak/>
        <w:t>17</w:t>
      </w:r>
      <w:r w:rsidR="007D300B" w:rsidRPr="006A1D4E">
        <w:rPr>
          <w:szCs w:val="22"/>
        </w:rPr>
        <w:t xml:space="preserve">. </w:t>
      </w:r>
      <w:r w:rsidR="00D61491" w:rsidRPr="006A1D4E">
        <w:rPr>
          <w:szCs w:val="22"/>
        </w:rPr>
        <w:tab/>
      </w:r>
      <w:r w:rsidR="007D300B" w:rsidRPr="006A1D4E">
        <w:rPr>
          <w:szCs w:val="22"/>
        </w:rPr>
        <w:t xml:space="preserve">“Model Forms” means </w:t>
      </w:r>
      <w:r w:rsidR="003A4A99" w:rsidRPr="006A1D4E">
        <w:rPr>
          <w:szCs w:val="22"/>
        </w:rPr>
        <w:t>the set of model draft agreements satisfactory to the Association, including standard drafts o</w:t>
      </w:r>
      <w:r w:rsidR="006E710C" w:rsidRPr="006A1D4E">
        <w:rPr>
          <w:szCs w:val="22"/>
        </w:rPr>
        <w:t>f</w:t>
      </w:r>
      <w:r w:rsidR="003A4A99" w:rsidRPr="006A1D4E">
        <w:rPr>
          <w:szCs w:val="22"/>
        </w:rPr>
        <w:t xml:space="preserve"> Agriculture Sub-project Agreements</w:t>
      </w:r>
      <w:r w:rsidR="002A48AE" w:rsidRPr="006A1D4E">
        <w:rPr>
          <w:szCs w:val="22"/>
        </w:rPr>
        <w:t>,</w:t>
      </w:r>
      <w:r w:rsidR="00C97CD3" w:rsidRPr="006A1D4E">
        <w:rPr>
          <w:szCs w:val="22"/>
        </w:rPr>
        <w:t xml:space="preserve"> </w:t>
      </w:r>
      <w:r w:rsidR="003A4A99" w:rsidRPr="006A1D4E">
        <w:rPr>
          <w:szCs w:val="22"/>
        </w:rPr>
        <w:t>set forth in the Operational Manual (as hereinafter defined).</w:t>
      </w:r>
      <w:r w:rsidR="007D300B" w:rsidRPr="006A1D4E">
        <w:rPr>
          <w:szCs w:val="22"/>
        </w:rPr>
        <w:tab/>
      </w:r>
    </w:p>
    <w:p w:rsidR="003A4A99" w:rsidRPr="006A1D4E" w:rsidRDefault="00242CB2" w:rsidP="00D61491">
      <w:pPr>
        <w:pStyle w:val="ModelNrmlDouble"/>
        <w:spacing w:after="240" w:line="240" w:lineRule="auto"/>
        <w:ind w:left="720" w:hanging="720"/>
        <w:rPr>
          <w:szCs w:val="22"/>
        </w:rPr>
      </w:pPr>
      <w:r w:rsidRPr="006A1D4E">
        <w:rPr>
          <w:szCs w:val="22"/>
        </w:rPr>
        <w:t>18</w:t>
      </w:r>
      <w:r w:rsidR="003A4A99" w:rsidRPr="006A1D4E">
        <w:rPr>
          <w:szCs w:val="22"/>
        </w:rPr>
        <w:t xml:space="preserve">. </w:t>
      </w:r>
      <w:r w:rsidR="00D61491" w:rsidRPr="006A1D4E">
        <w:rPr>
          <w:szCs w:val="22"/>
        </w:rPr>
        <w:tab/>
      </w:r>
      <w:r w:rsidR="003A4A99" w:rsidRPr="006A1D4E">
        <w:rPr>
          <w:szCs w:val="22"/>
        </w:rPr>
        <w:t>“National Steering Committee” means the committee referred to in paragraph A of Section I of Schedule 2 to this Agreement.</w:t>
      </w:r>
    </w:p>
    <w:p w:rsidR="003A4A99" w:rsidRPr="006A1D4E" w:rsidRDefault="00242CB2" w:rsidP="00D61491">
      <w:pPr>
        <w:pStyle w:val="ModelNrmlDouble"/>
        <w:spacing w:after="240" w:line="240" w:lineRule="auto"/>
        <w:ind w:left="720" w:hanging="720"/>
        <w:rPr>
          <w:szCs w:val="22"/>
        </w:rPr>
      </w:pPr>
      <w:r w:rsidRPr="006A1D4E">
        <w:rPr>
          <w:szCs w:val="22"/>
        </w:rPr>
        <w:t>19</w:t>
      </w:r>
      <w:r w:rsidR="003A4A99" w:rsidRPr="006A1D4E">
        <w:rPr>
          <w:szCs w:val="22"/>
        </w:rPr>
        <w:t xml:space="preserve">. </w:t>
      </w:r>
      <w:r w:rsidR="00D61491" w:rsidRPr="006A1D4E">
        <w:rPr>
          <w:szCs w:val="22"/>
        </w:rPr>
        <w:tab/>
      </w:r>
      <w:r w:rsidR="003A4A99" w:rsidRPr="006A1D4E">
        <w:rPr>
          <w:szCs w:val="22"/>
        </w:rPr>
        <w:t xml:space="preserve">“National Technical Committee” means the committee referred to in paragraph B of Section I of Schedule 2 to this Agreement. </w:t>
      </w:r>
    </w:p>
    <w:p w:rsidR="00A1227D" w:rsidRPr="006A1D4E" w:rsidRDefault="00A1227D" w:rsidP="00D61491">
      <w:pPr>
        <w:pStyle w:val="ModelNrmlDouble"/>
        <w:spacing w:after="240" w:line="240" w:lineRule="auto"/>
        <w:ind w:left="720" w:hanging="720"/>
        <w:rPr>
          <w:szCs w:val="22"/>
        </w:rPr>
      </w:pPr>
      <w:r w:rsidRPr="006A1D4E">
        <w:rPr>
          <w:szCs w:val="22"/>
        </w:rPr>
        <w:t>2</w:t>
      </w:r>
      <w:r w:rsidR="00242CB2" w:rsidRPr="006A1D4E">
        <w:rPr>
          <w:szCs w:val="22"/>
        </w:rPr>
        <w:t>0</w:t>
      </w:r>
      <w:r w:rsidRPr="006A1D4E">
        <w:rPr>
          <w:szCs w:val="22"/>
        </w:rPr>
        <w:t xml:space="preserve">. </w:t>
      </w:r>
      <w:r w:rsidR="00D61491" w:rsidRPr="006A1D4E">
        <w:rPr>
          <w:szCs w:val="22"/>
        </w:rPr>
        <w:tab/>
      </w:r>
      <w:r w:rsidRPr="006A1D4E">
        <w:rPr>
          <w:szCs w:val="22"/>
        </w:rPr>
        <w:t>“Operating Costs” means reasonable recurrent Project expenditures, based on an annual budget previously approved by the Association, that would not have been incurred by the Recipient absent the Project, on the account of: (a) office utilities and reasonable communications expenses (including Project’s web-site hosting fees); (b) office rental expenses; (c) Project’s vehicles maintenance costs, fuel and spare parts; (d) travel expenses and per diems for official Project staff (excluding salaries of Recipient’s civil servants); (e) operation and maintenance of office equipment; (f) insurance costs; (g) routine translation of Project related documentation; and (</w:t>
      </w:r>
      <w:r w:rsidR="006E710C" w:rsidRPr="006A1D4E">
        <w:rPr>
          <w:szCs w:val="22"/>
        </w:rPr>
        <w:t>h</w:t>
      </w:r>
      <w:r w:rsidRPr="006A1D4E">
        <w:rPr>
          <w:szCs w:val="22"/>
        </w:rPr>
        <w:t>) local advertising costs pertaining to Project related matters</w:t>
      </w:r>
      <w:r w:rsidR="006E710C" w:rsidRPr="006A1D4E">
        <w:rPr>
          <w:szCs w:val="22"/>
        </w:rPr>
        <w:t>.</w:t>
      </w:r>
    </w:p>
    <w:p w:rsidR="00B71A4D" w:rsidRPr="006A1D4E" w:rsidRDefault="003A4A99" w:rsidP="00D61491">
      <w:pPr>
        <w:pStyle w:val="ModelNrmlDouble"/>
        <w:spacing w:after="240" w:line="240" w:lineRule="auto"/>
        <w:ind w:left="720" w:hanging="720"/>
        <w:rPr>
          <w:szCs w:val="22"/>
        </w:rPr>
      </w:pPr>
      <w:r w:rsidRPr="006A1D4E">
        <w:rPr>
          <w:szCs w:val="22"/>
        </w:rPr>
        <w:t>2</w:t>
      </w:r>
      <w:r w:rsidR="00242CB2" w:rsidRPr="006A1D4E">
        <w:rPr>
          <w:szCs w:val="22"/>
        </w:rPr>
        <w:t>1</w:t>
      </w:r>
      <w:r w:rsidR="00B71A4D" w:rsidRPr="006A1D4E">
        <w:rPr>
          <w:szCs w:val="22"/>
        </w:rPr>
        <w:t>.</w:t>
      </w:r>
      <w:r w:rsidR="00D61491" w:rsidRPr="006A1D4E">
        <w:rPr>
          <w:szCs w:val="22"/>
        </w:rPr>
        <w:tab/>
        <w:t>“</w:t>
      </w:r>
      <w:r w:rsidR="00B71A4D" w:rsidRPr="006A1D4E">
        <w:rPr>
          <w:szCs w:val="22"/>
        </w:rPr>
        <w:t xml:space="preserve">Operational Manual” means the manual referred to in paragraph </w:t>
      </w:r>
      <w:r w:rsidR="00283C8F" w:rsidRPr="006A1D4E">
        <w:rPr>
          <w:szCs w:val="22"/>
        </w:rPr>
        <w:t>A</w:t>
      </w:r>
      <w:r w:rsidR="00C50102" w:rsidRPr="006A1D4E">
        <w:rPr>
          <w:szCs w:val="22"/>
        </w:rPr>
        <w:t xml:space="preserve"> of Section I</w:t>
      </w:r>
      <w:r w:rsidR="00283C8F" w:rsidRPr="006A1D4E">
        <w:rPr>
          <w:szCs w:val="22"/>
        </w:rPr>
        <w:t>I</w:t>
      </w:r>
      <w:r w:rsidR="00C50102" w:rsidRPr="006A1D4E">
        <w:rPr>
          <w:szCs w:val="22"/>
        </w:rPr>
        <w:t xml:space="preserve"> of Schedule 2 to this Agreement.</w:t>
      </w:r>
    </w:p>
    <w:p w:rsidR="00E24B8A" w:rsidRPr="006A1D4E" w:rsidRDefault="00E24B8A" w:rsidP="00D61491">
      <w:pPr>
        <w:pStyle w:val="ModelNrmlDouble"/>
        <w:spacing w:after="240" w:line="240" w:lineRule="auto"/>
        <w:ind w:left="720" w:hanging="720"/>
        <w:rPr>
          <w:szCs w:val="22"/>
        </w:rPr>
      </w:pPr>
      <w:r w:rsidRPr="006A1D4E">
        <w:rPr>
          <w:szCs w:val="22"/>
        </w:rPr>
        <w:t>2</w:t>
      </w:r>
      <w:r w:rsidR="00242CB2" w:rsidRPr="006A1D4E">
        <w:rPr>
          <w:szCs w:val="22"/>
        </w:rPr>
        <w:t>2</w:t>
      </w:r>
      <w:r w:rsidRPr="006A1D4E">
        <w:rPr>
          <w:szCs w:val="22"/>
        </w:rPr>
        <w:t xml:space="preserve">. </w:t>
      </w:r>
      <w:r w:rsidR="00D61491" w:rsidRPr="006A1D4E">
        <w:rPr>
          <w:szCs w:val="22"/>
        </w:rPr>
        <w:tab/>
      </w:r>
      <w:r w:rsidRPr="006A1D4E">
        <w:rPr>
          <w:szCs w:val="22"/>
        </w:rPr>
        <w:t xml:space="preserve">“Preparation Advance” means the advance referred to in Section 2.07 of the General Conditions, granted by the Association to the Recipient pursuant to the legal agreement signed on </w:t>
      </w:r>
      <w:r w:rsidR="00242CB2" w:rsidRPr="006A1D4E">
        <w:rPr>
          <w:szCs w:val="22"/>
        </w:rPr>
        <w:t>behalf of the Association on September 4, 2009, and on behalf of the Recipient on September 15, 2009.</w:t>
      </w:r>
      <w:r w:rsidRPr="006A1D4E">
        <w:rPr>
          <w:szCs w:val="22"/>
        </w:rPr>
        <w:t xml:space="preserve"> </w:t>
      </w:r>
    </w:p>
    <w:p w:rsidR="002C4065" w:rsidRPr="006A1D4E" w:rsidRDefault="009D3E3D" w:rsidP="00D61491">
      <w:pPr>
        <w:pStyle w:val="ModelNrmlDouble"/>
        <w:spacing w:after="240" w:line="240" w:lineRule="auto"/>
        <w:ind w:left="720" w:hanging="720"/>
        <w:rPr>
          <w:szCs w:val="22"/>
        </w:rPr>
      </w:pPr>
      <w:r w:rsidRPr="006A1D4E">
        <w:rPr>
          <w:szCs w:val="22"/>
        </w:rPr>
        <w:t>2</w:t>
      </w:r>
      <w:r w:rsidR="00242CB2" w:rsidRPr="006A1D4E">
        <w:rPr>
          <w:szCs w:val="22"/>
        </w:rPr>
        <w:t>3</w:t>
      </w:r>
      <w:r w:rsidRPr="006A1D4E">
        <w:rPr>
          <w:szCs w:val="22"/>
        </w:rPr>
        <w:t>.</w:t>
      </w:r>
      <w:r w:rsidR="00D61491" w:rsidRPr="006A1D4E">
        <w:rPr>
          <w:szCs w:val="22"/>
        </w:rPr>
        <w:tab/>
      </w:r>
      <w:r w:rsidR="002C4065" w:rsidRPr="006A1D4E">
        <w:rPr>
          <w:szCs w:val="22"/>
        </w:rPr>
        <w:t>“Procurement Guidelines” means the “Guidelines</w:t>
      </w:r>
      <w:r w:rsidR="00A1144E" w:rsidRPr="006A1D4E">
        <w:rPr>
          <w:szCs w:val="22"/>
        </w:rPr>
        <w:t>:</w:t>
      </w:r>
      <w:r w:rsidR="002C4065" w:rsidRPr="006A1D4E">
        <w:rPr>
          <w:szCs w:val="22"/>
        </w:rPr>
        <w:t xml:space="preserve"> Procurement under IBRD Loans and IDA Credits” published by the Bank in May 2004</w:t>
      </w:r>
      <w:r w:rsidR="00D63EFA" w:rsidRPr="006A1D4E">
        <w:rPr>
          <w:szCs w:val="22"/>
        </w:rPr>
        <w:t xml:space="preserve"> </w:t>
      </w:r>
      <w:r w:rsidR="008F51EE" w:rsidRPr="006A1D4E">
        <w:rPr>
          <w:szCs w:val="22"/>
        </w:rPr>
        <w:t xml:space="preserve">and revised </w:t>
      </w:r>
      <w:r w:rsidR="00A1144E" w:rsidRPr="006A1D4E">
        <w:rPr>
          <w:szCs w:val="22"/>
        </w:rPr>
        <w:t>in October</w:t>
      </w:r>
      <w:r w:rsidR="008F51EE" w:rsidRPr="006A1D4E">
        <w:rPr>
          <w:szCs w:val="22"/>
        </w:rPr>
        <w:t>, 2006</w:t>
      </w:r>
      <w:r w:rsidR="00F25B55" w:rsidRPr="006A1D4E">
        <w:rPr>
          <w:szCs w:val="22"/>
        </w:rPr>
        <w:t xml:space="preserve"> and May 2010</w:t>
      </w:r>
      <w:r w:rsidR="002C4065" w:rsidRPr="006A1D4E">
        <w:rPr>
          <w:szCs w:val="22"/>
        </w:rPr>
        <w:t>.</w:t>
      </w:r>
    </w:p>
    <w:p w:rsidR="00743549" w:rsidRPr="006A1D4E" w:rsidRDefault="00242CB2" w:rsidP="00D61491">
      <w:pPr>
        <w:pStyle w:val="ModelNrmlDouble"/>
        <w:spacing w:after="240" w:line="240" w:lineRule="auto"/>
        <w:ind w:left="720" w:hanging="720"/>
        <w:rPr>
          <w:szCs w:val="22"/>
        </w:rPr>
      </w:pPr>
      <w:r w:rsidRPr="006A1D4E">
        <w:rPr>
          <w:szCs w:val="22"/>
        </w:rPr>
        <w:t xml:space="preserve">24. </w:t>
      </w:r>
      <w:r w:rsidR="00D61491" w:rsidRPr="006A1D4E">
        <w:rPr>
          <w:szCs w:val="22"/>
        </w:rPr>
        <w:tab/>
      </w:r>
      <w:r w:rsidR="002C4065" w:rsidRPr="006A1D4E">
        <w:rPr>
          <w:szCs w:val="22"/>
        </w:rPr>
        <w:t xml:space="preserve">“Procurement Plan” means the Recipient’s procurement plan for the Project, dated </w:t>
      </w:r>
      <w:r w:rsidR="00892DB4" w:rsidRPr="006A1D4E">
        <w:rPr>
          <w:szCs w:val="22"/>
        </w:rPr>
        <w:t>January 9, 2010</w:t>
      </w:r>
      <w:r w:rsidR="00501C48">
        <w:rPr>
          <w:szCs w:val="22"/>
        </w:rPr>
        <w:t>,</w:t>
      </w:r>
      <w:r w:rsidR="002C4065" w:rsidRPr="006A1D4E">
        <w:rPr>
          <w:szCs w:val="22"/>
        </w:rPr>
        <w:t xml:space="preserve"> and referred to in paragraph 1.16 of the Procurement Guidelines and paragraph 1.24 of the Consultant Guidelines, as the same shall be updated from time to time in accordance with the provisions of said paragraphs.</w:t>
      </w:r>
    </w:p>
    <w:p w:rsidR="00E24B8A" w:rsidRPr="006A1D4E" w:rsidRDefault="00242CB2" w:rsidP="00D61491">
      <w:pPr>
        <w:pStyle w:val="ModelNrmlDouble"/>
        <w:spacing w:after="240" w:line="240" w:lineRule="auto"/>
        <w:ind w:left="720" w:hanging="720"/>
        <w:rPr>
          <w:szCs w:val="22"/>
        </w:rPr>
      </w:pPr>
      <w:r w:rsidRPr="006A1D4E">
        <w:rPr>
          <w:szCs w:val="22"/>
        </w:rPr>
        <w:t>25.</w:t>
      </w:r>
      <w:r w:rsidR="00E24B8A" w:rsidRPr="006A1D4E">
        <w:rPr>
          <w:szCs w:val="22"/>
        </w:rPr>
        <w:t xml:space="preserve"> </w:t>
      </w:r>
      <w:r w:rsidR="00D61491" w:rsidRPr="006A1D4E">
        <w:rPr>
          <w:szCs w:val="22"/>
        </w:rPr>
        <w:tab/>
      </w:r>
      <w:r w:rsidR="00E24B8A" w:rsidRPr="006A1D4E">
        <w:rPr>
          <w:szCs w:val="22"/>
        </w:rPr>
        <w:t>“Project Coordination Unit” and the acronym “PCU” means the coordination unit referred to in paragraph D of Section I of Schedule 2 to this Agreement.</w:t>
      </w:r>
    </w:p>
    <w:p w:rsidR="003A4A99" w:rsidRPr="006A1D4E" w:rsidRDefault="00242CB2" w:rsidP="00D61491">
      <w:pPr>
        <w:pStyle w:val="ModelNrmlDouble"/>
        <w:spacing w:after="240" w:line="240" w:lineRule="auto"/>
        <w:ind w:left="720" w:hanging="720"/>
        <w:rPr>
          <w:szCs w:val="22"/>
        </w:rPr>
      </w:pPr>
      <w:r w:rsidRPr="006A1D4E">
        <w:rPr>
          <w:szCs w:val="22"/>
        </w:rPr>
        <w:t>26</w:t>
      </w:r>
      <w:r w:rsidR="003A4A99" w:rsidRPr="006A1D4E">
        <w:rPr>
          <w:szCs w:val="22"/>
        </w:rPr>
        <w:t xml:space="preserve">. </w:t>
      </w:r>
      <w:r w:rsidR="00D61491" w:rsidRPr="006A1D4E">
        <w:rPr>
          <w:szCs w:val="22"/>
        </w:rPr>
        <w:tab/>
      </w:r>
      <w:r w:rsidR="003A4A99" w:rsidRPr="006A1D4E">
        <w:rPr>
          <w:szCs w:val="22"/>
        </w:rPr>
        <w:t>“Provincial Technical Committee” means the committee</w:t>
      </w:r>
      <w:r w:rsidRPr="006A1D4E">
        <w:rPr>
          <w:szCs w:val="22"/>
        </w:rPr>
        <w:t>s</w:t>
      </w:r>
      <w:r w:rsidR="003A4A99" w:rsidRPr="006A1D4E">
        <w:rPr>
          <w:szCs w:val="22"/>
        </w:rPr>
        <w:t xml:space="preserve"> referred to in paragraph C of Section I of Schedule 2 to this Agreement. </w:t>
      </w:r>
    </w:p>
    <w:p w:rsidR="00222EA5" w:rsidRPr="006A1D4E" w:rsidRDefault="00242CB2" w:rsidP="00501C48">
      <w:pPr>
        <w:pStyle w:val="ModelNrmlDouble"/>
        <w:spacing w:after="240" w:line="240" w:lineRule="auto"/>
        <w:ind w:left="720" w:hanging="720"/>
        <w:rPr>
          <w:szCs w:val="22"/>
        </w:rPr>
      </w:pPr>
      <w:r w:rsidRPr="006A1D4E">
        <w:rPr>
          <w:szCs w:val="22"/>
        </w:rPr>
        <w:t>27</w:t>
      </w:r>
      <w:r w:rsidR="00283C8F" w:rsidRPr="006A1D4E">
        <w:rPr>
          <w:szCs w:val="22"/>
        </w:rPr>
        <w:t>.</w:t>
      </w:r>
      <w:r w:rsidR="00D61491" w:rsidRPr="006A1D4E">
        <w:rPr>
          <w:szCs w:val="22"/>
        </w:rPr>
        <w:tab/>
      </w:r>
      <w:r w:rsidR="00222EA5" w:rsidRPr="006A1D4E">
        <w:rPr>
          <w:szCs w:val="22"/>
        </w:rPr>
        <w:t xml:space="preserve">“Resettlement Action Plan” and the acronym “RAP” mean each plan to be prepared pursuant to the RPF (as hereinafter defined) as may be required, setting </w:t>
      </w:r>
      <w:r w:rsidR="00222EA5" w:rsidRPr="006A1D4E">
        <w:rPr>
          <w:szCs w:val="22"/>
        </w:rPr>
        <w:lastRenderedPageBreak/>
        <w:t xml:space="preserve">out the principles, procedures, the time schedule governing acquisition of rights to land, resettlement and compensation, as well as reporting and monitoring arrangements to ensure compliance with said plan.  </w:t>
      </w:r>
    </w:p>
    <w:p w:rsidR="00C50102" w:rsidRPr="006A1D4E" w:rsidRDefault="00242CB2" w:rsidP="00D61491">
      <w:pPr>
        <w:pStyle w:val="ModelNrmlDouble"/>
        <w:spacing w:after="240" w:line="240" w:lineRule="auto"/>
        <w:ind w:left="720" w:hanging="720"/>
        <w:rPr>
          <w:szCs w:val="22"/>
        </w:rPr>
      </w:pPr>
      <w:r w:rsidRPr="006A1D4E">
        <w:rPr>
          <w:szCs w:val="22"/>
        </w:rPr>
        <w:t>28</w:t>
      </w:r>
      <w:r w:rsidR="00283C8F" w:rsidRPr="006A1D4E">
        <w:rPr>
          <w:szCs w:val="22"/>
        </w:rPr>
        <w:t>.</w:t>
      </w:r>
      <w:r w:rsidR="00C50102" w:rsidRPr="006A1D4E">
        <w:rPr>
          <w:szCs w:val="22"/>
        </w:rPr>
        <w:t xml:space="preserve"> </w:t>
      </w:r>
      <w:r w:rsidR="00D61491" w:rsidRPr="006A1D4E">
        <w:rPr>
          <w:szCs w:val="22"/>
        </w:rPr>
        <w:tab/>
      </w:r>
      <w:r w:rsidR="00C50102" w:rsidRPr="006A1D4E">
        <w:rPr>
          <w:szCs w:val="22"/>
        </w:rPr>
        <w:t xml:space="preserve">“Resettlement Policy Framework” and the acronym “RPF” mean the  resettlement policy framework, prepared by </w:t>
      </w:r>
      <w:r w:rsidR="0041584F" w:rsidRPr="006A1D4E">
        <w:rPr>
          <w:szCs w:val="22"/>
        </w:rPr>
        <w:t>MINAG</w:t>
      </w:r>
      <w:r w:rsidR="00C50102" w:rsidRPr="006A1D4E">
        <w:rPr>
          <w:szCs w:val="22"/>
        </w:rPr>
        <w:t xml:space="preserve">,  dated </w:t>
      </w:r>
      <w:r w:rsidR="004D1F3D" w:rsidRPr="006A1D4E">
        <w:rPr>
          <w:szCs w:val="22"/>
        </w:rPr>
        <w:t>November 15, 2010</w:t>
      </w:r>
      <w:r w:rsidR="00C50102" w:rsidRPr="006A1D4E">
        <w:rPr>
          <w:szCs w:val="22"/>
        </w:rPr>
        <w:t xml:space="preserve"> and published on that same date, satisfactory to the Association</w:t>
      </w:r>
      <w:r w:rsidR="00222EA5" w:rsidRPr="006A1D4E">
        <w:rPr>
          <w:szCs w:val="22"/>
        </w:rPr>
        <w:t xml:space="preserve">, in connection with the carrying out of Parts </w:t>
      </w:r>
      <w:r w:rsidR="00F57669" w:rsidRPr="006A1D4E">
        <w:rPr>
          <w:szCs w:val="22"/>
        </w:rPr>
        <w:t>2</w:t>
      </w:r>
      <w:r w:rsidR="00222EA5" w:rsidRPr="006A1D4E">
        <w:rPr>
          <w:szCs w:val="22"/>
        </w:rPr>
        <w:t xml:space="preserve"> and </w:t>
      </w:r>
      <w:r w:rsidR="00F57669" w:rsidRPr="006A1D4E">
        <w:rPr>
          <w:szCs w:val="22"/>
        </w:rPr>
        <w:t>3</w:t>
      </w:r>
      <w:r w:rsidR="00222EA5" w:rsidRPr="006A1D4E">
        <w:rPr>
          <w:szCs w:val="22"/>
        </w:rPr>
        <w:t xml:space="preserve"> of the Project,</w:t>
      </w:r>
      <w:r w:rsidR="00C50102" w:rsidRPr="006A1D4E">
        <w:rPr>
          <w:szCs w:val="22"/>
        </w:rPr>
        <w:t xml:space="preserve">  setting forth the guidelines and procedures for preparation of Resettlement Action Plans, in the likely event of acquisition of rights of land, resettlement procedures and compensation of Affected Persons, institutional arrangements, including valuation procedures, budget, public consultation and participation, monitoring and evaluation, and disclosure, as the same may be amended from time to time with the agreement of the Association.</w:t>
      </w:r>
    </w:p>
    <w:p w:rsidR="00AE34CA" w:rsidRPr="006A1D4E" w:rsidRDefault="00242CB2" w:rsidP="00D61491">
      <w:pPr>
        <w:pStyle w:val="ModelNrmlDouble"/>
        <w:spacing w:after="240" w:line="240" w:lineRule="auto"/>
        <w:ind w:left="720" w:hanging="720"/>
        <w:rPr>
          <w:szCs w:val="22"/>
        </w:rPr>
      </w:pPr>
      <w:r w:rsidRPr="006A1D4E">
        <w:rPr>
          <w:szCs w:val="22"/>
        </w:rPr>
        <w:t>29</w:t>
      </w:r>
      <w:r w:rsidR="00AE34CA" w:rsidRPr="006A1D4E">
        <w:rPr>
          <w:szCs w:val="22"/>
        </w:rPr>
        <w:t>.</w:t>
      </w:r>
      <w:r w:rsidR="00D61491" w:rsidRPr="006A1D4E">
        <w:rPr>
          <w:szCs w:val="22"/>
        </w:rPr>
        <w:tab/>
      </w:r>
      <w:r w:rsidR="00AE34CA" w:rsidRPr="006A1D4E">
        <w:rPr>
          <w:szCs w:val="22"/>
        </w:rPr>
        <w:t xml:space="preserve">“Safeguard Documents” means, collectively, the </w:t>
      </w:r>
      <w:r w:rsidR="000A1840" w:rsidRPr="006A1D4E">
        <w:rPr>
          <w:szCs w:val="22"/>
        </w:rPr>
        <w:t>ESMF, EMP, RPF, RAP and Small Dam Guidelines</w:t>
      </w:r>
      <w:r w:rsidR="00AE34CA" w:rsidRPr="006A1D4E">
        <w:rPr>
          <w:szCs w:val="22"/>
        </w:rPr>
        <w:t xml:space="preserve"> </w:t>
      </w:r>
      <w:r w:rsidR="003676DD" w:rsidRPr="006A1D4E">
        <w:rPr>
          <w:szCs w:val="22"/>
        </w:rPr>
        <w:t xml:space="preserve">(as hereinafter defined) </w:t>
      </w:r>
      <w:r w:rsidR="00AE34CA" w:rsidRPr="006A1D4E">
        <w:rPr>
          <w:szCs w:val="22"/>
        </w:rPr>
        <w:t xml:space="preserve">and any other document which the Recipient </w:t>
      </w:r>
      <w:r w:rsidRPr="006A1D4E">
        <w:rPr>
          <w:szCs w:val="22"/>
        </w:rPr>
        <w:t>is</w:t>
      </w:r>
      <w:r w:rsidR="00AE34CA" w:rsidRPr="006A1D4E">
        <w:rPr>
          <w:szCs w:val="22"/>
        </w:rPr>
        <w:t xml:space="preserve"> required to prepare with respect to the implementation of the </w:t>
      </w:r>
      <w:r w:rsidR="000A1840" w:rsidRPr="006A1D4E">
        <w:rPr>
          <w:szCs w:val="22"/>
        </w:rPr>
        <w:t>Project</w:t>
      </w:r>
      <w:r w:rsidR="00AE34CA" w:rsidRPr="006A1D4E">
        <w:rPr>
          <w:szCs w:val="22"/>
        </w:rPr>
        <w:t xml:space="preserve"> in order to comply with the Bank Safeguard Policies, and “Safeguard Document” means, individually, one of such documents which the Recipient is required to prepare with respect to the implementation of a specific </w:t>
      </w:r>
      <w:r w:rsidRPr="006A1D4E">
        <w:rPr>
          <w:szCs w:val="22"/>
        </w:rPr>
        <w:t>a</w:t>
      </w:r>
      <w:r w:rsidR="00AE34CA" w:rsidRPr="006A1D4E">
        <w:rPr>
          <w:szCs w:val="22"/>
        </w:rPr>
        <w:t xml:space="preserve">ctivity in order to comply with the Bank Safeguard Policies triggered by such </w:t>
      </w:r>
      <w:r w:rsidR="000A1840" w:rsidRPr="006A1D4E">
        <w:rPr>
          <w:szCs w:val="22"/>
        </w:rPr>
        <w:t>a</w:t>
      </w:r>
      <w:r w:rsidR="00AE34CA" w:rsidRPr="006A1D4E">
        <w:rPr>
          <w:szCs w:val="22"/>
        </w:rPr>
        <w:t>ctivity.</w:t>
      </w:r>
    </w:p>
    <w:p w:rsidR="00E24B8A" w:rsidRPr="006A1D4E" w:rsidRDefault="009D3E3D" w:rsidP="006A1D4E">
      <w:pPr>
        <w:pStyle w:val="ModelNrmlDouble"/>
        <w:spacing w:after="0" w:line="240" w:lineRule="auto"/>
        <w:ind w:left="720" w:hanging="720"/>
        <w:jc w:val="left"/>
        <w:rPr>
          <w:szCs w:val="22"/>
        </w:rPr>
      </w:pPr>
      <w:r w:rsidRPr="006A1D4E">
        <w:rPr>
          <w:szCs w:val="22"/>
        </w:rPr>
        <w:t>3</w:t>
      </w:r>
      <w:r w:rsidR="00242CB2" w:rsidRPr="006A1D4E">
        <w:rPr>
          <w:szCs w:val="22"/>
        </w:rPr>
        <w:t>0</w:t>
      </w:r>
      <w:r w:rsidR="0094777D" w:rsidRPr="006A1D4E">
        <w:rPr>
          <w:szCs w:val="22"/>
        </w:rPr>
        <w:t xml:space="preserve">. </w:t>
      </w:r>
      <w:r w:rsidR="00D61491" w:rsidRPr="006A1D4E">
        <w:rPr>
          <w:szCs w:val="22"/>
        </w:rPr>
        <w:tab/>
      </w:r>
      <w:r w:rsidR="0094777D" w:rsidRPr="006A1D4E">
        <w:rPr>
          <w:szCs w:val="22"/>
        </w:rPr>
        <w:t xml:space="preserve">“Small Dam” </w:t>
      </w:r>
      <w:r w:rsidR="006A1D4E" w:rsidRPr="006A1D4E">
        <w:rPr>
          <w:szCs w:val="22"/>
        </w:rPr>
        <w:t>means any</w:t>
      </w:r>
      <w:r w:rsidR="004D1F3D" w:rsidRPr="006A1D4E">
        <w:rPr>
          <w:szCs w:val="22"/>
        </w:rPr>
        <w:t xml:space="preserve"> earth or concrete dam less than 15 meters in height, and with low to moderate hazard potential. This category includes farm ponds, weirs, check dams, silt retention dams, earth reservoirs (night storage), and low embankment tanks.</w:t>
      </w:r>
      <w:r w:rsidR="004D1F3D" w:rsidRPr="006A1D4E">
        <w:rPr>
          <w:szCs w:val="22"/>
        </w:rPr>
        <w:br/>
      </w:r>
    </w:p>
    <w:p w:rsidR="004D1F3D" w:rsidRPr="006A1D4E" w:rsidRDefault="00242CB2" w:rsidP="00D61491">
      <w:pPr>
        <w:pStyle w:val="ModelNrmlDouble"/>
        <w:spacing w:after="240" w:line="240" w:lineRule="auto"/>
        <w:ind w:left="720" w:hanging="720"/>
        <w:jc w:val="left"/>
        <w:rPr>
          <w:szCs w:val="22"/>
        </w:rPr>
      </w:pPr>
      <w:r w:rsidRPr="006A1D4E">
        <w:rPr>
          <w:szCs w:val="22"/>
        </w:rPr>
        <w:t>31</w:t>
      </w:r>
      <w:r w:rsidR="00C50102" w:rsidRPr="006A1D4E">
        <w:rPr>
          <w:szCs w:val="22"/>
        </w:rPr>
        <w:t xml:space="preserve">. </w:t>
      </w:r>
      <w:r w:rsidR="00D61491" w:rsidRPr="006A1D4E">
        <w:rPr>
          <w:szCs w:val="22"/>
        </w:rPr>
        <w:tab/>
      </w:r>
      <w:r w:rsidR="00C50102" w:rsidRPr="006A1D4E">
        <w:rPr>
          <w:szCs w:val="22"/>
        </w:rPr>
        <w:t xml:space="preserve">“Small Dam Guidelines” </w:t>
      </w:r>
      <w:r w:rsidR="006A1D4E" w:rsidRPr="006A1D4E">
        <w:rPr>
          <w:szCs w:val="22"/>
        </w:rPr>
        <w:t>means the</w:t>
      </w:r>
      <w:r w:rsidR="004D1F3D" w:rsidRPr="006A1D4E">
        <w:rPr>
          <w:szCs w:val="22"/>
        </w:rPr>
        <w:t xml:space="preserve"> guidelines for small earth dams as detailed in the Recipient’s decree number: 47/2009, dated</w:t>
      </w:r>
      <w:r w:rsidR="00892DB4" w:rsidRPr="006A1D4E">
        <w:rPr>
          <w:szCs w:val="22"/>
        </w:rPr>
        <w:t xml:space="preserve"> October 7, 2009</w:t>
      </w:r>
      <w:r w:rsidR="004D1F3D" w:rsidRPr="006A1D4E">
        <w:rPr>
          <w:szCs w:val="22"/>
        </w:rPr>
        <w:t xml:space="preserve">, approved by the </w:t>
      </w:r>
      <w:r w:rsidR="006A1D4E" w:rsidRPr="006A1D4E">
        <w:rPr>
          <w:szCs w:val="22"/>
        </w:rPr>
        <w:t>Recipient’s Council</w:t>
      </w:r>
      <w:r w:rsidR="004D1F3D" w:rsidRPr="006A1D4E">
        <w:rPr>
          <w:szCs w:val="22"/>
        </w:rPr>
        <w:t xml:space="preserve"> of Ministers on</w:t>
      </w:r>
      <w:r w:rsidR="00892DB4" w:rsidRPr="006A1D4E">
        <w:rPr>
          <w:szCs w:val="22"/>
        </w:rPr>
        <w:t xml:space="preserve"> August 11, 2009 </w:t>
      </w:r>
      <w:r w:rsidR="004D1F3D" w:rsidRPr="006A1D4E">
        <w:rPr>
          <w:szCs w:val="22"/>
        </w:rPr>
        <w:t xml:space="preserve">and published in the Recipient’s Official Gazette number: I/40, dated October 7, 2009; and complemented </w:t>
      </w:r>
      <w:r w:rsidR="006A1D4E" w:rsidRPr="006A1D4E">
        <w:rPr>
          <w:szCs w:val="22"/>
        </w:rPr>
        <w:t>with the</w:t>
      </w:r>
      <w:r w:rsidR="004D1F3D" w:rsidRPr="006A1D4E">
        <w:rPr>
          <w:szCs w:val="22"/>
        </w:rPr>
        <w:t xml:space="preserve"> </w:t>
      </w:r>
      <w:r w:rsidR="00892DB4" w:rsidRPr="006A1D4E">
        <w:rPr>
          <w:szCs w:val="22"/>
        </w:rPr>
        <w:t xml:space="preserve">2010 </w:t>
      </w:r>
      <w:r w:rsidR="004D1F3D" w:rsidRPr="006A1D4E">
        <w:rPr>
          <w:szCs w:val="22"/>
        </w:rPr>
        <w:t xml:space="preserve">guidelines of the Manual for Small Earth Dams </w:t>
      </w:r>
      <w:r w:rsidR="006A1D4E" w:rsidRPr="006A1D4E">
        <w:rPr>
          <w:szCs w:val="22"/>
        </w:rPr>
        <w:t>of the</w:t>
      </w:r>
      <w:r w:rsidR="004D1F3D" w:rsidRPr="006A1D4E">
        <w:rPr>
          <w:szCs w:val="22"/>
        </w:rPr>
        <w:t xml:space="preserve"> </w:t>
      </w:r>
      <w:r w:rsidR="00AE5DA5" w:rsidRPr="006A1D4E">
        <w:rPr>
          <w:szCs w:val="22"/>
        </w:rPr>
        <w:t xml:space="preserve">United </w:t>
      </w:r>
      <w:r w:rsidR="006A1D4E" w:rsidRPr="006A1D4E">
        <w:rPr>
          <w:szCs w:val="22"/>
        </w:rPr>
        <w:t>Nations Food</w:t>
      </w:r>
      <w:r w:rsidR="004D1F3D" w:rsidRPr="006A1D4E">
        <w:rPr>
          <w:szCs w:val="22"/>
        </w:rPr>
        <w:t xml:space="preserve"> and Agriculture Organization</w:t>
      </w:r>
      <w:r w:rsidR="00892DB4" w:rsidRPr="006A1D4E">
        <w:rPr>
          <w:szCs w:val="22"/>
        </w:rPr>
        <w:t>.</w:t>
      </w:r>
      <w:r w:rsidR="004D1F3D" w:rsidRPr="006A1D4E">
        <w:rPr>
          <w:szCs w:val="22"/>
        </w:rPr>
        <w:t xml:space="preserve"> </w:t>
      </w:r>
    </w:p>
    <w:p w:rsidR="0041584F" w:rsidRPr="006A1D4E" w:rsidRDefault="00242CB2" w:rsidP="00D61491">
      <w:pPr>
        <w:widowControl w:val="0"/>
        <w:autoSpaceDE w:val="0"/>
        <w:autoSpaceDN w:val="0"/>
        <w:adjustRightInd w:val="0"/>
        <w:spacing w:after="240"/>
        <w:ind w:left="720" w:hanging="720"/>
        <w:jc w:val="both"/>
        <w:rPr>
          <w:sz w:val="22"/>
          <w:szCs w:val="22"/>
        </w:rPr>
      </w:pPr>
      <w:r w:rsidRPr="006A1D4E">
        <w:rPr>
          <w:sz w:val="22"/>
          <w:szCs w:val="22"/>
        </w:rPr>
        <w:t>32</w:t>
      </w:r>
      <w:r w:rsidR="0041584F" w:rsidRPr="006A1D4E">
        <w:rPr>
          <w:sz w:val="22"/>
          <w:szCs w:val="22"/>
        </w:rPr>
        <w:t xml:space="preserve">. </w:t>
      </w:r>
      <w:r w:rsidR="00D61491" w:rsidRPr="006A1D4E">
        <w:rPr>
          <w:sz w:val="22"/>
          <w:szCs w:val="22"/>
        </w:rPr>
        <w:tab/>
      </w:r>
      <w:r w:rsidR="0041584F" w:rsidRPr="006A1D4E">
        <w:rPr>
          <w:sz w:val="22"/>
          <w:szCs w:val="22"/>
        </w:rPr>
        <w:t>“</w:t>
      </w:r>
      <w:r w:rsidR="0041584F" w:rsidRPr="006A1D4E">
        <w:rPr>
          <w:color w:val="000000"/>
          <w:sz w:val="22"/>
          <w:szCs w:val="22"/>
        </w:rPr>
        <w:t xml:space="preserve">Training” means </w:t>
      </w:r>
      <w:r w:rsidR="0041584F" w:rsidRPr="006A1D4E">
        <w:rPr>
          <w:sz w:val="22"/>
          <w:szCs w:val="22"/>
        </w:rPr>
        <w:t>reasonable expenditures, based on an annual budget previously approved by the Association, (other than those for consultants’ services) incurred by the Recipient, to finance transportation costs and per diem of trainers and trainees, workshops, rental of training facilities and acquisition of training equipment and material needed for the implementation and supervision of the Project.</w:t>
      </w:r>
    </w:p>
    <w:p w:rsidR="006A1D4E" w:rsidRPr="006A1D4E" w:rsidRDefault="006A1D4E">
      <w:pPr>
        <w:widowControl w:val="0"/>
        <w:autoSpaceDE w:val="0"/>
        <w:autoSpaceDN w:val="0"/>
        <w:adjustRightInd w:val="0"/>
        <w:spacing w:after="240"/>
        <w:ind w:left="720" w:hanging="720"/>
        <w:jc w:val="both"/>
        <w:rPr>
          <w:sz w:val="22"/>
          <w:szCs w:val="22"/>
        </w:rPr>
      </w:pPr>
    </w:p>
    <w:sectPr w:rsidR="006A1D4E" w:rsidRPr="006A1D4E" w:rsidSect="00DB019F">
      <w:endnotePr>
        <w:numFmt w:val="decimal"/>
      </w:endnotePr>
      <w:pgSz w:w="12240" w:h="15840" w:code="1"/>
      <w:pgMar w:top="2160" w:right="2160" w:bottom="2160" w:left="2160" w:header="1152" w:footer="86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5EE" w:rsidRDefault="006265EE">
      <w:r>
        <w:separator/>
      </w:r>
    </w:p>
  </w:endnote>
  <w:endnote w:type="continuationSeparator" w:id="0">
    <w:p w:rsidR="006265EE" w:rsidRDefault="00626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EE" w:rsidRDefault="00732652" w:rsidP="00817C60">
    <w:pPr>
      <w:pStyle w:val="Footer"/>
      <w:framePr w:wrap="around" w:vAnchor="text" w:hAnchor="margin" w:xAlign="center" w:y="1"/>
      <w:rPr>
        <w:rStyle w:val="PageNumber"/>
      </w:rPr>
    </w:pPr>
    <w:r>
      <w:rPr>
        <w:rStyle w:val="PageNumber"/>
      </w:rPr>
      <w:fldChar w:fldCharType="begin"/>
    </w:r>
    <w:r w:rsidR="006265EE">
      <w:rPr>
        <w:rStyle w:val="PageNumber"/>
      </w:rPr>
      <w:instrText xml:space="preserve">PAGE  </w:instrText>
    </w:r>
    <w:r>
      <w:rPr>
        <w:rStyle w:val="PageNumber"/>
      </w:rPr>
      <w:fldChar w:fldCharType="end"/>
    </w:r>
  </w:p>
  <w:p w:rsidR="006265EE" w:rsidRDefault="00626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5EE" w:rsidRDefault="006265EE">
      <w:r>
        <w:separator/>
      </w:r>
    </w:p>
  </w:footnote>
  <w:footnote w:type="continuationSeparator" w:id="0">
    <w:p w:rsidR="006265EE" w:rsidRDefault="00626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EE" w:rsidRDefault="006265EE">
    <w:pPr>
      <w:pStyle w:val="Header"/>
      <w:jc w:val="center"/>
    </w:pPr>
    <w:r>
      <w:t>-</w:t>
    </w:r>
    <w:sdt>
      <w:sdtPr>
        <w:id w:val="57243756"/>
        <w:docPartObj>
          <w:docPartGallery w:val="Page Numbers (Top of Page)"/>
          <w:docPartUnique/>
        </w:docPartObj>
      </w:sdtPr>
      <w:sdtContent>
        <w:fldSimple w:instr=" PAGE   \* MERGEFORMAT ">
          <w:r w:rsidR="00034A92">
            <w:rPr>
              <w:noProof/>
            </w:rPr>
            <w:t>4</w:t>
          </w:r>
        </w:fldSimple>
        <w:r>
          <w:t>-</w:t>
        </w:r>
      </w:sdtContent>
    </w:sdt>
  </w:p>
  <w:p w:rsidR="006265EE" w:rsidRDefault="006265EE" w:rsidP="00CF2390">
    <w:pPr>
      <w:tabs>
        <w:tab w:val="center" w:pos="3960"/>
      </w:tabs>
      <w:suppressAutoHyphen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88252"/>
      <w:docPartObj>
        <w:docPartGallery w:val="Page Numbers (Top of Page)"/>
        <w:docPartUnique/>
      </w:docPartObj>
    </w:sdtPr>
    <w:sdtContent>
      <w:p w:rsidR="006265EE" w:rsidRDefault="00732652">
        <w:pPr>
          <w:pStyle w:val="Header"/>
          <w:jc w:val="center"/>
        </w:pPr>
      </w:p>
    </w:sdtContent>
  </w:sdt>
  <w:p w:rsidR="006265EE" w:rsidRDefault="006265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88253"/>
      <w:docPartObj>
        <w:docPartGallery w:val="Page Numbers (Top of Page)"/>
        <w:docPartUnique/>
      </w:docPartObj>
    </w:sdtPr>
    <w:sdtContent>
      <w:p w:rsidR="006265EE" w:rsidRDefault="006265EE">
        <w:pPr>
          <w:pStyle w:val="Header"/>
          <w:jc w:val="center"/>
        </w:pPr>
        <w:r>
          <w:t>-</w:t>
        </w:r>
        <w:fldSimple w:instr=" PAGE   \* MERGEFORMAT ">
          <w:r w:rsidR="00034A92">
            <w:rPr>
              <w:noProof/>
            </w:rPr>
            <w:t>3</w:t>
          </w:r>
        </w:fldSimple>
        <w:r>
          <w:t>-</w:t>
        </w:r>
      </w:p>
    </w:sdtContent>
  </w:sdt>
  <w:p w:rsidR="006265EE" w:rsidRDefault="006265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315F"/>
    <w:multiLevelType w:val="hybridMultilevel"/>
    <w:tmpl w:val="8B0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5043A"/>
    <w:multiLevelType w:val="hybridMultilevel"/>
    <w:tmpl w:val="A7FAC206"/>
    <w:lvl w:ilvl="0" w:tplc="A99AE3FC">
      <w:start w:val="1"/>
      <w:numFmt w:val="bullet"/>
      <w:lvlText w:val=""/>
      <w:lvlJc w:val="left"/>
      <w:pPr>
        <w:tabs>
          <w:tab w:val="num" w:pos="720"/>
        </w:tabs>
        <w:ind w:left="720" w:hanging="360"/>
      </w:pPr>
      <w:rPr>
        <w:rFonts w:ascii="Wingdings" w:hAnsi="Wingdings" w:hint="default"/>
      </w:rPr>
    </w:lvl>
    <w:lvl w:ilvl="1" w:tplc="F1F28828">
      <w:start w:val="1"/>
      <w:numFmt w:val="decimal"/>
      <w:pStyle w:val="AMzetext"/>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0370EC"/>
    <w:multiLevelType w:val="hybridMultilevel"/>
    <w:tmpl w:val="CEB45A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8471C6"/>
    <w:multiLevelType w:val="hybridMultilevel"/>
    <w:tmpl w:val="43240D2E"/>
    <w:lvl w:ilvl="0" w:tplc="0BE8FE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A5B6C"/>
    <w:multiLevelType w:val="hybridMultilevel"/>
    <w:tmpl w:val="6764F3AE"/>
    <w:lvl w:ilvl="0" w:tplc="A5588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8613C"/>
    <w:multiLevelType w:val="hybridMultilevel"/>
    <w:tmpl w:val="2BAAA408"/>
    <w:lvl w:ilvl="0" w:tplc="6292CFFE">
      <w:start w:val="1"/>
      <w:numFmt w:val="upperLetter"/>
      <w:lvlText w:val="(%1)"/>
      <w:lvlJc w:val="left"/>
      <w:pPr>
        <w:ind w:left="2160" w:hanging="144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E55B97"/>
    <w:multiLevelType w:val="hybridMultilevel"/>
    <w:tmpl w:val="6E10BFCE"/>
    <w:lvl w:ilvl="0" w:tplc="24B82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5E970B9"/>
    <w:multiLevelType w:val="hybridMultilevel"/>
    <w:tmpl w:val="6CD8FB02"/>
    <w:lvl w:ilvl="0" w:tplc="11E4A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9591E"/>
    <w:multiLevelType w:val="hybridMultilevel"/>
    <w:tmpl w:val="503C6F16"/>
    <w:lvl w:ilvl="0" w:tplc="201421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D50304"/>
    <w:multiLevelType w:val="hybridMultilevel"/>
    <w:tmpl w:val="0152E1E0"/>
    <w:lvl w:ilvl="0" w:tplc="A5AAEFEE">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E7CC4"/>
    <w:multiLevelType w:val="hybridMultilevel"/>
    <w:tmpl w:val="3C701566"/>
    <w:lvl w:ilvl="0" w:tplc="3A94C6E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Sub-Para2underXY"/>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84186A"/>
    <w:multiLevelType w:val="hybridMultilevel"/>
    <w:tmpl w:val="9A1252F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450"/>
        </w:tabs>
        <w:ind w:left="450" w:hanging="360"/>
      </w:pPr>
    </w:lvl>
    <w:lvl w:ilvl="2" w:tplc="0409001B">
      <w:start w:val="1"/>
      <w:numFmt w:val="lowerRoman"/>
      <w:lvlText w:val="%3."/>
      <w:lvlJc w:val="right"/>
      <w:pPr>
        <w:tabs>
          <w:tab w:val="num" w:pos="1170"/>
        </w:tabs>
        <w:ind w:left="1170" w:hanging="180"/>
      </w:pPr>
    </w:lvl>
    <w:lvl w:ilvl="3" w:tplc="0409000F">
      <w:start w:val="1"/>
      <w:numFmt w:val="decimal"/>
      <w:lvlText w:val="%4."/>
      <w:lvlJc w:val="left"/>
      <w:pPr>
        <w:tabs>
          <w:tab w:val="num" w:pos="1890"/>
        </w:tabs>
        <w:ind w:left="1890" w:hanging="360"/>
      </w:pPr>
    </w:lvl>
    <w:lvl w:ilvl="4" w:tplc="04090019">
      <w:start w:val="1"/>
      <w:numFmt w:val="lowerLetter"/>
      <w:lvlText w:val="%5."/>
      <w:lvlJc w:val="left"/>
      <w:pPr>
        <w:tabs>
          <w:tab w:val="num" w:pos="2610"/>
        </w:tabs>
        <w:ind w:left="2610" w:hanging="360"/>
      </w:pPr>
    </w:lvl>
    <w:lvl w:ilvl="5" w:tplc="0409001B">
      <w:start w:val="1"/>
      <w:numFmt w:val="lowerRoman"/>
      <w:lvlText w:val="%6."/>
      <w:lvlJc w:val="right"/>
      <w:pPr>
        <w:tabs>
          <w:tab w:val="num" w:pos="3330"/>
        </w:tabs>
        <w:ind w:left="3330" w:hanging="180"/>
      </w:pPr>
    </w:lvl>
    <w:lvl w:ilvl="6" w:tplc="0409000F">
      <w:start w:val="1"/>
      <w:numFmt w:val="decimal"/>
      <w:lvlText w:val="%7."/>
      <w:lvlJc w:val="left"/>
      <w:pPr>
        <w:tabs>
          <w:tab w:val="num" w:pos="4050"/>
        </w:tabs>
        <w:ind w:left="4050" w:hanging="360"/>
      </w:pPr>
    </w:lvl>
    <w:lvl w:ilvl="7" w:tplc="04090019">
      <w:start w:val="1"/>
      <w:numFmt w:val="lowerLetter"/>
      <w:lvlText w:val="%8."/>
      <w:lvlJc w:val="left"/>
      <w:pPr>
        <w:tabs>
          <w:tab w:val="num" w:pos="4770"/>
        </w:tabs>
        <w:ind w:left="4770" w:hanging="360"/>
      </w:pPr>
    </w:lvl>
    <w:lvl w:ilvl="8" w:tplc="0409001B">
      <w:start w:val="1"/>
      <w:numFmt w:val="lowerRoman"/>
      <w:lvlText w:val="%9."/>
      <w:lvlJc w:val="right"/>
      <w:pPr>
        <w:tabs>
          <w:tab w:val="num" w:pos="5490"/>
        </w:tabs>
        <w:ind w:left="5490" w:hanging="180"/>
      </w:pPr>
    </w:lvl>
  </w:abstractNum>
  <w:abstractNum w:abstractNumId="15">
    <w:nsid w:val="45D96837"/>
    <w:multiLevelType w:val="hybridMultilevel"/>
    <w:tmpl w:val="0B24E5F0"/>
    <w:lvl w:ilvl="0" w:tplc="EA185FFC">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7">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D04475"/>
    <w:multiLevelType w:val="singleLevel"/>
    <w:tmpl w:val="C78CBD10"/>
    <w:lvl w:ilvl="0">
      <w:start w:val="2"/>
      <w:numFmt w:val="decimal"/>
      <w:lvlText w:val="%1."/>
      <w:lvlJc w:val="left"/>
      <w:pPr>
        <w:tabs>
          <w:tab w:val="num" w:pos="720"/>
        </w:tabs>
        <w:ind w:left="720" w:hanging="720"/>
      </w:pPr>
      <w:rPr>
        <w:rFonts w:hint="default"/>
      </w:rPr>
    </w:lvl>
  </w:abstractNum>
  <w:abstractNum w:abstractNumId="20">
    <w:nsid w:val="4CF061BF"/>
    <w:multiLevelType w:val="hybridMultilevel"/>
    <w:tmpl w:val="B2866F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276DA8"/>
    <w:multiLevelType w:val="hybridMultilevel"/>
    <w:tmpl w:val="5D7AADB0"/>
    <w:lvl w:ilvl="0" w:tplc="E886098A">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07A1C73"/>
    <w:multiLevelType w:val="hybridMultilevel"/>
    <w:tmpl w:val="6716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16326"/>
    <w:multiLevelType w:val="hybridMultilevel"/>
    <w:tmpl w:val="5D76E536"/>
    <w:lvl w:ilvl="0" w:tplc="E24635E4">
      <w:start w:val="1"/>
      <w:numFmt w:val="lowerLetter"/>
      <w:lvlText w:val="(%1)"/>
      <w:lvlJc w:val="left"/>
      <w:pPr>
        <w:tabs>
          <w:tab w:val="num" w:pos="900"/>
        </w:tabs>
        <w:ind w:left="900" w:hanging="720"/>
      </w:pPr>
      <w:rPr>
        <w:rFonts w:ascii="Times New Roman" w:eastAsia="Times New Roman" w:hAnsi="Times New Roman" w:cs="Times New Roman"/>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6C622B"/>
    <w:multiLevelType w:val="hybridMultilevel"/>
    <w:tmpl w:val="D752275C"/>
    <w:lvl w:ilvl="0" w:tplc="9BEC514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54C75"/>
    <w:multiLevelType w:val="hybridMultilevel"/>
    <w:tmpl w:val="A670908C"/>
    <w:lvl w:ilvl="0" w:tplc="BEF20448">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9203DA"/>
    <w:multiLevelType w:val="hybridMultilevel"/>
    <w:tmpl w:val="09344A3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697D6B"/>
    <w:multiLevelType w:val="hybridMultilevel"/>
    <w:tmpl w:val="06449EE4"/>
    <w:lvl w:ilvl="0" w:tplc="1DEA01AE">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F24A3"/>
    <w:multiLevelType w:val="hybridMultilevel"/>
    <w:tmpl w:val="F10C0BC6"/>
    <w:lvl w:ilvl="0" w:tplc="A440D5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1BC105B"/>
    <w:multiLevelType w:val="hybridMultilevel"/>
    <w:tmpl w:val="00D41F12"/>
    <w:lvl w:ilvl="0" w:tplc="74B4AEB0">
      <w:start w:val="1"/>
      <w:numFmt w:val="upperLetter"/>
      <w:lvlText w:val="(%1)"/>
      <w:lvlJc w:val="left"/>
      <w:pPr>
        <w:ind w:left="1800" w:hanging="108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982410"/>
    <w:multiLevelType w:val="hybridMultilevel"/>
    <w:tmpl w:val="693E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E77DC"/>
    <w:multiLevelType w:val="hybridMultilevel"/>
    <w:tmpl w:val="2BEA3FDC"/>
    <w:lvl w:ilvl="0" w:tplc="4F389896">
      <w:start w:val="1"/>
      <w:numFmt w:val="upperLetter"/>
      <w:lvlText w:val="(%1)"/>
      <w:lvlJc w:val="left"/>
      <w:pPr>
        <w:ind w:left="1800" w:hanging="108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8"/>
  </w:num>
  <w:num w:numId="4">
    <w:abstractNumId w:val="13"/>
  </w:num>
  <w:num w:numId="5">
    <w:abstractNumId w:val="2"/>
  </w:num>
  <w:num w:numId="6">
    <w:abstractNumId w:val="19"/>
  </w:num>
  <w:num w:numId="7">
    <w:abstractNumId w:val="30"/>
  </w:num>
  <w:num w:numId="8">
    <w:abstractNumId w:val="4"/>
  </w:num>
  <w:num w:numId="9">
    <w:abstractNumId w:val="1"/>
  </w:num>
  <w:num w:numId="10">
    <w:abstractNumId w:val="23"/>
  </w:num>
  <w:num w:numId="11">
    <w:abstractNumId w:val="21"/>
  </w:num>
  <w:num w:numId="12">
    <w:abstractNumId w:val="11"/>
  </w:num>
  <w:num w:numId="13">
    <w:abstractNumId w:val="3"/>
  </w:num>
  <w:num w:numId="14">
    <w:abstractNumId w:val="25"/>
  </w:num>
  <w:num w:numId="15">
    <w:abstractNumId w:val="27"/>
  </w:num>
  <w:num w:numId="16">
    <w:abstractNumId w:val="18"/>
  </w:num>
  <w:num w:numId="17">
    <w:abstractNumId w:val="20"/>
  </w:num>
  <w:num w:numId="18">
    <w:abstractNumId w:val="26"/>
  </w:num>
  <w:num w:numId="19">
    <w:abstractNumId w:val="24"/>
  </w:num>
  <w:num w:numId="20">
    <w:abstractNumId w:val="14"/>
  </w:num>
  <w:num w:numId="21">
    <w:abstractNumId w:val="0"/>
  </w:num>
  <w:num w:numId="22">
    <w:abstractNumId w:val="22"/>
  </w:num>
  <w:num w:numId="23">
    <w:abstractNumId w:val="7"/>
  </w:num>
  <w:num w:numId="24">
    <w:abstractNumId w:val="9"/>
  </w:num>
  <w:num w:numId="25">
    <w:abstractNumId w:val="5"/>
  </w:num>
  <w:num w:numId="26">
    <w:abstractNumId w:val="6"/>
  </w:num>
  <w:num w:numId="27">
    <w:abstractNumId w:val="29"/>
  </w:num>
  <w:num w:numId="28">
    <w:abstractNumId w:val="31"/>
  </w:num>
  <w:num w:numId="29">
    <w:abstractNumId w:val="12"/>
  </w:num>
  <w:num w:numId="30">
    <w:abstractNumId w:val="10"/>
  </w:num>
  <w:num w:numId="31">
    <w:abstractNumId w:val="15"/>
  </w:num>
  <w:num w:numId="32">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E8125B"/>
    <w:rsid w:val="000119A8"/>
    <w:rsid w:val="00012743"/>
    <w:rsid w:val="000157BD"/>
    <w:rsid w:val="00025CCD"/>
    <w:rsid w:val="00025DB3"/>
    <w:rsid w:val="0003428B"/>
    <w:rsid w:val="00034A92"/>
    <w:rsid w:val="00034C2D"/>
    <w:rsid w:val="00037DF5"/>
    <w:rsid w:val="00043BE8"/>
    <w:rsid w:val="000564C2"/>
    <w:rsid w:val="0007030E"/>
    <w:rsid w:val="0007400E"/>
    <w:rsid w:val="00074C6A"/>
    <w:rsid w:val="0007568B"/>
    <w:rsid w:val="00076F87"/>
    <w:rsid w:val="00083C40"/>
    <w:rsid w:val="000850AC"/>
    <w:rsid w:val="0008531E"/>
    <w:rsid w:val="0009442F"/>
    <w:rsid w:val="00096B3D"/>
    <w:rsid w:val="000A1312"/>
    <w:rsid w:val="000A1840"/>
    <w:rsid w:val="000A1F08"/>
    <w:rsid w:val="000B4537"/>
    <w:rsid w:val="000D3334"/>
    <w:rsid w:val="000D39E1"/>
    <w:rsid w:val="000D4EF8"/>
    <w:rsid w:val="000E1254"/>
    <w:rsid w:val="000E1C41"/>
    <w:rsid w:val="000E5337"/>
    <w:rsid w:val="000F000F"/>
    <w:rsid w:val="001010AF"/>
    <w:rsid w:val="00101801"/>
    <w:rsid w:val="00103E20"/>
    <w:rsid w:val="00104C52"/>
    <w:rsid w:val="00105D88"/>
    <w:rsid w:val="001104BF"/>
    <w:rsid w:val="00112300"/>
    <w:rsid w:val="0012262D"/>
    <w:rsid w:val="001240E6"/>
    <w:rsid w:val="00127427"/>
    <w:rsid w:val="00127D08"/>
    <w:rsid w:val="0013127D"/>
    <w:rsid w:val="00136673"/>
    <w:rsid w:val="0013690D"/>
    <w:rsid w:val="00141908"/>
    <w:rsid w:val="001425CC"/>
    <w:rsid w:val="00155967"/>
    <w:rsid w:val="0015709D"/>
    <w:rsid w:val="00160FED"/>
    <w:rsid w:val="00162B39"/>
    <w:rsid w:val="00163AC3"/>
    <w:rsid w:val="00165A89"/>
    <w:rsid w:val="001675F9"/>
    <w:rsid w:val="00172411"/>
    <w:rsid w:val="00176102"/>
    <w:rsid w:val="00176A69"/>
    <w:rsid w:val="001A4DAC"/>
    <w:rsid w:val="001B2837"/>
    <w:rsid w:val="001C0AC6"/>
    <w:rsid w:val="001C282E"/>
    <w:rsid w:val="001C284E"/>
    <w:rsid w:val="001C6354"/>
    <w:rsid w:val="001D44A1"/>
    <w:rsid w:val="001E7058"/>
    <w:rsid w:val="002006F3"/>
    <w:rsid w:val="00200F9A"/>
    <w:rsid w:val="00204CA7"/>
    <w:rsid w:val="00205FED"/>
    <w:rsid w:val="00206268"/>
    <w:rsid w:val="00212BC3"/>
    <w:rsid w:val="002164A0"/>
    <w:rsid w:val="00222EA5"/>
    <w:rsid w:val="00242CB2"/>
    <w:rsid w:val="00261DAD"/>
    <w:rsid w:val="002630BC"/>
    <w:rsid w:val="002814C3"/>
    <w:rsid w:val="00283C8F"/>
    <w:rsid w:val="00285DF2"/>
    <w:rsid w:val="00293F4E"/>
    <w:rsid w:val="00294BEA"/>
    <w:rsid w:val="002953EB"/>
    <w:rsid w:val="00295591"/>
    <w:rsid w:val="002A17FA"/>
    <w:rsid w:val="002A48AE"/>
    <w:rsid w:val="002B4696"/>
    <w:rsid w:val="002C4065"/>
    <w:rsid w:val="002C5079"/>
    <w:rsid w:val="002C6080"/>
    <w:rsid w:val="002C69D0"/>
    <w:rsid w:val="002C6F56"/>
    <w:rsid w:val="002D15A9"/>
    <w:rsid w:val="002D388F"/>
    <w:rsid w:val="002E36F7"/>
    <w:rsid w:val="002F0A62"/>
    <w:rsid w:val="002F27C8"/>
    <w:rsid w:val="00303505"/>
    <w:rsid w:val="00315843"/>
    <w:rsid w:val="00321AB9"/>
    <w:rsid w:val="00336281"/>
    <w:rsid w:val="00340400"/>
    <w:rsid w:val="0035145A"/>
    <w:rsid w:val="003629C7"/>
    <w:rsid w:val="00363258"/>
    <w:rsid w:val="003649CB"/>
    <w:rsid w:val="003660D1"/>
    <w:rsid w:val="003676DD"/>
    <w:rsid w:val="00371656"/>
    <w:rsid w:val="00375031"/>
    <w:rsid w:val="0039785F"/>
    <w:rsid w:val="003A063B"/>
    <w:rsid w:val="003A0A93"/>
    <w:rsid w:val="003A22D2"/>
    <w:rsid w:val="003A4A99"/>
    <w:rsid w:val="003A4FC8"/>
    <w:rsid w:val="003A6DFC"/>
    <w:rsid w:val="003B5BA2"/>
    <w:rsid w:val="003D2ACE"/>
    <w:rsid w:val="003D74EC"/>
    <w:rsid w:val="003E0797"/>
    <w:rsid w:val="003E6F5A"/>
    <w:rsid w:val="003F576F"/>
    <w:rsid w:val="004015E4"/>
    <w:rsid w:val="0040355C"/>
    <w:rsid w:val="0041584F"/>
    <w:rsid w:val="00424E0D"/>
    <w:rsid w:val="00427509"/>
    <w:rsid w:val="00437136"/>
    <w:rsid w:val="00441DC7"/>
    <w:rsid w:val="004446A2"/>
    <w:rsid w:val="004447C2"/>
    <w:rsid w:val="004467DA"/>
    <w:rsid w:val="00447206"/>
    <w:rsid w:val="004510E9"/>
    <w:rsid w:val="00466AB6"/>
    <w:rsid w:val="004712A7"/>
    <w:rsid w:val="004765FB"/>
    <w:rsid w:val="00476BE7"/>
    <w:rsid w:val="00476C6F"/>
    <w:rsid w:val="004815E4"/>
    <w:rsid w:val="00487124"/>
    <w:rsid w:val="004933D5"/>
    <w:rsid w:val="004A6B16"/>
    <w:rsid w:val="004B1C35"/>
    <w:rsid w:val="004B27E9"/>
    <w:rsid w:val="004B6C46"/>
    <w:rsid w:val="004C10BC"/>
    <w:rsid w:val="004C1F0C"/>
    <w:rsid w:val="004C5C74"/>
    <w:rsid w:val="004D0C5E"/>
    <w:rsid w:val="004D10EE"/>
    <w:rsid w:val="004D1F3D"/>
    <w:rsid w:val="0050119A"/>
    <w:rsid w:val="00501C48"/>
    <w:rsid w:val="00512AD5"/>
    <w:rsid w:val="005130E9"/>
    <w:rsid w:val="00513A22"/>
    <w:rsid w:val="00522A9B"/>
    <w:rsid w:val="005260E6"/>
    <w:rsid w:val="005268B5"/>
    <w:rsid w:val="00527339"/>
    <w:rsid w:val="00527377"/>
    <w:rsid w:val="005305A3"/>
    <w:rsid w:val="00534C64"/>
    <w:rsid w:val="00535D7A"/>
    <w:rsid w:val="005377B6"/>
    <w:rsid w:val="0054166B"/>
    <w:rsid w:val="00541E56"/>
    <w:rsid w:val="00543F4E"/>
    <w:rsid w:val="0054640C"/>
    <w:rsid w:val="00546B61"/>
    <w:rsid w:val="005574BD"/>
    <w:rsid w:val="0056009C"/>
    <w:rsid w:val="0056145B"/>
    <w:rsid w:val="00562908"/>
    <w:rsid w:val="0056367A"/>
    <w:rsid w:val="00573E51"/>
    <w:rsid w:val="00574764"/>
    <w:rsid w:val="00590E83"/>
    <w:rsid w:val="005924E9"/>
    <w:rsid w:val="005A01CD"/>
    <w:rsid w:val="005A7DB7"/>
    <w:rsid w:val="005B014A"/>
    <w:rsid w:val="005C0557"/>
    <w:rsid w:val="005C4416"/>
    <w:rsid w:val="005C6986"/>
    <w:rsid w:val="005C7C80"/>
    <w:rsid w:val="005D5021"/>
    <w:rsid w:val="005E0494"/>
    <w:rsid w:val="005E4BC8"/>
    <w:rsid w:val="005F17DE"/>
    <w:rsid w:val="005F1A0F"/>
    <w:rsid w:val="005F3E44"/>
    <w:rsid w:val="006009DE"/>
    <w:rsid w:val="00602115"/>
    <w:rsid w:val="0060441E"/>
    <w:rsid w:val="006115F5"/>
    <w:rsid w:val="00613AD9"/>
    <w:rsid w:val="0061701A"/>
    <w:rsid w:val="006215D5"/>
    <w:rsid w:val="00625F53"/>
    <w:rsid w:val="00626478"/>
    <w:rsid w:val="006264C7"/>
    <w:rsid w:val="006265EE"/>
    <w:rsid w:val="006266FC"/>
    <w:rsid w:val="00626BEB"/>
    <w:rsid w:val="00635F9B"/>
    <w:rsid w:val="00636238"/>
    <w:rsid w:val="006374EF"/>
    <w:rsid w:val="00640FF8"/>
    <w:rsid w:val="00642E0B"/>
    <w:rsid w:val="00644E6C"/>
    <w:rsid w:val="00647FC8"/>
    <w:rsid w:val="0065085C"/>
    <w:rsid w:val="00652547"/>
    <w:rsid w:val="00657DB5"/>
    <w:rsid w:val="006600C0"/>
    <w:rsid w:val="00664C34"/>
    <w:rsid w:val="00670FE1"/>
    <w:rsid w:val="00673F7D"/>
    <w:rsid w:val="006768BF"/>
    <w:rsid w:val="00682256"/>
    <w:rsid w:val="0069077C"/>
    <w:rsid w:val="0069488F"/>
    <w:rsid w:val="006A0DF1"/>
    <w:rsid w:val="006A1D4E"/>
    <w:rsid w:val="006A22BC"/>
    <w:rsid w:val="006B4EB6"/>
    <w:rsid w:val="006B7963"/>
    <w:rsid w:val="006B7BE8"/>
    <w:rsid w:val="006C16FB"/>
    <w:rsid w:val="006C2805"/>
    <w:rsid w:val="006C78D4"/>
    <w:rsid w:val="006E004F"/>
    <w:rsid w:val="006E12EA"/>
    <w:rsid w:val="006E5352"/>
    <w:rsid w:val="006E6A56"/>
    <w:rsid w:val="006E710C"/>
    <w:rsid w:val="006E7F0D"/>
    <w:rsid w:val="006F3B13"/>
    <w:rsid w:val="006F7E09"/>
    <w:rsid w:val="00704176"/>
    <w:rsid w:val="00710AD4"/>
    <w:rsid w:val="00713928"/>
    <w:rsid w:val="00713E5E"/>
    <w:rsid w:val="00714968"/>
    <w:rsid w:val="00716972"/>
    <w:rsid w:val="0072234E"/>
    <w:rsid w:val="00722735"/>
    <w:rsid w:val="007232B8"/>
    <w:rsid w:val="0072476F"/>
    <w:rsid w:val="00732652"/>
    <w:rsid w:val="00732A90"/>
    <w:rsid w:val="00743549"/>
    <w:rsid w:val="00746817"/>
    <w:rsid w:val="00747A17"/>
    <w:rsid w:val="007558AA"/>
    <w:rsid w:val="0076423F"/>
    <w:rsid w:val="00767BC2"/>
    <w:rsid w:val="00770853"/>
    <w:rsid w:val="00774E4C"/>
    <w:rsid w:val="007848BB"/>
    <w:rsid w:val="00787C5D"/>
    <w:rsid w:val="00793522"/>
    <w:rsid w:val="007A3648"/>
    <w:rsid w:val="007A4952"/>
    <w:rsid w:val="007A663B"/>
    <w:rsid w:val="007A7F20"/>
    <w:rsid w:val="007B2D4B"/>
    <w:rsid w:val="007C451F"/>
    <w:rsid w:val="007C4731"/>
    <w:rsid w:val="007D300B"/>
    <w:rsid w:val="007E2E85"/>
    <w:rsid w:val="007E58E5"/>
    <w:rsid w:val="007E720F"/>
    <w:rsid w:val="007F7BB6"/>
    <w:rsid w:val="0080133B"/>
    <w:rsid w:val="008061D0"/>
    <w:rsid w:val="008062E8"/>
    <w:rsid w:val="00815D1F"/>
    <w:rsid w:val="00817C60"/>
    <w:rsid w:val="00830136"/>
    <w:rsid w:val="0083500F"/>
    <w:rsid w:val="008367DD"/>
    <w:rsid w:val="00837987"/>
    <w:rsid w:val="00856937"/>
    <w:rsid w:val="00867F38"/>
    <w:rsid w:val="0087213A"/>
    <w:rsid w:val="00876660"/>
    <w:rsid w:val="00876FC8"/>
    <w:rsid w:val="00881D30"/>
    <w:rsid w:val="00883A6F"/>
    <w:rsid w:val="00892DB4"/>
    <w:rsid w:val="00895EEE"/>
    <w:rsid w:val="008A3B82"/>
    <w:rsid w:val="008B4B44"/>
    <w:rsid w:val="008B4F19"/>
    <w:rsid w:val="008B54FD"/>
    <w:rsid w:val="008C3987"/>
    <w:rsid w:val="008C5629"/>
    <w:rsid w:val="008D102C"/>
    <w:rsid w:val="008D29F9"/>
    <w:rsid w:val="008D5DF2"/>
    <w:rsid w:val="008D6185"/>
    <w:rsid w:val="008D71CC"/>
    <w:rsid w:val="008E0272"/>
    <w:rsid w:val="008E263F"/>
    <w:rsid w:val="008E5630"/>
    <w:rsid w:val="008F10F5"/>
    <w:rsid w:val="008F51EE"/>
    <w:rsid w:val="00905035"/>
    <w:rsid w:val="009052E8"/>
    <w:rsid w:val="009055CD"/>
    <w:rsid w:val="00915884"/>
    <w:rsid w:val="0092362A"/>
    <w:rsid w:val="00926063"/>
    <w:rsid w:val="00930220"/>
    <w:rsid w:val="009428FD"/>
    <w:rsid w:val="0094358E"/>
    <w:rsid w:val="0094777D"/>
    <w:rsid w:val="009479F3"/>
    <w:rsid w:val="00961E7B"/>
    <w:rsid w:val="009623C4"/>
    <w:rsid w:val="00964DA7"/>
    <w:rsid w:val="00973F87"/>
    <w:rsid w:val="00980802"/>
    <w:rsid w:val="00980A9D"/>
    <w:rsid w:val="009831BD"/>
    <w:rsid w:val="009932DA"/>
    <w:rsid w:val="00994FA7"/>
    <w:rsid w:val="00995AC0"/>
    <w:rsid w:val="00995DF6"/>
    <w:rsid w:val="00996C8F"/>
    <w:rsid w:val="009A1372"/>
    <w:rsid w:val="009A614E"/>
    <w:rsid w:val="009A7F68"/>
    <w:rsid w:val="009B05C4"/>
    <w:rsid w:val="009B107A"/>
    <w:rsid w:val="009B462F"/>
    <w:rsid w:val="009B4A41"/>
    <w:rsid w:val="009B612A"/>
    <w:rsid w:val="009C6577"/>
    <w:rsid w:val="009D25E1"/>
    <w:rsid w:val="009D3E3D"/>
    <w:rsid w:val="009D4AFE"/>
    <w:rsid w:val="009E16A9"/>
    <w:rsid w:val="009E5630"/>
    <w:rsid w:val="009E57B7"/>
    <w:rsid w:val="009E69E3"/>
    <w:rsid w:val="009E7023"/>
    <w:rsid w:val="009E721D"/>
    <w:rsid w:val="009F3F40"/>
    <w:rsid w:val="009F6CB3"/>
    <w:rsid w:val="009F7323"/>
    <w:rsid w:val="00A055C5"/>
    <w:rsid w:val="00A06E3F"/>
    <w:rsid w:val="00A1144E"/>
    <w:rsid w:val="00A1227D"/>
    <w:rsid w:val="00A163FB"/>
    <w:rsid w:val="00A22920"/>
    <w:rsid w:val="00A306EF"/>
    <w:rsid w:val="00A3117A"/>
    <w:rsid w:val="00A32E64"/>
    <w:rsid w:val="00A412BF"/>
    <w:rsid w:val="00A448E2"/>
    <w:rsid w:val="00A6339A"/>
    <w:rsid w:val="00A63B6B"/>
    <w:rsid w:val="00A67C80"/>
    <w:rsid w:val="00A70E77"/>
    <w:rsid w:val="00A71E1C"/>
    <w:rsid w:val="00A87E24"/>
    <w:rsid w:val="00A96CE8"/>
    <w:rsid w:val="00AA0F65"/>
    <w:rsid w:val="00AA41D3"/>
    <w:rsid w:val="00AA47AE"/>
    <w:rsid w:val="00AB1CA1"/>
    <w:rsid w:val="00AE1877"/>
    <w:rsid w:val="00AE34CA"/>
    <w:rsid w:val="00AE5DA5"/>
    <w:rsid w:val="00AF7744"/>
    <w:rsid w:val="00B00832"/>
    <w:rsid w:val="00B06A8D"/>
    <w:rsid w:val="00B12635"/>
    <w:rsid w:val="00B16C53"/>
    <w:rsid w:val="00B24FB3"/>
    <w:rsid w:val="00B46149"/>
    <w:rsid w:val="00B518C7"/>
    <w:rsid w:val="00B5251D"/>
    <w:rsid w:val="00B55BC7"/>
    <w:rsid w:val="00B61F7F"/>
    <w:rsid w:val="00B65167"/>
    <w:rsid w:val="00B6674A"/>
    <w:rsid w:val="00B701EB"/>
    <w:rsid w:val="00B71A4D"/>
    <w:rsid w:val="00B80587"/>
    <w:rsid w:val="00B80F6A"/>
    <w:rsid w:val="00B835A6"/>
    <w:rsid w:val="00B87241"/>
    <w:rsid w:val="00B9052F"/>
    <w:rsid w:val="00B91C28"/>
    <w:rsid w:val="00B96D14"/>
    <w:rsid w:val="00B96F60"/>
    <w:rsid w:val="00BA3552"/>
    <w:rsid w:val="00BC24C7"/>
    <w:rsid w:val="00BC44BE"/>
    <w:rsid w:val="00BD319F"/>
    <w:rsid w:val="00BD3A2A"/>
    <w:rsid w:val="00BD44F3"/>
    <w:rsid w:val="00BE0F89"/>
    <w:rsid w:val="00BE3E53"/>
    <w:rsid w:val="00BF151F"/>
    <w:rsid w:val="00C01A51"/>
    <w:rsid w:val="00C03A2C"/>
    <w:rsid w:val="00C07B8E"/>
    <w:rsid w:val="00C10D40"/>
    <w:rsid w:val="00C115CF"/>
    <w:rsid w:val="00C14C11"/>
    <w:rsid w:val="00C20685"/>
    <w:rsid w:val="00C2741C"/>
    <w:rsid w:val="00C31F2F"/>
    <w:rsid w:val="00C330CC"/>
    <w:rsid w:val="00C44DCD"/>
    <w:rsid w:val="00C45C6F"/>
    <w:rsid w:val="00C46673"/>
    <w:rsid w:val="00C4762D"/>
    <w:rsid w:val="00C50102"/>
    <w:rsid w:val="00C53DC5"/>
    <w:rsid w:val="00C556D3"/>
    <w:rsid w:val="00C56FEB"/>
    <w:rsid w:val="00C70CBB"/>
    <w:rsid w:val="00C743CC"/>
    <w:rsid w:val="00C85424"/>
    <w:rsid w:val="00C9412E"/>
    <w:rsid w:val="00C94327"/>
    <w:rsid w:val="00C96DBE"/>
    <w:rsid w:val="00C97CD3"/>
    <w:rsid w:val="00CB1226"/>
    <w:rsid w:val="00CB20C7"/>
    <w:rsid w:val="00CC3994"/>
    <w:rsid w:val="00CC3A97"/>
    <w:rsid w:val="00CC7AD2"/>
    <w:rsid w:val="00CD1F37"/>
    <w:rsid w:val="00CE506D"/>
    <w:rsid w:val="00CF0640"/>
    <w:rsid w:val="00CF0A24"/>
    <w:rsid w:val="00CF1F5F"/>
    <w:rsid w:val="00CF2390"/>
    <w:rsid w:val="00D017C7"/>
    <w:rsid w:val="00D15118"/>
    <w:rsid w:val="00D163F1"/>
    <w:rsid w:val="00D2248F"/>
    <w:rsid w:val="00D26BC5"/>
    <w:rsid w:val="00D279BA"/>
    <w:rsid w:val="00D413FC"/>
    <w:rsid w:val="00D42DC7"/>
    <w:rsid w:val="00D431D1"/>
    <w:rsid w:val="00D45678"/>
    <w:rsid w:val="00D47065"/>
    <w:rsid w:val="00D5090E"/>
    <w:rsid w:val="00D51C3C"/>
    <w:rsid w:val="00D55276"/>
    <w:rsid w:val="00D558F3"/>
    <w:rsid w:val="00D56F7B"/>
    <w:rsid w:val="00D61491"/>
    <w:rsid w:val="00D62A82"/>
    <w:rsid w:val="00D63EFA"/>
    <w:rsid w:val="00D7135B"/>
    <w:rsid w:val="00D7378E"/>
    <w:rsid w:val="00D74306"/>
    <w:rsid w:val="00D75923"/>
    <w:rsid w:val="00D77CC7"/>
    <w:rsid w:val="00D80B7B"/>
    <w:rsid w:val="00D949FB"/>
    <w:rsid w:val="00D97F53"/>
    <w:rsid w:val="00DA3951"/>
    <w:rsid w:val="00DB019F"/>
    <w:rsid w:val="00DC1E54"/>
    <w:rsid w:val="00DC57C9"/>
    <w:rsid w:val="00DC714D"/>
    <w:rsid w:val="00DF5E2B"/>
    <w:rsid w:val="00DF6277"/>
    <w:rsid w:val="00DF6541"/>
    <w:rsid w:val="00DF65EA"/>
    <w:rsid w:val="00E12891"/>
    <w:rsid w:val="00E17AEF"/>
    <w:rsid w:val="00E24B8A"/>
    <w:rsid w:val="00E3015D"/>
    <w:rsid w:val="00E31CAC"/>
    <w:rsid w:val="00E31FFA"/>
    <w:rsid w:val="00E32132"/>
    <w:rsid w:val="00E54099"/>
    <w:rsid w:val="00E56F7C"/>
    <w:rsid w:val="00E60050"/>
    <w:rsid w:val="00E627FC"/>
    <w:rsid w:val="00E7293F"/>
    <w:rsid w:val="00E8125B"/>
    <w:rsid w:val="00E843FC"/>
    <w:rsid w:val="00E90E81"/>
    <w:rsid w:val="00E91170"/>
    <w:rsid w:val="00E9643D"/>
    <w:rsid w:val="00EB15E6"/>
    <w:rsid w:val="00EB1671"/>
    <w:rsid w:val="00EB46DB"/>
    <w:rsid w:val="00EB5A4B"/>
    <w:rsid w:val="00EC093D"/>
    <w:rsid w:val="00EC296B"/>
    <w:rsid w:val="00EC6102"/>
    <w:rsid w:val="00EC6E83"/>
    <w:rsid w:val="00ED07E3"/>
    <w:rsid w:val="00ED3ACF"/>
    <w:rsid w:val="00ED42ED"/>
    <w:rsid w:val="00EE0D78"/>
    <w:rsid w:val="00EE41E4"/>
    <w:rsid w:val="00EF0408"/>
    <w:rsid w:val="00EF344E"/>
    <w:rsid w:val="00F01445"/>
    <w:rsid w:val="00F11BB1"/>
    <w:rsid w:val="00F175F7"/>
    <w:rsid w:val="00F20E88"/>
    <w:rsid w:val="00F22293"/>
    <w:rsid w:val="00F25B55"/>
    <w:rsid w:val="00F30E08"/>
    <w:rsid w:val="00F52E37"/>
    <w:rsid w:val="00F538AC"/>
    <w:rsid w:val="00F54768"/>
    <w:rsid w:val="00F57669"/>
    <w:rsid w:val="00F62CA7"/>
    <w:rsid w:val="00F65707"/>
    <w:rsid w:val="00F6674A"/>
    <w:rsid w:val="00F66AE4"/>
    <w:rsid w:val="00F93C99"/>
    <w:rsid w:val="00FA4BC7"/>
    <w:rsid w:val="00FA4FB3"/>
    <w:rsid w:val="00FB469C"/>
    <w:rsid w:val="00FB61F9"/>
    <w:rsid w:val="00FB6E6A"/>
    <w:rsid w:val="00FC2163"/>
    <w:rsid w:val="00FC2A86"/>
    <w:rsid w:val="00FC4695"/>
    <w:rsid w:val="00FD59AC"/>
    <w:rsid w:val="00FE0BC7"/>
    <w:rsid w:val="00FE0D83"/>
    <w:rsid w:val="00FE5BCC"/>
    <w:rsid w:val="00FF0C82"/>
    <w:rsid w:val="00FF20DA"/>
    <w:rsid w:val="00FF2203"/>
    <w:rsid w:val="00FF7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ACE"/>
  </w:style>
  <w:style w:type="paragraph" w:styleId="Heading2">
    <w:name w:val="heading 2"/>
    <w:basedOn w:val="Normal"/>
    <w:next w:val="Normal"/>
    <w:link w:val="Heading2Char"/>
    <w:qFormat/>
    <w:rsid w:val="003D2A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3D2ACE"/>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link w:val="ModelNrmlDoubleChar"/>
    <w:rsid w:val="003D2ACE"/>
    <w:pPr>
      <w:spacing w:after="360" w:line="480" w:lineRule="auto"/>
    </w:pPr>
  </w:style>
  <w:style w:type="paragraph" w:customStyle="1" w:styleId="ModelNrmlSingle">
    <w:name w:val="ModelNrmlSingle"/>
    <w:basedOn w:val="Normal"/>
    <w:link w:val="ModelNrmlSingleChar"/>
    <w:rsid w:val="003D2ACE"/>
    <w:pPr>
      <w:spacing w:after="240"/>
      <w:ind w:firstLine="720"/>
      <w:jc w:val="both"/>
    </w:pPr>
    <w:rPr>
      <w:sz w:val="22"/>
    </w:rPr>
  </w:style>
  <w:style w:type="character" w:styleId="FootnoteReference">
    <w:name w:val="footnote reference"/>
    <w:basedOn w:val="DefaultParagraphFont"/>
    <w:semiHidden/>
    <w:rsid w:val="003D2ACE"/>
    <w:rPr>
      <w:vertAlign w:val="superscript"/>
    </w:rPr>
  </w:style>
  <w:style w:type="paragraph" w:styleId="FootnoteText">
    <w:name w:val="footnote text"/>
    <w:basedOn w:val="Normal"/>
    <w:link w:val="FootnoteTextChar"/>
    <w:semiHidden/>
    <w:rsid w:val="003D2ACE"/>
  </w:style>
  <w:style w:type="character" w:styleId="CommentReference">
    <w:name w:val="annotation reference"/>
    <w:basedOn w:val="DefaultParagraphFont"/>
    <w:semiHidden/>
    <w:rsid w:val="003D2ACE"/>
    <w:rPr>
      <w:sz w:val="16"/>
    </w:rPr>
  </w:style>
  <w:style w:type="paragraph" w:customStyle="1" w:styleId="ModelHead2">
    <w:name w:val="ModelHead2"/>
    <w:basedOn w:val="ModelNrmlDouble"/>
    <w:next w:val="ModelNrmlDouble"/>
    <w:rsid w:val="003D2ACE"/>
    <w:pPr>
      <w:ind w:firstLine="0"/>
      <w:jc w:val="center"/>
    </w:pPr>
    <w:rPr>
      <w:b/>
    </w:rPr>
  </w:style>
  <w:style w:type="character" w:styleId="EndnoteReference">
    <w:name w:val="endnote reference"/>
    <w:basedOn w:val="DefaultParagraphFont"/>
    <w:semiHidden/>
    <w:rsid w:val="003D2ACE"/>
    <w:rPr>
      <w:vertAlign w:val="superscript"/>
    </w:rPr>
  </w:style>
  <w:style w:type="paragraph" w:styleId="EndnoteText">
    <w:name w:val="endnote text"/>
    <w:basedOn w:val="Normal"/>
    <w:semiHidden/>
    <w:rsid w:val="003D2ACE"/>
    <w:rPr>
      <w:spacing w:val="-2"/>
      <w:sz w:val="24"/>
    </w:rPr>
  </w:style>
  <w:style w:type="paragraph" w:styleId="CommentText">
    <w:name w:val="annotation text"/>
    <w:basedOn w:val="Normal"/>
    <w:link w:val="CommentTextChar"/>
    <w:semiHidden/>
    <w:rsid w:val="003D2ACE"/>
    <w:rPr>
      <w:spacing w:val="-2"/>
    </w:rPr>
  </w:style>
  <w:style w:type="paragraph" w:customStyle="1" w:styleId="ModelDoubleNoIndent">
    <w:name w:val="ModelDoubleNoIndent"/>
    <w:basedOn w:val="ModelNrmlDouble"/>
    <w:rsid w:val="003D2ACE"/>
    <w:pPr>
      <w:ind w:firstLine="0"/>
    </w:pPr>
  </w:style>
  <w:style w:type="paragraph" w:customStyle="1" w:styleId="ModelSingleNoIndent">
    <w:name w:val="ModelSingleNoIndent"/>
    <w:basedOn w:val="ModelDoubleNoIndent"/>
    <w:rsid w:val="003D2ACE"/>
    <w:pPr>
      <w:spacing w:after="240" w:line="240" w:lineRule="auto"/>
    </w:pPr>
  </w:style>
  <w:style w:type="paragraph" w:styleId="Header">
    <w:name w:val="header"/>
    <w:basedOn w:val="Normal"/>
    <w:link w:val="HeaderChar"/>
    <w:uiPriority w:val="99"/>
    <w:rsid w:val="003D2ACE"/>
    <w:pPr>
      <w:tabs>
        <w:tab w:val="center" w:pos="4320"/>
        <w:tab w:val="right" w:pos="8640"/>
      </w:tabs>
    </w:pPr>
    <w:rPr>
      <w:spacing w:val="-2"/>
      <w:sz w:val="22"/>
    </w:rPr>
  </w:style>
  <w:style w:type="paragraph" w:styleId="Footer">
    <w:name w:val="footer"/>
    <w:basedOn w:val="Normal"/>
    <w:rsid w:val="003D2ACE"/>
    <w:pPr>
      <w:tabs>
        <w:tab w:val="center" w:pos="4320"/>
        <w:tab w:val="right" w:pos="8640"/>
      </w:tabs>
    </w:pPr>
  </w:style>
  <w:style w:type="paragraph" w:styleId="BodyText">
    <w:name w:val="Body Text"/>
    <w:basedOn w:val="Normal"/>
    <w:rsid w:val="003D2ACE"/>
    <w:pPr>
      <w:tabs>
        <w:tab w:val="left" w:pos="-720"/>
      </w:tabs>
      <w:suppressAutoHyphens/>
      <w:spacing w:line="480" w:lineRule="auto"/>
      <w:jc w:val="both"/>
    </w:pPr>
  </w:style>
  <w:style w:type="paragraph" w:styleId="BodyTextIndent">
    <w:name w:val="Body Text Indent"/>
    <w:basedOn w:val="Normal"/>
    <w:rsid w:val="003D2ACE"/>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3D2ACE"/>
    <w:pPr>
      <w:spacing w:line="480" w:lineRule="auto"/>
      <w:ind w:left="1440"/>
      <w:jc w:val="both"/>
    </w:pPr>
  </w:style>
  <w:style w:type="paragraph" w:customStyle="1" w:styleId="Sub-Para2underXY">
    <w:name w:val="Sub-Para 2 under X.Y"/>
    <w:basedOn w:val="Normal"/>
    <w:rsid w:val="003D2ACE"/>
    <w:pPr>
      <w:numPr>
        <w:ilvl w:val="3"/>
        <w:numId w:val="4"/>
      </w:numPr>
      <w:spacing w:after="240"/>
      <w:ind w:left="2160" w:hanging="720"/>
      <w:outlineLvl w:val="3"/>
    </w:pPr>
    <w:rPr>
      <w:sz w:val="24"/>
      <w:szCs w:val="24"/>
    </w:rPr>
  </w:style>
  <w:style w:type="paragraph" w:styleId="BalloonText">
    <w:name w:val="Balloon Text"/>
    <w:basedOn w:val="Normal"/>
    <w:link w:val="BalloonTextChar"/>
    <w:semiHidden/>
    <w:rsid w:val="003D2ACE"/>
    <w:rPr>
      <w:rFonts w:ascii="Tahoma" w:hAnsi="Tahoma" w:cs="Tahoma"/>
      <w:sz w:val="16"/>
      <w:szCs w:val="16"/>
    </w:rPr>
  </w:style>
  <w:style w:type="paragraph" w:styleId="BodyText2">
    <w:name w:val="Body Text 2"/>
    <w:basedOn w:val="Normal"/>
    <w:rsid w:val="003D2ACE"/>
    <w:pPr>
      <w:spacing w:after="120" w:line="480" w:lineRule="auto"/>
    </w:pPr>
  </w:style>
  <w:style w:type="paragraph" w:styleId="BodyText3">
    <w:name w:val="Body Text 3"/>
    <w:basedOn w:val="Normal"/>
    <w:rsid w:val="003D2ACE"/>
    <w:pPr>
      <w:spacing w:after="120"/>
    </w:pPr>
    <w:rPr>
      <w:sz w:val="16"/>
      <w:szCs w:val="16"/>
    </w:rPr>
  </w:style>
  <w:style w:type="paragraph" w:customStyle="1" w:styleId="Story">
    <w:name w:val="Story"/>
    <w:basedOn w:val="Normal"/>
    <w:rsid w:val="003D2ACE"/>
    <w:pPr>
      <w:spacing w:line="480" w:lineRule="auto"/>
    </w:pPr>
    <w:rPr>
      <w:sz w:val="24"/>
    </w:rPr>
  </w:style>
  <w:style w:type="character" w:styleId="PageNumber">
    <w:name w:val="page number"/>
    <w:basedOn w:val="DefaultParagraphFont"/>
    <w:rsid w:val="00FC4695"/>
  </w:style>
  <w:style w:type="table" w:styleId="TableGrid">
    <w:name w:val="Table Grid"/>
    <w:basedOn w:val="TableNormal"/>
    <w:rsid w:val="00A11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0BC"/>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E7293F"/>
  </w:style>
  <w:style w:type="paragraph" w:styleId="CommentSubject">
    <w:name w:val="annotation subject"/>
    <w:basedOn w:val="CommentText"/>
    <w:next w:val="CommentText"/>
    <w:link w:val="CommentSubjectChar"/>
    <w:rsid w:val="005C0557"/>
    <w:rPr>
      <w:b/>
      <w:bCs/>
      <w:spacing w:val="0"/>
    </w:rPr>
  </w:style>
  <w:style w:type="character" w:customStyle="1" w:styleId="CommentTextChar">
    <w:name w:val="Comment Text Char"/>
    <w:basedOn w:val="DefaultParagraphFont"/>
    <w:link w:val="CommentText"/>
    <w:semiHidden/>
    <w:rsid w:val="005C0557"/>
    <w:rPr>
      <w:spacing w:val="-2"/>
    </w:rPr>
  </w:style>
  <w:style w:type="character" w:customStyle="1" w:styleId="CommentSubjectChar">
    <w:name w:val="Comment Subject Char"/>
    <w:basedOn w:val="CommentTextChar"/>
    <w:link w:val="CommentSubject"/>
    <w:rsid w:val="005C0557"/>
  </w:style>
  <w:style w:type="character" w:customStyle="1" w:styleId="ModelNrmlSingleChar">
    <w:name w:val="ModelNrmlSingle Char"/>
    <w:basedOn w:val="DefaultParagraphFont"/>
    <w:link w:val="ModelNrmlSingle"/>
    <w:rsid w:val="002D388F"/>
    <w:rPr>
      <w:sz w:val="22"/>
    </w:rPr>
  </w:style>
  <w:style w:type="character" w:customStyle="1" w:styleId="ModelNrmlDoubleChar">
    <w:name w:val="ModelNrmlDouble Char"/>
    <w:basedOn w:val="DefaultParagraphFont"/>
    <w:link w:val="ModelNrmlDouble"/>
    <w:rsid w:val="00127D08"/>
    <w:rPr>
      <w:sz w:val="22"/>
    </w:rPr>
  </w:style>
  <w:style w:type="paragraph" w:styleId="ListParagraph">
    <w:name w:val="List Paragraph"/>
    <w:basedOn w:val="Normal"/>
    <w:uiPriority w:val="34"/>
    <w:qFormat/>
    <w:rsid w:val="0007400E"/>
    <w:pPr>
      <w:ind w:left="720"/>
      <w:contextualSpacing/>
    </w:pPr>
  </w:style>
  <w:style w:type="paragraph" w:customStyle="1" w:styleId="AMzetext">
    <w:name w:val="AM zetext"/>
    <w:basedOn w:val="Normal"/>
    <w:link w:val="AMzetextCharChar"/>
    <w:autoRedefine/>
    <w:rsid w:val="00BF151F"/>
    <w:pPr>
      <w:numPr>
        <w:ilvl w:val="1"/>
        <w:numId w:val="9"/>
      </w:numPr>
      <w:tabs>
        <w:tab w:val="clear" w:pos="1440"/>
        <w:tab w:val="num" w:pos="360"/>
      </w:tabs>
      <w:spacing w:before="120" w:after="120"/>
      <w:ind w:left="360"/>
      <w:jc w:val="both"/>
    </w:pPr>
    <w:rPr>
      <w:rFonts w:ascii="Candara" w:hAnsi="Candara" w:cs="Tahoma"/>
      <w:bCs/>
      <w:iCs/>
      <w:sz w:val="22"/>
      <w:szCs w:val="22"/>
    </w:rPr>
  </w:style>
  <w:style w:type="character" w:customStyle="1" w:styleId="AMzetextCharChar">
    <w:name w:val="AM zetext Char Char"/>
    <w:basedOn w:val="DefaultParagraphFont"/>
    <w:link w:val="AMzetext"/>
    <w:rsid w:val="00BF151F"/>
    <w:rPr>
      <w:rFonts w:ascii="Candara" w:hAnsi="Candara" w:cs="Tahoma"/>
      <w:bCs/>
      <w:iCs/>
      <w:sz w:val="22"/>
      <w:szCs w:val="22"/>
    </w:rPr>
  </w:style>
  <w:style w:type="character" w:customStyle="1" w:styleId="Heading2Char">
    <w:name w:val="Heading 2 Char"/>
    <w:basedOn w:val="DefaultParagraphFont"/>
    <w:link w:val="Heading2"/>
    <w:rsid w:val="00BA3552"/>
    <w:rPr>
      <w:b/>
      <w:color w:val="000000"/>
      <w:sz w:val="22"/>
    </w:rPr>
  </w:style>
  <w:style w:type="character" w:customStyle="1" w:styleId="BalloonTextChar">
    <w:name w:val="Balloon Text Char"/>
    <w:basedOn w:val="DefaultParagraphFont"/>
    <w:link w:val="BalloonText"/>
    <w:uiPriority w:val="99"/>
    <w:semiHidden/>
    <w:rsid w:val="009831BD"/>
    <w:rPr>
      <w:rFonts w:ascii="Tahoma" w:hAnsi="Tahoma" w:cs="Tahoma"/>
      <w:sz w:val="16"/>
      <w:szCs w:val="16"/>
    </w:rPr>
  </w:style>
  <w:style w:type="character" w:styleId="Hyperlink">
    <w:name w:val="Hyperlink"/>
    <w:basedOn w:val="DefaultParagraphFont"/>
    <w:rsid w:val="001675F9"/>
    <w:rPr>
      <w:color w:val="0000FF" w:themeColor="hyperlink"/>
      <w:u w:val="single"/>
    </w:rPr>
  </w:style>
  <w:style w:type="character" w:customStyle="1" w:styleId="HeaderChar">
    <w:name w:val="Header Char"/>
    <w:basedOn w:val="DefaultParagraphFont"/>
    <w:link w:val="Header"/>
    <w:uiPriority w:val="99"/>
    <w:rsid w:val="00ED3ACF"/>
    <w:rPr>
      <w:spacing w:val="-2"/>
      <w:sz w:val="22"/>
    </w:rPr>
  </w:style>
</w:styles>
</file>

<file path=word/webSettings.xml><?xml version="1.0" encoding="utf-8"?>
<w:webSettings xmlns:r="http://schemas.openxmlformats.org/officeDocument/2006/relationships" xmlns:w="http://schemas.openxmlformats.org/wordprocessingml/2006/main">
  <w:divs>
    <w:div w:id="670329099">
      <w:bodyDiv w:val="1"/>
      <w:marLeft w:val="0"/>
      <w:marRight w:val="0"/>
      <w:marTop w:val="0"/>
      <w:marBottom w:val="0"/>
      <w:divBdr>
        <w:top w:val="none" w:sz="0" w:space="0" w:color="auto"/>
        <w:left w:val="none" w:sz="0" w:space="0" w:color="auto"/>
        <w:bottom w:val="none" w:sz="0" w:space="0" w:color="auto"/>
        <w:right w:val="none" w:sz="0" w:space="0" w:color="auto"/>
      </w:divBdr>
    </w:div>
    <w:div w:id="1112672542">
      <w:bodyDiv w:val="1"/>
      <w:marLeft w:val="0"/>
      <w:marRight w:val="0"/>
      <w:marTop w:val="0"/>
      <w:marBottom w:val="0"/>
      <w:divBdr>
        <w:top w:val="none" w:sz="0" w:space="0" w:color="auto"/>
        <w:left w:val="none" w:sz="0" w:space="0" w:color="auto"/>
        <w:bottom w:val="none" w:sz="0" w:space="0" w:color="auto"/>
        <w:right w:val="none" w:sz="0" w:space="0" w:color="auto"/>
      </w:divBdr>
    </w:div>
    <w:div w:id="16988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ank.org/opman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8DA1-BB13-4972-8B4E-8D87EC57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6431</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43128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WB106186</cp:lastModifiedBy>
  <cp:revision>2</cp:revision>
  <cp:lastPrinted>2011-09-13T19:40:00Z</cp:lastPrinted>
  <dcterms:created xsi:type="dcterms:W3CDTF">2011-09-26T13:48:00Z</dcterms:created>
  <dcterms:modified xsi:type="dcterms:W3CDTF">2011-09-26T13:48:00Z</dcterms:modified>
</cp:coreProperties>
</file>