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2C" w:rsidRDefault="0015462C" w:rsidP="003C0C05">
      <w:pPr>
        <w:suppressAutoHyphens/>
        <w:spacing w:line="240" w:lineRule="auto"/>
        <w:rPr>
          <w:b/>
          <w:sz w:val="22"/>
          <w:szCs w:val="22"/>
        </w:rPr>
      </w:pPr>
    </w:p>
    <w:p w:rsidR="005716C5" w:rsidRDefault="005716C5" w:rsidP="003C0C05">
      <w:pPr>
        <w:suppressAutoHyphens/>
        <w:spacing w:line="240" w:lineRule="auto"/>
        <w:rPr>
          <w:b/>
          <w:sz w:val="22"/>
          <w:szCs w:val="22"/>
        </w:rPr>
      </w:pPr>
    </w:p>
    <w:p w:rsidR="0015462C" w:rsidRDefault="0015462C" w:rsidP="003C0C05">
      <w:pPr>
        <w:suppressAutoHyphens/>
        <w:spacing w:line="240" w:lineRule="auto"/>
        <w:rPr>
          <w:b/>
          <w:sz w:val="22"/>
          <w:szCs w:val="22"/>
        </w:rPr>
      </w:pPr>
    </w:p>
    <w:p w:rsidR="00DA318B" w:rsidRDefault="00804501" w:rsidP="00804501">
      <w:pPr>
        <w:suppressAutoHyphens/>
        <w:spacing w:line="240" w:lineRule="auto"/>
        <w:jc w:val="right"/>
        <w:rPr>
          <w:b/>
          <w:sz w:val="22"/>
          <w:szCs w:val="22"/>
        </w:rPr>
      </w:pPr>
      <w:r>
        <w:rPr>
          <w:b/>
          <w:sz w:val="22"/>
          <w:szCs w:val="22"/>
        </w:rPr>
        <w:t>CONFORMED COPY</w:t>
      </w:r>
    </w:p>
    <w:p w:rsidR="005716C5" w:rsidRDefault="005716C5" w:rsidP="003C0C05">
      <w:pPr>
        <w:suppressAutoHyphens/>
        <w:spacing w:line="240" w:lineRule="auto"/>
        <w:jc w:val="right"/>
        <w:rPr>
          <w:b/>
        </w:rPr>
      </w:pPr>
    </w:p>
    <w:p w:rsidR="00B25C50" w:rsidRDefault="00B25C50" w:rsidP="005716C5">
      <w:pPr>
        <w:pBdr>
          <w:top w:val="double" w:sz="12" w:space="1" w:color="auto"/>
        </w:pBdr>
        <w:suppressAutoHyphens/>
        <w:spacing w:line="240" w:lineRule="auto"/>
        <w:jc w:val="right"/>
        <w:rPr>
          <w:b/>
        </w:rPr>
      </w:pPr>
    </w:p>
    <w:p w:rsidR="00B25C50" w:rsidRPr="00115CF5" w:rsidRDefault="007028B5" w:rsidP="003C0C05">
      <w:pPr>
        <w:suppressAutoHyphens/>
        <w:spacing w:line="240" w:lineRule="auto"/>
        <w:jc w:val="right"/>
        <w:rPr>
          <w:b/>
          <w:sz w:val="22"/>
          <w:szCs w:val="22"/>
        </w:rPr>
      </w:pPr>
      <w:r>
        <w:rPr>
          <w:b/>
          <w:sz w:val="22"/>
          <w:szCs w:val="22"/>
        </w:rPr>
        <w:t>LOAN NUMBER</w:t>
      </w:r>
      <w:r w:rsidR="005716C5">
        <w:rPr>
          <w:b/>
          <w:sz w:val="22"/>
          <w:szCs w:val="22"/>
        </w:rPr>
        <w:t xml:space="preserve"> 7613</w:t>
      </w:r>
      <w:r>
        <w:rPr>
          <w:b/>
          <w:sz w:val="22"/>
          <w:szCs w:val="22"/>
        </w:rPr>
        <w:t>-IN</w:t>
      </w:r>
    </w:p>
    <w:p w:rsidR="00B25C50" w:rsidRPr="00115CF5" w:rsidRDefault="00B25C50" w:rsidP="003C0C05">
      <w:pPr>
        <w:suppressAutoHyphens/>
        <w:spacing w:line="240" w:lineRule="auto"/>
        <w:rPr>
          <w:b/>
          <w:sz w:val="22"/>
          <w:szCs w:val="22"/>
        </w:rPr>
      </w:pPr>
    </w:p>
    <w:p w:rsidR="00B25C50" w:rsidRDefault="00B25C50" w:rsidP="003C0C05">
      <w:pPr>
        <w:suppressAutoHyphens/>
        <w:spacing w:line="240" w:lineRule="auto"/>
        <w:rPr>
          <w:b/>
        </w:rPr>
      </w:pPr>
    </w:p>
    <w:p w:rsidR="00B25C50" w:rsidRDefault="00B25C50" w:rsidP="003C0C05">
      <w:pPr>
        <w:suppressAutoHyphens/>
        <w:spacing w:line="240" w:lineRule="auto"/>
        <w:rPr>
          <w:b/>
        </w:rPr>
      </w:pPr>
    </w:p>
    <w:p w:rsidR="00B25C50" w:rsidRDefault="00B25C50" w:rsidP="003C0C05">
      <w:pPr>
        <w:suppressAutoHyphens/>
        <w:spacing w:line="240" w:lineRule="auto"/>
        <w:rPr>
          <w:b/>
        </w:rPr>
      </w:pPr>
    </w:p>
    <w:p w:rsidR="005716C5" w:rsidRDefault="005716C5" w:rsidP="003C0C05">
      <w:pPr>
        <w:suppressAutoHyphens/>
        <w:spacing w:line="240" w:lineRule="auto"/>
        <w:rPr>
          <w:b/>
        </w:rPr>
      </w:pPr>
    </w:p>
    <w:p w:rsidR="00B25C50" w:rsidRDefault="00B25C50" w:rsidP="003C0C05">
      <w:pPr>
        <w:suppressAutoHyphens/>
        <w:spacing w:line="240" w:lineRule="auto"/>
        <w:rPr>
          <w:b/>
        </w:rPr>
      </w:pPr>
    </w:p>
    <w:p w:rsidR="00B25C50" w:rsidRDefault="00B25C50" w:rsidP="003C0C05">
      <w:pPr>
        <w:suppressAutoHyphens/>
        <w:spacing w:line="240" w:lineRule="auto"/>
        <w:rPr>
          <w:b/>
        </w:rPr>
      </w:pPr>
    </w:p>
    <w:p w:rsidR="00B25C50" w:rsidRPr="0015462C" w:rsidRDefault="00B25C50" w:rsidP="003C0C05">
      <w:pPr>
        <w:suppressAutoHyphens/>
        <w:spacing w:line="240" w:lineRule="auto"/>
        <w:jc w:val="center"/>
        <w:rPr>
          <w:b/>
          <w:sz w:val="56"/>
          <w:szCs w:val="56"/>
        </w:rPr>
      </w:pPr>
      <w:r w:rsidRPr="0015462C">
        <w:rPr>
          <w:b/>
          <w:sz w:val="56"/>
          <w:szCs w:val="56"/>
        </w:rPr>
        <w:t>Loan Agreement</w:t>
      </w:r>
    </w:p>
    <w:p w:rsidR="00B25C50" w:rsidRDefault="00B25C50" w:rsidP="003C0C05">
      <w:pPr>
        <w:suppressAutoHyphens/>
        <w:spacing w:line="240" w:lineRule="auto"/>
        <w:jc w:val="center"/>
        <w:rPr>
          <w:b/>
        </w:rPr>
      </w:pPr>
    </w:p>
    <w:p w:rsidR="00B25C50" w:rsidRDefault="00B25C50" w:rsidP="003C0C05">
      <w:pPr>
        <w:suppressAutoHyphens/>
        <w:spacing w:line="240" w:lineRule="auto"/>
        <w:jc w:val="center"/>
        <w:rPr>
          <w:b/>
        </w:rPr>
      </w:pPr>
    </w:p>
    <w:p w:rsidR="0015462C" w:rsidRDefault="0015462C" w:rsidP="003C0C05">
      <w:pPr>
        <w:suppressAutoHyphens/>
        <w:spacing w:line="240" w:lineRule="auto"/>
        <w:jc w:val="center"/>
        <w:rPr>
          <w:b/>
        </w:rPr>
      </w:pPr>
    </w:p>
    <w:p w:rsidR="001C5F33" w:rsidRDefault="00B25C50" w:rsidP="003C0C05">
      <w:pPr>
        <w:suppressAutoHyphens/>
        <w:spacing w:line="240" w:lineRule="auto"/>
        <w:jc w:val="center"/>
        <w:rPr>
          <w:b/>
          <w:sz w:val="22"/>
          <w:szCs w:val="22"/>
        </w:rPr>
      </w:pPr>
      <w:r w:rsidRPr="00115CF5">
        <w:rPr>
          <w:b/>
          <w:sz w:val="22"/>
          <w:szCs w:val="22"/>
        </w:rPr>
        <w:t>(</w:t>
      </w:r>
      <w:r w:rsidR="001C5F33">
        <w:rPr>
          <w:b/>
          <w:sz w:val="22"/>
          <w:szCs w:val="22"/>
        </w:rPr>
        <w:t xml:space="preserve">Financing Public Private Partnership </w:t>
      </w:r>
      <w:proofErr w:type="gramStart"/>
      <w:r w:rsidR="001C5F33">
        <w:rPr>
          <w:b/>
          <w:sz w:val="22"/>
          <w:szCs w:val="22"/>
        </w:rPr>
        <w:t>In</w:t>
      </w:r>
      <w:proofErr w:type="gramEnd"/>
      <w:r w:rsidR="001C5F33">
        <w:rPr>
          <w:b/>
          <w:sz w:val="22"/>
          <w:szCs w:val="22"/>
        </w:rPr>
        <w:t xml:space="preserve"> Infrastructure Through Support</w:t>
      </w:r>
    </w:p>
    <w:p w:rsidR="00B25C50" w:rsidRPr="00115CF5" w:rsidRDefault="001C5F33" w:rsidP="003C0C05">
      <w:pPr>
        <w:suppressAutoHyphens/>
        <w:spacing w:line="240" w:lineRule="auto"/>
        <w:jc w:val="center"/>
        <w:rPr>
          <w:b/>
          <w:sz w:val="22"/>
          <w:szCs w:val="22"/>
        </w:rPr>
      </w:pPr>
      <w:proofErr w:type="gramStart"/>
      <w:r>
        <w:rPr>
          <w:b/>
          <w:sz w:val="22"/>
          <w:szCs w:val="22"/>
        </w:rPr>
        <w:t>to</w:t>
      </w:r>
      <w:proofErr w:type="gramEnd"/>
      <w:r>
        <w:rPr>
          <w:b/>
          <w:sz w:val="22"/>
          <w:szCs w:val="22"/>
        </w:rPr>
        <w:t xml:space="preserve"> the India</w:t>
      </w:r>
      <w:r w:rsidR="003C1B72">
        <w:rPr>
          <w:b/>
          <w:sz w:val="22"/>
          <w:szCs w:val="22"/>
        </w:rPr>
        <w:t xml:space="preserve"> Infrastructure Finance Company</w:t>
      </w:r>
      <w:r>
        <w:rPr>
          <w:b/>
          <w:sz w:val="22"/>
          <w:szCs w:val="22"/>
        </w:rPr>
        <w:t xml:space="preserve"> Limited P</w:t>
      </w:r>
      <w:r w:rsidR="00B25C50" w:rsidRPr="00115CF5">
        <w:rPr>
          <w:b/>
          <w:sz w:val="22"/>
          <w:szCs w:val="22"/>
        </w:rPr>
        <w:t>roject)</w:t>
      </w:r>
    </w:p>
    <w:p w:rsidR="00B25C50" w:rsidRPr="00115CF5" w:rsidRDefault="00B25C50" w:rsidP="003C0C05">
      <w:pPr>
        <w:suppressAutoHyphens/>
        <w:spacing w:line="240" w:lineRule="auto"/>
        <w:jc w:val="center"/>
        <w:rPr>
          <w:b/>
          <w:sz w:val="22"/>
          <w:szCs w:val="22"/>
        </w:rPr>
      </w:pPr>
    </w:p>
    <w:p w:rsidR="00B25C50" w:rsidRDefault="00B25C50" w:rsidP="003C0C05">
      <w:pPr>
        <w:suppressAutoHyphens/>
        <w:spacing w:line="240" w:lineRule="auto"/>
        <w:jc w:val="center"/>
        <w:rPr>
          <w:b/>
          <w:sz w:val="22"/>
          <w:szCs w:val="22"/>
        </w:rPr>
      </w:pPr>
    </w:p>
    <w:p w:rsidR="0015462C" w:rsidRDefault="0015462C" w:rsidP="003C0C05">
      <w:pPr>
        <w:suppressAutoHyphens/>
        <w:spacing w:line="240" w:lineRule="auto"/>
        <w:jc w:val="center"/>
        <w:rPr>
          <w:b/>
          <w:sz w:val="22"/>
          <w:szCs w:val="22"/>
        </w:rPr>
      </w:pPr>
    </w:p>
    <w:p w:rsidR="00B25C50" w:rsidRPr="00115CF5" w:rsidRDefault="00B25C50" w:rsidP="003C0C05">
      <w:pPr>
        <w:suppressAutoHyphens/>
        <w:spacing w:line="240" w:lineRule="auto"/>
        <w:jc w:val="center"/>
        <w:rPr>
          <w:b/>
          <w:sz w:val="22"/>
          <w:szCs w:val="22"/>
        </w:rPr>
      </w:pPr>
      <w:proofErr w:type="gramStart"/>
      <w:r w:rsidRPr="00115CF5">
        <w:rPr>
          <w:b/>
          <w:sz w:val="22"/>
          <w:szCs w:val="22"/>
        </w:rPr>
        <w:t>between</w:t>
      </w:r>
      <w:proofErr w:type="gramEnd"/>
    </w:p>
    <w:p w:rsidR="00B25C50" w:rsidRPr="00115CF5" w:rsidRDefault="00B25C50" w:rsidP="003C0C05">
      <w:pPr>
        <w:suppressAutoHyphens/>
        <w:spacing w:line="240" w:lineRule="auto"/>
        <w:jc w:val="center"/>
        <w:rPr>
          <w:b/>
          <w:sz w:val="22"/>
          <w:szCs w:val="22"/>
        </w:rPr>
      </w:pPr>
    </w:p>
    <w:p w:rsidR="00175A3E" w:rsidRDefault="00175A3E" w:rsidP="003C0C05">
      <w:pPr>
        <w:suppressAutoHyphens/>
        <w:spacing w:line="240" w:lineRule="auto"/>
        <w:jc w:val="center"/>
        <w:rPr>
          <w:b/>
          <w:sz w:val="22"/>
          <w:szCs w:val="22"/>
        </w:rPr>
      </w:pPr>
    </w:p>
    <w:p w:rsidR="007028B5" w:rsidRDefault="007028B5" w:rsidP="003C0C05">
      <w:pPr>
        <w:suppressAutoHyphens/>
        <w:spacing w:line="240" w:lineRule="auto"/>
        <w:jc w:val="center"/>
        <w:rPr>
          <w:b/>
          <w:sz w:val="22"/>
          <w:szCs w:val="22"/>
        </w:rPr>
      </w:pPr>
    </w:p>
    <w:p w:rsidR="00B25C50" w:rsidRPr="00115CF5" w:rsidRDefault="00B25C50" w:rsidP="003C0C05">
      <w:pPr>
        <w:suppressAutoHyphens/>
        <w:spacing w:line="240" w:lineRule="auto"/>
        <w:jc w:val="center"/>
        <w:rPr>
          <w:b/>
          <w:sz w:val="22"/>
          <w:szCs w:val="22"/>
        </w:rPr>
      </w:pPr>
      <w:r w:rsidRPr="00115CF5">
        <w:rPr>
          <w:b/>
          <w:sz w:val="22"/>
          <w:szCs w:val="22"/>
        </w:rPr>
        <w:t>INTERNATIONAL BANK FOR RECONSTRUCTION</w:t>
      </w:r>
    </w:p>
    <w:p w:rsidR="00B25C50" w:rsidRPr="00115CF5" w:rsidRDefault="00B25C50" w:rsidP="003C0C05">
      <w:pPr>
        <w:suppressAutoHyphens/>
        <w:spacing w:line="240" w:lineRule="auto"/>
        <w:jc w:val="center"/>
        <w:rPr>
          <w:b/>
          <w:sz w:val="22"/>
          <w:szCs w:val="22"/>
        </w:rPr>
      </w:pPr>
      <w:r w:rsidRPr="00115CF5">
        <w:rPr>
          <w:b/>
          <w:sz w:val="22"/>
          <w:szCs w:val="22"/>
        </w:rPr>
        <w:t>AND DEVELOPMENT</w:t>
      </w:r>
    </w:p>
    <w:p w:rsidR="00B25C50" w:rsidRDefault="00B25C50" w:rsidP="003C0C05">
      <w:pPr>
        <w:suppressAutoHyphens/>
        <w:spacing w:line="240" w:lineRule="auto"/>
        <w:jc w:val="center"/>
        <w:rPr>
          <w:b/>
          <w:sz w:val="22"/>
          <w:szCs w:val="22"/>
        </w:rPr>
      </w:pPr>
    </w:p>
    <w:p w:rsidR="007028B5" w:rsidRDefault="007028B5" w:rsidP="003C0C05">
      <w:pPr>
        <w:suppressAutoHyphens/>
        <w:spacing w:line="240" w:lineRule="auto"/>
        <w:jc w:val="center"/>
        <w:rPr>
          <w:b/>
          <w:sz w:val="22"/>
          <w:szCs w:val="22"/>
        </w:rPr>
      </w:pPr>
    </w:p>
    <w:p w:rsidR="007028B5" w:rsidRDefault="007028B5" w:rsidP="003C0C05">
      <w:pPr>
        <w:suppressAutoHyphens/>
        <w:spacing w:line="240" w:lineRule="auto"/>
        <w:jc w:val="center"/>
        <w:rPr>
          <w:b/>
          <w:sz w:val="22"/>
          <w:szCs w:val="22"/>
        </w:rPr>
      </w:pPr>
    </w:p>
    <w:p w:rsidR="00175A3E" w:rsidRDefault="00175A3E" w:rsidP="003C0C05">
      <w:pPr>
        <w:suppressAutoHyphens/>
        <w:spacing w:line="240" w:lineRule="auto"/>
        <w:jc w:val="center"/>
        <w:rPr>
          <w:b/>
          <w:sz w:val="22"/>
          <w:szCs w:val="22"/>
        </w:rPr>
      </w:pPr>
      <w:proofErr w:type="gramStart"/>
      <w:r>
        <w:rPr>
          <w:b/>
          <w:sz w:val="22"/>
          <w:szCs w:val="22"/>
        </w:rPr>
        <w:t>and</w:t>
      </w:r>
      <w:proofErr w:type="gramEnd"/>
    </w:p>
    <w:p w:rsidR="00175A3E" w:rsidRDefault="00175A3E" w:rsidP="003C0C05">
      <w:pPr>
        <w:suppressAutoHyphens/>
        <w:spacing w:line="240" w:lineRule="auto"/>
        <w:jc w:val="center"/>
        <w:rPr>
          <w:b/>
          <w:sz w:val="22"/>
          <w:szCs w:val="22"/>
        </w:rPr>
      </w:pPr>
    </w:p>
    <w:p w:rsidR="007028B5" w:rsidRDefault="007028B5" w:rsidP="003C0C05">
      <w:pPr>
        <w:suppressAutoHyphens/>
        <w:spacing w:line="240" w:lineRule="auto"/>
        <w:jc w:val="center"/>
        <w:rPr>
          <w:b/>
          <w:sz w:val="22"/>
          <w:szCs w:val="22"/>
        </w:rPr>
      </w:pPr>
    </w:p>
    <w:p w:rsidR="007028B5" w:rsidRDefault="007028B5" w:rsidP="003C0C05">
      <w:pPr>
        <w:suppressAutoHyphens/>
        <w:spacing w:line="240" w:lineRule="auto"/>
        <w:jc w:val="center"/>
        <w:rPr>
          <w:b/>
          <w:sz w:val="22"/>
          <w:szCs w:val="22"/>
        </w:rPr>
      </w:pPr>
    </w:p>
    <w:p w:rsidR="00175A3E" w:rsidRPr="00115CF5" w:rsidRDefault="00175A3E" w:rsidP="003C0C05">
      <w:pPr>
        <w:suppressAutoHyphens/>
        <w:spacing w:line="240" w:lineRule="auto"/>
        <w:jc w:val="center"/>
        <w:rPr>
          <w:b/>
          <w:sz w:val="22"/>
          <w:szCs w:val="22"/>
        </w:rPr>
      </w:pPr>
      <w:r w:rsidRPr="001C5F33">
        <w:rPr>
          <w:b/>
          <w:sz w:val="22"/>
          <w:szCs w:val="22"/>
        </w:rPr>
        <w:t>INDIA INFRASTRUCTURE FINANCE COMPANY</w:t>
      </w:r>
      <w:r>
        <w:rPr>
          <w:b/>
          <w:sz w:val="22"/>
          <w:szCs w:val="22"/>
        </w:rPr>
        <w:t xml:space="preserve"> LIMITED</w:t>
      </w:r>
    </w:p>
    <w:p w:rsidR="00175A3E" w:rsidRPr="00115CF5" w:rsidRDefault="00175A3E" w:rsidP="003C0C05">
      <w:pPr>
        <w:suppressAutoHyphens/>
        <w:spacing w:line="240" w:lineRule="auto"/>
        <w:jc w:val="center"/>
        <w:rPr>
          <w:b/>
          <w:sz w:val="22"/>
          <w:szCs w:val="22"/>
        </w:rPr>
      </w:pPr>
    </w:p>
    <w:p w:rsidR="00175A3E" w:rsidRPr="00115CF5" w:rsidRDefault="00175A3E" w:rsidP="003C0C05">
      <w:pPr>
        <w:suppressAutoHyphens/>
        <w:spacing w:line="240" w:lineRule="auto"/>
        <w:jc w:val="center"/>
        <w:rPr>
          <w:b/>
          <w:sz w:val="22"/>
          <w:szCs w:val="22"/>
        </w:rPr>
      </w:pPr>
    </w:p>
    <w:p w:rsidR="00175A3E" w:rsidRDefault="00175A3E" w:rsidP="003C0C05">
      <w:pPr>
        <w:suppressAutoHyphens/>
        <w:spacing w:line="240" w:lineRule="auto"/>
        <w:jc w:val="center"/>
        <w:rPr>
          <w:b/>
          <w:sz w:val="22"/>
          <w:szCs w:val="22"/>
        </w:rPr>
      </w:pPr>
    </w:p>
    <w:p w:rsidR="005716C5" w:rsidRPr="00115CF5" w:rsidRDefault="005716C5" w:rsidP="003C0C05">
      <w:pPr>
        <w:suppressAutoHyphens/>
        <w:spacing w:line="240" w:lineRule="auto"/>
        <w:jc w:val="center"/>
        <w:rPr>
          <w:b/>
          <w:sz w:val="22"/>
          <w:szCs w:val="22"/>
        </w:rPr>
      </w:pPr>
    </w:p>
    <w:p w:rsidR="00175A3E" w:rsidRPr="00115CF5" w:rsidRDefault="00175A3E" w:rsidP="003C0C05">
      <w:pPr>
        <w:suppressAutoHyphens/>
        <w:spacing w:line="240" w:lineRule="auto"/>
        <w:jc w:val="center"/>
        <w:rPr>
          <w:b/>
          <w:sz w:val="22"/>
          <w:szCs w:val="22"/>
        </w:rPr>
      </w:pPr>
    </w:p>
    <w:p w:rsidR="00B25C50" w:rsidRPr="00115CF5" w:rsidRDefault="00B25C50" w:rsidP="003C0C05">
      <w:pPr>
        <w:suppressAutoHyphens/>
        <w:spacing w:line="240" w:lineRule="auto"/>
        <w:rPr>
          <w:b/>
          <w:sz w:val="22"/>
          <w:szCs w:val="22"/>
        </w:rPr>
      </w:pPr>
    </w:p>
    <w:p w:rsidR="00B25C50" w:rsidRPr="00115CF5" w:rsidRDefault="00B25C50" w:rsidP="003C0C05">
      <w:pPr>
        <w:suppressAutoHyphens/>
        <w:spacing w:line="240" w:lineRule="auto"/>
        <w:rPr>
          <w:b/>
          <w:sz w:val="22"/>
          <w:szCs w:val="22"/>
        </w:rPr>
      </w:pPr>
    </w:p>
    <w:p w:rsidR="00B25C50" w:rsidRPr="00115CF5" w:rsidRDefault="00B25C50" w:rsidP="003C0C05">
      <w:pPr>
        <w:suppressAutoHyphens/>
        <w:spacing w:line="240" w:lineRule="auto"/>
        <w:jc w:val="center"/>
        <w:rPr>
          <w:b/>
          <w:sz w:val="22"/>
          <w:szCs w:val="22"/>
        </w:rPr>
      </w:pPr>
      <w:r w:rsidRPr="00115CF5">
        <w:rPr>
          <w:b/>
          <w:sz w:val="22"/>
          <w:szCs w:val="22"/>
        </w:rPr>
        <w:t>Dated</w:t>
      </w:r>
      <w:r w:rsidR="00804501">
        <w:rPr>
          <w:b/>
          <w:sz w:val="22"/>
          <w:szCs w:val="22"/>
        </w:rPr>
        <w:t xml:space="preserve"> October 13</w:t>
      </w:r>
      <w:r w:rsidRPr="00115CF5">
        <w:rPr>
          <w:b/>
          <w:sz w:val="22"/>
          <w:szCs w:val="22"/>
        </w:rPr>
        <w:t>, 200</w:t>
      </w:r>
      <w:r w:rsidR="00EA2841">
        <w:rPr>
          <w:b/>
          <w:sz w:val="22"/>
          <w:szCs w:val="22"/>
        </w:rPr>
        <w:t>9</w:t>
      </w:r>
      <w:r w:rsidRPr="00115CF5">
        <w:rPr>
          <w:b/>
          <w:sz w:val="22"/>
          <w:szCs w:val="22"/>
        </w:rPr>
        <w:t xml:space="preserve"> </w:t>
      </w:r>
    </w:p>
    <w:p w:rsidR="00453D19" w:rsidRDefault="00453D19" w:rsidP="005716C5">
      <w:pPr>
        <w:pBdr>
          <w:bottom w:val="double" w:sz="12" w:space="1" w:color="auto"/>
        </w:pBdr>
        <w:suppressAutoHyphens/>
        <w:spacing w:line="240" w:lineRule="auto"/>
        <w:jc w:val="center"/>
        <w:rPr>
          <w:b/>
        </w:rPr>
      </w:pPr>
    </w:p>
    <w:p w:rsidR="005716C5" w:rsidRDefault="005716C5" w:rsidP="005716C5">
      <w:pPr>
        <w:pBdr>
          <w:bottom w:val="double" w:sz="12" w:space="1" w:color="auto"/>
        </w:pBdr>
        <w:suppressAutoHyphens/>
        <w:spacing w:line="240" w:lineRule="auto"/>
        <w:jc w:val="center"/>
        <w:rPr>
          <w:b/>
        </w:rPr>
        <w:sectPr w:rsidR="005716C5" w:rsidSect="005716C5">
          <w:headerReference w:type="even" r:id="rId8"/>
          <w:headerReference w:type="default" r:id="rId9"/>
          <w:pgSz w:w="12240" w:h="15840" w:code="1"/>
          <w:pgMar w:top="1080" w:right="2160" w:bottom="2160" w:left="2160" w:header="720" w:footer="720" w:gutter="0"/>
          <w:cols w:space="720"/>
          <w:titlePg/>
        </w:sectPr>
      </w:pPr>
    </w:p>
    <w:p w:rsidR="00B25C50" w:rsidRPr="00115CF5" w:rsidRDefault="00B25C50" w:rsidP="003C0C05">
      <w:pPr>
        <w:pStyle w:val="Title"/>
        <w:spacing w:line="240" w:lineRule="auto"/>
        <w:rPr>
          <w:sz w:val="22"/>
          <w:szCs w:val="22"/>
        </w:rPr>
      </w:pPr>
      <w:r w:rsidRPr="00115CF5">
        <w:rPr>
          <w:sz w:val="22"/>
          <w:szCs w:val="22"/>
        </w:rPr>
        <w:lastRenderedPageBreak/>
        <w:t>LOAN AGREEMENT</w:t>
      </w:r>
    </w:p>
    <w:p w:rsidR="00707E6F" w:rsidRPr="00115CF5" w:rsidRDefault="00707E6F" w:rsidP="003C0C05">
      <w:pPr>
        <w:spacing w:line="240" w:lineRule="auto"/>
        <w:jc w:val="center"/>
        <w:rPr>
          <w:sz w:val="22"/>
          <w:szCs w:val="22"/>
        </w:rPr>
      </w:pPr>
    </w:p>
    <w:p w:rsidR="0058494D" w:rsidRDefault="00B25C50" w:rsidP="003C0C05">
      <w:pPr>
        <w:spacing w:line="240" w:lineRule="auto"/>
        <w:jc w:val="both"/>
        <w:rPr>
          <w:sz w:val="22"/>
          <w:szCs w:val="22"/>
        </w:rPr>
      </w:pPr>
      <w:r w:rsidRPr="00115CF5">
        <w:rPr>
          <w:sz w:val="22"/>
          <w:szCs w:val="22"/>
        </w:rPr>
        <w:tab/>
      </w:r>
      <w:r w:rsidR="008F6FB4" w:rsidRPr="00115CF5">
        <w:rPr>
          <w:sz w:val="22"/>
          <w:szCs w:val="22"/>
        </w:rPr>
        <w:t xml:space="preserve">AGREEMENT </w:t>
      </w:r>
      <w:r w:rsidRPr="00115CF5">
        <w:rPr>
          <w:sz w:val="22"/>
          <w:szCs w:val="22"/>
        </w:rPr>
        <w:t>dated</w:t>
      </w:r>
      <w:r w:rsidR="00804501">
        <w:rPr>
          <w:sz w:val="22"/>
          <w:szCs w:val="22"/>
        </w:rPr>
        <w:t xml:space="preserve"> October 13</w:t>
      </w:r>
      <w:r w:rsidRPr="00115CF5">
        <w:rPr>
          <w:sz w:val="22"/>
          <w:szCs w:val="22"/>
        </w:rPr>
        <w:t>, 200</w:t>
      </w:r>
      <w:r w:rsidR="00EA2841">
        <w:rPr>
          <w:sz w:val="22"/>
          <w:szCs w:val="22"/>
        </w:rPr>
        <w:t>9</w:t>
      </w:r>
      <w:r w:rsidRPr="00115CF5">
        <w:rPr>
          <w:sz w:val="22"/>
          <w:szCs w:val="22"/>
        </w:rPr>
        <w:t xml:space="preserve">, between INTERNATIONAL </w:t>
      </w:r>
      <w:r w:rsidR="00804501">
        <w:rPr>
          <w:sz w:val="22"/>
          <w:szCs w:val="22"/>
        </w:rPr>
        <w:br/>
      </w:r>
      <w:r w:rsidRPr="00115CF5">
        <w:rPr>
          <w:sz w:val="22"/>
          <w:szCs w:val="22"/>
        </w:rPr>
        <w:t>BANK FOR RECONSTRUCTION AND DEVELOPMENT (“Bank”)</w:t>
      </w:r>
      <w:r w:rsidR="00175A3E">
        <w:rPr>
          <w:sz w:val="22"/>
          <w:szCs w:val="22"/>
        </w:rPr>
        <w:t xml:space="preserve"> and </w:t>
      </w:r>
      <w:r w:rsidR="00175A3E" w:rsidRPr="001C5F33">
        <w:rPr>
          <w:sz w:val="22"/>
          <w:szCs w:val="22"/>
        </w:rPr>
        <w:t>INDIA INFRASTRUCTURE FINANCE COMPANY</w:t>
      </w:r>
      <w:r w:rsidR="00175A3E">
        <w:rPr>
          <w:sz w:val="22"/>
          <w:szCs w:val="22"/>
        </w:rPr>
        <w:t xml:space="preserve"> LIMITED</w:t>
      </w:r>
      <w:r w:rsidR="00175A3E" w:rsidRPr="00115CF5">
        <w:rPr>
          <w:sz w:val="22"/>
          <w:szCs w:val="22"/>
        </w:rPr>
        <w:t xml:space="preserve"> (“Borrower”)</w:t>
      </w:r>
      <w:r w:rsidRPr="00115CF5">
        <w:rPr>
          <w:sz w:val="22"/>
          <w:szCs w:val="22"/>
        </w:rPr>
        <w:t xml:space="preserve">.  </w:t>
      </w:r>
    </w:p>
    <w:p w:rsidR="0058494D" w:rsidRDefault="0058494D" w:rsidP="003C0C05">
      <w:pPr>
        <w:spacing w:line="240" w:lineRule="auto"/>
        <w:jc w:val="both"/>
        <w:rPr>
          <w:sz w:val="22"/>
          <w:szCs w:val="22"/>
        </w:rPr>
      </w:pPr>
    </w:p>
    <w:p w:rsidR="0058494D" w:rsidRPr="0058494D" w:rsidRDefault="0058494D" w:rsidP="003C0C05">
      <w:pPr>
        <w:spacing w:line="240" w:lineRule="auto"/>
        <w:ind w:firstLine="720"/>
        <w:jc w:val="both"/>
        <w:rPr>
          <w:sz w:val="22"/>
          <w:szCs w:val="22"/>
        </w:rPr>
      </w:pPr>
      <w:r w:rsidRPr="0058494D">
        <w:rPr>
          <w:sz w:val="22"/>
          <w:szCs w:val="22"/>
        </w:rPr>
        <w:t xml:space="preserve">Whereas the Borrower </w:t>
      </w:r>
      <w:r w:rsidR="008D603D">
        <w:rPr>
          <w:sz w:val="22"/>
          <w:szCs w:val="22"/>
        </w:rPr>
        <w:t xml:space="preserve">has </w:t>
      </w:r>
      <w:r w:rsidR="004D4132">
        <w:rPr>
          <w:sz w:val="22"/>
          <w:szCs w:val="22"/>
        </w:rPr>
        <w:t xml:space="preserve">also </w:t>
      </w:r>
      <w:r w:rsidR="008D603D">
        <w:rPr>
          <w:sz w:val="22"/>
          <w:szCs w:val="22"/>
        </w:rPr>
        <w:t xml:space="preserve">requested </w:t>
      </w:r>
      <w:r w:rsidRPr="0058494D">
        <w:rPr>
          <w:sz w:val="22"/>
          <w:szCs w:val="22"/>
        </w:rPr>
        <w:t xml:space="preserve">additional </w:t>
      </w:r>
      <w:r w:rsidR="003F0135">
        <w:rPr>
          <w:sz w:val="22"/>
          <w:szCs w:val="22"/>
        </w:rPr>
        <w:t xml:space="preserve">recipient-executed grant funds </w:t>
      </w:r>
      <w:r w:rsidR="00B72BD0">
        <w:rPr>
          <w:sz w:val="22"/>
          <w:szCs w:val="22"/>
        </w:rPr>
        <w:t xml:space="preserve">in an aggregate amount equivalent to five million Dollars </w:t>
      </w:r>
      <w:r w:rsidRPr="0058494D">
        <w:rPr>
          <w:sz w:val="22"/>
          <w:szCs w:val="22"/>
        </w:rPr>
        <w:t xml:space="preserve">towards the financing of </w:t>
      </w:r>
      <w:r w:rsidR="005C44FC">
        <w:rPr>
          <w:sz w:val="22"/>
          <w:szCs w:val="22"/>
        </w:rPr>
        <w:t xml:space="preserve">component II of </w:t>
      </w:r>
      <w:r w:rsidRPr="0058494D">
        <w:rPr>
          <w:sz w:val="22"/>
          <w:szCs w:val="22"/>
        </w:rPr>
        <w:t>the project (“Project”)</w:t>
      </w:r>
      <w:r>
        <w:rPr>
          <w:sz w:val="22"/>
          <w:szCs w:val="22"/>
        </w:rPr>
        <w:t xml:space="preserve"> described in Schedule 1 to this Agreement,</w:t>
      </w:r>
      <w:r w:rsidR="00957F60">
        <w:rPr>
          <w:sz w:val="22"/>
          <w:szCs w:val="22"/>
        </w:rPr>
        <w:t xml:space="preserve"> and whereas the Bank is committed to provide such grant funds to the extent of the amount stated</w:t>
      </w:r>
      <w:r w:rsidRPr="0064322C">
        <w:rPr>
          <w:sz w:val="22"/>
          <w:szCs w:val="22"/>
        </w:rPr>
        <w:t>.</w:t>
      </w:r>
    </w:p>
    <w:p w:rsidR="0058494D" w:rsidRDefault="0058494D" w:rsidP="003C0C05">
      <w:pPr>
        <w:spacing w:line="240" w:lineRule="auto"/>
        <w:jc w:val="both"/>
        <w:rPr>
          <w:sz w:val="22"/>
          <w:szCs w:val="22"/>
        </w:rPr>
      </w:pPr>
    </w:p>
    <w:p w:rsidR="00B25C50" w:rsidRPr="00115CF5" w:rsidRDefault="0058494D" w:rsidP="003C0C05">
      <w:pPr>
        <w:spacing w:line="240" w:lineRule="auto"/>
        <w:ind w:firstLine="720"/>
        <w:jc w:val="both"/>
        <w:rPr>
          <w:sz w:val="22"/>
          <w:szCs w:val="22"/>
        </w:rPr>
      </w:pPr>
      <w:r>
        <w:rPr>
          <w:sz w:val="22"/>
          <w:szCs w:val="22"/>
        </w:rPr>
        <w:t>Now therefore, t</w:t>
      </w:r>
      <w:r w:rsidR="00B25C50" w:rsidRPr="00115CF5">
        <w:rPr>
          <w:sz w:val="22"/>
          <w:szCs w:val="22"/>
        </w:rPr>
        <w:t>he Borrower and the Bank hereby agree as follows:</w:t>
      </w:r>
    </w:p>
    <w:p w:rsidR="00B25C50" w:rsidRPr="00115CF5" w:rsidRDefault="00B25C50" w:rsidP="003C0C05">
      <w:pPr>
        <w:pStyle w:val="Heading1"/>
        <w:spacing w:line="240" w:lineRule="auto"/>
        <w:rPr>
          <w:sz w:val="22"/>
          <w:szCs w:val="22"/>
        </w:rPr>
      </w:pPr>
    </w:p>
    <w:p w:rsidR="00B25C50" w:rsidRPr="00115CF5" w:rsidRDefault="00B25C50" w:rsidP="003C0C05">
      <w:pPr>
        <w:pStyle w:val="Heading1"/>
        <w:spacing w:line="240" w:lineRule="auto"/>
        <w:rPr>
          <w:sz w:val="22"/>
          <w:szCs w:val="22"/>
        </w:rPr>
      </w:pPr>
      <w:r w:rsidRPr="00115CF5">
        <w:rPr>
          <w:sz w:val="22"/>
          <w:szCs w:val="22"/>
        </w:rPr>
        <w:t xml:space="preserve">ARTICLE I </w:t>
      </w:r>
      <w:r w:rsidR="008F6FB4">
        <w:rPr>
          <w:sz w:val="22"/>
          <w:szCs w:val="22"/>
        </w:rPr>
        <w:t>–</w:t>
      </w:r>
      <w:r w:rsidRPr="00115CF5">
        <w:rPr>
          <w:sz w:val="22"/>
          <w:szCs w:val="22"/>
        </w:rPr>
        <w:t xml:space="preserve"> GENERAL CONDITIONS; DEFINITIONS</w:t>
      </w:r>
    </w:p>
    <w:p w:rsidR="00B25C50" w:rsidRPr="00115CF5" w:rsidRDefault="00B25C50" w:rsidP="003C0C05">
      <w:pPr>
        <w:spacing w:line="240" w:lineRule="auto"/>
        <w:rPr>
          <w:sz w:val="22"/>
          <w:szCs w:val="22"/>
        </w:rPr>
      </w:pPr>
    </w:p>
    <w:p w:rsidR="00B25C50" w:rsidRPr="00115CF5" w:rsidRDefault="00B25C50" w:rsidP="003C0C05">
      <w:pPr>
        <w:pStyle w:val="BodyText"/>
        <w:numPr>
          <w:ilvl w:val="1"/>
          <w:numId w:val="2"/>
        </w:numPr>
        <w:tabs>
          <w:tab w:val="clear" w:pos="1485"/>
          <w:tab w:val="num" w:pos="720"/>
        </w:tabs>
        <w:ind w:left="720" w:hanging="720"/>
        <w:rPr>
          <w:sz w:val="22"/>
          <w:szCs w:val="22"/>
        </w:rPr>
      </w:pPr>
      <w:r w:rsidRPr="00115CF5">
        <w:rPr>
          <w:sz w:val="22"/>
          <w:szCs w:val="22"/>
        </w:rPr>
        <w:t>The General Conditions (as defined in the Appendix to this Agreement) constitute an integral part of this Agreement.</w:t>
      </w:r>
    </w:p>
    <w:p w:rsidR="00B25C50" w:rsidRPr="00115CF5" w:rsidRDefault="00B25C50" w:rsidP="003C0C05">
      <w:pPr>
        <w:pStyle w:val="BodyText"/>
        <w:tabs>
          <w:tab w:val="num" w:pos="720"/>
        </w:tabs>
        <w:ind w:left="720" w:hanging="720"/>
        <w:rPr>
          <w:sz w:val="22"/>
          <w:szCs w:val="22"/>
        </w:rPr>
      </w:pPr>
    </w:p>
    <w:p w:rsidR="00B25C50" w:rsidRPr="00115CF5" w:rsidRDefault="00B25C50" w:rsidP="003C0C05">
      <w:pPr>
        <w:pStyle w:val="BodyText"/>
        <w:numPr>
          <w:ilvl w:val="1"/>
          <w:numId w:val="2"/>
        </w:numPr>
        <w:tabs>
          <w:tab w:val="clear" w:pos="1485"/>
          <w:tab w:val="num" w:pos="720"/>
        </w:tabs>
        <w:ind w:left="720" w:hanging="720"/>
        <w:rPr>
          <w:sz w:val="22"/>
          <w:szCs w:val="22"/>
        </w:rPr>
      </w:pPr>
      <w:r w:rsidRPr="00115CF5">
        <w:rPr>
          <w:sz w:val="22"/>
          <w:szCs w:val="22"/>
        </w:rPr>
        <w:t>Unless the context requires otherwise, the capitalized terms used in this Agreement have the meanings ascribed to them in the General Conditions or in the Appendix to this Agreement.</w:t>
      </w:r>
    </w:p>
    <w:p w:rsidR="00B25C50" w:rsidRPr="00115CF5" w:rsidRDefault="00B25C50" w:rsidP="003C0C05">
      <w:pPr>
        <w:pStyle w:val="BodyText"/>
        <w:jc w:val="center"/>
        <w:rPr>
          <w:b/>
          <w:bCs/>
          <w:sz w:val="22"/>
          <w:szCs w:val="22"/>
        </w:rPr>
      </w:pPr>
    </w:p>
    <w:p w:rsidR="00B25C50" w:rsidRPr="00115CF5" w:rsidRDefault="00B25C50" w:rsidP="003C0C05">
      <w:pPr>
        <w:pStyle w:val="BodyText"/>
        <w:jc w:val="center"/>
        <w:rPr>
          <w:b/>
          <w:bCs/>
          <w:sz w:val="22"/>
          <w:szCs w:val="22"/>
        </w:rPr>
      </w:pPr>
      <w:r w:rsidRPr="00115CF5">
        <w:rPr>
          <w:b/>
          <w:bCs/>
          <w:sz w:val="22"/>
          <w:szCs w:val="22"/>
        </w:rPr>
        <w:t xml:space="preserve">ARTICLE II </w:t>
      </w:r>
      <w:r w:rsidR="008F6FB4">
        <w:rPr>
          <w:b/>
          <w:bCs/>
          <w:sz w:val="22"/>
          <w:szCs w:val="22"/>
        </w:rPr>
        <w:t xml:space="preserve">– </w:t>
      </w:r>
      <w:r w:rsidRPr="00115CF5">
        <w:rPr>
          <w:b/>
          <w:bCs/>
          <w:sz w:val="22"/>
          <w:szCs w:val="22"/>
        </w:rPr>
        <w:t>LOAN</w:t>
      </w:r>
    </w:p>
    <w:p w:rsidR="00B25C50" w:rsidRPr="00115CF5" w:rsidRDefault="00B25C50" w:rsidP="003C0C05">
      <w:pPr>
        <w:pStyle w:val="BodyText"/>
        <w:jc w:val="center"/>
        <w:rPr>
          <w:b/>
          <w:bCs/>
          <w:sz w:val="22"/>
          <w:szCs w:val="22"/>
        </w:rPr>
      </w:pPr>
    </w:p>
    <w:p w:rsidR="00B25C50" w:rsidRPr="00115CF5" w:rsidRDefault="00B25C50" w:rsidP="003C0C05">
      <w:pPr>
        <w:pStyle w:val="BodyText"/>
        <w:numPr>
          <w:ilvl w:val="1"/>
          <w:numId w:val="3"/>
        </w:numPr>
        <w:tabs>
          <w:tab w:val="clear" w:pos="1410"/>
          <w:tab w:val="num" w:pos="720"/>
        </w:tabs>
        <w:ind w:left="720"/>
        <w:rPr>
          <w:sz w:val="22"/>
          <w:szCs w:val="22"/>
        </w:rPr>
      </w:pPr>
      <w:r w:rsidRPr="00115CF5">
        <w:rPr>
          <w:sz w:val="22"/>
          <w:szCs w:val="22"/>
        </w:rPr>
        <w:t xml:space="preserve">The Bank agrees to lend to the Borrower, on the terms and conditions set forth or referred to in this Agreement, the amount of </w:t>
      </w:r>
      <w:r w:rsidR="00EA2841">
        <w:rPr>
          <w:sz w:val="22"/>
          <w:szCs w:val="22"/>
        </w:rPr>
        <w:t>one billion one hundred and ninety five million Dol</w:t>
      </w:r>
      <w:r w:rsidR="00AD148D">
        <w:rPr>
          <w:sz w:val="22"/>
          <w:szCs w:val="22"/>
        </w:rPr>
        <w:t>lars ($</w:t>
      </w:r>
      <w:r w:rsidR="00EA2841">
        <w:rPr>
          <w:sz w:val="22"/>
          <w:szCs w:val="22"/>
        </w:rPr>
        <w:t>1,195</w:t>
      </w:r>
      <w:r w:rsidR="00AD148D">
        <w:rPr>
          <w:sz w:val="22"/>
          <w:szCs w:val="22"/>
        </w:rPr>
        <w:t>,000,000)</w:t>
      </w:r>
      <w:r w:rsidR="002355FE">
        <w:rPr>
          <w:sz w:val="22"/>
          <w:szCs w:val="22"/>
        </w:rPr>
        <w:t>,</w:t>
      </w:r>
      <w:r w:rsidR="00AD148D">
        <w:rPr>
          <w:sz w:val="22"/>
          <w:szCs w:val="22"/>
        </w:rPr>
        <w:t xml:space="preserve"> </w:t>
      </w:r>
      <w:r w:rsidR="00814033" w:rsidRPr="00B6394B">
        <w:rPr>
          <w:sz w:val="22"/>
          <w:szCs w:val="22"/>
        </w:rPr>
        <w:t>as such amount may be converted from time to time through a Currency Conversion in accordance with the provisions of</w:t>
      </w:r>
      <w:r w:rsidR="00EA2841">
        <w:rPr>
          <w:sz w:val="22"/>
          <w:szCs w:val="22"/>
        </w:rPr>
        <w:t xml:space="preserve"> </w:t>
      </w:r>
      <w:r w:rsidR="002355FE">
        <w:rPr>
          <w:sz w:val="22"/>
          <w:szCs w:val="22"/>
        </w:rPr>
        <w:t xml:space="preserve">Section 2.07 of this Agreement </w:t>
      </w:r>
      <w:r w:rsidR="002355FE" w:rsidRPr="00115CF5">
        <w:rPr>
          <w:sz w:val="22"/>
          <w:szCs w:val="22"/>
        </w:rPr>
        <w:t>(“Loan”),</w:t>
      </w:r>
      <w:r w:rsidR="002355FE">
        <w:rPr>
          <w:sz w:val="22"/>
          <w:szCs w:val="22"/>
        </w:rPr>
        <w:t xml:space="preserve"> </w:t>
      </w:r>
      <w:r w:rsidRPr="00115CF5">
        <w:rPr>
          <w:sz w:val="22"/>
          <w:szCs w:val="22"/>
        </w:rPr>
        <w:t>to assist in financing the project described in Schedule 1 to this Agreement (“Project”).</w:t>
      </w:r>
    </w:p>
    <w:p w:rsidR="00B25C50" w:rsidRPr="00115CF5" w:rsidRDefault="00B25C50" w:rsidP="003C0C05">
      <w:pPr>
        <w:pStyle w:val="BodyText"/>
        <w:tabs>
          <w:tab w:val="num" w:pos="720"/>
        </w:tabs>
        <w:ind w:left="720"/>
        <w:rPr>
          <w:sz w:val="22"/>
          <w:szCs w:val="22"/>
        </w:rPr>
      </w:pPr>
    </w:p>
    <w:p w:rsidR="00B25C50" w:rsidRPr="00115CF5" w:rsidRDefault="00B25C50" w:rsidP="003C0C05">
      <w:pPr>
        <w:pStyle w:val="BodyText"/>
        <w:numPr>
          <w:ilvl w:val="1"/>
          <w:numId w:val="3"/>
        </w:numPr>
        <w:tabs>
          <w:tab w:val="clear" w:pos="1410"/>
          <w:tab w:val="num" w:pos="720"/>
        </w:tabs>
        <w:ind w:left="720"/>
        <w:rPr>
          <w:sz w:val="22"/>
          <w:szCs w:val="22"/>
        </w:rPr>
      </w:pPr>
      <w:r w:rsidRPr="00115CF5">
        <w:rPr>
          <w:sz w:val="22"/>
          <w:szCs w:val="22"/>
        </w:rPr>
        <w:t>The Borrower may withdraw the proceeds of the Loan in accordance with Section IV of Schedule 2 to this Agreement.</w:t>
      </w:r>
      <w:r w:rsidRPr="00115CF5">
        <w:rPr>
          <w:rStyle w:val="FootnoteReference"/>
          <w:sz w:val="22"/>
          <w:szCs w:val="22"/>
        </w:rPr>
        <w:t xml:space="preserve"> </w:t>
      </w:r>
      <w:r>
        <w:rPr>
          <w:sz w:val="22"/>
          <w:szCs w:val="22"/>
        </w:rPr>
        <w:t xml:space="preserve"> </w:t>
      </w:r>
    </w:p>
    <w:p w:rsidR="00B25C50" w:rsidRPr="00115CF5" w:rsidRDefault="00B25C50" w:rsidP="003C0C05">
      <w:pPr>
        <w:pStyle w:val="BodyText"/>
        <w:rPr>
          <w:sz w:val="22"/>
          <w:szCs w:val="22"/>
        </w:rPr>
      </w:pPr>
    </w:p>
    <w:p w:rsidR="00B25C50" w:rsidRPr="00115CF5" w:rsidRDefault="00B25C50" w:rsidP="003C0C05">
      <w:pPr>
        <w:pStyle w:val="BodyText"/>
        <w:numPr>
          <w:ilvl w:val="1"/>
          <w:numId w:val="3"/>
        </w:numPr>
        <w:tabs>
          <w:tab w:val="clear" w:pos="1410"/>
          <w:tab w:val="num" w:pos="720"/>
        </w:tabs>
        <w:ind w:left="720"/>
        <w:rPr>
          <w:sz w:val="22"/>
          <w:szCs w:val="22"/>
        </w:rPr>
      </w:pPr>
      <w:r w:rsidRPr="00115CF5">
        <w:rPr>
          <w:sz w:val="22"/>
          <w:szCs w:val="22"/>
        </w:rPr>
        <w:t xml:space="preserve">The Front-end Fee payable by the Borrower shall be equal to </w:t>
      </w:r>
      <w:r>
        <w:rPr>
          <w:sz w:val="22"/>
          <w:szCs w:val="22"/>
        </w:rPr>
        <w:t xml:space="preserve">one quarter of one </w:t>
      </w:r>
      <w:r w:rsidRPr="00115CF5">
        <w:rPr>
          <w:sz w:val="22"/>
          <w:szCs w:val="22"/>
        </w:rPr>
        <w:t>percent (</w:t>
      </w:r>
      <w:r>
        <w:rPr>
          <w:sz w:val="22"/>
          <w:szCs w:val="22"/>
        </w:rPr>
        <w:t>0</w:t>
      </w:r>
      <w:r w:rsidRPr="00115CF5">
        <w:rPr>
          <w:sz w:val="22"/>
          <w:szCs w:val="22"/>
        </w:rPr>
        <w:t>.</w:t>
      </w:r>
      <w:r>
        <w:rPr>
          <w:sz w:val="22"/>
          <w:szCs w:val="22"/>
        </w:rPr>
        <w:t>25</w:t>
      </w:r>
      <w:r w:rsidRPr="00115CF5">
        <w:rPr>
          <w:sz w:val="22"/>
          <w:szCs w:val="22"/>
        </w:rPr>
        <w:t xml:space="preserve">%) of the Loan amount.  </w:t>
      </w:r>
    </w:p>
    <w:p w:rsidR="00B25C50" w:rsidRPr="00115CF5" w:rsidRDefault="00B25C50" w:rsidP="003C0C05">
      <w:pPr>
        <w:pStyle w:val="BodyText"/>
        <w:tabs>
          <w:tab w:val="num" w:pos="720"/>
        </w:tabs>
        <w:ind w:left="720"/>
        <w:rPr>
          <w:sz w:val="22"/>
          <w:szCs w:val="22"/>
        </w:rPr>
      </w:pPr>
    </w:p>
    <w:p w:rsidR="00814033" w:rsidRPr="00B6394B" w:rsidRDefault="00814033" w:rsidP="003C0C05">
      <w:pPr>
        <w:pStyle w:val="BodyText"/>
        <w:numPr>
          <w:ilvl w:val="1"/>
          <w:numId w:val="3"/>
        </w:numPr>
        <w:tabs>
          <w:tab w:val="clear" w:pos="1410"/>
          <w:tab w:val="num" w:pos="720"/>
          <w:tab w:val="num" w:pos="1140"/>
        </w:tabs>
        <w:ind w:left="720"/>
        <w:rPr>
          <w:sz w:val="22"/>
          <w:szCs w:val="22"/>
        </w:rPr>
      </w:pPr>
      <w:r w:rsidRPr="00B6394B">
        <w:rPr>
          <w:sz w:val="22"/>
          <w:szCs w:val="22"/>
        </w:rPr>
        <w:t xml:space="preserve">The interest payable by the Borrower for each Interest Period shall be at a rate equal to LIBOR for the Loan Currency plus the </w:t>
      </w:r>
      <w:r w:rsidR="00EA2841" w:rsidRPr="006716A6">
        <w:rPr>
          <w:sz w:val="22"/>
          <w:szCs w:val="22"/>
        </w:rPr>
        <w:t>Variable</w:t>
      </w:r>
      <w:r w:rsidR="00AA24A2" w:rsidRPr="006716A6">
        <w:rPr>
          <w:sz w:val="22"/>
          <w:szCs w:val="22"/>
        </w:rPr>
        <w:t xml:space="preserve"> S</w:t>
      </w:r>
      <w:r w:rsidR="00AA24A2" w:rsidRPr="00115CF5">
        <w:rPr>
          <w:sz w:val="22"/>
          <w:szCs w:val="22"/>
        </w:rPr>
        <w:t>pread</w:t>
      </w:r>
      <w:r w:rsidRPr="00B6394B">
        <w:rPr>
          <w:sz w:val="22"/>
          <w:szCs w:val="22"/>
        </w:rPr>
        <w:t xml:space="preserve">; provided, that upon a Conversion of all or any portion of the principal amount of the Loan, the interest payable by the Borrower during the Conversion Period on such amount shall be determined in accordance with the relevant provisions of Article IV of the General Conditions. Notwithstanding the foregoing, if any amount of the Withdrawn Loan Balance remains unpaid when due and such non-payment </w:t>
      </w:r>
      <w:r w:rsidRPr="00B6394B">
        <w:rPr>
          <w:sz w:val="22"/>
          <w:szCs w:val="22"/>
        </w:rPr>
        <w:lastRenderedPageBreak/>
        <w:t>continues for a period of thirty (30) days, then the interest payable by the Borrower shall instead be calculated as provided in Section 3.02(d) of the General Conditions.</w:t>
      </w:r>
    </w:p>
    <w:p w:rsidR="00276770" w:rsidRPr="00115CF5" w:rsidRDefault="00276770" w:rsidP="003C0C05">
      <w:pPr>
        <w:pStyle w:val="BodyText"/>
        <w:rPr>
          <w:sz w:val="22"/>
          <w:szCs w:val="22"/>
        </w:rPr>
      </w:pPr>
    </w:p>
    <w:p w:rsidR="00B25C50" w:rsidRPr="00115CF5" w:rsidRDefault="00B25C50" w:rsidP="003C0C05">
      <w:pPr>
        <w:pStyle w:val="BodyText"/>
        <w:numPr>
          <w:ilvl w:val="1"/>
          <w:numId w:val="3"/>
        </w:numPr>
        <w:tabs>
          <w:tab w:val="clear" w:pos="1410"/>
          <w:tab w:val="num" w:pos="720"/>
        </w:tabs>
        <w:ind w:left="720"/>
        <w:rPr>
          <w:sz w:val="22"/>
          <w:szCs w:val="22"/>
        </w:rPr>
      </w:pPr>
      <w:r w:rsidRPr="00115CF5">
        <w:rPr>
          <w:sz w:val="22"/>
          <w:szCs w:val="22"/>
        </w:rPr>
        <w:t>The Payment Dates are</w:t>
      </w:r>
      <w:r w:rsidR="009076FC">
        <w:rPr>
          <w:sz w:val="22"/>
          <w:szCs w:val="22"/>
        </w:rPr>
        <w:t xml:space="preserve"> </w:t>
      </w:r>
      <w:r w:rsidR="0010517E">
        <w:rPr>
          <w:sz w:val="22"/>
          <w:szCs w:val="22"/>
        </w:rPr>
        <w:t xml:space="preserve">April </w:t>
      </w:r>
      <w:r w:rsidR="000645D8">
        <w:rPr>
          <w:sz w:val="22"/>
          <w:szCs w:val="22"/>
        </w:rPr>
        <w:t xml:space="preserve">15 </w:t>
      </w:r>
      <w:r w:rsidRPr="00115CF5">
        <w:rPr>
          <w:sz w:val="22"/>
          <w:szCs w:val="22"/>
        </w:rPr>
        <w:t xml:space="preserve">and </w:t>
      </w:r>
      <w:r w:rsidR="0010517E">
        <w:rPr>
          <w:sz w:val="22"/>
          <w:szCs w:val="22"/>
        </w:rPr>
        <w:t>October</w:t>
      </w:r>
      <w:r w:rsidR="000645D8">
        <w:rPr>
          <w:sz w:val="22"/>
          <w:szCs w:val="22"/>
        </w:rPr>
        <w:t xml:space="preserve"> 15</w:t>
      </w:r>
      <w:r w:rsidRPr="00115CF5">
        <w:rPr>
          <w:sz w:val="22"/>
          <w:szCs w:val="22"/>
        </w:rPr>
        <w:t xml:space="preserve"> in each year.</w:t>
      </w:r>
    </w:p>
    <w:p w:rsidR="00B25C50" w:rsidRPr="00115CF5" w:rsidRDefault="00B25C50" w:rsidP="003C0C05">
      <w:pPr>
        <w:pStyle w:val="BodyText"/>
        <w:tabs>
          <w:tab w:val="num" w:pos="720"/>
        </w:tabs>
        <w:ind w:left="720"/>
        <w:rPr>
          <w:sz w:val="22"/>
          <w:szCs w:val="22"/>
        </w:rPr>
      </w:pPr>
    </w:p>
    <w:p w:rsidR="00B25C50" w:rsidRDefault="00B25C50" w:rsidP="003C0C05">
      <w:pPr>
        <w:pStyle w:val="BodyText"/>
        <w:numPr>
          <w:ilvl w:val="1"/>
          <w:numId w:val="3"/>
        </w:numPr>
        <w:tabs>
          <w:tab w:val="clear" w:pos="1410"/>
          <w:tab w:val="num" w:pos="720"/>
        </w:tabs>
        <w:ind w:left="720"/>
        <w:rPr>
          <w:sz w:val="22"/>
          <w:szCs w:val="22"/>
        </w:rPr>
      </w:pPr>
      <w:r w:rsidRPr="00115CF5">
        <w:rPr>
          <w:sz w:val="22"/>
          <w:szCs w:val="22"/>
        </w:rPr>
        <w:t>The principal amount of the Loan shall be repaid in accordance with the amortization schedule set forth in Schedule 3 to this Agreement.</w:t>
      </w:r>
    </w:p>
    <w:p w:rsidR="00814033" w:rsidRDefault="00814033" w:rsidP="003C0C05">
      <w:pPr>
        <w:pStyle w:val="BodyText"/>
        <w:rPr>
          <w:sz w:val="22"/>
          <w:szCs w:val="22"/>
        </w:rPr>
      </w:pPr>
    </w:p>
    <w:p w:rsidR="00814033" w:rsidRPr="00B6394B" w:rsidRDefault="00814033" w:rsidP="003C0C05">
      <w:pPr>
        <w:pStyle w:val="BodyText"/>
        <w:tabs>
          <w:tab w:val="left" w:pos="720"/>
        </w:tabs>
        <w:ind w:left="1440" w:hanging="1440"/>
        <w:rPr>
          <w:sz w:val="22"/>
          <w:szCs w:val="22"/>
        </w:rPr>
      </w:pPr>
      <w:r w:rsidRPr="00B6394B">
        <w:rPr>
          <w:sz w:val="22"/>
          <w:szCs w:val="22"/>
        </w:rPr>
        <w:t>2.07.</w:t>
      </w:r>
      <w:r w:rsidRPr="00B6394B">
        <w:rPr>
          <w:sz w:val="22"/>
          <w:szCs w:val="22"/>
        </w:rPr>
        <w:tab/>
        <w:t>(a)</w:t>
      </w:r>
      <w:r w:rsidRPr="00B6394B">
        <w:rPr>
          <w:sz w:val="22"/>
          <w:szCs w:val="22"/>
        </w:rPr>
        <w:tab/>
        <w:t>The Borrower may at any time request any of the following</w:t>
      </w:r>
      <w:r w:rsidR="004A0F6D">
        <w:rPr>
          <w:sz w:val="22"/>
          <w:szCs w:val="22"/>
        </w:rPr>
        <w:t xml:space="preserve">, namely </w:t>
      </w:r>
      <w:r w:rsidRPr="00B6394B">
        <w:rPr>
          <w:sz w:val="22"/>
          <w:szCs w:val="22"/>
        </w:rPr>
        <w:t>Conversions of the terms of the Loan in order to facilitate prudent debt management: (i) a change of the Loan Currency of all or any portion of the principal amount of the Loan, withdrawn or unwithdrawn, to an Approved Currency; (ii) a change of the interest rate basis applicable to all or any portion of the principal amount of the Loan from a Variable Rate to a Fixed Rate, or vice versa; and (iii) the setting of limits on the Variable Rate applicable to all or any portion of the principal amount of the Loan withdrawn and outstanding by the establishment of an Interest Rate Cap or Interest Rate Collar on the Variable Rate.</w:t>
      </w:r>
    </w:p>
    <w:p w:rsidR="00814033" w:rsidRPr="00B6394B" w:rsidRDefault="00814033" w:rsidP="003C0C05">
      <w:pPr>
        <w:pStyle w:val="BodyText"/>
        <w:tabs>
          <w:tab w:val="left" w:pos="720"/>
        </w:tabs>
        <w:ind w:left="1440" w:hanging="1440"/>
        <w:rPr>
          <w:sz w:val="22"/>
          <w:szCs w:val="22"/>
        </w:rPr>
      </w:pPr>
    </w:p>
    <w:p w:rsidR="00814033" w:rsidRPr="00B6394B" w:rsidRDefault="00814033" w:rsidP="003C0C05">
      <w:pPr>
        <w:pStyle w:val="BodyText"/>
        <w:ind w:left="1440" w:hanging="720"/>
        <w:rPr>
          <w:sz w:val="22"/>
          <w:szCs w:val="22"/>
        </w:rPr>
      </w:pPr>
      <w:r w:rsidRPr="00B6394B">
        <w:rPr>
          <w:sz w:val="22"/>
          <w:szCs w:val="22"/>
        </w:rPr>
        <w:t>(b)</w:t>
      </w:r>
      <w:r w:rsidRPr="00B6394B">
        <w:rPr>
          <w:sz w:val="22"/>
          <w:szCs w:val="22"/>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814033" w:rsidRPr="00B6394B" w:rsidRDefault="00814033" w:rsidP="003C0C05">
      <w:pPr>
        <w:pStyle w:val="BodyText"/>
        <w:ind w:left="1440" w:hanging="720"/>
        <w:rPr>
          <w:sz w:val="22"/>
          <w:szCs w:val="22"/>
        </w:rPr>
      </w:pPr>
    </w:p>
    <w:p w:rsidR="00814033" w:rsidRPr="00B6394B" w:rsidRDefault="00814033" w:rsidP="003C0C05">
      <w:pPr>
        <w:pStyle w:val="BodyText"/>
        <w:ind w:left="1440" w:hanging="720"/>
        <w:rPr>
          <w:sz w:val="22"/>
          <w:szCs w:val="22"/>
        </w:rPr>
      </w:pPr>
      <w:r w:rsidRPr="00B6394B">
        <w:rPr>
          <w:sz w:val="22"/>
          <w:szCs w:val="22"/>
        </w:rPr>
        <w:t>(c)</w:t>
      </w:r>
      <w:r w:rsidRPr="00B6394B">
        <w:rPr>
          <w:sz w:val="22"/>
          <w:szCs w:val="22"/>
        </w:rPr>
        <w:tab/>
        <w:t>Promptly following the Execution Date for an Interest Rate Cap or Interest Rate Collar</w:t>
      </w:r>
      <w:r w:rsidR="003C24BE">
        <w:rPr>
          <w:sz w:val="22"/>
          <w:szCs w:val="22"/>
        </w:rPr>
        <w:t>, the Borrower shall pay</w:t>
      </w:r>
      <w:r w:rsidRPr="00B6394B">
        <w:rPr>
          <w:sz w:val="22"/>
          <w:szCs w:val="22"/>
        </w:rPr>
        <w:t xml:space="preserve"> any premium payable </w:t>
      </w:r>
      <w:r w:rsidR="008F6FB4">
        <w:rPr>
          <w:sz w:val="22"/>
          <w:szCs w:val="22"/>
        </w:rPr>
        <w:t>in accordance with Section 4.05</w:t>
      </w:r>
      <w:r w:rsidRPr="00B6394B">
        <w:rPr>
          <w:sz w:val="22"/>
          <w:szCs w:val="22"/>
        </w:rPr>
        <w:t>(c) of the General Conditions.</w:t>
      </w:r>
    </w:p>
    <w:p w:rsidR="00B25C50" w:rsidRDefault="00B25C50" w:rsidP="003C0C05">
      <w:pPr>
        <w:pStyle w:val="BodyText"/>
        <w:jc w:val="center"/>
        <w:rPr>
          <w:b/>
          <w:bCs/>
          <w:sz w:val="22"/>
          <w:szCs w:val="22"/>
        </w:rPr>
      </w:pPr>
    </w:p>
    <w:p w:rsidR="00B25C50" w:rsidRPr="00115CF5" w:rsidRDefault="00B25C50" w:rsidP="003C0C05">
      <w:pPr>
        <w:pStyle w:val="BodyText"/>
        <w:jc w:val="center"/>
        <w:rPr>
          <w:b/>
          <w:bCs/>
          <w:sz w:val="22"/>
          <w:szCs w:val="22"/>
        </w:rPr>
      </w:pPr>
      <w:r w:rsidRPr="00115CF5">
        <w:rPr>
          <w:b/>
          <w:bCs/>
          <w:sz w:val="22"/>
          <w:szCs w:val="22"/>
        </w:rPr>
        <w:t xml:space="preserve">ARTICLE III </w:t>
      </w:r>
      <w:r w:rsidR="008F6FB4">
        <w:rPr>
          <w:b/>
          <w:bCs/>
          <w:sz w:val="22"/>
          <w:szCs w:val="22"/>
        </w:rPr>
        <w:t>–</w:t>
      </w:r>
      <w:r w:rsidRPr="00115CF5">
        <w:rPr>
          <w:b/>
          <w:bCs/>
          <w:sz w:val="22"/>
          <w:szCs w:val="22"/>
        </w:rPr>
        <w:t xml:space="preserve"> PROJECT</w:t>
      </w:r>
    </w:p>
    <w:p w:rsidR="00B25C50" w:rsidRPr="00115CF5" w:rsidRDefault="00B25C50" w:rsidP="003C0C05">
      <w:pPr>
        <w:pStyle w:val="Story"/>
        <w:spacing w:line="240" w:lineRule="auto"/>
        <w:rPr>
          <w:sz w:val="22"/>
          <w:szCs w:val="22"/>
        </w:rPr>
      </w:pPr>
    </w:p>
    <w:p w:rsidR="00B25C50" w:rsidRPr="00115CF5" w:rsidRDefault="00B25C50" w:rsidP="003C0C05">
      <w:pPr>
        <w:numPr>
          <w:ilvl w:val="1"/>
          <w:numId w:val="1"/>
        </w:numPr>
        <w:tabs>
          <w:tab w:val="clear" w:pos="1320"/>
          <w:tab w:val="num" w:pos="720"/>
        </w:tabs>
        <w:spacing w:line="240" w:lineRule="auto"/>
        <w:ind w:left="720" w:hanging="720"/>
        <w:jc w:val="both"/>
        <w:rPr>
          <w:sz w:val="22"/>
          <w:szCs w:val="22"/>
        </w:rPr>
      </w:pPr>
      <w:r w:rsidRPr="00115CF5">
        <w:rPr>
          <w:sz w:val="22"/>
          <w:szCs w:val="22"/>
        </w:rPr>
        <w:t>The Borrower declares its commitment to the objectives of the Project.  To this end, the Borrower shall carry out the Project</w:t>
      </w:r>
      <w:r>
        <w:rPr>
          <w:sz w:val="22"/>
          <w:szCs w:val="22"/>
        </w:rPr>
        <w:t xml:space="preserve"> </w:t>
      </w:r>
      <w:r w:rsidRPr="00115CF5">
        <w:rPr>
          <w:sz w:val="22"/>
          <w:szCs w:val="22"/>
        </w:rPr>
        <w:t>in accordance with the provisions of Article V of the General Conditions.</w:t>
      </w:r>
    </w:p>
    <w:p w:rsidR="00B25C50" w:rsidRPr="00115CF5" w:rsidRDefault="00B25C50" w:rsidP="003C0C05">
      <w:pPr>
        <w:tabs>
          <w:tab w:val="num" w:pos="720"/>
        </w:tabs>
        <w:spacing w:line="240" w:lineRule="auto"/>
        <w:ind w:left="720" w:hanging="720"/>
        <w:jc w:val="both"/>
        <w:rPr>
          <w:sz w:val="22"/>
          <w:szCs w:val="22"/>
        </w:rPr>
      </w:pPr>
    </w:p>
    <w:p w:rsidR="00D56E2D" w:rsidRPr="004D2086" w:rsidRDefault="00B25C50" w:rsidP="003C0C05">
      <w:pPr>
        <w:numPr>
          <w:ilvl w:val="1"/>
          <w:numId w:val="1"/>
        </w:numPr>
        <w:tabs>
          <w:tab w:val="clear" w:pos="1320"/>
          <w:tab w:val="num" w:pos="720"/>
        </w:tabs>
        <w:spacing w:line="240" w:lineRule="auto"/>
        <w:ind w:left="720" w:hanging="720"/>
        <w:jc w:val="both"/>
        <w:rPr>
          <w:sz w:val="22"/>
          <w:szCs w:val="22"/>
        </w:rPr>
      </w:pPr>
      <w:r w:rsidRPr="00115CF5">
        <w:rPr>
          <w:sz w:val="22"/>
          <w:szCs w:val="22"/>
        </w:rPr>
        <w:t>Without limitation upon the provisions of Section 3.01 of this Agreement, and except as the Borrower and the Bank shall otherwise agree, the Borrower shall ensure that the Project is carried out in accordance with the provisions of Schedule 2 to this Agreement.</w:t>
      </w:r>
    </w:p>
    <w:p w:rsidR="00D56E2D" w:rsidRPr="00D56E2D" w:rsidRDefault="00D56E2D" w:rsidP="003C0C05">
      <w:pPr>
        <w:spacing w:line="240" w:lineRule="auto"/>
      </w:pPr>
    </w:p>
    <w:p w:rsidR="00621D58" w:rsidRPr="00115CF5" w:rsidRDefault="00621D58" w:rsidP="003C0C05">
      <w:pPr>
        <w:pStyle w:val="Heading1"/>
        <w:spacing w:line="240" w:lineRule="auto"/>
        <w:rPr>
          <w:sz w:val="22"/>
          <w:szCs w:val="22"/>
        </w:rPr>
      </w:pPr>
      <w:r w:rsidRPr="00115CF5">
        <w:rPr>
          <w:sz w:val="22"/>
          <w:szCs w:val="22"/>
        </w:rPr>
        <w:t xml:space="preserve">ARTICLE IV </w:t>
      </w:r>
      <w:r w:rsidR="008F6FB4">
        <w:rPr>
          <w:sz w:val="22"/>
          <w:szCs w:val="22"/>
        </w:rPr>
        <w:t>–</w:t>
      </w:r>
      <w:r w:rsidRPr="00115CF5">
        <w:rPr>
          <w:sz w:val="22"/>
          <w:szCs w:val="22"/>
        </w:rPr>
        <w:t xml:space="preserve"> REMEDIES OF THE BANK</w:t>
      </w:r>
    </w:p>
    <w:p w:rsidR="00621D58" w:rsidRPr="00115CF5" w:rsidRDefault="00621D58" w:rsidP="003C0C05">
      <w:pPr>
        <w:spacing w:line="240" w:lineRule="auto"/>
        <w:jc w:val="center"/>
        <w:rPr>
          <w:sz w:val="22"/>
          <w:szCs w:val="22"/>
        </w:rPr>
      </w:pPr>
    </w:p>
    <w:p w:rsidR="00621D58" w:rsidRDefault="00621D58" w:rsidP="003C0C05">
      <w:pPr>
        <w:spacing w:line="240" w:lineRule="auto"/>
        <w:ind w:left="720" w:hanging="720"/>
        <w:jc w:val="both"/>
        <w:rPr>
          <w:sz w:val="22"/>
          <w:szCs w:val="22"/>
        </w:rPr>
      </w:pPr>
      <w:r w:rsidRPr="00321ACC">
        <w:rPr>
          <w:sz w:val="22"/>
          <w:szCs w:val="22"/>
        </w:rPr>
        <w:t>4.01.</w:t>
      </w:r>
      <w:r w:rsidRPr="00321ACC">
        <w:rPr>
          <w:sz w:val="22"/>
          <w:szCs w:val="22"/>
        </w:rPr>
        <w:tab/>
        <w:t xml:space="preserve">The Additional Event of Suspension consists of the following, namely </w:t>
      </w:r>
      <w:r w:rsidR="0010517E">
        <w:rPr>
          <w:sz w:val="22"/>
          <w:szCs w:val="22"/>
        </w:rPr>
        <w:t xml:space="preserve">the </w:t>
      </w:r>
      <w:r w:rsidR="000F6972">
        <w:rPr>
          <w:sz w:val="22"/>
          <w:szCs w:val="22"/>
        </w:rPr>
        <w:t>Memorandum and Articles of Association shall have been amended, s</w:t>
      </w:r>
      <w:r w:rsidRPr="00321ACC">
        <w:rPr>
          <w:sz w:val="22"/>
          <w:szCs w:val="22"/>
        </w:rPr>
        <w:t xml:space="preserve">uspended, </w:t>
      </w:r>
      <w:r w:rsidRPr="00321ACC">
        <w:rPr>
          <w:sz w:val="22"/>
          <w:szCs w:val="22"/>
        </w:rPr>
        <w:lastRenderedPageBreak/>
        <w:t xml:space="preserve">abrogated, repealed or waived </w:t>
      </w:r>
      <w:r w:rsidR="000F6972">
        <w:rPr>
          <w:sz w:val="22"/>
          <w:szCs w:val="22"/>
        </w:rPr>
        <w:t>so as to affect materially and adversely the ability of the Borrower to perform any of its obligations under this Agreement.</w:t>
      </w:r>
      <w:r w:rsidR="000F6972" w:rsidRPr="00115CF5">
        <w:rPr>
          <w:sz w:val="22"/>
          <w:szCs w:val="22"/>
        </w:rPr>
        <w:t xml:space="preserve"> </w:t>
      </w:r>
    </w:p>
    <w:p w:rsidR="000F6972" w:rsidRPr="00115CF5" w:rsidRDefault="000F6972" w:rsidP="003C0C05">
      <w:pPr>
        <w:spacing w:line="240" w:lineRule="auto"/>
        <w:ind w:left="720" w:hanging="720"/>
        <w:jc w:val="both"/>
        <w:rPr>
          <w:sz w:val="22"/>
          <w:szCs w:val="22"/>
        </w:rPr>
      </w:pPr>
    </w:p>
    <w:p w:rsidR="00621D58" w:rsidRPr="00115CF5" w:rsidRDefault="00621D58" w:rsidP="003C0C05">
      <w:pPr>
        <w:spacing w:line="240" w:lineRule="auto"/>
        <w:ind w:left="720" w:hanging="720"/>
        <w:jc w:val="both"/>
        <w:rPr>
          <w:sz w:val="22"/>
          <w:szCs w:val="22"/>
        </w:rPr>
      </w:pPr>
      <w:r w:rsidRPr="00115CF5">
        <w:rPr>
          <w:sz w:val="22"/>
          <w:szCs w:val="22"/>
        </w:rPr>
        <w:t>4.0</w:t>
      </w:r>
      <w:r>
        <w:rPr>
          <w:sz w:val="22"/>
          <w:szCs w:val="22"/>
        </w:rPr>
        <w:t>2</w:t>
      </w:r>
      <w:r w:rsidRPr="00115CF5">
        <w:rPr>
          <w:sz w:val="22"/>
          <w:szCs w:val="22"/>
        </w:rPr>
        <w:t>.</w:t>
      </w:r>
      <w:r w:rsidRPr="00115CF5">
        <w:rPr>
          <w:sz w:val="22"/>
          <w:szCs w:val="22"/>
        </w:rPr>
        <w:tab/>
        <w:t>The Additional Event of Acceleration consists of the following</w:t>
      </w:r>
      <w:r>
        <w:rPr>
          <w:sz w:val="22"/>
          <w:szCs w:val="22"/>
        </w:rPr>
        <w:t xml:space="preserve">, namely that </w:t>
      </w:r>
      <w:r w:rsidR="004B5F69">
        <w:rPr>
          <w:sz w:val="22"/>
          <w:szCs w:val="22"/>
        </w:rPr>
        <w:t xml:space="preserve">any </w:t>
      </w:r>
      <w:r>
        <w:rPr>
          <w:sz w:val="22"/>
          <w:szCs w:val="22"/>
        </w:rPr>
        <w:t>event specified in Section 4.01</w:t>
      </w:r>
      <w:r w:rsidR="006B1ABA">
        <w:rPr>
          <w:sz w:val="22"/>
          <w:szCs w:val="22"/>
        </w:rPr>
        <w:t xml:space="preserve"> </w:t>
      </w:r>
      <w:r>
        <w:rPr>
          <w:sz w:val="22"/>
          <w:szCs w:val="22"/>
        </w:rPr>
        <w:t>of this Agreement occurs.</w:t>
      </w:r>
    </w:p>
    <w:p w:rsidR="00B25C50" w:rsidRPr="00115CF5" w:rsidRDefault="00B25C50" w:rsidP="003C0C05">
      <w:pPr>
        <w:pStyle w:val="BodyText"/>
        <w:jc w:val="center"/>
        <w:rPr>
          <w:b/>
          <w:bCs/>
          <w:sz w:val="22"/>
          <w:szCs w:val="22"/>
        </w:rPr>
      </w:pPr>
    </w:p>
    <w:p w:rsidR="00B25C50" w:rsidRPr="00115CF5" w:rsidRDefault="00B25C50" w:rsidP="003C0C05">
      <w:pPr>
        <w:pStyle w:val="BodyText"/>
        <w:jc w:val="center"/>
        <w:rPr>
          <w:sz w:val="22"/>
          <w:szCs w:val="22"/>
        </w:rPr>
      </w:pPr>
      <w:r w:rsidRPr="00115CF5">
        <w:rPr>
          <w:b/>
          <w:bCs/>
          <w:sz w:val="22"/>
          <w:szCs w:val="22"/>
        </w:rPr>
        <w:t xml:space="preserve">ARTICLE V </w:t>
      </w:r>
      <w:r w:rsidR="00D56E2D">
        <w:rPr>
          <w:b/>
          <w:bCs/>
          <w:sz w:val="22"/>
          <w:szCs w:val="22"/>
        </w:rPr>
        <w:t>–</w:t>
      </w:r>
      <w:r w:rsidRPr="00115CF5">
        <w:rPr>
          <w:b/>
          <w:bCs/>
          <w:sz w:val="22"/>
          <w:szCs w:val="22"/>
        </w:rPr>
        <w:t xml:space="preserve"> EFFECTIVENESS</w:t>
      </w:r>
      <w:r>
        <w:rPr>
          <w:b/>
          <w:bCs/>
          <w:sz w:val="22"/>
          <w:szCs w:val="22"/>
        </w:rPr>
        <w:t>; TERMINATION</w:t>
      </w:r>
    </w:p>
    <w:p w:rsidR="00B25C50" w:rsidRPr="00115CF5" w:rsidRDefault="00B25C50" w:rsidP="003C0C05">
      <w:pPr>
        <w:pStyle w:val="BodyText"/>
        <w:ind w:left="720" w:hanging="720"/>
        <w:rPr>
          <w:sz w:val="22"/>
          <w:szCs w:val="22"/>
        </w:rPr>
      </w:pPr>
    </w:p>
    <w:p w:rsidR="00B25C50" w:rsidRPr="006D1362" w:rsidRDefault="00621D58" w:rsidP="003C0C05">
      <w:pPr>
        <w:spacing w:line="240" w:lineRule="auto"/>
        <w:ind w:left="720" w:hanging="720"/>
        <w:jc w:val="both"/>
        <w:rPr>
          <w:sz w:val="22"/>
          <w:szCs w:val="22"/>
        </w:rPr>
      </w:pPr>
      <w:r>
        <w:rPr>
          <w:sz w:val="22"/>
          <w:szCs w:val="22"/>
        </w:rPr>
        <w:t>5</w:t>
      </w:r>
      <w:r w:rsidR="00B25C50" w:rsidRPr="006D1362">
        <w:rPr>
          <w:sz w:val="22"/>
          <w:szCs w:val="22"/>
        </w:rPr>
        <w:t>.01.</w:t>
      </w:r>
      <w:r w:rsidR="007348F4">
        <w:rPr>
          <w:sz w:val="22"/>
          <w:szCs w:val="22"/>
        </w:rPr>
        <w:tab/>
      </w:r>
      <w:r w:rsidR="00B25C50" w:rsidRPr="006D1362">
        <w:rPr>
          <w:sz w:val="22"/>
          <w:szCs w:val="22"/>
        </w:rPr>
        <w:t xml:space="preserve">The Effectiveness Deadline is the date </w:t>
      </w:r>
      <w:r w:rsidR="00E43C3C" w:rsidRPr="006D1362">
        <w:rPr>
          <w:sz w:val="22"/>
          <w:szCs w:val="22"/>
        </w:rPr>
        <w:t>ninety</w:t>
      </w:r>
      <w:r w:rsidR="00B25C50" w:rsidRPr="006D1362">
        <w:rPr>
          <w:sz w:val="22"/>
          <w:szCs w:val="22"/>
        </w:rPr>
        <w:t xml:space="preserve"> (</w:t>
      </w:r>
      <w:r w:rsidR="00E43C3C" w:rsidRPr="006D1362">
        <w:rPr>
          <w:sz w:val="22"/>
          <w:szCs w:val="22"/>
        </w:rPr>
        <w:t>9</w:t>
      </w:r>
      <w:r w:rsidR="00B25C50" w:rsidRPr="006D1362">
        <w:rPr>
          <w:sz w:val="22"/>
          <w:szCs w:val="22"/>
        </w:rPr>
        <w:t>0) days after the date of this Agreement.</w:t>
      </w:r>
    </w:p>
    <w:p w:rsidR="00B25C50" w:rsidRPr="00115CF5" w:rsidRDefault="00B25C50" w:rsidP="003C0C05">
      <w:pPr>
        <w:pStyle w:val="BodyText"/>
        <w:jc w:val="center"/>
        <w:rPr>
          <w:b/>
          <w:bCs/>
          <w:sz w:val="22"/>
          <w:szCs w:val="22"/>
        </w:rPr>
      </w:pPr>
    </w:p>
    <w:p w:rsidR="00B25C50" w:rsidRPr="00115CF5" w:rsidRDefault="00B25C50" w:rsidP="003C0C05">
      <w:pPr>
        <w:pStyle w:val="BodyText"/>
        <w:jc w:val="center"/>
        <w:rPr>
          <w:sz w:val="22"/>
          <w:szCs w:val="22"/>
        </w:rPr>
      </w:pPr>
      <w:r w:rsidRPr="00115CF5">
        <w:rPr>
          <w:b/>
          <w:bCs/>
          <w:sz w:val="22"/>
          <w:szCs w:val="22"/>
        </w:rPr>
        <w:t>ARTICLE V</w:t>
      </w:r>
      <w:r w:rsidR="00621D58">
        <w:rPr>
          <w:b/>
          <w:bCs/>
          <w:sz w:val="22"/>
          <w:szCs w:val="22"/>
        </w:rPr>
        <w:t>I</w:t>
      </w:r>
      <w:r w:rsidRPr="00115CF5">
        <w:rPr>
          <w:b/>
          <w:bCs/>
          <w:sz w:val="22"/>
          <w:szCs w:val="22"/>
        </w:rPr>
        <w:t xml:space="preserve"> </w:t>
      </w:r>
      <w:r w:rsidR="00D56E2D">
        <w:rPr>
          <w:b/>
          <w:bCs/>
          <w:sz w:val="22"/>
          <w:szCs w:val="22"/>
        </w:rPr>
        <w:t xml:space="preserve">– </w:t>
      </w:r>
      <w:r w:rsidRPr="00115CF5">
        <w:rPr>
          <w:b/>
          <w:bCs/>
          <w:sz w:val="22"/>
          <w:szCs w:val="22"/>
        </w:rPr>
        <w:t>REPRESENTATIVE; ADDRESSES</w:t>
      </w:r>
    </w:p>
    <w:p w:rsidR="00B25C50" w:rsidRPr="00115CF5" w:rsidRDefault="00B25C50" w:rsidP="003C0C05">
      <w:pPr>
        <w:pStyle w:val="BodyText"/>
        <w:jc w:val="center"/>
        <w:rPr>
          <w:sz w:val="22"/>
          <w:szCs w:val="22"/>
        </w:rPr>
      </w:pPr>
    </w:p>
    <w:p w:rsidR="00B25C50" w:rsidRDefault="00621D58" w:rsidP="003C0C05">
      <w:pPr>
        <w:pStyle w:val="BodyText"/>
        <w:ind w:left="720" w:hanging="720"/>
        <w:rPr>
          <w:sz w:val="22"/>
          <w:szCs w:val="22"/>
        </w:rPr>
      </w:pPr>
      <w:r>
        <w:rPr>
          <w:sz w:val="22"/>
          <w:szCs w:val="22"/>
        </w:rPr>
        <w:t>6</w:t>
      </w:r>
      <w:r w:rsidR="00B25C50" w:rsidRPr="00115CF5">
        <w:rPr>
          <w:sz w:val="22"/>
          <w:szCs w:val="22"/>
        </w:rPr>
        <w:t>.01.</w:t>
      </w:r>
      <w:r w:rsidR="00B25C50" w:rsidRPr="00115CF5">
        <w:rPr>
          <w:sz w:val="22"/>
          <w:szCs w:val="22"/>
        </w:rPr>
        <w:tab/>
      </w:r>
      <w:r w:rsidR="00B25C50" w:rsidRPr="00CF2390">
        <w:rPr>
          <w:sz w:val="22"/>
          <w:szCs w:val="22"/>
        </w:rPr>
        <w:t>T</w:t>
      </w:r>
      <w:r w:rsidR="00B25C50" w:rsidRPr="00115CF5">
        <w:rPr>
          <w:sz w:val="22"/>
          <w:szCs w:val="22"/>
        </w:rPr>
        <w:t xml:space="preserve">he Borrower’s Representative is </w:t>
      </w:r>
      <w:r w:rsidR="00276770">
        <w:rPr>
          <w:sz w:val="22"/>
          <w:szCs w:val="22"/>
        </w:rPr>
        <w:t xml:space="preserve">the </w:t>
      </w:r>
      <w:r w:rsidR="00E43C3C">
        <w:rPr>
          <w:sz w:val="22"/>
          <w:szCs w:val="22"/>
        </w:rPr>
        <w:t>Chairman</w:t>
      </w:r>
      <w:r w:rsidR="00276770">
        <w:rPr>
          <w:sz w:val="22"/>
          <w:szCs w:val="22"/>
        </w:rPr>
        <w:t xml:space="preserve"> and Managing Director</w:t>
      </w:r>
      <w:r w:rsidR="00F2740E">
        <w:rPr>
          <w:sz w:val="22"/>
          <w:szCs w:val="22"/>
        </w:rPr>
        <w:t xml:space="preserve"> of IIF</w:t>
      </w:r>
      <w:r w:rsidR="00661ECB">
        <w:rPr>
          <w:sz w:val="22"/>
          <w:szCs w:val="22"/>
        </w:rPr>
        <w:t>C</w:t>
      </w:r>
      <w:r w:rsidR="00F2740E">
        <w:rPr>
          <w:sz w:val="22"/>
          <w:szCs w:val="22"/>
        </w:rPr>
        <w:t>L</w:t>
      </w:r>
      <w:r w:rsidR="00B25C50" w:rsidRPr="00115CF5">
        <w:rPr>
          <w:sz w:val="22"/>
          <w:szCs w:val="22"/>
        </w:rPr>
        <w:t>.</w:t>
      </w:r>
      <w:r w:rsidR="00B25C50">
        <w:rPr>
          <w:sz w:val="22"/>
          <w:szCs w:val="22"/>
        </w:rPr>
        <w:t xml:space="preserve">  </w:t>
      </w:r>
    </w:p>
    <w:p w:rsidR="00B25C50" w:rsidRDefault="00B25C50" w:rsidP="003C0C05">
      <w:pPr>
        <w:pStyle w:val="BodyText"/>
        <w:ind w:left="720" w:hanging="720"/>
        <w:rPr>
          <w:sz w:val="22"/>
          <w:szCs w:val="22"/>
        </w:rPr>
      </w:pPr>
    </w:p>
    <w:p w:rsidR="00E43C3C" w:rsidRPr="00115CF5" w:rsidRDefault="00621D58" w:rsidP="003C0C05">
      <w:pPr>
        <w:pStyle w:val="BodyText"/>
        <w:rPr>
          <w:sz w:val="22"/>
          <w:szCs w:val="22"/>
        </w:rPr>
      </w:pPr>
      <w:r>
        <w:rPr>
          <w:sz w:val="22"/>
          <w:szCs w:val="22"/>
        </w:rPr>
        <w:t>6</w:t>
      </w:r>
      <w:r w:rsidR="00E43C3C" w:rsidRPr="00115CF5">
        <w:rPr>
          <w:sz w:val="22"/>
          <w:szCs w:val="22"/>
        </w:rPr>
        <w:t>.0</w:t>
      </w:r>
      <w:r w:rsidR="00E43C3C">
        <w:rPr>
          <w:sz w:val="22"/>
          <w:szCs w:val="22"/>
        </w:rPr>
        <w:t>2</w:t>
      </w:r>
      <w:r w:rsidR="00E43C3C" w:rsidRPr="00115CF5">
        <w:rPr>
          <w:sz w:val="22"/>
          <w:szCs w:val="22"/>
        </w:rPr>
        <w:t>.</w:t>
      </w:r>
      <w:r w:rsidR="00E43C3C" w:rsidRPr="00115CF5">
        <w:rPr>
          <w:sz w:val="22"/>
          <w:szCs w:val="22"/>
        </w:rPr>
        <w:tab/>
        <w:t>The Bank’s Address is:</w:t>
      </w:r>
    </w:p>
    <w:p w:rsidR="00E43C3C" w:rsidRPr="00115CF5" w:rsidRDefault="00E43C3C" w:rsidP="003C0C05">
      <w:pPr>
        <w:pStyle w:val="BodyText"/>
        <w:ind w:left="720"/>
        <w:rPr>
          <w:sz w:val="22"/>
          <w:szCs w:val="22"/>
        </w:rPr>
      </w:pPr>
    </w:p>
    <w:p w:rsidR="00E43C3C" w:rsidRPr="00115CF5" w:rsidRDefault="00E43C3C" w:rsidP="003C0C05">
      <w:pPr>
        <w:pStyle w:val="BodyText"/>
        <w:ind w:left="1440"/>
        <w:rPr>
          <w:sz w:val="22"/>
          <w:szCs w:val="22"/>
        </w:rPr>
      </w:pPr>
      <w:r w:rsidRPr="00115CF5">
        <w:rPr>
          <w:sz w:val="22"/>
          <w:szCs w:val="22"/>
        </w:rPr>
        <w:t>International Bank for Reconstruction and Development</w:t>
      </w:r>
    </w:p>
    <w:p w:rsidR="00E43C3C" w:rsidRPr="00115CF5" w:rsidRDefault="00E43C3C" w:rsidP="003C0C05">
      <w:pPr>
        <w:pStyle w:val="BodyText"/>
        <w:ind w:left="1440"/>
        <w:rPr>
          <w:sz w:val="22"/>
          <w:szCs w:val="22"/>
        </w:rPr>
      </w:pPr>
      <w:smartTag w:uri="urn:schemas-microsoft-com:office:smarttags" w:element="Street">
        <w:smartTag w:uri="urn:schemas-microsoft-com:office:smarttags" w:element="address">
          <w:r w:rsidRPr="00115CF5">
            <w:rPr>
              <w:sz w:val="22"/>
              <w:szCs w:val="22"/>
            </w:rPr>
            <w:t>1818 H Street, N.W.</w:t>
          </w:r>
        </w:smartTag>
      </w:smartTag>
    </w:p>
    <w:p w:rsidR="00E43C3C" w:rsidRPr="00115CF5" w:rsidRDefault="00E43C3C" w:rsidP="003C0C05">
      <w:pPr>
        <w:pStyle w:val="BodyText"/>
        <w:ind w:left="1440"/>
        <w:rPr>
          <w:sz w:val="22"/>
          <w:szCs w:val="22"/>
        </w:rPr>
      </w:pPr>
      <w:smartTag w:uri="urn:schemas-microsoft-com:office:smarttags" w:element="place">
        <w:smartTag w:uri="urn:schemas-microsoft-com:office:smarttags" w:element="City">
          <w:r w:rsidRPr="00115CF5">
            <w:rPr>
              <w:sz w:val="22"/>
              <w:szCs w:val="22"/>
            </w:rPr>
            <w:t>Washington</w:t>
          </w:r>
        </w:smartTag>
        <w:r w:rsidRPr="00115CF5">
          <w:rPr>
            <w:sz w:val="22"/>
            <w:szCs w:val="22"/>
          </w:rPr>
          <w:t xml:space="preserve">, </w:t>
        </w:r>
        <w:smartTag w:uri="urn:schemas-microsoft-com:office:smarttags" w:element="State">
          <w:r w:rsidRPr="00115CF5">
            <w:rPr>
              <w:sz w:val="22"/>
              <w:szCs w:val="22"/>
            </w:rPr>
            <w:t>D.C.</w:t>
          </w:r>
        </w:smartTag>
        <w:r w:rsidRPr="00115CF5">
          <w:rPr>
            <w:sz w:val="22"/>
            <w:szCs w:val="22"/>
          </w:rPr>
          <w:t xml:space="preserve"> </w:t>
        </w:r>
        <w:smartTag w:uri="urn:schemas-microsoft-com:office:smarttags" w:element="PostalCode">
          <w:r w:rsidRPr="00115CF5">
            <w:rPr>
              <w:sz w:val="22"/>
              <w:szCs w:val="22"/>
            </w:rPr>
            <w:t>20433</w:t>
          </w:r>
        </w:smartTag>
      </w:smartTag>
    </w:p>
    <w:p w:rsidR="00E43C3C" w:rsidRPr="00115CF5" w:rsidRDefault="00E43C3C" w:rsidP="003C0C05">
      <w:pPr>
        <w:pStyle w:val="BodyText"/>
        <w:ind w:left="1440"/>
        <w:rPr>
          <w:sz w:val="22"/>
          <w:szCs w:val="22"/>
        </w:rPr>
      </w:pPr>
      <w:smartTag w:uri="urn:schemas-microsoft-com:office:smarttags" w:element="place">
        <w:smartTag w:uri="urn:schemas-microsoft-com:office:smarttags" w:element="country-region">
          <w:r w:rsidRPr="00115CF5">
            <w:rPr>
              <w:sz w:val="22"/>
              <w:szCs w:val="22"/>
            </w:rPr>
            <w:t>United States of America</w:t>
          </w:r>
        </w:smartTag>
      </w:smartTag>
    </w:p>
    <w:p w:rsidR="00E43C3C" w:rsidRPr="00115CF5" w:rsidRDefault="00E43C3C" w:rsidP="003C0C05">
      <w:pPr>
        <w:pStyle w:val="BodyText"/>
        <w:ind w:left="1440"/>
        <w:rPr>
          <w:sz w:val="22"/>
          <w:szCs w:val="22"/>
        </w:rPr>
      </w:pPr>
    </w:p>
    <w:p w:rsidR="00E43C3C" w:rsidRPr="00115CF5" w:rsidRDefault="00E43C3C" w:rsidP="003C0C05">
      <w:pPr>
        <w:pStyle w:val="BodyText"/>
        <w:ind w:left="1440"/>
        <w:rPr>
          <w:sz w:val="22"/>
          <w:szCs w:val="22"/>
        </w:rPr>
      </w:pPr>
      <w:r w:rsidRPr="00115CF5">
        <w:rPr>
          <w:sz w:val="22"/>
          <w:szCs w:val="22"/>
        </w:rPr>
        <w:t>Cable address:</w:t>
      </w:r>
      <w:r w:rsidRPr="00115CF5">
        <w:rPr>
          <w:sz w:val="22"/>
          <w:szCs w:val="22"/>
        </w:rPr>
        <w:tab/>
      </w:r>
      <w:r w:rsidRPr="00115CF5">
        <w:rPr>
          <w:sz w:val="22"/>
          <w:szCs w:val="22"/>
        </w:rPr>
        <w:tab/>
        <w:t>Telex:</w:t>
      </w:r>
      <w:r w:rsidRPr="00115CF5">
        <w:rPr>
          <w:sz w:val="22"/>
          <w:szCs w:val="22"/>
        </w:rPr>
        <w:tab/>
      </w:r>
      <w:r w:rsidRPr="00115CF5">
        <w:rPr>
          <w:sz w:val="22"/>
          <w:szCs w:val="22"/>
        </w:rPr>
        <w:tab/>
      </w:r>
      <w:r w:rsidRPr="00115CF5">
        <w:rPr>
          <w:sz w:val="22"/>
          <w:szCs w:val="22"/>
        </w:rPr>
        <w:tab/>
        <w:t>Facsimile:</w:t>
      </w:r>
    </w:p>
    <w:p w:rsidR="00E43C3C" w:rsidRPr="00115CF5" w:rsidRDefault="00E43C3C" w:rsidP="003C0C05">
      <w:pPr>
        <w:pStyle w:val="BodyText"/>
        <w:ind w:left="1440"/>
        <w:rPr>
          <w:sz w:val="22"/>
          <w:szCs w:val="22"/>
        </w:rPr>
      </w:pPr>
    </w:p>
    <w:p w:rsidR="00E43C3C" w:rsidRPr="00115CF5" w:rsidRDefault="00E43C3C" w:rsidP="003C0C05">
      <w:pPr>
        <w:pStyle w:val="BodyText"/>
        <w:ind w:left="1440"/>
        <w:rPr>
          <w:sz w:val="22"/>
          <w:szCs w:val="22"/>
        </w:rPr>
      </w:pPr>
      <w:r w:rsidRPr="00115CF5">
        <w:rPr>
          <w:sz w:val="22"/>
          <w:szCs w:val="22"/>
        </w:rPr>
        <w:t>INTBAFRAD</w:t>
      </w:r>
      <w:r w:rsidRPr="00115CF5">
        <w:rPr>
          <w:sz w:val="22"/>
          <w:szCs w:val="22"/>
        </w:rPr>
        <w:tab/>
      </w:r>
      <w:r w:rsidRPr="00115CF5">
        <w:rPr>
          <w:sz w:val="22"/>
          <w:szCs w:val="22"/>
        </w:rPr>
        <w:tab/>
        <w:t>248423(MCI) or</w:t>
      </w:r>
      <w:r w:rsidRPr="00115CF5">
        <w:rPr>
          <w:sz w:val="22"/>
          <w:szCs w:val="22"/>
        </w:rPr>
        <w:tab/>
        <w:t>1-202-4776391</w:t>
      </w:r>
    </w:p>
    <w:p w:rsidR="00E43C3C" w:rsidRPr="00115CF5" w:rsidRDefault="00E43C3C" w:rsidP="003C0C05">
      <w:pPr>
        <w:pStyle w:val="BodyText"/>
        <w:ind w:left="1440"/>
        <w:rPr>
          <w:sz w:val="22"/>
          <w:szCs w:val="22"/>
        </w:rPr>
      </w:pPr>
      <w:smartTag w:uri="urn:schemas-microsoft-com:office:smarttags" w:element="place">
        <w:smartTag w:uri="urn:schemas-microsoft-com:office:smarttags" w:element="City">
          <w:r w:rsidRPr="00115CF5">
            <w:rPr>
              <w:sz w:val="22"/>
              <w:szCs w:val="22"/>
            </w:rPr>
            <w:t>Washington</w:t>
          </w:r>
        </w:smartTag>
        <w:r w:rsidRPr="00115CF5">
          <w:rPr>
            <w:sz w:val="22"/>
            <w:szCs w:val="22"/>
          </w:rPr>
          <w:t xml:space="preserve">, </w:t>
        </w:r>
        <w:smartTag w:uri="urn:schemas-microsoft-com:office:smarttags" w:element="State">
          <w:r w:rsidRPr="00115CF5">
            <w:rPr>
              <w:sz w:val="22"/>
              <w:szCs w:val="22"/>
            </w:rPr>
            <w:t>D.C.</w:t>
          </w:r>
        </w:smartTag>
      </w:smartTag>
      <w:r w:rsidRPr="00115CF5">
        <w:rPr>
          <w:sz w:val="22"/>
          <w:szCs w:val="22"/>
        </w:rPr>
        <w:tab/>
        <w:t xml:space="preserve"> </w:t>
      </w:r>
      <w:r w:rsidR="003C0C05">
        <w:rPr>
          <w:sz w:val="22"/>
          <w:szCs w:val="22"/>
        </w:rPr>
        <w:t xml:space="preserve"> </w:t>
      </w:r>
      <w:r w:rsidRPr="00115CF5">
        <w:rPr>
          <w:sz w:val="22"/>
          <w:szCs w:val="22"/>
        </w:rPr>
        <w:t>64145(MCI)</w:t>
      </w:r>
    </w:p>
    <w:p w:rsidR="00E43C3C" w:rsidRPr="00115CF5" w:rsidRDefault="00E43C3C" w:rsidP="003C0C05">
      <w:pPr>
        <w:pStyle w:val="BodyText"/>
        <w:ind w:left="720" w:hanging="720"/>
        <w:rPr>
          <w:sz w:val="22"/>
          <w:szCs w:val="22"/>
        </w:rPr>
      </w:pPr>
    </w:p>
    <w:p w:rsidR="00B25C50" w:rsidRPr="00115CF5" w:rsidRDefault="00621D58" w:rsidP="003C0C05">
      <w:pPr>
        <w:pStyle w:val="BodyText"/>
        <w:rPr>
          <w:sz w:val="22"/>
          <w:szCs w:val="22"/>
        </w:rPr>
      </w:pPr>
      <w:r>
        <w:rPr>
          <w:sz w:val="22"/>
          <w:szCs w:val="22"/>
        </w:rPr>
        <w:t>6</w:t>
      </w:r>
      <w:r w:rsidR="00B25C50" w:rsidRPr="00115CF5">
        <w:rPr>
          <w:sz w:val="22"/>
          <w:szCs w:val="22"/>
        </w:rPr>
        <w:t>.0</w:t>
      </w:r>
      <w:r w:rsidR="00E43C3C">
        <w:rPr>
          <w:sz w:val="22"/>
          <w:szCs w:val="22"/>
        </w:rPr>
        <w:t>3</w:t>
      </w:r>
      <w:r w:rsidR="00B25C50" w:rsidRPr="00115CF5">
        <w:rPr>
          <w:sz w:val="22"/>
          <w:szCs w:val="22"/>
        </w:rPr>
        <w:t>.</w:t>
      </w:r>
      <w:r w:rsidR="00B25C50" w:rsidRPr="00115CF5">
        <w:rPr>
          <w:sz w:val="22"/>
          <w:szCs w:val="22"/>
        </w:rPr>
        <w:tab/>
        <w:t>The Borrower’s Address is:</w:t>
      </w:r>
    </w:p>
    <w:p w:rsidR="00E43C3C" w:rsidRDefault="00E43C3C" w:rsidP="003C0C05">
      <w:pPr>
        <w:spacing w:line="240" w:lineRule="auto"/>
        <w:jc w:val="both"/>
        <w:rPr>
          <w:sz w:val="22"/>
        </w:rPr>
      </w:pPr>
    </w:p>
    <w:p w:rsidR="00E43C3C" w:rsidRDefault="00D56E2D" w:rsidP="003C0C05">
      <w:pPr>
        <w:pStyle w:val="BodyText"/>
        <w:ind w:left="1440"/>
        <w:rPr>
          <w:sz w:val="22"/>
          <w:szCs w:val="22"/>
        </w:rPr>
      </w:pPr>
      <w:r w:rsidRPr="001C5F33">
        <w:rPr>
          <w:sz w:val="22"/>
          <w:szCs w:val="22"/>
        </w:rPr>
        <w:t>India Infrastructure Finance Company</w:t>
      </w:r>
      <w:r>
        <w:rPr>
          <w:sz w:val="22"/>
          <w:szCs w:val="22"/>
        </w:rPr>
        <w:t xml:space="preserve"> Limited</w:t>
      </w:r>
      <w:r w:rsidRPr="00E43C3C">
        <w:rPr>
          <w:sz w:val="22"/>
          <w:szCs w:val="22"/>
        </w:rPr>
        <w:t xml:space="preserve"> </w:t>
      </w:r>
    </w:p>
    <w:p w:rsidR="00016053" w:rsidRDefault="00016053" w:rsidP="003C0C05">
      <w:pPr>
        <w:pStyle w:val="BodyText"/>
        <w:ind w:left="1440"/>
        <w:rPr>
          <w:sz w:val="22"/>
          <w:szCs w:val="22"/>
        </w:rPr>
      </w:pPr>
      <w:r>
        <w:rPr>
          <w:sz w:val="22"/>
          <w:szCs w:val="22"/>
        </w:rPr>
        <w:t>1201-1207 Naurang House</w:t>
      </w:r>
    </w:p>
    <w:p w:rsidR="00016053" w:rsidRDefault="00DF039E" w:rsidP="003C0C05">
      <w:pPr>
        <w:pStyle w:val="BodyText"/>
        <w:ind w:left="1440"/>
        <w:rPr>
          <w:sz w:val="22"/>
          <w:szCs w:val="22"/>
        </w:rPr>
      </w:pPr>
      <w:r>
        <w:rPr>
          <w:sz w:val="22"/>
          <w:szCs w:val="22"/>
        </w:rPr>
        <w:t xml:space="preserve">21, </w:t>
      </w:r>
      <w:r w:rsidR="00016053">
        <w:rPr>
          <w:sz w:val="22"/>
          <w:szCs w:val="22"/>
        </w:rPr>
        <w:t>K</w:t>
      </w:r>
      <w:r w:rsidR="00E909C3">
        <w:rPr>
          <w:sz w:val="22"/>
          <w:szCs w:val="22"/>
        </w:rPr>
        <w:t>asturba Gandhi</w:t>
      </w:r>
      <w:r w:rsidR="00016053">
        <w:rPr>
          <w:sz w:val="22"/>
          <w:szCs w:val="22"/>
        </w:rPr>
        <w:t xml:space="preserve"> Marg</w:t>
      </w:r>
    </w:p>
    <w:p w:rsidR="00EB25F8" w:rsidRDefault="00016053" w:rsidP="003C0C05">
      <w:pPr>
        <w:pStyle w:val="BodyText"/>
        <w:ind w:left="1440"/>
        <w:rPr>
          <w:sz w:val="22"/>
          <w:szCs w:val="22"/>
        </w:rPr>
      </w:pPr>
      <w:smartTag w:uri="urn:schemas-microsoft-com:office:smarttags" w:element="City">
        <w:smartTag w:uri="urn:schemas-microsoft-com:office:smarttags" w:element="place">
          <w:r>
            <w:rPr>
              <w:sz w:val="22"/>
              <w:szCs w:val="22"/>
            </w:rPr>
            <w:t>New Delhi</w:t>
          </w:r>
        </w:smartTag>
      </w:smartTag>
      <w:r w:rsidR="00EB25F8">
        <w:rPr>
          <w:sz w:val="22"/>
          <w:szCs w:val="22"/>
        </w:rPr>
        <w:t xml:space="preserve"> - </w:t>
      </w:r>
      <w:r>
        <w:rPr>
          <w:sz w:val="22"/>
          <w:szCs w:val="22"/>
        </w:rPr>
        <w:t xml:space="preserve">110001 </w:t>
      </w:r>
    </w:p>
    <w:p w:rsidR="00016053" w:rsidRDefault="00016053" w:rsidP="003C0C05">
      <w:pPr>
        <w:pStyle w:val="BodyText"/>
        <w:ind w:left="1440"/>
        <w:rPr>
          <w:sz w:val="22"/>
          <w:szCs w:val="22"/>
        </w:rPr>
      </w:pPr>
      <w:smartTag w:uri="urn:schemas-microsoft-com:office:smarttags" w:element="country-region">
        <w:smartTag w:uri="urn:schemas-microsoft-com:office:smarttags" w:element="place">
          <w:r>
            <w:rPr>
              <w:sz w:val="22"/>
              <w:szCs w:val="22"/>
            </w:rPr>
            <w:t>India</w:t>
          </w:r>
        </w:smartTag>
      </w:smartTag>
    </w:p>
    <w:p w:rsidR="00016053" w:rsidRDefault="00016053" w:rsidP="003C0C05">
      <w:pPr>
        <w:pStyle w:val="BodyText"/>
        <w:ind w:left="1440"/>
        <w:rPr>
          <w:sz w:val="22"/>
          <w:szCs w:val="22"/>
        </w:rPr>
      </w:pPr>
    </w:p>
    <w:p w:rsidR="00016053" w:rsidRPr="00E43C3C" w:rsidRDefault="00016053" w:rsidP="003C0C05">
      <w:pPr>
        <w:pStyle w:val="BodyText"/>
        <w:rPr>
          <w:sz w:val="22"/>
          <w:szCs w:val="22"/>
        </w:rPr>
      </w:pPr>
      <w:r w:rsidRPr="00E43C3C">
        <w:rPr>
          <w:sz w:val="22"/>
          <w:szCs w:val="22"/>
        </w:rPr>
        <w:tab/>
      </w:r>
      <w:r w:rsidR="000E69ED">
        <w:rPr>
          <w:sz w:val="22"/>
          <w:szCs w:val="22"/>
        </w:rPr>
        <w:tab/>
      </w:r>
      <w:r w:rsidRPr="00E43C3C">
        <w:rPr>
          <w:sz w:val="22"/>
          <w:szCs w:val="22"/>
        </w:rPr>
        <w:t>Facsimile</w:t>
      </w:r>
      <w:r w:rsidR="00661ECB">
        <w:rPr>
          <w:sz w:val="22"/>
          <w:szCs w:val="22"/>
        </w:rPr>
        <w:t>:</w:t>
      </w:r>
    </w:p>
    <w:p w:rsidR="00016053" w:rsidRPr="00E43C3C" w:rsidRDefault="00016053" w:rsidP="003C0C05">
      <w:pPr>
        <w:pStyle w:val="BodyText"/>
        <w:rPr>
          <w:sz w:val="22"/>
          <w:szCs w:val="22"/>
        </w:rPr>
      </w:pPr>
    </w:p>
    <w:p w:rsidR="00016053" w:rsidRPr="003144E2" w:rsidRDefault="000E69ED" w:rsidP="003C0C05">
      <w:pPr>
        <w:pStyle w:val="ModelNrmlSingle"/>
        <w:spacing w:after="0"/>
        <w:ind w:left="720" w:hanging="720"/>
        <w:rPr>
          <w:bCs/>
          <w:szCs w:val="22"/>
        </w:rPr>
      </w:pPr>
      <w:r>
        <w:rPr>
          <w:szCs w:val="22"/>
        </w:rPr>
        <w:tab/>
      </w:r>
      <w:r>
        <w:rPr>
          <w:szCs w:val="22"/>
        </w:rPr>
        <w:tab/>
      </w:r>
      <w:r w:rsidR="00016053" w:rsidRPr="00E43C3C">
        <w:rPr>
          <w:szCs w:val="22"/>
        </w:rPr>
        <w:t>91-11-</w:t>
      </w:r>
      <w:r w:rsidR="00016053">
        <w:rPr>
          <w:szCs w:val="22"/>
        </w:rPr>
        <w:t>23-73-63-55</w:t>
      </w:r>
    </w:p>
    <w:p w:rsidR="00016053" w:rsidRDefault="00016053" w:rsidP="003C0C05">
      <w:pPr>
        <w:pStyle w:val="ModelNrmlSingle"/>
        <w:spacing w:after="0"/>
        <w:ind w:left="720" w:hanging="720"/>
        <w:rPr>
          <w:bCs/>
          <w:szCs w:val="22"/>
        </w:rPr>
      </w:pPr>
    </w:p>
    <w:p w:rsidR="001870D9" w:rsidRDefault="001870D9" w:rsidP="003C0C05">
      <w:pPr>
        <w:pStyle w:val="ModelNrmlSingle"/>
        <w:spacing w:after="0"/>
        <w:ind w:left="720" w:hanging="720"/>
        <w:rPr>
          <w:bCs/>
          <w:szCs w:val="22"/>
        </w:rPr>
      </w:pPr>
    </w:p>
    <w:p w:rsidR="001870D9" w:rsidRDefault="001870D9" w:rsidP="003C0C05">
      <w:pPr>
        <w:pStyle w:val="ModelNrmlSingle"/>
        <w:spacing w:after="0"/>
        <w:ind w:left="720" w:hanging="720"/>
        <w:rPr>
          <w:bCs/>
          <w:szCs w:val="22"/>
        </w:rPr>
      </w:pPr>
    </w:p>
    <w:p w:rsidR="001870D9" w:rsidRDefault="001870D9" w:rsidP="003C0C05">
      <w:pPr>
        <w:pStyle w:val="ModelNrmlSingle"/>
        <w:spacing w:after="0"/>
        <w:ind w:left="720" w:hanging="720"/>
        <w:rPr>
          <w:bCs/>
          <w:szCs w:val="22"/>
        </w:rPr>
      </w:pPr>
    </w:p>
    <w:p w:rsidR="001870D9" w:rsidRDefault="001870D9" w:rsidP="003C0C05">
      <w:pPr>
        <w:pStyle w:val="ModelNrmlSingle"/>
        <w:spacing w:after="0"/>
        <w:ind w:left="720" w:hanging="720"/>
        <w:rPr>
          <w:bCs/>
          <w:szCs w:val="22"/>
        </w:rPr>
      </w:pPr>
    </w:p>
    <w:p w:rsidR="001870D9" w:rsidRPr="003144E2" w:rsidRDefault="001870D9" w:rsidP="003C0C05">
      <w:pPr>
        <w:pStyle w:val="ModelNrmlSingle"/>
        <w:spacing w:after="0"/>
        <w:ind w:left="720" w:hanging="720"/>
        <w:rPr>
          <w:bCs/>
          <w:szCs w:val="22"/>
        </w:rPr>
      </w:pPr>
    </w:p>
    <w:p w:rsidR="00B25C50" w:rsidRPr="00115CF5" w:rsidRDefault="00B25C50" w:rsidP="003C0C05">
      <w:pPr>
        <w:pStyle w:val="BodyText"/>
        <w:ind w:firstLine="720"/>
        <w:rPr>
          <w:sz w:val="22"/>
          <w:szCs w:val="22"/>
        </w:rPr>
      </w:pPr>
      <w:proofErr w:type="gramStart"/>
      <w:r w:rsidRPr="00115CF5">
        <w:rPr>
          <w:sz w:val="22"/>
          <w:szCs w:val="22"/>
        </w:rPr>
        <w:lastRenderedPageBreak/>
        <w:t xml:space="preserve">AGREED at </w:t>
      </w:r>
      <w:r w:rsidR="000E69ED">
        <w:rPr>
          <w:sz w:val="22"/>
          <w:szCs w:val="22"/>
        </w:rPr>
        <w:t>New Delhi</w:t>
      </w:r>
      <w:r w:rsidRPr="00115CF5">
        <w:rPr>
          <w:sz w:val="22"/>
          <w:szCs w:val="22"/>
        </w:rPr>
        <w:t xml:space="preserve">, </w:t>
      </w:r>
      <w:r w:rsidR="000E69ED">
        <w:rPr>
          <w:sz w:val="22"/>
          <w:szCs w:val="22"/>
        </w:rPr>
        <w:t xml:space="preserve">India, </w:t>
      </w:r>
      <w:r w:rsidRPr="00115CF5">
        <w:rPr>
          <w:sz w:val="22"/>
          <w:szCs w:val="22"/>
        </w:rPr>
        <w:t>as of the day and year first above written.</w:t>
      </w:r>
      <w:proofErr w:type="gramEnd"/>
    </w:p>
    <w:p w:rsidR="00B25C50" w:rsidRDefault="00B25C50" w:rsidP="003C0C05">
      <w:pPr>
        <w:pStyle w:val="BodyText"/>
        <w:rPr>
          <w:b/>
          <w:sz w:val="22"/>
          <w:szCs w:val="22"/>
        </w:rPr>
      </w:pPr>
      <w:r w:rsidRPr="00115CF5">
        <w:rPr>
          <w:sz w:val="22"/>
          <w:szCs w:val="22"/>
        </w:rPr>
        <w:tab/>
      </w:r>
      <w:r w:rsidRPr="00BE3DF1">
        <w:rPr>
          <w:b/>
          <w:sz w:val="22"/>
          <w:szCs w:val="22"/>
        </w:rPr>
        <w:tab/>
      </w:r>
      <w:r w:rsidRPr="00BE3DF1">
        <w:rPr>
          <w:b/>
          <w:sz w:val="22"/>
          <w:szCs w:val="22"/>
        </w:rPr>
        <w:tab/>
      </w:r>
      <w:r w:rsidRPr="00BE3DF1">
        <w:rPr>
          <w:b/>
          <w:sz w:val="22"/>
          <w:szCs w:val="22"/>
        </w:rPr>
        <w:tab/>
      </w:r>
      <w:r w:rsidRPr="00BE3DF1">
        <w:rPr>
          <w:b/>
          <w:sz w:val="22"/>
          <w:szCs w:val="22"/>
        </w:rPr>
        <w:tab/>
      </w:r>
    </w:p>
    <w:p w:rsidR="000E69ED" w:rsidRPr="00BE3DF1" w:rsidRDefault="000E69ED" w:rsidP="003C0C05">
      <w:pPr>
        <w:pStyle w:val="BodyText"/>
        <w:rPr>
          <w:b/>
          <w:sz w:val="22"/>
          <w:szCs w:val="22"/>
        </w:rPr>
      </w:pPr>
    </w:p>
    <w:p w:rsidR="000E69ED" w:rsidRDefault="00B25C50" w:rsidP="003C0C05">
      <w:pPr>
        <w:pStyle w:val="BodyText"/>
        <w:ind w:left="2160" w:firstLine="540"/>
        <w:rPr>
          <w:sz w:val="22"/>
          <w:szCs w:val="22"/>
        </w:rPr>
      </w:pPr>
      <w:r w:rsidRPr="00276770">
        <w:rPr>
          <w:sz w:val="22"/>
          <w:szCs w:val="22"/>
        </w:rPr>
        <w:t>INTERNATIONAL BANK FOR</w:t>
      </w:r>
    </w:p>
    <w:p w:rsidR="00B25C50" w:rsidRPr="00276770" w:rsidRDefault="000E69ED" w:rsidP="003C0C05">
      <w:pPr>
        <w:pStyle w:val="BodyText"/>
        <w:ind w:left="2160" w:firstLine="540"/>
        <w:rPr>
          <w:sz w:val="22"/>
          <w:szCs w:val="22"/>
        </w:rPr>
      </w:pPr>
      <w:r>
        <w:rPr>
          <w:sz w:val="22"/>
          <w:szCs w:val="22"/>
        </w:rPr>
        <w:t xml:space="preserve"> </w:t>
      </w:r>
      <w:r w:rsidR="00B25C50" w:rsidRPr="00276770">
        <w:rPr>
          <w:sz w:val="22"/>
          <w:szCs w:val="22"/>
        </w:rPr>
        <w:t>RECONSTRUCTION AND DEVELOPMENT</w:t>
      </w:r>
    </w:p>
    <w:p w:rsidR="00B25C50" w:rsidRDefault="00B25C50" w:rsidP="003C0C05">
      <w:pPr>
        <w:pStyle w:val="BodyText"/>
        <w:rPr>
          <w:sz w:val="22"/>
          <w:szCs w:val="22"/>
        </w:rPr>
      </w:pPr>
      <w:r w:rsidRPr="00276770">
        <w:rPr>
          <w:sz w:val="22"/>
          <w:szCs w:val="22"/>
        </w:rPr>
        <w:tab/>
      </w:r>
      <w:r w:rsidRPr="00276770">
        <w:rPr>
          <w:sz w:val="22"/>
          <w:szCs w:val="22"/>
        </w:rPr>
        <w:tab/>
      </w:r>
      <w:r w:rsidRPr="00276770">
        <w:rPr>
          <w:sz w:val="22"/>
          <w:szCs w:val="22"/>
        </w:rPr>
        <w:tab/>
      </w:r>
      <w:r w:rsidRPr="00276770">
        <w:rPr>
          <w:sz w:val="22"/>
          <w:szCs w:val="22"/>
        </w:rPr>
        <w:tab/>
      </w:r>
    </w:p>
    <w:p w:rsidR="000E69ED" w:rsidRDefault="000E69ED" w:rsidP="003C0C05">
      <w:pPr>
        <w:pStyle w:val="BodyText"/>
        <w:rPr>
          <w:sz w:val="22"/>
          <w:szCs w:val="22"/>
        </w:rPr>
      </w:pPr>
    </w:p>
    <w:p w:rsidR="000E69ED" w:rsidRPr="00276770" w:rsidRDefault="000E69ED" w:rsidP="003C0C05">
      <w:pPr>
        <w:pStyle w:val="BodyText"/>
        <w:rPr>
          <w:sz w:val="22"/>
          <w:szCs w:val="22"/>
        </w:rPr>
      </w:pPr>
    </w:p>
    <w:p w:rsidR="00B25C50" w:rsidRPr="00276770" w:rsidRDefault="00B25C50" w:rsidP="003C0C05">
      <w:pPr>
        <w:pStyle w:val="BodyText"/>
        <w:rPr>
          <w:sz w:val="22"/>
          <w:szCs w:val="22"/>
        </w:rPr>
      </w:pPr>
    </w:p>
    <w:p w:rsidR="00B25C50" w:rsidRPr="00276770" w:rsidRDefault="00B25C50" w:rsidP="003C0C05">
      <w:pPr>
        <w:pStyle w:val="BodyText"/>
        <w:ind w:left="1980" w:firstLine="720"/>
        <w:rPr>
          <w:sz w:val="22"/>
          <w:szCs w:val="22"/>
        </w:rPr>
      </w:pPr>
      <w:r w:rsidRPr="00276770">
        <w:rPr>
          <w:sz w:val="22"/>
          <w:szCs w:val="22"/>
        </w:rPr>
        <w:t>By</w:t>
      </w:r>
      <w:r w:rsidR="00804501">
        <w:rPr>
          <w:sz w:val="22"/>
          <w:szCs w:val="22"/>
        </w:rPr>
        <w:t xml:space="preserve"> /s/</w:t>
      </w:r>
      <w:r w:rsidR="00804501">
        <w:rPr>
          <w:sz w:val="22"/>
          <w:szCs w:val="22"/>
        </w:rPr>
        <w:tab/>
        <w:t xml:space="preserve">N. Roberto </w:t>
      </w:r>
      <w:proofErr w:type="spellStart"/>
      <w:r w:rsidR="00804501">
        <w:rPr>
          <w:sz w:val="22"/>
          <w:szCs w:val="22"/>
        </w:rPr>
        <w:t>Zagha</w:t>
      </w:r>
      <w:proofErr w:type="spellEnd"/>
    </w:p>
    <w:p w:rsidR="00B25C50" w:rsidRPr="00276770" w:rsidRDefault="000E69ED" w:rsidP="003C0C05">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sidR="00B25C50" w:rsidRPr="00276770">
        <w:rPr>
          <w:sz w:val="22"/>
          <w:szCs w:val="22"/>
        </w:rPr>
        <w:t>Authorized Representative</w:t>
      </w:r>
    </w:p>
    <w:p w:rsidR="00E43C3C" w:rsidRPr="00276770" w:rsidRDefault="00E43C3C" w:rsidP="003C0C05">
      <w:pPr>
        <w:pStyle w:val="BodyText"/>
        <w:rPr>
          <w:sz w:val="22"/>
          <w:szCs w:val="22"/>
        </w:rPr>
      </w:pPr>
    </w:p>
    <w:p w:rsidR="00E43C3C" w:rsidRPr="00276770" w:rsidRDefault="00E43C3C" w:rsidP="003C0C05">
      <w:pPr>
        <w:pStyle w:val="BodyText"/>
        <w:rPr>
          <w:sz w:val="22"/>
          <w:szCs w:val="22"/>
        </w:rPr>
      </w:pPr>
    </w:p>
    <w:p w:rsidR="000E69ED" w:rsidRDefault="00AA24A2" w:rsidP="003C0C05">
      <w:pPr>
        <w:pStyle w:val="BodyText"/>
        <w:ind w:left="2160" w:firstLine="540"/>
        <w:rPr>
          <w:sz w:val="22"/>
          <w:szCs w:val="22"/>
        </w:rPr>
      </w:pPr>
      <w:smartTag w:uri="urn:schemas-microsoft-com:office:smarttags" w:element="country-region">
        <w:smartTag w:uri="urn:schemas-microsoft-com:office:smarttags" w:element="place">
          <w:r w:rsidRPr="001C5F33">
            <w:rPr>
              <w:sz w:val="22"/>
              <w:szCs w:val="22"/>
            </w:rPr>
            <w:t>INDIA</w:t>
          </w:r>
        </w:smartTag>
      </w:smartTag>
      <w:r w:rsidRPr="001C5F33">
        <w:rPr>
          <w:sz w:val="22"/>
          <w:szCs w:val="22"/>
        </w:rPr>
        <w:t xml:space="preserve"> INFRASTRUCTURE FINANCE </w:t>
      </w:r>
    </w:p>
    <w:p w:rsidR="00E43C3C" w:rsidRPr="00276770" w:rsidRDefault="000E69ED" w:rsidP="003C0C05">
      <w:pPr>
        <w:pStyle w:val="BodyText"/>
        <w:ind w:left="2160" w:firstLine="540"/>
        <w:rPr>
          <w:sz w:val="22"/>
          <w:szCs w:val="22"/>
        </w:rPr>
      </w:pPr>
      <w:r>
        <w:rPr>
          <w:sz w:val="22"/>
          <w:szCs w:val="22"/>
        </w:rPr>
        <w:t xml:space="preserve"> </w:t>
      </w:r>
      <w:r w:rsidR="00AA24A2" w:rsidRPr="001C5F33">
        <w:rPr>
          <w:sz w:val="22"/>
          <w:szCs w:val="22"/>
        </w:rPr>
        <w:t>COMPANY</w:t>
      </w:r>
      <w:r>
        <w:rPr>
          <w:sz w:val="22"/>
          <w:szCs w:val="22"/>
        </w:rPr>
        <w:t xml:space="preserve"> </w:t>
      </w:r>
      <w:r w:rsidR="00AA24A2">
        <w:rPr>
          <w:sz w:val="22"/>
          <w:szCs w:val="22"/>
        </w:rPr>
        <w:t>LIMITED</w:t>
      </w:r>
      <w:r w:rsidR="00E43C3C" w:rsidRPr="00276770">
        <w:rPr>
          <w:sz w:val="22"/>
          <w:szCs w:val="22"/>
        </w:rPr>
        <w:tab/>
      </w:r>
      <w:r w:rsidR="00E43C3C" w:rsidRPr="00276770">
        <w:rPr>
          <w:sz w:val="22"/>
          <w:szCs w:val="22"/>
        </w:rPr>
        <w:tab/>
      </w:r>
      <w:r w:rsidR="00E43C3C" w:rsidRPr="00276770">
        <w:rPr>
          <w:sz w:val="22"/>
          <w:szCs w:val="22"/>
        </w:rPr>
        <w:tab/>
      </w:r>
      <w:r w:rsidR="00E43C3C" w:rsidRPr="00276770">
        <w:rPr>
          <w:sz w:val="22"/>
          <w:szCs w:val="22"/>
        </w:rPr>
        <w:tab/>
      </w:r>
    </w:p>
    <w:p w:rsidR="00E43C3C" w:rsidRDefault="00E43C3C" w:rsidP="003C0C05">
      <w:pPr>
        <w:pStyle w:val="BodyText"/>
        <w:rPr>
          <w:sz w:val="22"/>
          <w:szCs w:val="22"/>
        </w:rPr>
      </w:pPr>
    </w:p>
    <w:p w:rsidR="000E69ED" w:rsidRDefault="000E69ED" w:rsidP="003C0C05">
      <w:pPr>
        <w:pStyle w:val="BodyText"/>
        <w:rPr>
          <w:sz w:val="22"/>
          <w:szCs w:val="22"/>
        </w:rPr>
      </w:pPr>
    </w:p>
    <w:p w:rsidR="000E69ED" w:rsidRDefault="000E69ED" w:rsidP="003C0C05">
      <w:pPr>
        <w:pStyle w:val="BodyText"/>
        <w:rPr>
          <w:sz w:val="22"/>
          <w:szCs w:val="22"/>
        </w:rPr>
      </w:pPr>
    </w:p>
    <w:p w:rsidR="000E69ED" w:rsidRPr="00276770" w:rsidRDefault="000E69ED" w:rsidP="003C0C05">
      <w:pPr>
        <w:pStyle w:val="BodyText"/>
        <w:rPr>
          <w:sz w:val="22"/>
          <w:szCs w:val="22"/>
        </w:rPr>
      </w:pPr>
    </w:p>
    <w:p w:rsidR="00E43C3C" w:rsidRPr="00276770" w:rsidRDefault="00E43C3C" w:rsidP="003C0C05">
      <w:pPr>
        <w:pStyle w:val="BodyText"/>
        <w:ind w:left="1980" w:firstLine="720"/>
        <w:rPr>
          <w:sz w:val="22"/>
          <w:szCs w:val="22"/>
        </w:rPr>
      </w:pPr>
      <w:r w:rsidRPr="00276770">
        <w:rPr>
          <w:sz w:val="22"/>
          <w:szCs w:val="22"/>
        </w:rPr>
        <w:t>By</w:t>
      </w:r>
      <w:r w:rsidR="00804501">
        <w:rPr>
          <w:sz w:val="22"/>
          <w:szCs w:val="22"/>
        </w:rPr>
        <w:t xml:space="preserve"> /s/</w:t>
      </w:r>
      <w:r w:rsidR="00804501">
        <w:rPr>
          <w:sz w:val="22"/>
          <w:szCs w:val="22"/>
        </w:rPr>
        <w:tab/>
        <w:t>Pradeep Kumar</w:t>
      </w:r>
    </w:p>
    <w:p w:rsidR="00E43C3C" w:rsidRPr="00276770" w:rsidRDefault="000E69ED" w:rsidP="003C0C05">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sidR="00E43C3C" w:rsidRPr="00276770">
        <w:rPr>
          <w:sz w:val="22"/>
          <w:szCs w:val="22"/>
        </w:rPr>
        <w:t>Authorized Representative</w:t>
      </w:r>
    </w:p>
    <w:p w:rsidR="00E43C3C" w:rsidRPr="00276770" w:rsidRDefault="00E43C3C" w:rsidP="003C0C05">
      <w:pPr>
        <w:pStyle w:val="BodyText"/>
        <w:rPr>
          <w:sz w:val="22"/>
          <w:szCs w:val="22"/>
        </w:rPr>
      </w:pPr>
    </w:p>
    <w:p w:rsidR="00B25C50" w:rsidRPr="00115CF5" w:rsidRDefault="00B25C50" w:rsidP="003C0C05">
      <w:pPr>
        <w:pStyle w:val="BodyText"/>
        <w:jc w:val="center"/>
        <w:rPr>
          <w:b/>
          <w:bCs/>
          <w:sz w:val="22"/>
          <w:szCs w:val="22"/>
        </w:rPr>
      </w:pPr>
      <w:r w:rsidRPr="00BE3DF1">
        <w:rPr>
          <w:b/>
          <w:sz w:val="22"/>
          <w:szCs w:val="22"/>
        </w:rPr>
        <w:br w:type="page"/>
      </w:r>
      <w:r w:rsidRPr="00115CF5">
        <w:rPr>
          <w:b/>
          <w:bCs/>
          <w:sz w:val="22"/>
          <w:szCs w:val="22"/>
        </w:rPr>
        <w:lastRenderedPageBreak/>
        <w:t>SCHEDULE 1</w:t>
      </w:r>
    </w:p>
    <w:p w:rsidR="00B25C50" w:rsidRPr="00115CF5" w:rsidRDefault="00B25C50" w:rsidP="003C0C05">
      <w:pPr>
        <w:pStyle w:val="BodyText"/>
        <w:jc w:val="center"/>
        <w:rPr>
          <w:b/>
          <w:bCs/>
          <w:sz w:val="22"/>
          <w:szCs w:val="22"/>
        </w:rPr>
      </w:pPr>
    </w:p>
    <w:p w:rsidR="00B25C50" w:rsidRPr="00115CF5" w:rsidRDefault="00B25C50" w:rsidP="003C0C05">
      <w:pPr>
        <w:pStyle w:val="BodyText"/>
        <w:jc w:val="center"/>
        <w:rPr>
          <w:b/>
          <w:bCs/>
          <w:sz w:val="22"/>
          <w:szCs w:val="22"/>
        </w:rPr>
      </w:pPr>
      <w:r w:rsidRPr="00115CF5">
        <w:rPr>
          <w:b/>
          <w:bCs/>
          <w:sz w:val="22"/>
          <w:szCs w:val="22"/>
        </w:rPr>
        <w:t>Project Description</w:t>
      </w:r>
    </w:p>
    <w:p w:rsidR="00B25C50" w:rsidRPr="00115CF5" w:rsidRDefault="00B25C50" w:rsidP="003C0C05">
      <w:pPr>
        <w:pStyle w:val="BodyText"/>
        <w:jc w:val="center"/>
        <w:rPr>
          <w:sz w:val="22"/>
          <w:szCs w:val="22"/>
        </w:rPr>
      </w:pPr>
    </w:p>
    <w:p w:rsidR="00557656" w:rsidRDefault="00557656" w:rsidP="003C0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jc w:val="both"/>
        <w:rPr>
          <w:color w:val="000000"/>
          <w:sz w:val="22"/>
          <w:szCs w:val="22"/>
        </w:rPr>
      </w:pPr>
      <w:r>
        <w:rPr>
          <w:sz w:val="22"/>
        </w:rPr>
        <w:tab/>
      </w:r>
      <w:r>
        <w:rPr>
          <w:color w:val="000000"/>
          <w:sz w:val="22"/>
          <w:szCs w:val="22"/>
        </w:rPr>
        <w:t xml:space="preserve">The objective of the Project is to </w:t>
      </w:r>
      <w:r w:rsidR="005C36AC" w:rsidRPr="00F84810">
        <w:rPr>
          <w:sz w:val="22"/>
          <w:szCs w:val="22"/>
          <w:lang w:bidi="th-TH"/>
        </w:rPr>
        <w:t xml:space="preserve">increase the availability of long-term financing for infrastructure </w:t>
      </w:r>
      <w:r w:rsidR="005C36AC">
        <w:rPr>
          <w:sz w:val="22"/>
          <w:szCs w:val="22"/>
          <w:lang w:bidi="th-TH"/>
        </w:rPr>
        <w:t xml:space="preserve">public private partnerships (PPP) </w:t>
      </w:r>
      <w:r w:rsidR="005C36AC" w:rsidRPr="00F84810">
        <w:rPr>
          <w:sz w:val="22"/>
          <w:szCs w:val="22"/>
          <w:lang w:bidi="th-TH"/>
        </w:rPr>
        <w:t xml:space="preserve">projects in </w:t>
      </w:r>
      <w:smartTag w:uri="urn:schemas-microsoft-com:office:smarttags" w:element="country-region">
        <w:smartTag w:uri="urn:schemas-microsoft-com:office:smarttags" w:element="place">
          <w:r w:rsidR="005C36AC" w:rsidRPr="00F84810">
            <w:rPr>
              <w:sz w:val="22"/>
              <w:szCs w:val="22"/>
              <w:lang w:bidi="th-TH"/>
            </w:rPr>
            <w:t>India</w:t>
          </w:r>
        </w:smartTag>
      </w:smartTag>
      <w:r w:rsidR="005C36AC" w:rsidRPr="00F84810">
        <w:rPr>
          <w:sz w:val="22"/>
          <w:szCs w:val="22"/>
          <w:lang w:bidi="th-TH"/>
        </w:rPr>
        <w:t>.</w:t>
      </w:r>
      <w:r w:rsidR="005C36AC" w:rsidRPr="00605B1B">
        <w:rPr>
          <w:rFonts w:cs="Tms Rmn"/>
          <w:sz w:val="22"/>
          <w:szCs w:val="22"/>
        </w:rPr>
        <w:t xml:space="preserve"> </w:t>
      </w:r>
      <w:r w:rsidR="005C36AC" w:rsidRPr="00605B1B">
        <w:rPr>
          <w:color w:val="221E1F"/>
          <w:sz w:val="22"/>
          <w:szCs w:val="22"/>
          <w:lang w:bidi="th-TH"/>
        </w:rPr>
        <w:t xml:space="preserve"> </w:t>
      </w:r>
      <w:r>
        <w:rPr>
          <w:color w:val="000000"/>
          <w:sz w:val="22"/>
          <w:szCs w:val="22"/>
        </w:rPr>
        <w:t xml:space="preserve"> </w:t>
      </w:r>
    </w:p>
    <w:p w:rsidR="00557656" w:rsidRDefault="00557656" w:rsidP="003C0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jc w:val="both"/>
        <w:rPr>
          <w:color w:val="000000"/>
          <w:sz w:val="22"/>
          <w:szCs w:val="22"/>
        </w:rPr>
      </w:pPr>
    </w:p>
    <w:p w:rsidR="00557656" w:rsidRDefault="00557656" w:rsidP="003C0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jc w:val="both"/>
        <w:rPr>
          <w:color w:val="000000"/>
          <w:sz w:val="22"/>
          <w:szCs w:val="22"/>
        </w:rPr>
      </w:pPr>
      <w:r>
        <w:rPr>
          <w:sz w:val="22"/>
        </w:rPr>
        <w:t xml:space="preserve"> </w:t>
      </w:r>
      <w:r>
        <w:rPr>
          <w:sz w:val="22"/>
        </w:rPr>
        <w:tab/>
      </w:r>
      <w:r>
        <w:rPr>
          <w:color w:val="000000"/>
          <w:sz w:val="22"/>
          <w:szCs w:val="22"/>
        </w:rPr>
        <w:t>The Project</w:t>
      </w:r>
      <w:r w:rsidR="006D1362">
        <w:rPr>
          <w:color w:val="000000"/>
          <w:sz w:val="22"/>
          <w:szCs w:val="22"/>
        </w:rPr>
        <w:t xml:space="preserve"> </w:t>
      </w:r>
      <w:r>
        <w:rPr>
          <w:color w:val="000000"/>
          <w:sz w:val="22"/>
          <w:szCs w:val="22"/>
        </w:rPr>
        <w:t>con</w:t>
      </w:r>
      <w:r w:rsidR="00F67E14">
        <w:rPr>
          <w:color w:val="000000"/>
          <w:sz w:val="22"/>
          <w:szCs w:val="22"/>
        </w:rPr>
        <w:t xml:space="preserve">sists of the following </w:t>
      </w:r>
      <w:r w:rsidR="005C36AC">
        <w:rPr>
          <w:color w:val="000000"/>
          <w:sz w:val="22"/>
          <w:szCs w:val="22"/>
        </w:rPr>
        <w:t>components</w:t>
      </w:r>
      <w:r w:rsidR="00F67E14">
        <w:rPr>
          <w:color w:val="000000"/>
          <w:sz w:val="22"/>
          <w:szCs w:val="22"/>
        </w:rPr>
        <w:t>:</w:t>
      </w:r>
    </w:p>
    <w:p w:rsidR="00F67E14" w:rsidRPr="005C36AC" w:rsidRDefault="00F67E14" w:rsidP="003C0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jc w:val="both"/>
      </w:pPr>
    </w:p>
    <w:p w:rsidR="005C36AC" w:rsidRDefault="005C36AC" w:rsidP="003C0C05">
      <w:pPr>
        <w:spacing w:line="240" w:lineRule="auto"/>
        <w:rPr>
          <w:b/>
          <w:sz w:val="22"/>
          <w:szCs w:val="22"/>
          <w:u w:val="single"/>
        </w:rPr>
      </w:pPr>
      <w:r w:rsidRPr="005C36AC">
        <w:rPr>
          <w:b/>
          <w:sz w:val="22"/>
          <w:szCs w:val="22"/>
        </w:rPr>
        <w:t>I.</w:t>
      </w:r>
      <w:r w:rsidRPr="005C36AC">
        <w:rPr>
          <w:b/>
          <w:sz w:val="22"/>
          <w:szCs w:val="22"/>
        </w:rPr>
        <w:tab/>
      </w:r>
      <w:r w:rsidRPr="003C0C05">
        <w:rPr>
          <w:b/>
          <w:sz w:val="22"/>
          <w:szCs w:val="22"/>
        </w:rPr>
        <w:t>Long-Term Finance to Infrastructure Projects</w:t>
      </w:r>
      <w:r w:rsidRPr="005C36AC">
        <w:rPr>
          <w:b/>
          <w:sz w:val="22"/>
          <w:szCs w:val="22"/>
          <w:u w:val="single"/>
        </w:rPr>
        <w:t xml:space="preserve"> </w:t>
      </w:r>
    </w:p>
    <w:p w:rsidR="003C0C05" w:rsidRPr="005C36AC" w:rsidRDefault="003C0C05" w:rsidP="003C0C05">
      <w:pPr>
        <w:spacing w:line="240" w:lineRule="auto"/>
        <w:rPr>
          <w:b/>
          <w:sz w:val="22"/>
          <w:szCs w:val="22"/>
          <w:u w:val="single"/>
        </w:rPr>
      </w:pPr>
    </w:p>
    <w:p w:rsidR="005C36AC" w:rsidRPr="005C36AC" w:rsidRDefault="00D87A23" w:rsidP="003C0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720"/>
        <w:jc w:val="both"/>
        <w:rPr>
          <w:color w:val="000000"/>
          <w:sz w:val="22"/>
          <w:szCs w:val="22"/>
        </w:rPr>
      </w:pPr>
      <w:proofErr w:type="gramStart"/>
      <w:r>
        <w:rPr>
          <w:color w:val="000000"/>
          <w:sz w:val="22"/>
          <w:szCs w:val="22"/>
        </w:rPr>
        <w:t xml:space="preserve">Provision of </w:t>
      </w:r>
      <w:r w:rsidR="00ED652A">
        <w:rPr>
          <w:color w:val="000000"/>
          <w:sz w:val="22"/>
          <w:szCs w:val="22"/>
        </w:rPr>
        <w:t xml:space="preserve">the </w:t>
      </w:r>
      <w:r>
        <w:rPr>
          <w:color w:val="000000"/>
          <w:sz w:val="22"/>
          <w:szCs w:val="22"/>
        </w:rPr>
        <w:t xml:space="preserve">Sub-loans by the Borrower to </w:t>
      </w:r>
      <w:r w:rsidR="00F2740E">
        <w:rPr>
          <w:color w:val="000000"/>
          <w:sz w:val="22"/>
          <w:szCs w:val="22"/>
        </w:rPr>
        <w:t xml:space="preserve">the </w:t>
      </w:r>
      <w:r w:rsidR="0026763F">
        <w:rPr>
          <w:color w:val="000000"/>
          <w:sz w:val="22"/>
          <w:szCs w:val="22"/>
        </w:rPr>
        <w:t>Sub-borrowers</w:t>
      </w:r>
      <w:r>
        <w:rPr>
          <w:color w:val="000000"/>
          <w:sz w:val="22"/>
          <w:szCs w:val="22"/>
        </w:rPr>
        <w:t xml:space="preserve"> for the purpose of financing </w:t>
      </w:r>
      <w:r w:rsidR="00ED652A">
        <w:rPr>
          <w:color w:val="000000"/>
          <w:sz w:val="22"/>
          <w:szCs w:val="22"/>
        </w:rPr>
        <w:t xml:space="preserve">the </w:t>
      </w:r>
      <w:r>
        <w:rPr>
          <w:color w:val="000000"/>
          <w:sz w:val="22"/>
          <w:szCs w:val="22"/>
        </w:rPr>
        <w:t>Sub-projects.</w:t>
      </w:r>
      <w:proofErr w:type="gramEnd"/>
      <w:r>
        <w:rPr>
          <w:color w:val="000000"/>
          <w:sz w:val="22"/>
          <w:szCs w:val="22"/>
        </w:rPr>
        <w:t xml:space="preserve">  </w:t>
      </w:r>
    </w:p>
    <w:p w:rsidR="005C36AC" w:rsidRPr="005C36AC" w:rsidRDefault="005C36AC" w:rsidP="003C0C05">
      <w:pPr>
        <w:spacing w:line="240" w:lineRule="auto"/>
        <w:ind w:firstLine="720"/>
        <w:jc w:val="both"/>
        <w:rPr>
          <w:sz w:val="22"/>
          <w:szCs w:val="22"/>
        </w:rPr>
      </w:pPr>
    </w:p>
    <w:p w:rsidR="005C36AC" w:rsidRDefault="005C36AC" w:rsidP="003C0C05">
      <w:pPr>
        <w:spacing w:line="240" w:lineRule="auto"/>
        <w:jc w:val="both"/>
        <w:rPr>
          <w:b/>
          <w:sz w:val="22"/>
          <w:szCs w:val="22"/>
        </w:rPr>
      </w:pPr>
      <w:r w:rsidRPr="005C36AC">
        <w:rPr>
          <w:b/>
          <w:sz w:val="22"/>
          <w:szCs w:val="22"/>
        </w:rPr>
        <w:t>II.</w:t>
      </w:r>
      <w:r w:rsidRPr="005C36AC">
        <w:rPr>
          <w:b/>
          <w:sz w:val="22"/>
          <w:szCs w:val="22"/>
        </w:rPr>
        <w:tab/>
      </w:r>
      <w:smartTag w:uri="urn:schemas-microsoft-com:office:smarttags" w:element="place">
        <w:smartTag w:uri="urn:schemas-microsoft-com:office:smarttags" w:element="PlaceName">
          <w:r w:rsidRPr="003C0C05">
            <w:rPr>
              <w:b/>
              <w:sz w:val="22"/>
              <w:szCs w:val="22"/>
            </w:rPr>
            <w:t>Capacity</w:t>
          </w:r>
        </w:smartTag>
        <w:r w:rsidRPr="003C0C05">
          <w:rPr>
            <w:b/>
            <w:sz w:val="22"/>
            <w:szCs w:val="22"/>
          </w:rPr>
          <w:t xml:space="preserve"> </w:t>
        </w:r>
        <w:smartTag w:uri="urn:schemas-microsoft-com:office:smarttags" w:element="PlaceType">
          <w:r w:rsidRPr="003C0C05">
            <w:rPr>
              <w:b/>
              <w:sz w:val="22"/>
              <w:szCs w:val="22"/>
            </w:rPr>
            <w:t>Building</w:t>
          </w:r>
        </w:smartTag>
      </w:smartTag>
      <w:r w:rsidR="00754783" w:rsidRPr="003C0C05">
        <w:rPr>
          <w:b/>
          <w:sz w:val="22"/>
          <w:szCs w:val="22"/>
        </w:rPr>
        <w:t xml:space="preserve"> and Project Implementation</w:t>
      </w:r>
    </w:p>
    <w:p w:rsidR="003C0C05" w:rsidRPr="005C36AC" w:rsidRDefault="003C0C05" w:rsidP="003C0C05">
      <w:pPr>
        <w:spacing w:line="240" w:lineRule="auto"/>
        <w:jc w:val="both"/>
        <w:rPr>
          <w:b/>
          <w:sz w:val="22"/>
          <w:szCs w:val="22"/>
        </w:rPr>
      </w:pPr>
    </w:p>
    <w:p w:rsidR="00BD54CF" w:rsidRDefault="005C36AC" w:rsidP="003C0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720" w:hanging="720"/>
        <w:jc w:val="both"/>
        <w:rPr>
          <w:color w:val="000000"/>
          <w:sz w:val="22"/>
          <w:szCs w:val="22"/>
        </w:rPr>
      </w:pPr>
      <w:r w:rsidRPr="005C36AC">
        <w:rPr>
          <w:color w:val="000000"/>
          <w:sz w:val="22"/>
          <w:szCs w:val="22"/>
        </w:rPr>
        <w:t>A.</w:t>
      </w:r>
      <w:r w:rsidRPr="005C36AC">
        <w:rPr>
          <w:color w:val="000000"/>
          <w:sz w:val="22"/>
          <w:szCs w:val="22"/>
        </w:rPr>
        <w:tab/>
        <w:t>Strengthening the Borrower’s institutional capacity</w:t>
      </w:r>
      <w:r w:rsidRPr="00205361">
        <w:rPr>
          <w:sz w:val="22"/>
          <w:szCs w:val="22"/>
        </w:rPr>
        <w:t xml:space="preserve">, </w:t>
      </w:r>
      <w:r w:rsidR="00BD54CF" w:rsidRPr="00205361">
        <w:rPr>
          <w:sz w:val="22"/>
          <w:szCs w:val="22"/>
        </w:rPr>
        <w:t>through</w:t>
      </w:r>
      <w:r w:rsidRPr="00205361">
        <w:rPr>
          <w:sz w:val="22"/>
          <w:szCs w:val="22"/>
        </w:rPr>
        <w:t xml:space="preserve"> the following</w:t>
      </w:r>
      <w:r w:rsidRPr="005C36AC">
        <w:rPr>
          <w:color w:val="000000"/>
          <w:sz w:val="22"/>
          <w:szCs w:val="22"/>
        </w:rPr>
        <w:t xml:space="preserve">: </w:t>
      </w:r>
    </w:p>
    <w:p w:rsidR="00BD54CF" w:rsidRDefault="00BD54CF" w:rsidP="003C0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720" w:hanging="720"/>
        <w:jc w:val="both"/>
        <w:rPr>
          <w:color w:val="000000"/>
          <w:sz w:val="22"/>
          <w:szCs w:val="22"/>
        </w:rPr>
      </w:pPr>
    </w:p>
    <w:p w:rsidR="00BD54CF" w:rsidRDefault="005C36AC"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r w:rsidRPr="005C36AC">
        <w:rPr>
          <w:color w:val="000000"/>
          <w:sz w:val="22"/>
          <w:szCs w:val="22"/>
        </w:rPr>
        <w:t>(1)</w:t>
      </w:r>
      <w:r w:rsidR="00BD54CF">
        <w:rPr>
          <w:color w:val="000000"/>
          <w:sz w:val="22"/>
          <w:szCs w:val="22"/>
        </w:rPr>
        <w:tab/>
      </w:r>
      <w:proofErr w:type="gramStart"/>
      <w:r w:rsidRPr="005C36AC">
        <w:rPr>
          <w:color w:val="000000"/>
          <w:sz w:val="22"/>
          <w:szCs w:val="22"/>
        </w:rPr>
        <w:t>development</w:t>
      </w:r>
      <w:proofErr w:type="gramEnd"/>
      <w:r w:rsidRPr="005C36AC">
        <w:rPr>
          <w:color w:val="000000"/>
          <w:sz w:val="22"/>
          <w:szCs w:val="22"/>
        </w:rPr>
        <w:t xml:space="preserve"> and implementation of </w:t>
      </w:r>
      <w:r w:rsidR="0010517E">
        <w:rPr>
          <w:color w:val="000000"/>
          <w:sz w:val="22"/>
          <w:szCs w:val="22"/>
        </w:rPr>
        <w:t xml:space="preserve">the </w:t>
      </w:r>
      <w:r w:rsidR="00175A3E">
        <w:rPr>
          <w:color w:val="000000"/>
          <w:sz w:val="22"/>
          <w:szCs w:val="22"/>
        </w:rPr>
        <w:t xml:space="preserve">IIFCL </w:t>
      </w:r>
      <w:r w:rsidRPr="005C36AC">
        <w:rPr>
          <w:color w:val="000000"/>
          <w:sz w:val="22"/>
          <w:szCs w:val="22"/>
        </w:rPr>
        <w:t xml:space="preserve">quality management system to meet ISO 9000 quality standards; </w:t>
      </w:r>
    </w:p>
    <w:p w:rsidR="00BD54CF" w:rsidRDefault="00BD54CF"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p>
    <w:p w:rsidR="00BD54CF" w:rsidRDefault="005C36AC"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r w:rsidRPr="005C36AC">
        <w:rPr>
          <w:color w:val="000000"/>
          <w:sz w:val="22"/>
          <w:szCs w:val="22"/>
        </w:rPr>
        <w:t>(2)</w:t>
      </w:r>
      <w:r w:rsidR="00BD54CF">
        <w:rPr>
          <w:color w:val="000000"/>
          <w:sz w:val="22"/>
          <w:szCs w:val="22"/>
        </w:rPr>
        <w:tab/>
      </w:r>
      <w:proofErr w:type="gramStart"/>
      <w:r w:rsidR="00787318">
        <w:rPr>
          <w:color w:val="000000"/>
          <w:sz w:val="22"/>
          <w:szCs w:val="22"/>
        </w:rPr>
        <w:t>developing</w:t>
      </w:r>
      <w:proofErr w:type="gramEnd"/>
      <w:r w:rsidRPr="005C36AC">
        <w:rPr>
          <w:color w:val="000000"/>
          <w:sz w:val="22"/>
          <w:szCs w:val="22"/>
        </w:rPr>
        <w:t xml:space="preserve"> </w:t>
      </w:r>
      <w:r w:rsidR="00325E60">
        <w:rPr>
          <w:color w:val="000000"/>
          <w:sz w:val="22"/>
          <w:szCs w:val="22"/>
        </w:rPr>
        <w:t xml:space="preserve">and </w:t>
      </w:r>
      <w:r w:rsidRPr="005C36AC">
        <w:rPr>
          <w:color w:val="000000"/>
          <w:sz w:val="22"/>
          <w:szCs w:val="22"/>
        </w:rPr>
        <w:t xml:space="preserve">strengthening </w:t>
      </w:r>
      <w:r w:rsidR="00325E60">
        <w:rPr>
          <w:color w:val="000000"/>
          <w:sz w:val="22"/>
          <w:szCs w:val="22"/>
        </w:rPr>
        <w:t>an enhanced</w:t>
      </w:r>
      <w:r w:rsidRPr="005C36AC">
        <w:rPr>
          <w:color w:val="000000"/>
          <w:sz w:val="22"/>
          <w:szCs w:val="22"/>
        </w:rPr>
        <w:t xml:space="preserve"> </w:t>
      </w:r>
      <w:r w:rsidR="00175A3E">
        <w:rPr>
          <w:color w:val="000000"/>
          <w:sz w:val="22"/>
          <w:szCs w:val="22"/>
        </w:rPr>
        <w:t>e</w:t>
      </w:r>
      <w:r w:rsidRPr="005C36AC">
        <w:rPr>
          <w:color w:val="000000"/>
          <w:sz w:val="22"/>
          <w:szCs w:val="22"/>
        </w:rPr>
        <w:t xml:space="preserve">nvironmental and </w:t>
      </w:r>
      <w:r w:rsidR="00175A3E">
        <w:rPr>
          <w:color w:val="000000"/>
          <w:sz w:val="22"/>
          <w:szCs w:val="22"/>
        </w:rPr>
        <w:t>s</w:t>
      </w:r>
      <w:r w:rsidRPr="005C36AC">
        <w:rPr>
          <w:color w:val="000000"/>
          <w:sz w:val="22"/>
          <w:szCs w:val="22"/>
        </w:rPr>
        <w:t xml:space="preserve">ocial </w:t>
      </w:r>
      <w:r w:rsidR="00325E60">
        <w:rPr>
          <w:color w:val="000000"/>
          <w:sz w:val="22"/>
          <w:szCs w:val="22"/>
        </w:rPr>
        <w:t>safeguard</w:t>
      </w:r>
      <w:r w:rsidR="007C0C7A">
        <w:rPr>
          <w:color w:val="000000"/>
          <w:sz w:val="22"/>
          <w:szCs w:val="22"/>
        </w:rPr>
        <w:t>s</w:t>
      </w:r>
      <w:r w:rsidR="00325E60">
        <w:rPr>
          <w:color w:val="000000"/>
          <w:sz w:val="22"/>
          <w:szCs w:val="22"/>
        </w:rPr>
        <w:t xml:space="preserve"> </w:t>
      </w:r>
      <w:r w:rsidR="00175A3E">
        <w:rPr>
          <w:color w:val="000000"/>
          <w:sz w:val="22"/>
          <w:szCs w:val="22"/>
        </w:rPr>
        <w:t>f</w:t>
      </w:r>
      <w:r w:rsidRPr="005C36AC">
        <w:rPr>
          <w:color w:val="000000"/>
          <w:sz w:val="22"/>
          <w:szCs w:val="22"/>
        </w:rPr>
        <w:t xml:space="preserve">ramework into the Borrower’s </w:t>
      </w:r>
      <w:r w:rsidR="00325E60">
        <w:rPr>
          <w:color w:val="000000"/>
          <w:sz w:val="22"/>
          <w:szCs w:val="22"/>
        </w:rPr>
        <w:t xml:space="preserve">due diligence </w:t>
      </w:r>
      <w:r w:rsidR="007C0C7A">
        <w:rPr>
          <w:color w:val="000000"/>
          <w:sz w:val="22"/>
          <w:szCs w:val="22"/>
        </w:rPr>
        <w:t xml:space="preserve">of the </w:t>
      </w:r>
      <w:r w:rsidR="00181CA6">
        <w:rPr>
          <w:color w:val="000000"/>
          <w:sz w:val="22"/>
          <w:szCs w:val="22"/>
        </w:rPr>
        <w:t>credit review</w:t>
      </w:r>
      <w:r w:rsidRPr="005C36AC">
        <w:rPr>
          <w:color w:val="000000"/>
          <w:sz w:val="22"/>
          <w:szCs w:val="22"/>
        </w:rPr>
        <w:t xml:space="preserve"> process and post-sanction monitoring of </w:t>
      </w:r>
      <w:r w:rsidR="0010517E">
        <w:rPr>
          <w:color w:val="000000"/>
          <w:sz w:val="22"/>
          <w:szCs w:val="22"/>
        </w:rPr>
        <w:t xml:space="preserve">the </w:t>
      </w:r>
      <w:r w:rsidR="00175A3E">
        <w:rPr>
          <w:color w:val="000000"/>
          <w:sz w:val="22"/>
          <w:szCs w:val="22"/>
        </w:rPr>
        <w:t>S</w:t>
      </w:r>
      <w:r w:rsidRPr="005C36AC">
        <w:rPr>
          <w:color w:val="000000"/>
          <w:sz w:val="22"/>
          <w:szCs w:val="22"/>
        </w:rPr>
        <w:t xml:space="preserve">ub-projects; </w:t>
      </w:r>
    </w:p>
    <w:p w:rsidR="00BD54CF" w:rsidRDefault="00BD54CF"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p>
    <w:p w:rsidR="00BD54CF" w:rsidRDefault="005C36AC"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r w:rsidRPr="005C36AC">
        <w:rPr>
          <w:color w:val="000000"/>
          <w:sz w:val="22"/>
          <w:szCs w:val="22"/>
        </w:rPr>
        <w:t>(3)</w:t>
      </w:r>
      <w:r w:rsidR="00BD54CF">
        <w:rPr>
          <w:color w:val="000000"/>
          <w:sz w:val="22"/>
          <w:szCs w:val="22"/>
        </w:rPr>
        <w:tab/>
      </w:r>
      <w:proofErr w:type="gramStart"/>
      <w:r w:rsidRPr="005C36AC">
        <w:rPr>
          <w:color w:val="000000"/>
          <w:sz w:val="22"/>
          <w:szCs w:val="22"/>
        </w:rPr>
        <w:t>implementation</w:t>
      </w:r>
      <w:proofErr w:type="gramEnd"/>
      <w:r w:rsidRPr="005C36AC">
        <w:rPr>
          <w:color w:val="000000"/>
          <w:sz w:val="22"/>
          <w:szCs w:val="22"/>
        </w:rPr>
        <w:t xml:space="preserve"> of </w:t>
      </w:r>
      <w:r w:rsidR="00CE3727">
        <w:rPr>
          <w:color w:val="000000"/>
          <w:sz w:val="22"/>
          <w:szCs w:val="22"/>
        </w:rPr>
        <w:t xml:space="preserve">the </w:t>
      </w:r>
      <w:r w:rsidRPr="005C36AC">
        <w:rPr>
          <w:color w:val="000000"/>
          <w:sz w:val="22"/>
          <w:szCs w:val="22"/>
        </w:rPr>
        <w:t>human resource strategy</w:t>
      </w:r>
      <w:r w:rsidR="00CE3727">
        <w:rPr>
          <w:color w:val="000000"/>
          <w:sz w:val="22"/>
          <w:szCs w:val="22"/>
        </w:rPr>
        <w:t>/plan</w:t>
      </w:r>
      <w:r w:rsidRPr="005C36AC">
        <w:rPr>
          <w:color w:val="000000"/>
          <w:sz w:val="22"/>
          <w:szCs w:val="22"/>
        </w:rPr>
        <w:t xml:space="preserve">; </w:t>
      </w:r>
    </w:p>
    <w:p w:rsidR="00BD54CF" w:rsidRDefault="00BD54CF"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p>
    <w:p w:rsidR="00BD54CF" w:rsidRDefault="005C36AC"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r w:rsidRPr="005C36AC">
        <w:rPr>
          <w:color w:val="000000"/>
          <w:sz w:val="22"/>
          <w:szCs w:val="22"/>
        </w:rPr>
        <w:t>(4)</w:t>
      </w:r>
      <w:r w:rsidR="00BD54CF">
        <w:rPr>
          <w:color w:val="000000"/>
          <w:sz w:val="22"/>
          <w:szCs w:val="22"/>
        </w:rPr>
        <w:tab/>
      </w:r>
      <w:proofErr w:type="gramStart"/>
      <w:r w:rsidR="00175A3E">
        <w:rPr>
          <w:color w:val="000000"/>
          <w:sz w:val="22"/>
          <w:szCs w:val="22"/>
        </w:rPr>
        <w:t>development</w:t>
      </w:r>
      <w:proofErr w:type="gramEnd"/>
      <w:r w:rsidR="00175A3E">
        <w:rPr>
          <w:color w:val="000000"/>
          <w:sz w:val="22"/>
          <w:szCs w:val="22"/>
        </w:rPr>
        <w:t xml:space="preserve"> of </w:t>
      </w:r>
      <w:r w:rsidRPr="005C36AC">
        <w:rPr>
          <w:color w:val="000000"/>
          <w:sz w:val="22"/>
          <w:szCs w:val="22"/>
        </w:rPr>
        <w:t>new product</w:t>
      </w:r>
      <w:r w:rsidR="00175A3E">
        <w:rPr>
          <w:color w:val="000000"/>
          <w:sz w:val="22"/>
          <w:szCs w:val="22"/>
        </w:rPr>
        <w:t>s</w:t>
      </w:r>
      <w:r w:rsidRPr="005C36AC">
        <w:rPr>
          <w:color w:val="000000"/>
          <w:sz w:val="22"/>
          <w:szCs w:val="22"/>
        </w:rPr>
        <w:t xml:space="preserve">; </w:t>
      </w:r>
    </w:p>
    <w:p w:rsidR="00BD54CF" w:rsidRDefault="00BD54CF"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p>
    <w:p w:rsidR="00BD54CF" w:rsidRDefault="005C36AC"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r w:rsidRPr="005C36AC">
        <w:rPr>
          <w:color w:val="000000"/>
          <w:sz w:val="22"/>
          <w:szCs w:val="22"/>
        </w:rPr>
        <w:t>(</w:t>
      </w:r>
      <w:r w:rsidR="0010517E">
        <w:rPr>
          <w:color w:val="000000"/>
          <w:sz w:val="22"/>
          <w:szCs w:val="22"/>
        </w:rPr>
        <w:t>5</w:t>
      </w:r>
      <w:r w:rsidRPr="005C36AC">
        <w:rPr>
          <w:color w:val="000000"/>
          <w:sz w:val="22"/>
          <w:szCs w:val="22"/>
        </w:rPr>
        <w:t xml:space="preserve">) </w:t>
      </w:r>
      <w:r w:rsidR="00BD54CF">
        <w:rPr>
          <w:color w:val="000000"/>
          <w:sz w:val="22"/>
          <w:szCs w:val="22"/>
        </w:rPr>
        <w:tab/>
      </w:r>
      <w:proofErr w:type="gramStart"/>
      <w:r w:rsidRPr="005C36AC">
        <w:rPr>
          <w:color w:val="000000"/>
          <w:sz w:val="22"/>
          <w:szCs w:val="22"/>
        </w:rPr>
        <w:t>risk</w:t>
      </w:r>
      <w:proofErr w:type="gramEnd"/>
      <w:r w:rsidRPr="005C36AC">
        <w:rPr>
          <w:color w:val="000000"/>
          <w:sz w:val="22"/>
          <w:szCs w:val="22"/>
        </w:rPr>
        <w:t xml:space="preserve"> management and research support</w:t>
      </w:r>
      <w:r w:rsidR="0010517E">
        <w:rPr>
          <w:color w:val="000000"/>
          <w:sz w:val="22"/>
          <w:szCs w:val="22"/>
        </w:rPr>
        <w:t xml:space="preserve"> for the Borrower’s treasury; </w:t>
      </w:r>
      <w:r w:rsidRPr="005C36AC">
        <w:rPr>
          <w:color w:val="000000"/>
          <w:sz w:val="22"/>
          <w:szCs w:val="22"/>
        </w:rPr>
        <w:t xml:space="preserve"> </w:t>
      </w:r>
    </w:p>
    <w:p w:rsidR="00BD54CF" w:rsidRDefault="00BD54CF"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p>
    <w:p w:rsidR="0010517E" w:rsidRDefault="005C36AC"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r w:rsidRPr="005C36AC">
        <w:rPr>
          <w:color w:val="000000"/>
          <w:sz w:val="22"/>
          <w:szCs w:val="22"/>
        </w:rPr>
        <w:t>(</w:t>
      </w:r>
      <w:r w:rsidR="0010517E">
        <w:rPr>
          <w:color w:val="000000"/>
          <w:sz w:val="22"/>
          <w:szCs w:val="22"/>
        </w:rPr>
        <w:t>6</w:t>
      </w:r>
      <w:r w:rsidRPr="005C36AC">
        <w:rPr>
          <w:color w:val="000000"/>
          <w:sz w:val="22"/>
          <w:szCs w:val="22"/>
        </w:rPr>
        <w:t>)</w:t>
      </w:r>
      <w:r w:rsidR="00BD54CF">
        <w:rPr>
          <w:color w:val="000000"/>
          <w:sz w:val="22"/>
          <w:szCs w:val="22"/>
        </w:rPr>
        <w:tab/>
      </w:r>
      <w:r w:rsidRPr="005C36AC">
        <w:rPr>
          <w:color w:val="000000"/>
          <w:sz w:val="22"/>
          <w:szCs w:val="22"/>
        </w:rPr>
        <w:t>development of staff skills, through training in areas such as</w:t>
      </w:r>
      <w:r w:rsidR="00175A3E">
        <w:rPr>
          <w:color w:val="000000"/>
          <w:sz w:val="22"/>
          <w:szCs w:val="22"/>
        </w:rPr>
        <w:t>:</w:t>
      </w:r>
      <w:r w:rsidRPr="005C36AC">
        <w:rPr>
          <w:color w:val="000000"/>
          <w:sz w:val="22"/>
          <w:szCs w:val="22"/>
        </w:rPr>
        <w:t xml:space="preserve"> </w:t>
      </w:r>
      <w:r w:rsidR="00175A3E">
        <w:rPr>
          <w:color w:val="000000"/>
          <w:sz w:val="22"/>
          <w:szCs w:val="22"/>
        </w:rPr>
        <w:t>(</w:t>
      </w:r>
      <w:proofErr w:type="spellStart"/>
      <w:r w:rsidR="00175A3E">
        <w:rPr>
          <w:color w:val="000000"/>
          <w:sz w:val="22"/>
          <w:szCs w:val="22"/>
        </w:rPr>
        <w:t>i</w:t>
      </w:r>
      <w:proofErr w:type="spellEnd"/>
      <w:r w:rsidR="00175A3E">
        <w:rPr>
          <w:color w:val="000000"/>
          <w:sz w:val="22"/>
          <w:szCs w:val="22"/>
        </w:rPr>
        <w:t xml:space="preserve">) </w:t>
      </w:r>
      <w:r w:rsidRPr="005C36AC">
        <w:rPr>
          <w:color w:val="000000"/>
          <w:sz w:val="22"/>
          <w:szCs w:val="22"/>
        </w:rPr>
        <w:t>treasury fun</w:t>
      </w:r>
      <w:r w:rsidR="00175A3E">
        <w:rPr>
          <w:color w:val="000000"/>
          <w:sz w:val="22"/>
          <w:szCs w:val="22"/>
        </w:rPr>
        <w:t xml:space="preserve">ctions and resource management; (ii) </w:t>
      </w:r>
      <w:r w:rsidRPr="005C36AC">
        <w:rPr>
          <w:color w:val="000000"/>
          <w:sz w:val="22"/>
          <w:szCs w:val="22"/>
        </w:rPr>
        <w:t>credit origination</w:t>
      </w:r>
      <w:r w:rsidR="00175A3E">
        <w:rPr>
          <w:color w:val="000000"/>
          <w:sz w:val="22"/>
          <w:szCs w:val="22"/>
        </w:rPr>
        <w:t>; (iii)</w:t>
      </w:r>
      <w:r w:rsidRPr="005C36AC">
        <w:rPr>
          <w:color w:val="000000"/>
          <w:sz w:val="22"/>
          <w:szCs w:val="22"/>
        </w:rPr>
        <w:t xml:space="preserve"> credit </w:t>
      </w:r>
      <w:r w:rsidR="0010517E">
        <w:rPr>
          <w:color w:val="000000"/>
          <w:sz w:val="22"/>
          <w:szCs w:val="22"/>
        </w:rPr>
        <w:t xml:space="preserve">review, </w:t>
      </w:r>
      <w:r w:rsidRPr="005C36AC">
        <w:rPr>
          <w:color w:val="000000"/>
          <w:sz w:val="22"/>
          <w:szCs w:val="22"/>
        </w:rPr>
        <w:t>risk management</w:t>
      </w:r>
      <w:r w:rsidR="0010517E">
        <w:rPr>
          <w:color w:val="000000"/>
          <w:sz w:val="22"/>
          <w:szCs w:val="22"/>
        </w:rPr>
        <w:t xml:space="preserve"> and post-sanction monitoring</w:t>
      </w:r>
      <w:r w:rsidR="00175A3E">
        <w:rPr>
          <w:color w:val="000000"/>
          <w:sz w:val="22"/>
          <w:szCs w:val="22"/>
        </w:rPr>
        <w:t xml:space="preserve">; (iv) </w:t>
      </w:r>
      <w:r w:rsidRPr="005C36AC">
        <w:rPr>
          <w:color w:val="000000"/>
          <w:sz w:val="22"/>
          <w:szCs w:val="22"/>
        </w:rPr>
        <w:t>IT</w:t>
      </w:r>
      <w:r w:rsidR="00175A3E">
        <w:rPr>
          <w:color w:val="000000"/>
          <w:sz w:val="22"/>
          <w:szCs w:val="22"/>
        </w:rPr>
        <w:t xml:space="preserve">; </w:t>
      </w:r>
      <w:r w:rsidR="00FF6397">
        <w:rPr>
          <w:color w:val="000000"/>
          <w:sz w:val="22"/>
          <w:szCs w:val="22"/>
        </w:rPr>
        <w:br/>
      </w:r>
      <w:r w:rsidR="00175A3E">
        <w:rPr>
          <w:color w:val="000000"/>
          <w:sz w:val="22"/>
          <w:szCs w:val="22"/>
        </w:rPr>
        <w:t>(v)</w:t>
      </w:r>
      <w:r w:rsidRPr="005C36AC">
        <w:rPr>
          <w:color w:val="000000"/>
          <w:sz w:val="22"/>
          <w:szCs w:val="22"/>
        </w:rPr>
        <w:t xml:space="preserve"> human </w:t>
      </w:r>
      <w:r w:rsidR="00175A3E">
        <w:rPr>
          <w:color w:val="000000"/>
          <w:sz w:val="22"/>
          <w:szCs w:val="22"/>
        </w:rPr>
        <w:t>resources management; (vi)</w:t>
      </w:r>
      <w:r w:rsidRPr="005C36AC">
        <w:rPr>
          <w:color w:val="000000"/>
          <w:sz w:val="22"/>
          <w:szCs w:val="22"/>
        </w:rPr>
        <w:t xml:space="preserve"> </w:t>
      </w:r>
      <w:r w:rsidR="00175A3E">
        <w:rPr>
          <w:color w:val="000000"/>
          <w:sz w:val="22"/>
          <w:szCs w:val="22"/>
        </w:rPr>
        <w:t>e</w:t>
      </w:r>
      <w:r w:rsidR="00BD54CF">
        <w:rPr>
          <w:color w:val="000000"/>
          <w:sz w:val="22"/>
          <w:szCs w:val="22"/>
        </w:rPr>
        <w:t xml:space="preserve">nvironmental and social </w:t>
      </w:r>
      <w:r w:rsidR="00175A3E">
        <w:rPr>
          <w:color w:val="000000"/>
          <w:sz w:val="22"/>
          <w:szCs w:val="22"/>
        </w:rPr>
        <w:t xml:space="preserve">compliance, </w:t>
      </w:r>
      <w:r w:rsidRPr="005C36AC">
        <w:rPr>
          <w:color w:val="000000"/>
          <w:sz w:val="22"/>
          <w:szCs w:val="22"/>
        </w:rPr>
        <w:t>auditing</w:t>
      </w:r>
      <w:r w:rsidR="00175A3E">
        <w:rPr>
          <w:color w:val="000000"/>
          <w:sz w:val="22"/>
          <w:szCs w:val="22"/>
        </w:rPr>
        <w:t xml:space="preserve"> and </w:t>
      </w:r>
      <w:r w:rsidRPr="005C36AC">
        <w:rPr>
          <w:color w:val="000000"/>
          <w:sz w:val="22"/>
          <w:szCs w:val="22"/>
        </w:rPr>
        <w:t xml:space="preserve">tracking; </w:t>
      </w:r>
      <w:r w:rsidR="00175A3E">
        <w:rPr>
          <w:color w:val="000000"/>
          <w:sz w:val="22"/>
          <w:szCs w:val="22"/>
        </w:rPr>
        <w:t xml:space="preserve">(vii) </w:t>
      </w:r>
      <w:r w:rsidRPr="005C36AC">
        <w:rPr>
          <w:color w:val="000000"/>
          <w:sz w:val="22"/>
          <w:szCs w:val="22"/>
        </w:rPr>
        <w:t>procurement</w:t>
      </w:r>
      <w:r w:rsidR="00175A3E">
        <w:rPr>
          <w:color w:val="000000"/>
          <w:sz w:val="22"/>
          <w:szCs w:val="22"/>
        </w:rPr>
        <w:t>; (viii)</w:t>
      </w:r>
      <w:r w:rsidRPr="005C36AC">
        <w:rPr>
          <w:color w:val="000000"/>
          <w:sz w:val="22"/>
          <w:szCs w:val="22"/>
        </w:rPr>
        <w:t xml:space="preserve"> legal</w:t>
      </w:r>
      <w:r w:rsidR="00175A3E">
        <w:rPr>
          <w:color w:val="000000"/>
          <w:sz w:val="22"/>
          <w:szCs w:val="22"/>
        </w:rPr>
        <w:t xml:space="preserve">; </w:t>
      </w:r>
      <w:r w:rsidR="00FF6397">
        <w:rPr>
          <w:color w:val="000000"/>
          <w:sz w:val="22"/>
          <w:szCs w:val="22"/>
        </w:rPr>
        <w:br/>
      </w:r>
      <w:r w:rsidR="00175A3E">
        <w:rPr>
          <w:color w:val="000000"/>
          <w:sz w:val="22"/>
          <w:szCs w:val="22"/>
        </w:rPr>
        <w:t xml:space="preserve">(ix) </w:t>
      </w:r>
      <w:r w:rsidRPr="005C36AC">
        <w:rPr>
          <w:color w:val="000000"/>
          <w:sz w:val="22"/>
          <w:szCs w:val="22"/>
        </w:rPr>
        <w:t xml:space="preserve"> accounting</w:t>
      </w:r>
      <w:r w:rsidR="00955DB9">
        <w:rPr>
          <w:color w:val="000000"/>
          <w:sz w:val="22"/>
          <w:szCs w:val="22"/>
        </w:rPr>
        <w:t xml:space="preserve"> and financial management</w:t>
      </w:r>
      <w:r w:rsidR="00175A3E">
        <w:rPr>
          <w:color w:val="000000"/>
          <w:sz w:val="22"/>
          <w:szCs w:val="22"/>
        </w:rPr>
        <w:t>;</w:t>
      </w:r>
      <w:r w:rsidRPr="005C36AC">
        <w:rPr>
          <w:color w:val="000000"/>
          <w:sz w:val="22"/>
          <w:szCs w:val="22"/>
        </w:rPr>
        <w:t xml:space="preserve"> </w:t>
      </w:r>
      <w:r w:rsidR="00175A3E">
        <w:rPr>
          <w:color w:val="000000"/>
          <w:sz w:val="22"/>
          <w:szCs w:val="22"/>
        </w:rPr>
        <w:t xml:space="preserve">(x) </w:t>
      </w:r>
      <w:r w:rsidRPr="005C36AC">
        <w:rPr>
          <w:color w:val="000000"/>
          <w:sz w:val="22"/>
          <w:szCs w:val="22"/>
        </w:rPr>
        <w:t>research and planning</w:t>
      </w:r>
      <w:r w:rsidR="00175A3E">
        <w:rPr>
          <w:color w:val="000000"/>
          <w:sz w:val="22"/>
          <w:szCs w:val="22"/>
        </w:rPr>
        <w:t xml:space="preserve">; </w:t>
      </w:r>
      <w:r w:rsidR="00BD54CF">
        <w:rPr>
          <w:color w:val="000000"/>
          <w:sz w:val="22"/>
          <w:szCs w:val="22"/>
        </w:rPr>
        <w:t xml:space="preserve">and </w:t>
      </w:r>
      <w:r w:rsidR="00175A3E">
        <w:rPr>
          <w:color w:val="000000"/>
          <w:sz w:val="22"/>
          <w:szCs w:val="22"/>
        </w:rPr>
        <w:t xml:space="preserve">(xi) </w:t>
      </w:r>
      <w:r w:rsidRPr="005C36AC">
        <w:rPr>
          <w:color w:val="000000"/>
          <w:sz w:val="22"/>
          <w:szCs w:val="22"/>
        </w:rPr>
        <w:t>leadership and team building</w:t>
      </w:r>
      <w:r w:rsidR="0010517E">
        <w:rPr>
          <w:color w:val="000000"/>
          <w:sz w:val="22"/>
          <w:szCs w:val="22"/>
        </w:rPr>
        <w:t>; and</w:t>
      </w:r>
    </w:p>
    <w:p w:rsidR="0010517E" w:rsidRDefault="0010517E"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p>
    <w:p w:rsidR="00205361" w:rsidRDefault="0010517E"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r>
        <w:rPr>
          <w:color w:val="000000"/>
          <w:sz w:val="22"/>
          <w:szCs w:val="22"/>
        </w:rPr>
        <w:t>(7)</w:t>
      </w:r>
      <w:r>
        <w:rPr>
          <w:color w:val="000000"/>
          <w:sz w:val="22"/>
          <w:szCs w:val="22"/>
        </w:rPr>
        <w:tab/>
      </w:r>
      <w:proofErr w:type="gramStart"/>
      <w:r>
        <w:rPr>
          <w:color w:val="000000"/>
          <w:sz w:val="22"/>
          <w:szCs w:val="22"/>
        </w:rPr>
        <w:t>development</w:t>
      </w:r>
      <w:proofErr w:type="gramEnd"/>
      <w:r>
        <w:rPr>
          <w:color w:val="000000"/>
          <w:sz w:val="22"/>
          <w:szCs w:val="22"/>
        </w:rPr>
        <w:t xml:space="preserve"> and implementation of business plans for the IIFCL and its subsidiaries</w:t>
      </w:r>
      <w:r w:rsidR="00205361">
        <w:rPr>
          <w:color w:val="000000"/>
          <w:sz w:val="22"/>
          <w:szCs w:val="22"/>
        </w:rPr>
        <w:t>; and</w:t>
      </w:r>
    </w:p>
    <w:p w:rsidR="00205361" w:rsidRDefault="00205361"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p>
    <w:p w:rsidR="001870D9" w:rsidRDefault="001870D9">
      <w:pPr>
        <w:spacing w:line="240" w:lineRule="auto"/>
        <w:rPr>
          <w:color w:val="000000"/>
          <w:sz w:val="22"/>
          <w:szCs w:val="22"/>
        </w:rPr>
      </w:pPr>
      <w:r>
        <w:rPr>
          <w:color w:val="000000"/>
          <w:sz w:val="22"/>
          <w:szCs w:val="22"/>
        </w:rPr>
        <w:br w:type="page"/>
      </w:r>
    </w:p>
    <w:p w:rsidR="005C36AC" w:rsidRPr="005C36AC" w:rsidRDefault="00205361" w:rsidP="003C0C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1440" w:hanging="720"/>
        <w:jc w:val="both"/>
        <w:rPr>
          <w:color w:val="000000"/>
          <w:sz w:val="22"/>
          <w:szCs w:val="22"/>
        </w:rPr>
      </w:pPr>
      <w:r>
        <w:rPr>
          <w:color w:val="000000"/>
          <w:sz w:val="22"/>
          <w:szCs w:val="22"/>
        </w:rPr>
        <w:lastRenderedPageBreak/>
        <w:t xml:space="preserve">(8) </w:t>
      </w:r>
      <w:r>
        <w:rPr>
          <w:color w:val="000000"/>
          <w:sz w:val="22"/>
          <w:szCs w:val="22"/>
        </w:rPr>
        <w:tab/>
      </w:r>
      <w:proofErr w:type="gramStart"/>
      <w:r w:rsidRPr="00205361">
        <w:rPr>
          <w:sz w:val="22"/>
          <w:szCs w:val="22"/>
        </w:rPr>
        <w:t>other</w:t>
      </w:r>
      <w:proofErr w:type="gramEnd"/>
      <w:r w:rsidRPr="00205361">
        <w:rPr>
          <w:sz w:val="22"/>
          <w:szCs w:val="22"/>
        </w:rPr>
        <w:t xml:space="preserve"> mutually acceptable activities</w:t>
      </w:r>
      <w:r w:rsidR="005C36AC" w:rsidRPr="00205361">
        <w:rPr>
          <w:sz w:val="22"/>
          <w:szCs w:val="22"/>
        </w:rPr>
        <w:t>.</w:t>
      </w:r>
    </w:p>
    <w:p w:rsidR="005C36AC" w:rsidRPr="005C36AC" w:rsidRDefault="005C36AC" w:rsidP="003C0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jc w:val="both"/>
        <w:rPr>
          <w:color w:val="000000"/>
          <w:sz w:val="22"/>
          <w:szCs w:val="22"/>
        </w:rPr>
      </w:pPr>
    </w:p>
    <w:p w:rsidR="00B25C50" w:rsidRPr="00BD54CF" w:rsidRDefault="005C36AC" w:rsidP="003C0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40" w:lineRule="auto"/>
        <w:ind w:left="720" w:hanging="720"/>
        <w:jc w:val="both"/>
        <w:rPr>
          <w:color w:val="000000"/>
          <w:sz w:val="22"/>
          <w:szCs w:val="22"/>
        </w:rPr>
      </w:pPr>
      <w:r w:rsidRPr="00BD54CF">
        <w:rPr>
          <w:color w:val="000000"/>
          <w:sz w:val="22"/>
          <w:szCs w:val="22"/>
        </w:rPr>
        <w:t>B.</w:t>
      </w:r>
      <w:r w:rsidRPr="00BD54CF">
        <w:rPr>
          <w:color w:val="000000"/>
          <w:sz w:val="22"/>
          <w:szCs w:val="22"/>
        </w:rPr>
        <w:tab/>
        <w:t>Implementation and monitoring of the Project</w:t>
      </w:r>
      <w:r w:rsidR="00925725" w:rsidRPr="00BD54CF">
        <w:rPr>
          <w:color w:val="000000"/>
          <w:sz w:val="22"/>
          <w:szCs w:val="22"/>
        </w:rPr>
        <w:t>, including areas of financial management, procurement, safeguards enforcement, and general monitoring and reporting.</w:t>
      </w:r>
      <w:r w:rsidR="00925725" w:rsidRPr="00925725">
        <w:t xml:space="preserve"> </w:t>
      </w:r>
    </w:p>
    <w:p w:rsidR="00B25C50" w:rsidRPr="00115CF5" w:rsidRDefault="00B25C50" w:rsidP="003C0C05">
      <w:pPr>
        <w:pStyle w:val="BodyText"/>
        <w:jc w:val="center"/>
        <w:rPr>
          <w:sz w:val="22"/>
          <w:szCs w:val="22"/>
        </w:rPr>
      </w:pPr>
      <w:r w:rsidRPr="00115CF5">
        <w:rPr>
          <w:sz w:val="22"/>
          <w:szCs w:val="22"/>
        </w:rPr>
        <w:br w:type="page"/>
      </w:r>
      <w:r w:rsidRPr="00115CF5">
        <w:rPr>
          <w:b/>
          <w:bCs/>
          <w:sz w:val="22"/>
          <w:szCs w:val="22"/>
        </w:rPr>
        <w:lastRenderedPageBreak/>
        <w:t>SCHEDULE 2</w:t>
      </w:r>
    </w:p>
    <w:p w:rsidR="00B25C50" w:rsidRPr="00115CF5" w:rsidRDefault="00B25C50" w:rsidP="003C0C05">
      <w:pPr>
        <w:pStyle w:val="BodyText"/>
        <w:jc w:val="center"/>
        <w:rPr>
          <w:sz w:val="22"/>
          <w:szCs w:val="22"/>
        </w:rPr>
      </w:pPr>
    </w:p>
    <w:p w:rsidR="00B25C50" w:rsidRPr="00115CF5" w:rsidRDefault="00B25C50" w:rsidP="003C0C05">
      <w:pPr>
        <w:pStyle w:val="BodyText"/>
        <w:jc w:val="center"/>
        <w:rPr>
          <w:b/>
          <w:bCs/>
          <w:sz w:val="22"/>
          <w:szCs w:val="22"/>
        </w:rPr>
      </w:pPr>
      <w:r w:rsidRPr="00115CF5">
        <w:rPr>
          <w:b/>
          <w:bCs/>
          <w:sz w:val="22"/>
          <w:szCs w:val="22"/>
        </w:rPr>
        <w:t>Project Execution</w:t>
      </w:r>
    </w:p>
    <w:p w:rsidR="00B25C50" w:rsidRPr="00115CF5" w:rsidRDefault="00B25C50" w:rsidP="003C0C05">
      <w:pPr>
        <w:pStyle w:val="BodyText"/>
        <w:jc w:val="center"/>
        <w:rPr>
          <w:sz w:val="22"/>
          <w:szCs w:val="22"/>
        </w:rPr>
      </w:pPr>
    </w:p>
    <w:p w:rsidR="00B25C50" w:rsidRPr="00115CF5" w:rsidRDefault="00B25C50" w:rsidP="003C0C05">
      <w:pPr>
        <w:pStyle w:val="BodyText"/>
        <w:rPr>
          <w:b/>
          <w:bCs/>
          <w:sz w:val="22"/>
          <w:szCs w:val="22"/>
        </w:rPr>
      </w:pPr>
      <w:smartTag w:uri="urn:schemas-microsoft-com:office:smarttags" w:element="place">
        <w:smartTag w:uri="urn:schemas:contacts" w:element="Sn">
          <w:r w:rsidRPr="00115CF5">
            <w:rPr>
              <w:b/>
              <w:bCs/>
              <w:sz w:val="22"/>
              <w:szCs w:val="22"/>
            </w:rPr>
            <w:t>Section</w:t>
          </w:r>
        </w:smartTag>
        <w:r w:rsidRPr="00115CF5">
          <w:rPr>
            <w:b/>
            <w:bCs/>
            <w:sz w:val="22"/>
            <w:szCs w:val="22"/>
          </w:rPr>
          <w:t xml:space="preserve"> </w:t>
        </w:r>
        <w:smartTag w:uri="urn:schemas:contacts" w:element="Sn">
          <w:r w:rsidRPr="00115CF5">
            <w:rPr>
              <w:b/>
              <w:bCs/>
              <w:sz w:val="22"/>
              <w:szCs w:val="22"/>
            </w:rPr>
            <w:t>I.</w:t>
          </w:r>
        </w:smartTag>
      </w:smartTag>
      <w:r w:rsidRPr="00115CF5">
        <w:rPr>
          <w:b/>
          <w:bCs/>
          <w:sz w:val="22"/>
          <w:szCs w:val="22"/>
        </w:rPr>
        <w:tab/>
      </w:r>
      <w:r w:rsidRPr="00466598">
        <w:rPr>
          <w:b/>
          <w:bCs/>
          <w:sz w:val="22"/>
          <w:szCs w:val="22"/>
          <w:u w:val="single"/>
        </w:rPr>
        <w:t>Implementation Arrangements</w:t>
      </w:r>
      <w:r w:rsidR="00C32864" w:rsidRPr="00466598">
        <w:rPr>
          <w:b/>
          <w:bCs/>
          <w:sz w:val="22"/>
          <w:szCs w:val="22"/>
          <w:u w:val="single"/>
        </w:rPr>
        <w:t xml:space="preserve"> and Undertakings</w:t>
      </w:r>
      <w:r w:rsidR="00325E60">
        <w:rPr>
          <w:b/>
          <w:bCs/>
          <w:sz w:val="22"/>
          <w:szCs w:val="22"/>
          <w:u w:val="single"/>
        </w:rPr>
        <w:t xml:space="preserve"> for the Project</w:t>
      </w:r>
    </w:p>
    <w:p w:rsidR="00B25C50" w:rsidRPr="00115CF5" w:rsidRDefault="00B25C50" w:rsidP="003C0C05">
      <w:pPr>
        <w:pStyle w:val="BodyText"/>
        <w:rPr>
          <w:sz w:val="22"/>
          <w:szCs w:val="22"/>
        </w:rPr>
      </w:pPr>
    </w:p>
    <w:p w:rsidR="002717C8" w:rsidRDefault="00B25C50" w:rsidP="003C0C05">
      <w:pPr>
        <w:pStyle w:val="ModelNrmlSingle"/>
        <w:spacing w:after="0"/>
        <w:ind w:left="720" w:hanging="720"/>
        <w:rPr>
          <w:bCs/>
          <w:szCs w:val="22"/>
        </w:rPr>
      </w:pPr>
      <w:r w:rsidRPr="00CF2390">
        <w:rPr>
          <w:b/>
          <w:bCs/>
          <w:szCs w:val="22"/>
        </w:rPr>
        <w:t>A.</w:t>
      </w:r>
      <w:r w:rsidRPr="00CF2390">
        <w:rPr>
          <w:b/>
          <w:bCs/>
          <w:szCs w:val="22"/>
        </w:rPr>
        <w:tab/>
        <w:t>Institutional Arrangements</w:t>
      </w:r>
      <w:r w:rsidRPr="00CF2390">
        <w:rPr>
          <w:bCs/>
          <w:szCs w:val="22"/>
        </w:rPr>
        <w:t xml:space="preserve">  </w:t>
      </w:r>
    </w:p>
    <w:p w:rsidR="003C0C05" w:rsidRPr="00C12E23" w:rsidRDefault="003C0C05" w:rsidP="003C0C05">
      <w:pPr>
        <w:pStyle w:val="ModelNrmlSingle"/>
        <w:spacing w:after="0"/>
        <w:ind w:left="720" w:hanging="720"/>
        <w:rPr>
          <w:szCs w:val="22"/>
        </w:rPr>
      </w:pPr>
    </w:p>
    <w:p w:rsidR="00C12E23" w:rsidRDefault="00C32864" w:rsidP="001976F4">
      <w:pPr>
        <w:pStyle w:val="ModelNrmlSingle"/>
        <w:numPr>
          <w:ilvl w:val="0"/>
          <w:numId w:val="13"/>
        </w:numPr>
        <w:spacing w:after="0"/>
        <w:ind w:hanging="720"/>
        <w:rPr>
          <w:szCs w:val="22"/>
        </w:rPr>
      </w:pPr>
      <w:r>
        <w:rPr>
          <w:szCs w:val="22"/>
        </w:rPr>
        <w:t>T</w:t>
      </w:r>
      <w:r w:rsidR="002717C8" w:rsidRPr="002717C8">
        <w:rPr>
          <w:szCs w:val="22"/>
        </w:rPr>
        <w:t>he Borrower shall</w:t>
      </w:r>
      <w:r w:rsidR="00F3503E">
        <w:rPr>
          <w:szCs w:val="22"/>
        </w:rPr>
        <w:t xml:space="preserve"> </w:t>
      </w:r>
      <w:r w:rsidR="00606002" w:rsidRPr="00F3503E">
        <w:rPr>
          <w:szCs w:val="22"/>
        </w:rPr>
        <w:t>maintain an adequate organizational structure, with functions, powers, staff and resources necessary and appropriate for Project implementation</w:t>
      </w:r>
      <w:r w:rsidR="00C12E23">
        <w:rPr>
          <w:szCs w:val="22"/>
        </w:rPr>
        <w:t>.</w:t>
      </w:r>
    </w:p>
    <w:p w:rsidR="00E048F2" w:rsidRDefault="00E048F2" w:rsidP="0030642B">
      <w:pPr>
        <w:pStyle w:val="ModelNrmlSingle"/>
        <w:spacing w:after="0"/>
        <w:ind w:left="765" w:firstLine="0"/>
        <w:rPr>
          <w:szCs w:val="22"/>
        </w:rPr>
      </w:pPr>
    </w:p>
    <w:p w:rsidR="0021733C" w:rsidRDefault="003D508D" w:rsidP="00E048F2">
      <w:pPr>
        <w:pStyle w:val="ModelNrmlSingle"/>
        <w:numPr>
          <w:ilvl w:val="0"/>
          <w:numId w:val="2"/>
        </w:numPr>
        <w:spacing w:after="0"/>
        <w:rPr>
          <w:szCs w:val="22"/>
        </w:rPr>
      </w:pPr>
      <w:r>
        <w:rPr>
          <w:szCs w:val="22"/>
        </w:rPr>
        <w:t>T</w:t>
      </w:r>
      <w:r w:rsidR="0021733C" w:rsidRPr="0021733C">
        <w:rPr>
          <w:szCs w:val="22"/>
        </w:rPr>
        <w:t>he Borrower shall establish and maintain an</w:t>
      </w:r>
      <w:r w:rsidR="0021733C">
        <w:rPr>
          <w:szCs w:val="22"/>
        </w:rPr>
        <w:t xml:space="preserve"> </w:t>
      </w:r>
      <w:r w:rsidR="0021733C" w:rsidRPr="0021733C">
        <w:rPr>
          <w:szCs w:val="22"/>
        </w:rPr>
        <w:t>Environment and Social Safeguards Management Unit</w:t>
      </w:r>
      <w:r w:rsidR="00B7252A">
        <w:rPr>
          <w:szCs w:val="22"/>
        </w:rPr>
        <w:t xml:space="preserve">, with functions, powers, staff and resources necessary and appropriate to </w:t>
      </w:r>
      <w:r>
        <w:rPr>
          <w:szCs w:val="22"/>
        </w:rPr>
        <w:t>review</w:t>
      </w:r>
      <w:r w:rsidR="0021733C">
        <w:rPr>
          <w:szCs w:val="22"/>
        </w:rPr>
        <w:t xml:space="preserve"> </w:t>
      </w:r>
      <w:r>
        <w:rPr>
          <w:szCs w:val="22"/>
        </w:rPr>
        <w:t xml:space="preserve">and </w:t>
      </w:r>
      <w:r w:rsidR="0021733C">
        <w:rPr>
          <w:szCs w:val="22"/>
        </w:rPr>
        <w:t xml:space="preserve">monitor the environmental and social aspects of the Sub-projects. </w:t>
      </w:r>
    </w:p>
    <w:p w:rsidR="003C0C05" w:rsidRDefault="003C0C05" w:rsidP="003C0C05">
      <w:pPr>
        <w:pStyle w:val="ModelNrmlSingle"/>
        <w:spacing w:after="0"/>
        <w:ind w:left="720" w:hanging="720"/>
        <w:rPr>
          <w:szCs w:val="22"/>
        </w:rPr>
      </w:pPr>
    </w:p>
    <w:p w:rsidR="00C32864" w:rsidRDefault="00C32864" w:rsidP="003C0C05">
      <w:pPr>
        <w:pStyle w:val="ModelNrmlSingle"/>
        <w:spacing w:after="0"/>
        <w:ind w:firstLine="0"/>
        <w:rPr>
          <w:bCs/>
          <w:szCs w:val="22"/>
        </w:rPr>
      </w:pPr>
      <w:r>
        <w:rPr>
          <w:b/>
          <w:bCs/>
          <w:szCs w:val="22"/>
        </w:rPr>
        <w:t>B</w:t>
      </w:r>
      <w:r w:rsidRPr="00CF2390">
        <w:rPr>
          <w:b/>
          <w:bCs/>
          <w:szCs w:val="22"/>
        </w:rPr>
        <w:t>.</w:t>
      </w:r>
      <w:r w:rsidRPr="00CF2390">
        <w:rPr>
          <w:b/>
          <w:bCs/>
          <w:szCs w:val="22"/>
        </w:rPr>
        <w:tab/>
      </w:r>
      <w:r>
        <w:rPr>
          <w:b/>
          <w:bCs/>
          <w:szCs w:val="22"/>
        </w:rPr>
        <w:t>Project Undertakings</w:t>
      </w:r>
      <w:r w:rsidRPr="00CF2390">
        <w:rPr>
          <w:bCs/>
          <w:szCs w:val="22"/>
        </w:rPr>
        <w:t xml:space="preserve">  </w:t>
      </w:r>
    </w:p>
    <w:p w:rsidR="003C0C05" w:rsidRPr="0030642B" w:rsidRDefault="003C0C05" w:rsidP="0030642B">
      <w:pPr>
        <w:pStyle w:val="ModelNrmlSingle"/>
        <w:spacing w:after="0"/>
        <w:ind w:left="720" w:hanging="720"/>
        <w:rPr>
          <w:szCs w:val="22"/>
        </w:rPr>
      </w:pPr>
    </w:p>
    <w:p w:rsidR="00C32864" w:rsidRDefault="00787318" w:rsidP="001976F4">
      <w:pPr>
        <w:pStyle w:val="ModelNrmlSingle"/>
        <w:numPr>
          <w:ilvl w:val="0"/>
          <w:numId w:val="14"/>
        </w:numPr>
        <w:spacing w:after="0"/>
        <w:ind w:left="720" w:hanging="720"/>
        <w:rPr>
          <w:szCs w:val="22"/>
        </w:rPr>
      </w:pPr>
      <w:r w:rsidRPr="00983FA1">
        <w:rPr>
          <w:szCs w:val="22"/>
        </w:rPr>
        <w:t>Subject to the provisions of paragraph 2 of this Section B, t</w:t>
      </w:r>
      <w:r w:rsidR="00C32864" w:rsidRPr="00983FA1">
        <w:rPr>
          <w:szCs w:val="22"/>
        </w:rPr>
        <w:t>he Borrower shall</w:t>
      </w:r>
      <w:r w:rsidR="00C32864">
        <w:rPr>
          <w:szCs w:val="22"/>
        </w:rPr>
        <w:t xml:space="preserve"> ensure that the Project is carried </w:t>
      </w:r>
      <w:r w:rsidR="00C32864" w:rsidRPr="00102C7A">
        <w:rPr>
          <w:szCs w:val="22"/>
        </w:rPr>
        <w:t xml:space="preserve">out in accordance with </w:t>
      </w:r>
      <w:r w:rsidR="00C32864">
        <w:rPr>
          <w:szCs w:val="22"/>
        </w:rPr>
        <w:t>the Operation</w:t>
      </w:r>
      <w:r w:rsidR="00B43A2A">
        <w:rPr>
          <w:szCs w:val="22"/>
        </w:rPr>
        <w:t>s</w:t>
      </w:r>
      <w:r w:rsidR="00C32864">
        <w:rPr>
          <w:szCs w:val="22"/>
        </w:rPr>
        <w:t xml:space="preserve"> Manual</w:t>
      </w:r>
      <w:r w:rsidR="0030642B">
        <w:rPr>
          <w:szCs w:val="22"/>
        </w:rPr>
        <w:t xml:space="preserve"> and the Current ESSF</w:t>
      </w:r>
      <w:r w:rsidR="00C32864">
        <w:rPr>
          <w:szCs w:val="22"/>
        </w:rPr>
        <w:t xml:space="preserve">, and </w:t>
      </w:r>
      <w:r w:rsidR="00B43A2A">
        <w:rPr>
          <w:szCs w:val="22"/>
        </w:rPr>
        <w:t>shall ensure that the Operations</w:t>
      </w:r>
      <w:r w:rsidR="00C32864">
        <w:rPr>
          <w:szCs w:val="22"/>
        </w:rPr>
        <w:t xml:space="preserve"> Manual</w:t>
      </w:r>
      <w:r w:rsidR="0030642B">
        <w:rPr>
          <w:szCs w:val="22"/>
        </w:rPr>
        <w:t xml:space="preserve"> and the Current ESSF are</w:t>
      </w:r>
      <w:r w:rsidR="00C32864">
        <w:rPr>
          <w:szCs w:val="22"/>
        </w:rPr>
        <w:t xml:space="preserve"> not </w:t>
      </w:r>
      <w:r w:rsidR="00AA48AB">
        <w:rPr>
          <w:szCs w:val="22"/>
        </w:rPr>
        <w:t xml:space="preserve">materially </w:t>
      </w:r>
      <w:r w:rsidR="00C32864">
        <w:rPr>
          <w:szCs w:val="22"/>
        </w:rPr>
        <w:t>revised, amended or abrogated without the prior approval of the Bank.</w:t>
      </w:r>
    </w:p>
    <w:p w:rsidR="0030642B" w:rsidRDefault="0030642B" w:rsidP="0030642B">
      <w:pPr>
        <w:pStyle w:val="ModelNrmlSingle"/>
        <w:spacing w:after="0"/>
        <w:ind w:left="720" w:hanging="720"/>
        <w:rPr>
          <w:szCs w:val="22"/>
        </w:rPr>
      </w:pPr>
    </w:p>
    <w:p w:rsidR="0030642B" w:rsidRPr="00A648D4" w:rsidRDefault="0030642B" w:rsidP="001976F4">
      <w:pPr>
        <w:pStyle w:val="ModelNrmlSingle"/>
        <w:numPr>
          <w:ilvl w:val="0"/>
          <w:numId w:val="14"/>
        </w:numPr>
        <w:spacing w:after="0"/>
        <w:ind w:left="720" w:hanging="720"/>
        <w:rPr>
          <w:color w:val="000000"/>
          <w:szCs w:val="22"/>
        </w:rPr>
      </w:pPr>
      <w:r w:rsidRPr="00A648D4">
        <w:rPr>
          <w:color w:val="000000"/>
          <w:szCs w:val="22"/>
        </w:rPr>
        <w:t>Within nine (9) months from the date of this Agreement, the Borrower shall prepare, adopt, and publish on its Web site, an enhanced Environmental and Social Safeguards Framework</w:t>
      </w:r>
      <w:r w:rsidR="00E850A6" w:rsidRPr="00A648D4">
        <w:rPr>
          <w:color w:val="000000"/>
          <w:szCs w:val="22"/>
        </w:rPr>
        <w:t>,</w:t>
      </w:r>
      <w:r w:rsidR="00562D17" w:rsidRPr="00A648D4">
        <w:rPr>
          <w:color w:val="000000"/>
          <w:szCs w:val="22"/>
        </w:rPr>
        <w:t xml:space="preserve"> </w:t>
      </w:r>
      <w:r w:rsidRPr="00A648D4">
        <w:rPr>
          <w:color w:val="000000"/>
          <w:szCs w:val="22"/>
        </w:rPr>
        <w:t xml:space="preserve">satisfactory to the Bank, which shall summarize the policies and provisions </w:t>
      </w:r>
      <w:r w:rsidR="00A648D4">
        <w:rPr>
          <w:color w:val="000000"/>
          <w:szCs w:val="22"/>
        </w:rPr>
        <w:t xml:space="preserve">related to the Sub-projects </w:t>
      </w:r>
      <w:r w:rsidRPr="00A648D4">
        <w:rPr>
          <w:color w:val="000000"/>
          <w:szCs w:val="22"/>
        </w:rPr>
        <w:t>for: (a) carrying out  environment and social assessment; (b) conducting consultations with</w:t>
      </w:r>
      <w:r w:rsidR="00562D17" w:rsidRPr="00A648D4">
        <w:rPr>
          <w:color w:val="000000"/>
          <w:szCs w:val="22"/>
        </w:rPr>
        <w:t xml:space="preserve"> relevant stakeholders</w:t>
      </w:r>
      <w:r w:rsidRPr="00A648D4">
        <w:rPr>
          <w:color w:val="000000"/>
          <w:szCs w:val="22"/>
        </w:rPr>
        <w:t xml:space="preserve">; (c) preparing, reviewing  and implementing management plans such as Environment Management Plans, Resettlement Action Plans, Tribal Development Plans, as applicable; (d) processing and redressing grievances; </w:t>
      </w:r>
      <w:r w:rsidR="00C1165E" w:rsidRPr="00A648D4">
        <w:rPr>
          <w:color w:val="000000"/>
          <w:szCs w:val="22"/>
        </w:rPr>
        <w:t xml:space="preserve">and </w:t>
      </w:r>
      <w:r w:rsidRPr="00A648D4">
        <w:rPr>
          <w:color w:val="000000"/>
          <w:szCs w:val="22"/>
        </w:rPr>
        <w:t>(e) carrying out monitoring and evaluation of implementation outcomes.</w:t>
      </w:r>
      <w:r w:rsidR="00C1165E" w:rsidRPr="00A648D4">
        <w:rPr>
          <w:color w:val="000000"/>
          <w:szCs w:val="22"/>
        </w:rPr>
        <w:t xml:space="preserve">  </w:t>
      </w:r>
      <w:r w:rsidR="00787318" w:rsidRPr="00A648D4">
        <w:rPr>
          <w:color w:val="000000"/>
          <w:szCs w:val="22"/>
        </w:rPr>
        <w:t>The Borrower shall</w:t>
      </w:r>
      <w:r w:rsidR="00E850A6" w:rsidRPr="00A648D4">
        <w:rPr>
          <w:color w:val="000000"/>
          <w:szCs w:val="22"/>
        </w:rPr>
        <w:t xml:space="preserve"> update the respective environmental and social sections of the Operations Manual and </w:t>
      </w:r>
      <w:r w:rsidR="00787318" w:rsidRPr="00A648D4">
        <w:rPr>
          <w:color w:val="000000"/>
          <w:szCs w:val="22"/>
        </w:rPr>
        <w:t xml:space="preserve">ensure that the Project </w:t>
      </w:r>
      <w:r w:rsidR="00E850A6" w:rsidRPr="00A648D4">
        <w:rPr>
          <w:color w:val="000000"/>
          <w:szCs w:val="22"/>
        </w:rPr>
        <w:t xml:space="preserve">is </w:t>
      </w:r>
      <w:r w:rsidR="00787318" w:rsidRPr="00A648D4">
        <w:rPr>
          <w:color w:val="000000"/>
          <w:szCs w:val="22"/>
        </w:rPr>
        <w:t xml:space="preserve">carried out in accordance with the enhanced Environmental and Social Safeguards Framework immediately following its adoption.  </w:t>
      </w:r>
      <w:r w:rsidR="00C1165E" w:rsidRPr="00A648D4">
        <w:rPr>
          <w:color w:val="000000"/>
          <w:szCs w:val="22"/>
        </w:rPr>
        <w:t>T</w:t>
      </w:r>
      <w:r w:rsidRPr="00A648D4">
        <w:rPr>
          <w:color w:val="000000"/>
          <w:szCs w:val="22"/>
        </w:rPr>
        <w:t>he enhanced Environmental and Social Safeguards Framework may be revised from time to time with the prior approval of the Bank.</w:t>
      </w:r>
      <w:r w:rsidR="00787318" w:rsidRPr="00A648D4">
        <w:rPr>
          <w:color w:val="000000"/>
          <w:szCs w:val="22"/>
        </w:rPr>
        <w:t xml:space="preserve">  </w:t>
      </w:r>
    </w:p>
    <w:p w:rsidR="0030642B" w:rsidRDefault="0030642B" w:rsidP="0030642B">
      <w:pPr>
        <w:pStyle w:val="ModelNrmlSingle"/>
        <w:spacing w:after="0"/>
        <w:ind w:left="720" w:firstLine="0"/>
        <w:rPr>
          <w:szCs w:val="22"/>
        </w:rPr>
      </w:pPr>
    </w:p>
    <w:p w:rsidR="00416C48" w:rsidRDefault="0030642B" w:rsidP="003C0C05">
      <w:pPr>
        <w:pStyle w:val="ModelNrmlSingle"/>
        <w:spacing w:after="0"/>
        <w:ind w:left="720" w:hanging="720"/>
        <w:rPr>
          <w:szCs w:val="22"/>
        </w:rPr>
      </w:pPr>
      <w:r>
        <w:rPr>
          <w:szCs w:val="22"/>
        </w:rPr>
        <w:t>3</w:t>
      </w:r>
      <w:r w:rsidR="003D508D">
        <w:rPr>
          <w:szCs w:val="22"/>
        </w:rPr>
        <w:t>.</w:t>
      </w:r>
      <w:r w:rsidR="003D508D">
        <w:rPr>
          <w:szCs w:val="22"/>
        </w:rPr>
        <w:tab/>
        <w:t>T</w:t>
      </w:r>
      <w:r w:rsidR="00416C48">
        <w:rPr>
          <w:szCs w:val="22"/>
        </w:rPr>
        <w:t>he Borrow</w:t>
      </w:r>
      <w:r w:rsidR="00CD70B6">
        <w:rPr>
          <w:szCs w:val="22"/>
        </w:rPr>
        <w:t>er shall install and operate a Management Information S</w:t>
      </w:r>
      <w:r w:rsidR="00416C48">
        <w:rPr>
          <w:szCs w:val="22"/>
        </w:rPr>
        <w:t>ystem to track and monitor environmental and social aspects of the Sub-projects</w:t>
      </w:r>
      <w:r w:rsidR="00CD70B6">
        <w:rPr>
          <w:szCs w:val="22"/>
        </w:rPr>
        <w:t>, and satisfactory to the Bank</w:t>
      </w:r>
      <w:r w:rsidR="00416C48">
        <w:rPr>
          <w:szCs w:val="22"/>
        </w:rPr>
        <w:t>.</w:t>
      </w:r>
    </w:p>
    <w:p w:rsidR="003C0C05" w:rsidRDefault="003C0C05" w:rsidP="003C0C05">
      <w:pPr>
        <w:pStyle w:val="ModelNrmlSingle"/>
        <w:spacing w:after="0"/>
        <w:ind w:left="720" w:hanging="720"/>
        <w:rPr>
          <w:szCs w:val="22"/>
        </w:rPr>
      </w:pPr>
    </w:p>
    <w:p w:rsidR="00175A3E" w:rsidRDefault="000A0DCC" w:rsidP="003C0C05">
      <w:pPr>
        <w:pStyle w:val="ModelNrmlSingle"/>
        <w:spacing w:after="0"/>
        <w:ind w:left="720" w:hanging="720"/>
        <w:rPr>
          <w:szCs w:val="22"/>
        </w:rPr>
      </w:pPr>
      <w:r>
        <w:rPr>
          <w:szCs w:val="22"/>
        </w:rPr>
        <w:lastRenderedPageBreak/>
        <w:t>4</w:t>
      </w:r>
      <w:r w:rsidR="00416C48">
        <w:rPr>
          <w:szCs w:val="22"/>
        </w:rPr>
        <w:t>.</w:t>
      </w:r>
      <w:r w:rsidR="00416C48">
        <w:rPr>
          <w:szCs w:val="22"/>
        </w:rPr>
        <w:tab/>
      </w:r>
      <w:r w:rsidR="00795FC7">
        <w:rPr>
          <w:szCs w:val="22"/>
        </w:rPr>
        <w:t>As and when t</w:t>
      </w:r>
      <w:r w:rsidR="009B4AC4">
        <w:rPr>
          <w:szCs w:val="22"/>
        </w:rPr>
        <w:t xml:space="preserve">he Borrower </w:t>
      </w:r>
      <w:r w:rsidR="00983FA1">
        <w:rPr>
          <w:szCs w:val="22"/>
        </w:rPr>
        <w:t>review</w:t>
      </w:r>
      <w:r w:rsidR="00795FC7">
        <w:rPr>
          <w:szCs w:val="22"/>
        </w:rPr>
        <w:t>s</w:t>
      </w:r>
      <w:r w:rsidR="00983FA1">
        <w:rPr>
          <w:szCs w:val="22"/>
        </w:rPr>
        <w:t xml:space="preserve"> and update</w:t>
      </w:r>
      <w:r w:rsidR="00795FC7">
        <w:rPr>
          <w:szCs w:val="22"/>
        </w:rPr>
        <w:t>s</w:t>
      </w:r>
      <w:r w:rsidR="00983FA1">
        <w:rPr>
          <w:szCs w:val="22"/>
        </w:rPr>
        <w:t xml:space="preserve">, as required, the </w:t>
      </w:r>
      <w:r w:rsidR="009B4AC4">
        <w:rPr>
          <w:szCs w:val="22"/>
        </w:rPr>
        <w:t>Risk Management Framework</w:t>
      </w:r>
      <w:r w:rsidR="00983FA1">
        <w:rPr>
          <w:szCs w:val="22"/>
        </w:rPr>
        <w:t xml:space="preserve"> (in effect as of April 1, 2009)</w:t>
      </w:r>
      <w:r w:rsidR="009B4AC4">
        <w:rPr>
          <w:szCs w:val="22"/>
        </w:rPr>
        <w:t xml:space="preserve">, </w:t>
      </w:r>
      <w:r w:rsidR="00795FC7">
        <w:rPr>
          <w:szCs w:val="22"/>
        </w:rPr>
        <w:t>it shall</w:t>
      </w:r>
      <w:r w:rsidR="00983FA1">
        <w:rPr>
          <w:szCs w:val="22"/>
        </w:rPr>
        <w:t xml:space="preserve"> share such information</w:t>
      </w:r>
      <w:r w:rsidR="003C24BE">
        <w:rPr>
          <w:szCs w:val="22"/>
        </w:rPr>
        <w:t xml:space="preserve"> with the </w:t>
      </w:r>
      <w:r w:rsidR="009B4AC4">
        <w:rPr>
          <w:szCs w:val="22"/>
        </w:rPr>
        <w:t>Bank</w:t>
      </w:r>
      <w:r w:rsidR="003C24BE">
        <w:rPr>
          <w:szCs w:val="22"/>
        </w:rPr>
        <w:t xml:space="preserve"> for comments</w:t>
      </w:r>
      <w:r w:rsidR="003D508D">
        <w:rPr>
          <w:szCs w:val="22"/>
        </w:rPr>
        <w:t>.</w:t>
      </w:r>
    </w:p>
    <w:p w:rsidR="003C0C05" w:rsidRPr="00EC4D34" w:rsidRDefault="003C0C05" w:rsidP="003C0C05">
      <w:pPr>
        <w:pStyle w:val="ModelNrmlSingle"/>
        <w:spacing w:after="0"/>
        <w:ind w:left="720" w:hanging="720"/>
        <w:rPr>
          <w:szCs w:val="22"/>
        </w:rPr>
      </w:pPr>
    </w:p>
    <w:p w:rsidR="00B25C50" w:rsidRDefault="00C32864" w:rsidP="003C0C05">
      <w:pPr>
        <w:pStyle w:val="ModelNrmlSingle"/>
        <w:spacing w:after="0"/>
        <w:ind w:firstLine="0"/>
        <w:rPr>
          <w:b/>
          <w:bCs/>
          <w:szCs w:val="22"/>
        </w:rPr>
      </w:pPr>
      <w:r>
        <w:rPr>
          <w:b/>
          <w:bCs/>
          <w:szCs w:val="22"/>
        </w:rPr>
        <w:t>C</w:t>
      </w:r>
      <w:r w:rsidR="00B3713A">
        <w:rPr>
          <w:b/>
          <w:bCs/>
          <w:szCs w:val="22"/>
        </w:rPr>
        <w:t>.</w:t>
      </w:r>
      <w:r w:rsidR="00B25C50" w:rsidRPr="00CF2390">
        <w:rPr>
          <w:b/>
          <w:bCs/>
          <w:szCs w:val="22"/>
        </w:rPr>
        <w:tab/>
        <w:t>Anti-Corruption</w:t>
      </w:r>
    </w:p>
    <w:p w:rsidR="003C0C05" w:rsidRPr="00CF2390" w:rsidRDefault="003C0C05" w:rsidP="003C0C05">
      <w:pPr>
        <w:pStyle w:val="ModelNrmlSingle"/>
        <w:spacing w:after="0"/>
        <w:ind w:firstLine="0"/>
        <w:rPr>
          <w:b/>
          <w:bCs/>
          <w:szCs w:val="22"/>
        </w:rPr>
      </w:pPr>
    </w:p>
    <w:p w:rsidR="007509AB" w:rsidRDefault="007509AB" w:rsidP="003C0C05">
      <w:pPr>
        <w:pStyle w:val="BodyText"/>
        <w:ind w:left="720" w:hanging="720"/>
        <w:rPr>
          <w:sz w:val="22"/>
          <w:szCs w:val="22"/>
        </w:rPr>
      </w:pPr>
      <w:r w:rsidRPr="007509AB">
        <w:rPr>
          <w:sz w:val="22"/>
          <w:szCs w:val="22"/>
        </w:rPr>
        <w:tab/>
      </w:r>
      <w:r w:rsidR="00B25C50" w:rsidRPr="007509AB">
        <w:rPr>
          <w:sz w:val="22"/>
          <w:szCs w:val="22"/>
        </w:rPr>
        <w:t>The Borrower shall ensure that the Project is carried out in accordance with the provisions of the Anti-Corruption Guidelines</w:t>
      </w:r>
      <w:r>
        <w:rPr>
          <w:sz w:val="22"/>
          <w:szCs w:val="22"/>
        </w:rPr>
        <w:t>.</w:t>
      </w:r>
    </w:p>
    <w:p w:rsidR="007509AB" w:rsidRDefault="007509AB" w:rsidP="003C0C05">
      <w:pPr>
        <w:pStyle w:val="BodyText"/>
        <w:ind w:left="720" w:hanging="720"/>
        <w:rPr>
          <w:sz w:val="22"/>
          <w:szCs w:val="22"/>
        </w:rPr>
      </w:pPr>
    </w:p>
    <w:p w:rsidR="00D87A23" w:rsidRDefault="00D87A23" w:rsidP="001976F4">
      <w:pPr>
        <w:pStyle w:val="BodyText"/>
        <w:numPr>
          <w:ilvl w:val="0"/>
          <w:numId w:val="9"/>
        </w:numPr>
        <w:ind w:hanging="720"/>
        <w:rPr>
          <w:bCs/>
          <w:i/>
          <w:iCs/>
          <w:sz w:val="22"/>
          <w:szCs w:val="22"/>
        </w:rPr>
      </w:pPr>
      <w:r w:rsidRPr="00D87A23">
        <w:rPr>
          <w:b/>
          <w:bCs/>
          <w:sz w:val="22"/>
          <w:szCs w:val="22"/>
        </w:rPr>
        <w:t>Sub-projects</w:t>
      </w:r>
      <w:r w:rsidRPr="00CF2390">
        <w:rPr>
          <w:bCs/>
          <w:i/>
          <w:iCs/>
          <w:sz w:val="22"/>
          <w:szCs w:val="22"/>
        </w:rPr>
        <w:t xml:space="preserve">  </w:t>
      </w:r>
    </w:p>
    <w:p w:rsidR="00D87A23" w:rsidRDefault="00D87A23" w:rsidP="003C0C05">
      <w:pPr>
        <w:pStyle w:val="BodyText"/>
        <w:ind w:left="360"/>
        <w:rPr>
          <w:b/>
          <w:sz w:val="22"/>
          <w:szCs w:val="22"/>
        </w:rPr>
      </w:pPr>
    </w:p>
    <w:p w:rsidR="00D87A23" w:rsidRDefault="00D87A23" w:rsidP="003C0C05">
      <w:pPr>
        <w:pStyle w:val="ModelNrmlSingle"/>
        <w:spacing w:after="0"/>
        <w:ind w:left="720" w:hanging="720"/>
        <w:rPr>
          <w:bCs/>
          <w:szCs w:val="22"/>
        </w:rPr>
      </w:pPr>
      <w:r w:rsidRPr="00BD54CF">
        <w:rPr>
          <w:bCs/>
          <w:szCs w:val="22"/>
        </w:rPr>
        <w:t>1.</w:t>
      </w:r>
      <w:r w:rsidRPr="00BD54CF">
        <w:rPr>
          <w:bCs/>
          <w:szCs w:val="22"/>
        </w:rPr>
        <w:tab/>
        <w:t xml:space="preserve">The Borrower </w:t>
      </w:r>
      <w:r w:rsidR="00BD54CF">
        <w:rPr>
          <w:bCs/>
          <w:szCs w:val="22"/>
        </w:rPr>
        <w:t xml:space="preserve">shall </w:t>
      </w:r>
      <w:r w:rsidR="00EC4D34">
        <w:rPr>
          <w:szCs w:val="22"/>
        </w:rPr>
        <w:t xml:space="preserve">select the Sub-projects </w:t>
      </w:r>
      <w:r w:rsidR="00566C4C">
        <w:rPr>
          <w:szCs w:val="22"/>
        </w:rPr>
        <w:t xml:space="preserve">and Sub-borrowers </w:t>
      </w:r>
      <w:r w:rsidR="00EC4D34">
        <w:rPr>
          <w:szCs w:val="22"/>
        </w:rPr>
        <w:t xml:space="preserve">and </w:t>
      </w:r>
      <w:r w:rsidR="003B53AE">
        <w:rPr>
          <w:szCs w:val="22"/>
        </w:rPr>
        <w:t xml:space="preserve">shall </w:t>
      </w:r>
      <w:r w:rsidR="00BD54CF">
        <w:rPr>
          <w:bCs/>
          <w:szCs w:val="22"/>
        </w:rPr>
        <w:t xml:space="preserve">make the Sub-loans </w:t>
      </w:r>
      <w:r w:rsidRPr="00BD54CF">
        <w:rPr>
          <w:bCs/>
          <w:szCs w:val="22"/>
        </w:rPr>
        <w:t xml:space="preserve">in accordance with </w:t>
      </w:r>
      <w:r w:rsidR="00BD54CF">
        <w:rPr>
          <w:bCs/>
          <w:szCs w:val="22"/>
        </w:rPr>
        <w:t xml:space="preserve">the </w:t>
      </w:r>
      <w:r w:rsidRPr="00BD54CF">
        <w:rPr>
          <w:bCs/>
          <w:szCs w:val="22"/>
        </w:rPr>
        <w:t xml:space="preserve">eligibility criteria and procedures set </w:t>
      </w:r>
      <w:r w:rsidR="004B56D2">
        <w:rPr>
          <w:bCs/>
          <w:szCs w:val="22"/>
        </w:rPr>
        <w:t>forth in the Operations</w:t>
      </w:r>
      <w:r w:rsidRPr="00BD54CF">
        <w:rPr>
          <w:bCs/>
          <w:szCs w:val="22"/>
        </w:rPr>
        <w:t xml:space="preserve"> Manual.</w:t>
      </w:r>
    </w:p>
    <w:p w:rsidR="003C0C05" w:rsidRPr="00BD54CF" w:rsidRDefault="003C0C05" w:rsidP="003C0C05">
      <w:pPr>
        <w:pStyle w:val="ModelNrmlSingle"/>
        <w:spacing w:after="0"/>
        <w:ind w:left="720" w:hanging="720"/>
        <w:rPr>
          <w:bCs/>
          <w:szCs w:val="22"/>
        </w:rPr>
      </w:pPr>
    </w:p>
    <w:p w:rsidR="00644868" w:rsidRDefault="00D87A23" w:rsidP="007C64C1">
      <w:pPr>
        <w:pStyle w:val="ModelNrmlSingle"/>
        <w:spacing w:after="0"/>
        <w:ind w:left="720" w:hanging="720"/>
        <w:rPr>
          <w:bCs/>
          <w:szCs w:val="22"/>
        </w:rPr>
      </w:pPr>
      <w:r w:rsidRPr="00BD54CF">
        <w:rPr>
          <w:bCs/>
          <w:szCs w:val="22"/>
        </w:rPr>
        <w:t>2.</w:t>
      </w:r>
      <w:r w:rsidRPr="00BD54CF">
        <w:rPr>
          <w:bCs/>
          <w:szCs w:val="22"/>
        </w:rPr>
        <w:tab/>
        <w:t>The Borrower shall make each Sub-loan under a Sub</w:t>
      </w:r>
      <w:r w:rsidR="004A3E3A">
        <w:rPr>
          <w:bCs/>
          <w:szCs w:val="22"/>
        </w:rPr>
        <w:t>-</w:t>
      </w:r>
      <w:r w:rsidRPr="00BD54CF">
        <w:rPr>
          <w:bCs/>
          <w:szCs w:val="22"/>
        </w:rPr>
        <w:t xml:space="preserve">loan Agreement </w:t>
      </w:r>
      <w:r w:rsidR="00C32864">
        <w:rPr>
          <w:bCs/>
          <w:szCs w:val="22"/>
        </w:rPr>
        <w:t xml:space="preserve">with </w:t>
      </w:r>
      <w:r w:rsidR="00566C4C">
        <w:rPr>
          <w:bCs/>
          <w:szCs w:val="22"/>
        </w:rPr>
        <w:t xml:space="preserve">the </w:t>
      </w:r>
      <w:r w:rsidR="00C32864">
        <w:rPr>
          <w:bCs/>
          <w:szCs w:val="22"/>
        </w:rPr>
        <w:t xml:space="preserve">respective Sub-borrower </w:t>
      </w:r>
      <w:r w:rsidRPr="00BD54CF">
        <w:rPr>
          <w:bCs/>
          <w:szCs w:val="22"/>
        </w:rPr>
        <w:t xml:space="preserve">on terms and conditions </w:t>
      </w:r>
      <w:r w:rsidR="004B56D2">
        <w:rPr>
          <w:bCs/>
          <w:szCs w:val="22"/>
        </w:rPr>
        <w:t>set forth in the Operations</w:t>
      </w:r>
      <w:r w:rsidR="00BD54CF" w:rsidRPr="00BD54CF">
        <w:rPr>
          <w:bCs/>
          <w:szCs w:val="22"/>
        </w:rPr>
        <w:t xml:space="preserve"> Manual</w:t>
      </w:r>
      <w:r w:rsidRPr="00EC3D8C">
        <w:rPr>
          <w:bCs/>
          <w:szCs w:val="22"/>
        </w:rPr>
        <w:t>.</w:t>
      </w:r>
      <w:r w:rsidR="003A2690">
        <w:rPr>
          <w:bCs/>
          <w:szCs w:val="22"/>
        </w:rPr>
        <w:t xml:space="preserve">  </w:t>
      </w:r>
      <w:r w:rsidRPr="00D87A23">
        <w:rPr>
          <w:bCs/>
          <w:szCs w:val="22"/>
        </w:rPr>
        <w:t>The Borrower shall obtain rights adequate to protect its interests and those of the Bank, including the right to</w:t>
      </w:r>
      <w:r w:rsidR="007C64C1">
        <w:rPr>
          <w:bCs/>
          <w:szCs w:val="22"/>
        </w:rPr>
        <w:t xml:space="preserve"> </w:t>
      </w:r>
      <w:r w:rsidR="00644868">
        <w:rPr>
          <w:bCs/>
          <w:szCs w:val="22"/>
        </w:rPr>
        <w:tab/>
      </w:r>
      <w:r w:rsidRPr="00D87A23">
        <w:rPr>
          <w:bCs/>
          <w:szCs w:val="22"/>
        </w:rPr>
        <w:t xml:space="preserve">suspend or terminate the right of the </w:t>
      </w:r>
      <w:r w:rsidR="00C32864">
        <w:rPr>
          <w:bCs/>
          <w:szCs w:val="22"/>
        </w:rPr>
        <w:t>Sub-borrower</w:t>
      </w:r>
      <w:r w:rsidRPr="00D87A23">
        <w:rPr>
          <w:bCs/>
          <w:szCs w:val="22"/>
        </w:rPr>
        <w:t xml:space="preserve"> to use the proceeds of the Sub-loan, or declare to be immediately due and payable all or any part of the amount of the Sub-loan then withdrawn, upon the </w:t>
      </w:r>
      <w:r w:rsidR="00C32864">
        <w:rPr>
          <w:bCs/>
          <w:szCs w:val="22"/>
        </w:rPr>
        <w:t>Sub-borrower’s</w:t>
      </w:r>
      <w:r w:rsidRPr="00D87A23">
        <w:rPr>
          <w:bCs/>
          <w:szCs w:val="22"/>
        </w:rPr>
        <w:t xml:space="preserve"> failure to perform any of its obligations un</w:t>
      </w:r>
      <w:r w:rsidR="007C64C1">
        <w:rPr>
          <w:bCs/>
          <w:szCs w:val="22"/>
        </w:rPr>
        <w:t>der the Sub-loan Agreement.</w:t>
      </w:r>
    </w:p>
    <w:p w:rsidR="007C64C1" w:rsidRDefault="007C64C1" w:rsidP="007C64C1">
      <w:pPr>
        <w:pStyle w:val="ModelNrmlSingle"/>
        <w:spacing w:after="0"/>
        <w:ind w:left="720" w:hanging="720"/>
        <w:rPr>
          <w:bCs/>
          <w:szCs w:val="22"/>
        </w:rPr>
      </w:pPr>
    </w:p>
    <w:p w:rsidR="007A2771" w:rsidRPr="00362D2D" w:rsidRDefault="007C64C1" w:rsidP="00362D2D">
      <w:pPr>
        <w:pStyle w:val="ModelNrmlSingle"/>
        <w:numPr>
          <w:ilvl w:val="0"/>
          <w:numId w:val="14"/>
        </w:numPr>
        <w:spacing w:after="0"/>
        <w:ind w:left="720" w:hanging="720"/>
        <w:rPr>
          <w:bCs/>
          <w:szCs w:val="22"/>
        </w:rPr>
      </w:pPr>
      <w:r w:rsidRPr="00362D2D">
        <w:rPr>
          <w:bCs/>
          <w:szCs w:val="22"/>
        </w:rPr>
        <w:t xml:space="preserve">The Borrower shall ensure that </w:t>
      </w:r>
      <w:r w:rsidR="00D87A23" w:rsidRPr="00362D2D">
        <w:rPr>
          <w:bCs/>
          <w:szCs w:val="22"/>
        </w:rPr>
        <w:t xml:space="preserve">each </w:t>
      </w:r>
      <w:r w:rsidR="00C32864" w:rsidRPr="00362D2D">
        <w:rPr>
          <w:bCs/>
          <w:szCs w:val="22"/>
        </w:rPr>
        <w:t>Sub-borrower</w:t>
      </w:r>
      <w:r w:rsidR="00D87A23" w:rsidRPr="00362D2D">
        <w:rPr>
          <w:bCs/>
          <w:szCs w:val="22"/>
        </w:rPr>
        <w:t xml:space="preserve"> </w:t>
      </w:r>
      <w:r w:rsidRPr="00362D2D">
        <w:rPr>
          <w:bCs/>
          <w:szCs w:val="22"/>
        </w:rPr>
        <w:t xml:space="preserve">is required </w:t>
      </w:r>
      <w:r w:rsidR="00D87A23" w:rsidRPr="00362D2D">
        <w:rPr>
          <w:bCs/>
          <w:szCs w:val="22"/>
        </w:rPr>
        <w:t>to:</w:t>
      </w:r>
    </w:p>
    <w:p w:rsidR="007A2771" w:rsidRDefault="007A2771" w:rsidP="007A2771">
      <w:pPr>
        <w:pStyle w:val="ModelNrmlSingle"/>
        <w:spacing w:after="0"/>
        <w:rPr>
          <w:bCs/>
          <w:szCs w:val="22"/>
        </w:rPr>
      </w:pPr>
    </w:p>
    <w:p w:rsidR="00C32864" w:rsidRDefault="007A2771" w:rsidP="001976F4">
      <w:pPr>
        <w:pStyle w:val="ModelNrmlSingle"/>
        <w:numPr>
          <w:ilvl w:val="0"/>
          <w:numId w:val="15"/>
        </w:numPr>
        <w:spacing w:after="0"/>
        <w:ind w:left="1440" w:hanging="720"/>
        <w:rPr>
          <w:bCs/>
          <w:szCs w:val="22"/>
        </w:rPr>
      </w:pPr>
      <w:r>
        <w:rPr>
          <w:bCs/>
          <w:szCs w:val="22"/>
        </w:rPr>
        <w:t>c</w:t>
      </w:r>
      <w:r w:rsidR="00D87A23" w:rsidRPr="00D87A23">
        <w:rPr>
          <w:bCs/>
          <w:szCs w:val="22"/>
        </w:rPr>
        <w:t xml:space="preserve">arry out its Sub-project with due diligence and efficiency and in accordance with sound technical, economic, financial, managerial, environmental and social standards and practices </w:t>
      </w:r>
      <w:r w:rsidR="001B3B21">
        <w:rPr>
          <w:bCs/>
          <w:szCs w:val="22"/>
        </w:rPr>
        <w:t>adopted by the Borrower</w:t>
      </w:r>
      <w:r w:rsidR="00D87A23" w:rsidRPr="00D87A23">
        <w:rPr>
          <w:bCs/>
          <w:szCs w:val="22"/>
        </w:rPr>
        <w:t>, including in accordance with the provisions of the Anti-Corr</w:t>
      </w:r>
      <w:r w:rsidR="001B3B21">
        <w:rPr>
          <w:bCs/>
          <w:szCs w:val="22"/>
        </w:rPr>
        <w:t>uption Guidelines</w:t>
      </w:r>
      <w:r w:rsidR="00D87A23" w:rsidRPr="00D87A23">
        <w:rPr>
          <w:bCs/>
          <w:szCs w:val="22"/>
        </w:rPr>
        <w:t xml:space="preserve">; </w:t>
      </w:r>
    </w:p>
    <w:p w:rsidR="003C0C05" w:rsidRDefault="003C0C05" w:rsidP="007C64C1">
      <w:pPr>
        <w:pStyle w:val="ModelNrmlSingle"/>
        <w:spacing w:after="0"/>
        <w:ind w:left="720" w:hanging="720"/>
        <w:rPr>
          <w:bCs/>
          <w:szCs w:val="22"/>
        </w:rPr>
      </w:pPr>
    </w:p>
    <w:p w:rsidR="003C074A" w:rsidRDefault="00D87A23" w:rsidP="001976F4">
      <w:pPr>
        <w:pStyle w:val="ModelNrmlSingle"/>
        <w:numPr>
          <w:ilvl w:val="0"/>
          <w:numId w:val="15"/>
        </w:numPr>
        <w:spacing w:after="0"/>
        <w:ind w:left="1440" w:hanging="720"/>
        <w:rPr>
          <w:bCs/>
          <w:szCs w:val="22"/>
        </w:rPr>
      </w:pPr>
      <w:r w:rsidRPr="00D87A23">
        <w:rPr>
          <w:bCs/>
          <w:szCs w:val="22"/>
        </w:rPr>
        <w:t>provide, promptly as needed, the resources required for the purpose;</w:t>
      </w:r>
    </w:p>
    <w:p w:rsidR="003C0C05" w:rsidRDefault="003C0C05" w:rsidP="007A2771">
      <w:pPr>
        <w:pStyle w:val="ModelNrmlSingle"/>
        <w:spacing w:after="0"/>
        <w:ind w:left="1080" w:firstLine="0"/>
        <w:rPr>
          <w:bCs/>
          <w:szCs w:val="22"/>
        </w:rPr>
      </w:pPr>
    </w:p>
    <w:p w:rsidR="003C0C05" w:rsidRDefault="003C074A" w:rsidP="001976F4">
      <w:pPr>
        <w:pStyle w:val="ModelNrmlSingle"/>
        <w:numPr>
          <w:ilvl w:val="0"/>
          <w:numId w:val="15"/>
        </w:numPr>
        <w:spacing w:after="0"/>
        <w:ind w:left="1440" w:hanging="720"/>
        <w:rPr>
          <w:bCs/>
          <w:szCs w:val="22"/>
        </w:rPr>
      </w:pPr>
      <w:r>
        <w:rPr>
          <w:bCs/>
          <w:szCs w:val="22"/>
        </w:rPr>
        <w:t>ensure that Sub-project funds</w:t>
      </w:r>
      <w:r w:rsidR="003C0C05">
        <w:rPr>
          <w:bCs/>
          <w:szCs w:val="22"/>
        </w:rPr>
        <w:t xml:space="preserve"> are used for intended purposes;</w:t>
      </w:r>
    </w:p>
    <w:p w:rsidR="003C0C05" w:rsidRDefault="003C0C05" w:rsidP="007A2771">
      <w:pPr>
        <w:pStyle w:val="ModelNrmlSingle"/>
        <w:spacing w:after="0"/>
        <w:ind w:left="1440" w:firstLine="0"/>
        <w:rPr>
          <w:bCs/>
          <w:szCs w:val="22"/>
        </w:rPr>
      </w:pPr>
    </w:p>
    <w:p w:rsidR="00C32864" w:rsidRDefault="00C32864" w:rsidP="001976F4">
      <w:pPr>
        <w:pStyle w:val="ModelNrmlSingle"/>
        <w:numPr>
          <w:ilvl w:val="0"/>
          <w:numId w:val="15"/>
        </w:numPr>
        <w:spacing w:after="0"/>
        <w:ind w:left="1440" w:hanging="720"/>
        <w:rPr>
          <w:bCs/>
          <w:szCs w:val="22"/>
        </w:rPr>
      </w:pPr>
      <w:r>
        <w:rPr>
          <w:bCs/>
          <w:szCs w:val="22"/>
        </w:rPr>
        <w:t>m</w:t>
      </w:r>
      <w:r w:rsidR="00D87A23" w:rsidRPr="00D87A23">
        <w:rPr>
          <w:bCs/>
          <w:szCs w:val="22"/>
        </w:rPr>
        <w:t xml:space="preserve">aintain policies and procedures adequate to enable it to monitor and evaluate the progress of the Sub-project and the achievement of its objectives; </w:t>
      </w:r>
    </w:p>
    <w:p w:rsidR="003C0C05" w:rsidRDefault="003C0C05" w:rsidP="007A2771">
      <w:pPr>
        <w:pStyle w:val="ModelNrmlSingle"/>
        <w:spacing w:after="0"/>
        <w:ind w:left="1440" w:firstLine="0"/>
        <w:rPr>
          <w:bCs/>
          <w:szCs w:val="22"/>
        </w:rPr>
      </w:pPr>
    </w:p>
    <w:p w:rsidR="003C0C05" w:rsidRDefault="00D87A23" w:rsidP="001976F4">
      <w:pPr>
        <w:pStyle w:val="ModelNrmlSingle"/>
        <w:numPr>
          <w:ilvl w:val="0"/>
          <w:numId w:val="15"/>
        </w:numPr>
        <w:spacing w:after="0"/>
        <w:ind w:left="1440" w:hanging="720"/>
        <w:rPr>
          <w:bCs/>
          <w:szCs w:val="22"/>
        </w:rPr>
      </w:pPr>
      <w:r w:rsidRPr="00D87A23">
        <w:rPr>
          <w:bCs/>
          <w:szCs w:val="22"/>
        </w:rPr>
        <w:t>(</w:t>
      </w:r>
      <w:r w:rsidR="007A2771">
        <w:rPr>
          <w:bCs/>
          <w:szCs w:val="22"/>
        </w:rPr>
        <w:t>i</w:t>
      </w:r>
      <w:r w:rsidRPr="00D87A23">
        <w:rPr>
          <w:bCs/>
          <w:szCs w:val="22"/>
        </w:rPr>
        <w:t xml:space="preserve">) maintain a financial management system and prepare financial statements in accordance with consistently applied </w:t>
      </w:r>
      <w:r w:rsidR="003A2690">
        <w:rPr>
          <w:bCs/>
          <w:szCs w:val="22"/>
        </w:rPr>
        <w:t xml:space="preserve">Indian </w:t>
      </w:r>
      <w:r w:rsidRPr="00D87A23">
        <w:rPr>
          <w:bCs/>
          <w:szCs w:val="22"/>
        </w:rPr>
        <w:t xml:space="preserve">accounting standards </w:t>
      </w:r>
      <w:r w:rsidR="003A2690">
        <w:rPr>
          <w:bCs/>
          <w:szCs w:val="22"/>
        </w:rPr>
        <w:t>as issued by the Institute of Chartered Accountants</w:t>
      </w:r>
      <w:r w:rsidR="000D2100">
        <w:rPr>
          <w:bCs/>
          <w:szCs w:val="22"/>
        </w:rPr>
        <w:t xml:space="preserve"> of India</w:t>
      </w:r>
      <w:r w:rsidRPr="00D87A23">
        <w:rPr>
          <w:bCs/>
          <w:szCs w:val="22"/>
        </w:rPr>
        <w:t>, both in a manner adequate to reflect the operations, resources and expenditures related to the Sub-project; and (</w:t>
      </w:r>
      <w:r w:rsidR="007A2771">
        <w:rPr>
          <w:bCs/>
          <w:szCs w:val="22"/>
        </w:rPr>
        <w:t>ii</w:t>
      </w:r>
      <w:r w:rsidRPr="00D87A23">
        <w:rPr>
          <w:bCs/>
          <w:szCs w:val="22"/>
        </w:rPr>
        <w:t xml:space="preserve">) have such financial </w:t>
      </w:r>
      <w:r w:rsidRPr="00D87A23">
        <w:rPr>
          <w:bCs/>
          <w:szCs w:val="22"/>
        </w:rPr>
        <w:lastRenderedPageBreak/>
        <w:t>statements audited by independent auditors in accordance with consistently applied auditing standards, and promptly furnish the statements as so audi</w:t>
      </w:r>
      <w:r w:rsidR="003A2690">
        <w:rPr>
          <w:bCs/>
          <w:szCs w:val="22"/>
        </w:rPr>
        <w:t xml:space="preserve">ted to the Borrower, all in accordance with the </w:t>
      </w:r>
      <w:r w:rsidR="003A2690" w:rsidRPr="00D56D31">
        <w:rPr>
          <w:bCs/>
          <w:szCs w:val="22"/>
        </w:rPr>
        <w:t>Operations Manual</w:t>
      </w:r>
      <w:r w:rsidRPr="00D56D31">
        <w:rPr>
          <w:bCs/>
          <w:szCs w:val="22"/>
        </w:rPr>
        <w:t xml:space="preserve">; </w:t>
      </w:r>
    </w:p>
    <w:p w:rsidR="003C0C05" w:rsidRDefault="003C0C05" w:rsidP="007A2771">
      <w:pPr>
        <w:pStyle w:val="ModelNrmlSingle"/>
        <w:spacing w:after="0"/>
        <w:ind w:left="1440" w:firstLine="0"/>
        <w:rPr>
          <w:bCs/>
          <w:szCs w:val="22"/>
        </w:rPr>
      </w:pPr>
    </w:p>
    <w:p w:rsidR="003C0C05" w:rsidRDefault="00D87A23" w:rsidP="001976F4">
      <w:pPr>
        <w:pStyle w:val="ModelNrmlSingle"/>
        <w:numPr>
          <w:ilvl w:val="0"/>
          <w:numId w:val="15"/>
        </w:numPr>
        <w:spacing w:after="0"/>
        <w:ind w:left="1440" w:hanging="720"/>
        <w:rPr>
          <w:bCs/>
          <w:szCs w:val="22"/>
        </w:rPr>
      </w:pPr>
      <w:r w:rsidRPr="00D56D31">
        <w:rPr>
          <w:bCs/>
          <w:szCs w:val="22"/>
        </w:rPr>
        <w:t>enable the Borrower and the Bank to inspect the Sub-project, its operation and any relevant records and documents; and</w:t>
      </w:r>
    </w:p>
    <w:p w:rsidR="003C0C05" w:rsidRDefault="003C0C05" w:rsidP="007A2771">
      <w:pPr>
        <w:pStyle w:val="ModelNrmlSingle"/>
        <w:spacing w:after="0"/>
        <w:ind w:left="1440" w:firstLine="0"/>
        <w:rPr>
          <w:bCs/>
          <w:szCs w:val="22"/>
        </w:rPr>
      </w:pPr>
    </w:p>
    <w:p w:rsidR="00D87A23" w:rsidRDefault="00D87A23" w:rsidP="001976F4">
      <w:pPr>
        <w:pStyle w:val="ModelNrmlSingle"/>
        <w:numPr>
          <w:ilvl w:val="0"/>
          <w:numId w:val="15"/>
        </w:numPr>
        <w:spacing w:after="0"/>
        <w:ind w:left="1440" w:hanging="720"/>
        <w:rPr>
          <w:bCs/>
          <w:szCs w:val="22"/>
        </w:rPr>
      </w:pPr>
      <w:proofErr w:type="gramStart"/>
      <w:r w:rsidRPr="00D56D31">
        <w:rPr>
          <w:bCs/>
          <w:szCs w:val="22"/>
        </w:rPr>
        <w:t>prepare</w:t>
      </w:r>
      <w:proofErr w:type="gramEnd"/>
      <w:r w:rsidRPr="00D56D31">
        <w:rPr>
          <w:bCs/>
          <w:szCs w:val="22"/>
        </w:rPr>
        <w:t xml:space="preserve"> and furnish to the Borrower</w:t>
      </w:r>
      <w:r w:rsidRPr="00D87A23">
        <w:rPr>
          <w:bCs/>
          <w:szCs w:val="22"/>
        </w:rPr>
        <w:t xml:space="preserve"> </w:t>
      </w:r>
      <w:r w:rsidR="00362D2D">
        <w:rPr>
          <w:bCs/>
          <w:szCs w:val="22"/>
        </w:rPr>
        <w:t>or</w:t>
      </w:r>
      <w:r w:rsidRPr="00D87A23">
        <w:rPr>
          <w:bCs/>
          <w:szCs w:val="22"/>
        </w:rPr>
        <w:t xml:space="preserve"> the Bank</w:t>
      </w:r>
      <w:r w:rsidR="00362D2D">
        <w:rPr>
          <w:bCs/>
          <w:szCs w:val="22"/>
        </w:rPr>
        <w:t>, through the Borrower,</w:t>
      </w:r>
      <w:r w:rsidRPr="00D87A23">
        <w:rPr>
          <w:bCs/>
          <w:szCs w:val="22"/>
        </w:rPr>
        <w:t xml:space="preserve"> all such information as the Borrower or the Bank shall reasonably request relating to the foregoing.</w:t>
      </w:r>
    </w:p>
    <w:p w:rsidR="003C0C05" w:rsidRDefault="003C0C05" w:rsidP="003C0C05">
      <w:pPr>
        <w:pStyle w:val="ModelNrmlSingle"/>
        <w:spacing w:after="0"/>
        <w:ind w:firstLine="0"/>
        <w:rPr>
          <w:bCs/>
          <w:szCs w:val="22"/>
        </w:rPr>
      </w:pPr>
    </w:p>
    <w:p w:rsidR="003B53AE" w:rsidRDefault="00362D2D" w:rsidP="003C0C05">
      <w:pPr>
        <w:pStyle w:val="ModelNrmlSingle"/>
        <w:spacing w:after="0"/>
        <w:ind w:left="720" w:hanging="720"/>
        <w:rPr>
          <w:bCs/>
          <w:szCs w:val="22"/>
        </w:rPr>
      </w:pPr>
      <w:r>
        <w:rPr>
          <w:bCs/>
          <w:szCs w:val="22"/>
        </w:rPr>
        <w:t>4</w:t>
      </w:r>
      <w:r w:rsidR="003B53AE">
        <w:rPr>
          <w:bCs/>
          <w:szCs w:val="22"/>
        </w:rPr>
        <w:t>.</w:t>
      </w:r>
      <w:r w:rsidR="003B53AE">
        <w:rPr>
          <w:bCs/>
          <w:szCs w:val="22"/>
        </w:rPr>
        <w:tab/>
        <w:t>The Borrower shall ensure that each Sub-</w:t>
      </w:r>
      <w:r w:rsidR="00795FC7">
        <w:rPr>
          <w:bCs/>
          <w:szCs w:val="22"/>
        </w:rPr>
        <w:t>loan</w:t>
      </w:r>
      <w:r w:rsidR="003B53AE">
        <w:rPr>
          <w:bCs/>
          <w:szCs w:val="22"/>
        </w:rPr>
        <w:t xml:space="preserve"> Agreement </w:t>
      </w:r>
      <w:r w:rsidR="005D622B">
        <w:rPr>
          <w:bCs/>
          <w:szCs w:val="22"/>
        </w:rPr>
        <w:t xml:space="preserve">is consistent with and includes, as appropriate, </w:t>
      </w:r>
      <w:r w:rsidR="003B53AE">
        <w:rPr>
          <w:bCs/>
          <w:szCs w:val="22"/>
        </w:rPr>
        <w:t>the terms and conditions set forth in paragraph</w:t>
      </w:r>
      <w:r w:rsidR="0097776C">
        <w:rPr>
          <w:bCs/>
          <w:szCs w:val="22"/>
        </w:rPr>
        <w:t>s</w:t>
      </w:r>
      <w:r w:rsidR="003B53AE">
        <w:rPr>
          <w:bCs/>
          <w:szCs w:val="22"/>
        </w:rPr>
        <w:t xml:space="preserve"> 2 </w:t>
      </w:r>
      <w:r w:rsidR="0097776C">
        <w:rPr>
          <w:bCs/>
          <w:szCs w:val="22"/>
        </w:rPr>
        <w:t xml:space="preserve">and 3 </w:t>
      </w:r>
      <w:r w:rsidR="003B53AE">
        <w:rPr>
          <w:bCs/>
          <w:szCs w:val="22"/>
        </w:rPr>
        <w:t>of this Part D.</w:t>
      </w:r>
    </w:p>
    <w:p w:rsidR="003C0C05" w:rsidRDefault="003C0C05" w:rsidP="003C0C05">
      <w:pPr>
        <w:pStyle w:val="ModelNrmlSingle"/>
        <w:spacing w:after="0"/>
        <w:ind w:left="720" w:hanging="720"/>
        <w:rPr>
          <w:bCs/>
          <w:szCs w:val="22"/>
        </w:rPr>
      </w:pPr>
    </w:p>
    <w:p w:rsidR="007D4855" w:rsidRDefault="00362D2D" w:rsidP="003C0C05">
      <w:pPr>
        <w:pStyle w:val="ModelNrmlSingle"/>
        <w:spacing w:after="0"/>
        <w:ind w:left="720" w:hanging="720"/>
        <w:rPr>
          <w:bCs/>
          <w:szCs w:val="22"/>
        </w:rPr>
      </w:pPr>
      <w:r>
        <w:rPr>
          <w:bCs/>
          <w:szCs w:val="22"/>
        </w:rPr>
        <w:t>5</w:t>
      </w:r>
      <w:r w:rsidR="00D87A23" w:rsidRPr="00925725">
        <w:rPr>
          <w:bCs/>
          <w:szCs w:val="22"/>
        </w:rPr>
        <w:t>.</w:t>
      </w:r>
      <w:r w:rsidR="00D87A23" w:rsidRPr="00925725">
        <w:rPr>
          <w:bCs/>
          <w:szCs w:val="22"/>
        </w:rPr>
        <w:tab/>
        <w:t>The Borrower shall exercise its rights under each Sub-loan Agreement in such manner as to protect the interests of the Borrower and the Bank and to accomplish the purposes of the Loan.  Except as the Bank shall otherwise agre</w:t>
      </w:r>
      <w:r w:rsidR="007D4855">
        <w:rPr>
          <w:bCs/>
          <w:szCs w:val="22"/>
        </w:rPr>
        <w:t>e, the Borrower shall not materially</w:t>
      </w:r>
      <w:r w:rsidR="00D87A23" w:rsidRPr="00925725">
        <w:rPr>
          <w:bCs/>
          <w:szCs w:val="22"/>
        </w:rPr>
        <w:t xml:space="preserve"> amend, abrogate or waive any Sub-loan Agreement</w:t>
      </w:r>
      <w:r w:rsidR="003B53AE">
        <w:rPr>
          <w:bCs/>
          <w:szCs w:val="22"/>
        </w:rPr>
        <w:t xml:space="preserve">, </w:t>
      </w:r>
      <w:r w:rsidR="00D87A23" w:rsidRPr="00925725">
        <w:rPr>
          <w:bCs/>
          <w:szCs w:val="22"/>
        </w:rPr>
        <w:t xml:space="preserve">or any of </w:t>
      </w:r>
      <w:r w:rsidR="003B53AE">
        <w:rPr>
          <w:bCs/>
          <w:szCs w:val="22"/>
        </w:rPr>
        <w:t xml:space="preserve">their </w:t>
      </w:r>
      <w:r w:rsidR="00D87A23" w:rsidRPr="00925725">
        <w:rPr>
          <w:bCs/>
          <w:szCs w:val="22"/>
        </w:rPr>
        <w:t>provisions.</w:t>
      </w:r>
      <w:r w:rsidR="007D4855">
        <w:rPr>
          <w:bCs/>
          <w:szCs w:val="22"/>
        </w:rPr>
        <w:t xml:space="preserve">  </w:t>
      </w:r>
      <w:r w:rsidR="007D4855" w:rsidRPr="007D4855">
        <w:rPr>
          <w:bCs/>
          <w:szCs w:val="22"/>
        </w:rPr>
        <w:t>If the Borrower assigns any Sub-</w:t>
      </w:r>
      <w:r w:rsidR="00CC38F5">
        <w:rPr>
          <w:bCs/>
          <w:szCs w:val="22"/>
        </w:rPr>
        <w:t>l</w:t>
      </w:r>
      <w:r w:rsidR="007D4855" w:rsidRPr="007D4855">
        <w:rPr>
          <w:bCs/>
          <w:szCs w:val="22"/>
        </w:rPr>
        <w:t>oan to a third party, the Borrower shall</w:t>
      </w:r>
      <w:r w:rsidR="007D4855">
        <w:rPr>
          <w:bCs/>
          <w:szCs w:val="22"/>
        </w:rPr>
        <w:t>:</w:t>
      </w:r>
      <w:r w:rsidR="007D4855" w:rsidRPr="007D4855">
        <w:rPr>
          <w:bCs/>
          <w:szCs w:val="22"/>
        </w:rPr>
        <w:t xml:space="preserve"> (a) notify the Bank of this action</w:t>
      </w:r>
      <w:r w:rsidR="004A3E3A">
        <w:rPr>
          <w:bCs/>
          <w:szCs w:val="22"/>
        </w:rPr>
        <w:t>;</w:t>
      </w:r>
      <w:r w:rsidR="007D4855" w:rsidRPr="007D4855">
        <w:rPr>
          <w:bCs/>
          <w:szCs w:val="22"/>
        </w:rPr>
        <w:t xml:space="preserve"> and (b) repay to the Bank the amount of the Loan used to finance such a Sub-loan.</w:t>
      </w:r>
    </w:p>
    <w:p w:rsidR="003C0C05" w:rsidRPr="007D4855" w:rsidRDefault="003C0C05" w:rsidP="003C0C05">
      <w:pPr>
        <w:pStyle w:val="ModelNrmlSingle"/>
        <w:spacing w:after="0"/>
        <w:ind w:left="720" w:hanging="720"/>
        <w:rPr>
          <w:bCs/>
          <w:szCs w:val="22"/>
        </w:rPr>
      </w:pPr>
    </w:p>
    <w:p w:rsidR="00B25C50" w:rsidRPr="00115CF5" w:rsidRDefault="00B25C50" w:rsidP="003C0C05">
      <w:pPr>
        <w:pStyle w:val="BodyText"/>
        <w:rPr>
          <w:b/>
          <w:bCs/>
          <w:sz w:val="22"/>
          <w:szCs w:val="22"/>
        </w:rPr>
      </w:pPr>
      <w:r w:rsidRPr="00115CF5">
        <w:rPr>
          <w:b/>
          <w:bCs/>
          <w:sz w:val="22"/>
          <w:szCs w:val="22"/>
        </w:rPr>
        <w:t>Section II.</w:t>
      </w:r>
      <w:r w:rsidRPr="00115CF5">
        <w:rPr>
          <w:b/>
          <w:bCs/>
          <w:sz w:val="22"/>
          <w:szCs w:val="22"/>
        </w:rPr>
        <w:tab/>
      </w:r>
      <w:r w:rsidRPr="00115CF5">
        <w:rPr>
          <w:b/>
          <w:bCs/>
          <w:sz w:val="22"/>
          <w:szCs w:val="22"/>
          <w:u w:val="single"/>
        </w:rPr>
        <w:t>Project Monitoring</w:t>
      </w:r>
      <w:r w:rsidR="00540827">
        <w:rPr>
          <w:b/>
          <w:bCs/>
          <w:sz w:val="22"/>
          <w:szCs w:val="22"/>
          <w:u w:val="single"/>
        </w:rPr>
        <w:t>,</w:t>
      </w:r>
      <w:r>
        <w:rPr>
          <w:b/>
          <w:bCs/>
          <w:sz w:val="22"/>
          <w:szCs w:val="22"/>
          <w:u w:val="single"/>
        </w:rPr>
        <w:t xml:space="preserve"> Reporting and</w:t>
      </w:r>
      <w:r w:rsidRPr="00115CF5">
        <w:rPr>
          <w:b/>
          <w:bCs/>
          <w:sz w:val="22"/>
          <w:szCs w:val="22"/>
          <w:u w:val="single"/>
        </w:rPr>
        <w:t xml:space="preserve"> Evaluation</w:t>
      </w:r>
    </w:p>
    <w:p w:rsidR="00B25C50" w:rsidRPr="00115CF5" w:rsidRDefault="00B25C50" w:rsidP="003C0C05">
      <w:pPr>
        <w:pStyle w:val="BodyText"/>
        <w:rPr>
          <w:sz w:val="22"/>
          <w:szCs w:val="22"/>
        </w:rPr>
      </w:pPr>
    </w:p>
    <w:p w:rsidR="00B25C50" w:rsidRPr="00115CF5" w:rsidRDefault="00B25C50" w:rsidP="003C0C05">
      <w:pPr>
        <w:pStyle w:val="BodyText"/>
        <w:rPr>
          <w:b/>
          <w:bCs/>
          <w:sz w:val="22"/>
          <w:szCs w:val="22"/>
        </w:rPr>
      </w:pPr>
      <w:r w:rsidRPr="00115CF5">
        <w:rPr>
          <w:b/>
          <w:bCs/>
          <w:sz w:val="22"/>
          <w:szCs w:val="22"/>
        </w:rPr>
        <w:t>A.</w:t>
      </w:r>
      <w:r w:rsidRPr="00115CF5">
        <w:rPr>
          <w:b/>
          <w:bCs/>
          <w:sz w:val="22"/>
          <w:szCs w:val="22"/>
        </w:rPr>
        <w:tab/>
        <w:t>Project Repor</w:t>
      </w:r>
      <w:r>
        <w:rPr>
          <w:b/>
          <w:bCs/>
          <w:sz w:val="22"/>
          <w:szCs w:val="22"/>
        </w:rPr>
        <w:t>ts</w:t>
      </w:r>
      <w:r w:rsidRPr="00115CF5">
        <w:rPr>
          <w:b/>
          <w:bCs/>
          <w:sz w:val="22"/>
          <w:szCs w:val="22"/>
        </w:rPr>
        <w:t xml:space="preserve">  </w:t>
      </w:r>
    </w:p>
    <w:p w:rsidR="00B25C50" w:rsidRPr="00115CF5" w:rsidRDefault="00B25C50" w:rsidP="003C0C05">
      <w:pPr>
        <w:pStyle w:val="BodyText"/>
        <w:rPr>
          <w:sz w:val="22"/>
          <w:szCs w:val="22"/>
        </w:rPr>
      </w:pPr>
    </w:p>
    <w:p w:rsidR="00B25C50" w:rsidRPr="00115CF5" w:rsidRDefault="00B25C50" w:rsidP="003C0C05">
      <w:pPr>
        <w:pStyle w:val="BodyText"/>
        <w:ind w:left="720" w:hanging="720"/>
        <w:rPr>
          <w:sz w:val="22"/>
          <w:szCs w:val="22"/>
        </w:rPr>
      </w:pPr>
      <w:r>
        <w:rPr>
          <w:sz w:val="22"/>
          <w:szCs w:val="22"/>
        </w:rPr>
        <w:t>1.</w:t>
      </w:r>
      <w:r>
        <w:rPr>
          <w:sz w:val="22"/>
          <w:szCs w:val="22"/>
        </w:rPr>
        <w:tab/>
      </w:r>
      <w:r w:rsidRPr="00115CF5">
        <w:rPr>
          <w:sz w:val="22"/>
          <w:szCs w:val="22"/>
        </w:rPr>
        <w:t xml:space="preserve">The Borrower shall monitor and evaluate the progress of the Project and prepare Project Reports in accordance with the provisions of Section 5.08 of the General Conditions and on the basis of indicators agreed with the Bank.  Each Project Report shall cover the period of one </w:t>
      </w:r>
      <w:r w:rsidR="00EF6069">
        <w:rPr>
          <w:sz w:val="22"/>
          <w:szCs w:val="22"/>
        </w:rPr>
        <w:t xml:space="preserve">(1) </w:t>
      </w:r>
      <w:r w:rsidR="00A01F10">
        <w:rPr>
          <w:sz w:val="22"/>
          <w:szCs w:val="22"/>
        </w:rPr>
        <w:t>Fiscal Year quarter, a</w:t>
      </w:r>
      <w:r w:rsidRPr="00115CF5">
        <w:rPr>
          <w:sz w:val="22"/>
          <w:szCs w:val="22"/>
        </w:rPr>
        <w:t xml:space="preserve">nd shall be furnished to the Bank not later than </w:t>
      </w:r>
      <w:r w:rsidR="00A01F10">
        <w:rPr>
          <w:sz w:val="22"/>
          <w:szCs w:val="22"/>
        </w:rPr>
        <w:t>forty</w:t>
      </w:r>
      <w:r w:rsidR="003C0C05">
        <w:rPr>
          <w:sz w:val="22"/>
          <w:szCs w:val="22"/>
        </w:rPr>
        <w:t>-</w:t>
      </w:r>
      <w:r w:rsidR="00A01F10">
        <w:rPr>
          <w:sz w:val="22"/>
          <w:szCs w:val="22"/>
        </w:rPr>
        <w:t>five (45) days</w:t>
      </w:r>
      <w:r w:rsidRPr="00115CF5">
        <w:rPr>
          <w:sz w:val="22"/>
          <w:szCs w:val="22"/>
        </w:rPr>
        <w:t xml:space="preserve"> after the end of the period covered by such report. </w:t>
      </w:r>
    </w:p>
    <w:p w:rsidR="00B25C50" w:rsidRDefault="00B25C50" w:rsidP="003C0C05">
      <w:pPr>
        <w:pStyle w:val="BodyText"/>
        <w:rPr>
          <w:iCs/>
          <w:sz w:val="22"/>
          <w:szCs w:val="22"/>
        </w:rPr>
      </w:pPr>
    </w:p>
    <w:p w:rsidR="00A01F10" w:rsidRDefault="00A01F10" w:rsidP="003C0C05">
      <w:pPr>
        <w:pStyle w:val="BodyText"/>
        <w:ind w:left="720" w:hanging="720"/>
        <w:rPr>
          <w:sz w:val="22"/>
          <w:szCs w:val="22"/>
        </w:rPr>
      </w:pPr>
      <w:r w:rsidRPr="00A01F10">
        <w:rPr>
          <w:sz w:val="22"/>
          <w:szCs w:val="22"/>
        </w:rPr>
        <w:t>2.</w:t>
      </w:r>
      <w:r w:rsidRPr="00A01F10">
        <w:rPr>
          <w:sz w:val="22"/>
          <w:szCs w:val="22"/>
        </w:rPr>
        <w:tab/>
        <w:t xml:space="preserve">Notwithstanding the requirement in </w:t>
      </w:r>
      <w:r w:rsidR="00466598">
        <w:rPr>
          <w:sz w:val="22"/>
          <w:szCs w:val="22"/>
        </w:rPr>
        <w:t xml:space="preserve">paragraph 1 of Part </w:t>
      </w:r>
      <w:proofErr w:type="gramStart"/>
      <w:r w:rsidR="00466598">
        <w:rPr>
          <w:sz w:val="22"/>
          <w:szCs w:val="22"/>
        </w:rPr>
        <w:t>A</w:t>
      </w:r>
      <w:proofErr w:type="gramEnd"/>
      <w:r w:rsidR="00466598">
        <w:rPr>
          <w:sz w:val="22"/>
          <w:szCs w:val="22"/>
        </w:rPr>
        <w:t xml:space="preserve"> of </w:t>
      </w:r>
      <w:r w:rsidRPr="00A01F10">
        <w:rPr>
          <w:sz w:val="22"/>
          <w:szCs w:val="22"/>
        </w:rPr>
        <w:t>Section II of this Schedule</w:t>
      </w:r>
      <w:r w:rsidR="00606002">
        <w:rPr>
          <w:sz w:val="22"/>
          <w:szCs w:val="22"/>
        </w:rPr>
        <w:t xml:space="preserve">, </w:t>
      </w:r>
      <w:r>
        <w:rPr>
          <w:sz w:val="22"/>
          <w:szCs w:val="22"/>
        </w:rPr>
        <w:t xml:space="preserve">by </w:t>
      </w:r>
      <w:r w:rsidR="00101240">
        <w:rPr>
          <w:sz w:val="22"/>
          <w:szCs w:val="22"/>
        </w:rPr>
        <w:t xml:space="preserve">July </w:t>
      </w:r>
      <w:r w:rsidR="003A2690">
        <w:rPr>
          <w:sz w:val="22"/>
          <w:szCs w:val="22"/>
        </w:rPr>
        <w:t>31</w:t>
      </w:r>
      <w:r>
        <w:rPr>
          <w:sz w:val="22"/>
          <w:szCs w:val="22"/>
        </w:rPr>
        <w:t>, 20</w:t>
      </w:r>
      <w:r w:rsidR="00B43A2A">
        <w:rPr>
          <w:sz w:val="22"/>
          <w:szCs w:val="22"/>
        </w:rPr>
        <w:t>1</w:t>
      </w:r>
      <w:r w:rsidR="00101240">
        <w:rPr>
          <w:sz w:val="22"/>
          <w:szCs w:val="22"/>
        </w:rPr>
        <w:t>2</w:t>
      </w:r>
      <w:r>
        <w:rPr>
          <w:sz w:val="22"/>
          <w:szCs w:val="22"/>
        </w:rPr>
        <w:t xml:space="preserve">, the Borrower </w:t>
      </w:r>
      <w:r w:rsidRPr="00A01F10">
        <w:rPr>
          <w:sz w:val="22"/>
          <w:szCs w:val="22"/>
        </w:rPr>
        <w:t xml:space="preserve">shall carry out a comprehensive mid-term Project review, and shall by </w:t>
      </w:r>
      <w:r w:rsidR="00101240">
        <w:rPr>
          <w:sz w:val="22"/>
          <w:szCs w:val="22"/>
        </w:rPr>
        <w:t>September 30</w:t>
      </w:r>
      <w:r w:rsidRPr="00A01F10">
        <w:rPr>
          <w:sz w:val="22"/>
          <w:szCs w:val="22"/>
        </w:rPr>
        <w:t>, 20</w:t>
      </w:r>
      <w:r w:rsidR="00B43A2A">
        <w:rPr>
          <w:sz w:val="22"/>
          <w:szCs w:val="22"/>
        </w:rPr>
        <w:t>1</w:t>
      </w:r>
      <w:r w:rsidR="00101240">
        <w:rPr>
          <w:sz w:val="22"/>
          <w:szCs w:val="22"/>
        </w:rPr>
        <w:t>2</w:t>
      </w:r>
      <w:r w:rsidRPr="00A01F10">
        <w:rPr>
          <w:sz w:val="22"/>
          <w:szCs w:val="22"/>
        </w:rPr>
        <w:t>, prepare and furnish to the Bank a mid-term Project progress report, satisfactory to the Bank.</w:t>
      </w:r>
    </w:p>
    <w:p w:rsidR="00606002" w:rsidRDefault="00606002" w:rsidP="003C0C05">
      <w:pPr>
        <w:pStyle w:val="BodyText"/>
        <w:ind w:left="720"/>
        <w:rPr>
          <w:sz w:val="22"/>
          <w:szCs w:val="22"/>
        </w:rPr>
      </w:pPr>
    </w:p>
    <w:p w:rsidR="00B25C50" w:rsidRPr="00115CF5" w:rsidRDefault="00A01F10" w:rsidP="003C0C05">
      <w:pPr>
        <w:pStyle w:val="BodyText"/>
        <w:ind w:left="720" w:hanging="720"/>
        <w:rPr>
          <w:sz w:val="22"/>
          <w:szCs w:val="22"/>
        </w:rPr>
      </w:pPr>
      <w:r>
        <w:rPr>
          <w:sz w:val="22"/>
          <w:szCs w:val="22"/>
        </w:rPr>
        <w:t>3</w:t>
      </w:r>
      <w:r w:rsidR="00B25C50" w:rsidRPr="00115CF5">
        <w:rPr>
          <w:sz w:val="22"/>
          <w:szCs w:val="22"/>
        </w:rPr>
        <w:t>.</w:t>
      </w:r>
      <w:r w:rsidR="00B25C50" w:rsidRPr="00115CF5">
        <w:rPr>
          <w:sz w:val="22"/>
          <w:szCs w:val="22"/>
        </w:rPr>
        <w:tab/>
        <w:t>For pu</w:t>
      </w:r>
      <w:r w:rsidR="003C0C05">
        <w:rPr>
          <w:sz w:val="22"/>
          <w:szCs w:val="22"/>
        </w:rPr>
        <w:t>rposes of Section 5.08</w:t>
      </w:r>
      <w:r w:rsidR="00B25C50" w:rsidRPr="00115CF5">
        <w:rPr>
          <w:sz w:val="22"/>
          <w:szCs w:val="22"/>
        </w:rPr>
        <w:t xml:space="preserve">(c) of the General Conditions, the report on the execution of the Project and related plan required pursuant to that Section shall be furnished to the Bank not later than </w:t>
      </w:r>
      <w:r w:rsidR="00CE1CAA">
        <w:rPr>
          <w:sz w:val="22"/>
          <w:szCs w:val="22"/>
        </w:rPr>
        <w:t>December 31</w:t>
      </w:r>
      <w:r w:rsidR="00925725">
        <w:rPr>
          <w:sz w:val="22"/>
          <w:szCs w:val="22"/>
        </w:rPr>
        <w:t xml:space="preserve">, </w:t>
      </w:r>
      <w:r>
        <w:rPr>
          <w:sz w:val="22"/>
          <w:szCs w:val="22"/>
        </w:rPr>
        <w:t>20</w:t>
      </w:r>
      <w:r w:rsidR="00101240">
        <w:rPr>
          <w:sz w:val="22"/>
          <w:szCs w:val="22"/>
        </w:rPr>
        <w:t>15</w:t>
      </w:r>
      <w:r w:rsidR="00B25C50" w:rsidRPr="00115CF5">
        <w:rPr>
          <w:sz w:val="22"/>
          <w:szCs w:val="22"/>
        </w:rPr>
        <w:t>.</w:t>
      </w:r>
    </w:p>
    <w:p w:rsidR="00B25C50" w:rsidRDefault="00B25C50" w:rsidP="003C0C05">
      <w:pPr>
        <w:pStyle w:val="BodyText"/>
        <w:rPr>
          <w:sz w:val="22"/>
          <w:szCs w:val="22"/>
        </w:rPr>
      </w:pPr>
    </w:p>
    <w:p w:rsidR="001870D9" w:rsidRPr="00115CF5" w:rsidRDefault="001870D9" w:rsidP="003C0C05">
      <w:pPr>
        <w:pStyle w:val="BodyText"/>
        <w:rPr>
          <w:sz w:val="22"/>
          <w:szCs w:val="22"/>
        </w:rPr>
      </w:pPr>
    </w:p>
    <w:p w:rsidR="00B25C50" w:rsidRPr="00115CF5" w:rsidRDefault="00B25C50" w:rsidP="003C0C05">
      <w:pPr>
        <w:pStyle w:val="BodyText"/>
        <w:rPr>
          <w:b/>
          <w:bCs/>
          <w:sz w:val="22"/>
          <w:szCs w:val="22"/>
        </w:rPr>
      </w:pPr>
      <w:r w:rsidRPr="00115CF5">
        <w:rPr>
          <w:b/>
          <w:bCs/>
          <w:sz w:val="22"/>
          <w:szCs w:val="22"/>
        </w:rPr>
        <w:lastRenderedPageBreak/>
        <w:t>B.</w:t>
      </w:r>
      <w:r w:rsidRPr="00115CF5">
        <w:rPr>
          <w:sz w:val="22"/>
          <w:szCs w:val="22"/>
        </w:rPr>
        <w:tab/>
      </w:r>
      <w:r w:rsidRPr="00115CF5">
        <w:rPr>
          <w:b/>
          <w:bCs/>
          <w:sz w:val="22"/>
          <w:szCs w:val="22"/>
        </w:rPr>
        <w:t>Financial Management, Financial R</w:t>
      </w:r>
      <w:r>
        <w:rPr>
          <w:b/>
          <w:bCs/>
          <w:sz w:val="22"/>
          <w:szCs w:val="22"/>
        </w:rPr>
        <w:t>eports and Audits</w:t>
      </w:r>
      <w:r w:rsidRPr="00115CF5">
        <w:rPr>
          <w:b/>
          <w:bCs/>
          <w:sz w:val="22"/>
          <w:szCs w:val="22"/>
        </w:rPr>
        <w:t xml:space="preserve">  </w:t>
      </w:r>
    </w:p>
    <w:p w:rsidR="00B25C50" w:rsidRPr="00115CF5" w:rsidRDefault="00B25C50" w:rsidP="003C0C05">
      <w:pPr>
        <w:pStyle w:val="BodyText"/>
        <w:rPr>
          <w:b/>
          <w:bCs/>
          <w:sz w:val="22"/>
          <w:szCs w:val="22"/>
        </w:rPr>
      </w:pPr>
    </w:p>
    <w:p w:rsidR="00A01F10" w:rsidRDefault="007B5A28" w:rsidP="001976F4">
      <w:pPr>
        <w:pStyle w:val="BodyText"/>
        <w:numPr>
          <w:ilvl w:val="0"/>
          <w:numId w:val="11"/>
        </w:numPr>
        <w:ind w:hanging="720"/>
        <w:rPr>
          <w:sz w:val="22"/>
          <w:szCs w:val="22"/>
        </w:rPr>
      </w:pPr>
      <w:r>
        <w:rPr>
          <w:sz w:val="22"/>
          <w:szCs w:val="22"/>
        </w:rPr>
        <w:t xml:space="preserve">Without limitations upon </w:t>
      </w:r>
      <w:r w:rsidR="003C0C05">
        <w:rPr>
          <w:sz w:val="22"/>
          <w:szCs w:val="22"/>
        </w:rPr>
        <w:t>the provisions of Section 5.09</w:t>
      </w:r>
      <w:r>
        <w:rPr>
          <w:sz w:val="22"/>
          <w:szCs w:val="22"/>
        </w:rPr>
        <w:t xml:space="preserve">(a) </w:t>
      </w:r>
      <w:r w:rsidRPr="00115CF5">
        <w:rPr>
          <w:sz w:val="22"/>
          <w:szCs w:val="22"/>
        </w:rPr>
        <w:t>of the General Conditions</w:t>
      </w:r>
      <w:r>
        <w:rPr>
          <w:sz w:val="22"/>
          <w:szCs w:val="22"/>
        </w:rPr>
        <w:t>, t</w:t>
      </w:r>
      <w:r w:rsidR="00A01F10" w:rsidRPr="00BC233E">
        <w:rPr>
          <w:sz w:val="22"/>
          <w:szCs w:val="22"/>
        </w:rPr>
        <w:t xml:space="preserve">he </w:t>
      </w:r>
      <w:r>
        <w:rPr>
          <w:sz w:val="22"/>
          <w:szCs w:val="22"/>
        </w:rPr>
        <w:t xml:space="preserve">Borrower </w:t>
      </w:r>
      <w:r w:rsidR="00A01F10" w:rsidRPr="00BC233E">
        <w:rPr>
          <w:sz w:val="22"/>
          <w:szCs w:val="22"/>
        </w:rPr>
        <w:t xml:space="preserve">shall maintain a financial management system and prepare financial statements in accordance with consistently applied </w:t>
      </w:r>
      <w:r w:rsidR="00CE1CAA">
        <w:rPr>
          <w:sz w:val="22"/>
          <w:szCs w:val="22"/>
        </w:rPr>
        <w:t xml:space="preserve">Indian </w:t>
      </w:r>
      <w:r w:rsidR="00A01F10" w:rsidRPr="00BC233E">
        <w:rPr>
          <w:sz w:val="22"/>
          <w:szCs w:val="22"/>
        </w:rPr>
        <w:t xml:space="preserve">accounting standards </w:t>
      </w:r>
      <w:r w:rsidR="00CE1CAA">
        <w:rPr>
          <w:sz w:val="22"/>
          <w:szCs w:val="22"/>
        </w:rPr>
        <w:t>as issued by the Institute of Chartered Accountants</w:t>
      </w:r>
      <w:r w:rsidR="00FB41EC">
        <w:rPr>
          <w:sz w:val="22"/>
          <w:szCs w:val="22"/>
        </w:rPr>
        <w:t xml:space="preserve"> of India</w:t>
      </w:r>
      <w:r w:rsidR="00A01F10" w:rsidRPr="00BC233E">
        <w:rPr>
          <w:sz w:val="22"/>
          <w:szCs w:val="22"/>
        </w:rPr>
        <w:t xml:space="preserve">, both in a manner adequate to reflect the operations and financial condition of the </w:t>
      </w:r>
      <w:r>
        <w:rPr>
          <w:sz w:val="22"/>
          <w:szCs w:val="22"/>
        </w:rPr>
        <w:t>Borrower</w:t>
      </w:r>
      <w:r w:rsidR="00A01F10" w:rsidRPr="00BC233E">
        <w:rPr>
          <w:sz w:val="22"/>
          <w:szCs w:val="22"/>
        </w:rPr>
        <w:t>, including the operations, resources and expenditures related to the Project.</w:t>
      </w:r>
    </w:p>
    <w:p w:rsidR="00A96D41" w:rsidRDefault="00A96D41" w:rsidP="003C0C05">
      <w:pPr>
        <w:pStyle w:val="BodyText"/>
        <w:ind w:left="360"/>
        <w:rPr>
          <w:sz w:val="22"/>
          <w:szCs w:val="22"/>
        </w:rPr>
      </w:pPr>
    </w:p>
    <w:p w:rsidR="00A96D41" w:rsidRDefault="00A96D41" w:rsidP="001976F4">
      <w:pPr>
        <w:pStyle w:val="BodyText"/>
        <w:numPr>
          <w:ilvl w:val="0"/>
          <w:numId w:val="11"/>
        </w:numPr>
        <w:ind w:hanging="720"/>
        <w:rPr>
          <w:sz w:val="22"/>
          <w:szCs w:val="22"/>
        </w:rPr>
      </w:pPr>
      <w:r w:rsidRPr="00A96D41">
        <w:rPr>
          <w:sz w:val="22"/>
          <w:szCs w:val="22"/>
        </w:rPr>
        <w:t xml:space="preserve">Without limitation upon the provisions of Part A of this Section, the Borrower shall prepare and furnish to the Bank as part of the Project Reports, transactional unaudited </w:t>
      </w:r>
      <w:r w:rsidR="00CE1CAA">
        <w:rPr>
          <w:sz w:val="22"/>
          <w:szCs w:val="22"/>
        </w:rPr>
        <w:t xml:space="preserve">interim financial reports (IFRs) </w:t>
      </w:r>
      <w:r w:rsidRPr="00A96D41">
        <w:rPr>
          <w:sz w:val="22"/>
          <w:szCs w:val="22"/>
        </w:rPr>
        <w:t>for disbursements under Component I, which may be compiled into the Quarterl</w:t>
      </w:r>
      <w:r w:rsidR="000C13F0">
        <w:rPr>
          <w:sz w:val="22"/>
          <w:szCs w:val="22"/>
        </w:rPr>
        <w:t>y Component I</w:t>
      </w:r>
      <w:r w:rsidRPr="00A96D41">
        <w:rPr>
          <w:sz w:val="22"/>
          <w:szCs w:val="22"/>
        </w:rPr>
        <w:t xml:space="preserve">-IFRs and Quarterly Component II-IFRs, to be submitted to the Bank not later than thirty (30) days after the end of each quarter. The quarterly IFRs </w:t>
      </w:r>
      <w:r w:rsidR="006716A6">
        <w:rPr>
          <w:sz w:val="22"/>
          <w:szCs w:val="22"/>
        </w:rPr>
        <w:t>shall</w:t>
      </w:r>
      <w:r w:rsidRPr="00A96D41">
        <w:rPr>
          <w:sz w:val="22"/>
          <w:szCs w:val="22"/>
        </w:rPr>
        <w:t xml:space="preserve"> be consolidated by the Borrow</w:t>
      </w:r>
      <w:r w:rsidR="006716A6">
        <w:rPr>
          <w:sz w:val="22"/>
          <w:szCs w:val="22"/>
        </w:rPr>
        <w:t>er into one annual IFR which shall</w:t>
      </w:r>
      <w:r w:rsidRPr="00A96D41">
        <w:rPr>
          <w:sz w:val="22"/>
          <w:szCs w:val="22"/>
        </w:rPr>
        <w:t xml:space="preserve"> be appended to the Annual Audited Accounts of the Borrower as a schedule. The annual audited accounts of the Borrower shall be submitted within </w:t>
      </w:r>
      <w:r w:rsidR="00FD231A">
        <w:rPr>
          <w:sz w:val="22"/>
          <w:szCs w:val="22"/>
        </w:rPr>
        <w:t>six (</w:t>
      </w:r>
      <w:r w:rsidRPr="00A96D41">
        <w:rPr>
          <w:sz w:val="22"/>
          <w:szCs w:val="22"/>
        </w:rPr>
        <w:t>6</w:t>
      </w:r>
      <w:r w:rsidR="00FD231A">
        <w:rPr>
          <w:sz w:val="22"/>
          <w:szCs w:val="22"/>
        </w:rPr>
        <w:t>)</w:t>
      </w:r>
      <w:r w:rsidRPr="00A96D41">
        <w:rPr>
          <w:sz w:val="22"/>
          <w:szCs w:val="22"/>
        </w:rPr>
        <w:t xml:space="preserve"> months of the close of each</w:t>
      </w:r>
      <w:r w:rsidR="00CE1CAA">
        <w:rPr>
          <w:sz w:val="22"/>
          <w:szCs w:val="22"/>
        </w:rPr>
        <w:t xml:space="preserve"> Fiscal Year</w:t>
      </w:r>
      <w:r w:rsidRPr="00A96D41">
        <w:rPr>
          <w:sz w:val="22"/>
          <w:szCs w:val="22"/>
        </w:rPr>
        <w:t xml:space="preserve">. </w:t>
      </w:r>
    </w:p>
    <w:p w:rsidR="00020976" w:rsidRDefault="00020976" w:rsidP="003C0C05">
      <w:pPr>
        <w:pStyle w:val="BodyText"/>
        <w:rPr>
          <w:sz w:val="22"/>
          <w:szCs w:val="22"/>
        </w:rPr>
      </w:pPr>
    </w:p>
    <w:p w:rsidR="00A01F10" w:rsidRPr="00020976" w:rsidRDefault="007B5A28" w:rsidP="001976F4">
      <w:pPr>
        <w:pStyle w:val="BodyText"/>
        <w:numPr>
          <w:ilvl w:val="0"/>
          <w:numId w:val="11"/>
        </w:numPr>
        <w:ind w:hanging="720"/>
        <w:rPr>
          <w:sz w:val="22"/>
          <w:szCs w:val="22"/>
        </w:rPr>
      </w:pPr>
      <w:r w:rsidRPr="00020976">
        <w:rPr>
          <w:sz w:val="22"/>
          <w:szCs w:val="22"/>
        </w:rPr>
        <w:t>Without limitations upon the provisions of Section 5.09(b) of the General Conditions, t</w:t>
      </w:r>
      <w:r w:rsidR="00A01F10" w:rsidRPr="00020976">
        <w:rPr>
          <w:sz w:val="22"/>
          <w:szCs w:val="22"/>
        </w:rPr>
        <w:t xml:space="preserve">he </w:t>
      </w:r>
      <w:r w:rsidRPr="00020976">
        <w:rPr>
          <w:sz w:val="22"/>
          <w:szCs w:val="22"/>
        </w:rPr>
        <w:t xml:space="preserve">Borrower </w:t>
      </w:r>
      <w:r w:rsidR="00A01F10" w:rsidRPr="00020976">
        <w:rPr>
          <w:sz w:val="22"/>
          <w:szCs w:val="22"/>
        </w:rPr>
        <w:t xml:space="preserve">shall have its financial statements referred to above </w:t>
      </w:r>
      <w:proofErr w:type="gramStart"/>
      <w:r w:rsidR="00A01F10" w:rsidRPr="00020976">
        <w:rPr>
          <w:sz w:val="22"/>
          <w:szCs w:val="22"/>
        </w:rPr>
        <w:t>audited</w:t>
      </w:r>
      <w:proofErr w:type="gramEnd"/>
      <w:r w:rsidR="00A01F10" w:rsidRPr="00020976">
        <w:rPr>
          <w:sz w:val="22"/>
          <w:szCs w:val="22"/>
        </w:rPr>
        <w:t xml:space="preserve"> by independent auditors acceptable to the Bank, in accordance with consistently applied auditing standards acceptable to the Bank.  </w:t>
      </w:r>
      <w:r w:rsidR="00020976" w:rsidRPr="00020976">
        <w:rPr>
          <w:sz w:val="22"/>
          <w:szCs w:val="22"/>
        </w:rPr>
        <w:t xml:space="preserve">The Borrower shall ensure that its audit reports discuss whether the Loan funds </w:t>
      </w:r>
      <w:r w:rsidR="00020976">
        <w:rPr>
          <w:sz w:val="22"/>
          <w:szCs w:val="22"/>
        </w:rPr>
        <w:t xml:space="preserve">provided </w:t>
      </w:r>
      <w:r w:rsidR="00020976" w:rsidRPr="00020976">
        <w:rPr>
          <w:sz w:val="22"/>
          <w:szCs w:val="22"/>
        </w:rPr>
        <w:t>under Component I have been used for intended purposes.</w:t>
      </w:r>
      <w:r w:rsidR="00020976">
        <w:rPr>
          <w:sz w:val="22"/>
          <w:szCs w:val="22"/>
        </w:rPr>
        <w:t xml:space="preserve">  </w:t>
      </w:r>
      <w:r w:rsidR="00A01F10" w:rsidRPr="00754783">
        <w:rPr>
          <w:sz w:val="22"/>
          <w:szCs w:val="22"/>
        </w:rPr>
        <w:t>Each audit of these financial statements</w:t>
      </w:r>
      <w:r w:rsidR="00A01F10" w:rsidRPr="00BC233E">
        <w:rPr>
          <w:sz w:val="22"/>
          <w:szCs w:val="22"/>
        </w:rPr>
        <w:t xml:space="preserve"> shall cover the period of one </w:t>
      </w:r>
      <w:r w:rsidR="001870D9">
        <w:rPr>
          <w:sz w:val="22"/>
          <w:szCs w:val="22"/>
        </w:rPr>
        <w:t xml:space="preserve">(1) </w:t>
      </w:r>
      <w:r>
        <w:rPr>
          <w:sz w:val="22"/>
          <w:szCs w:val="22"/>
        </w:rPr>
        <w:t>F</w:t>
      </w:r>
      <w:r w:rsidR="00A01F10" w:rsidRPr="00BC233E">
        <w:rPr>
          <w:sz w:val="22"/>
          <w:szCs w:val="22"/>
        </w:rPr>
        <w:t xml:space="preserve">iscal </w:t>
      </w:r>
      <w:r>
        <w:rPr>
          <w:sz w:val="22"/>
          <w:szCs w:val="22"/>
        </w:rPr>
        <w:t>Y</w:t>
      </w:r>
      <w:r w:rsidR="00A01F10" w:rsidRPr="00BC233E">
        <w:rPr>
          <w:sz w:val="22"/>
          <w:szCs w:val="22"/>
        </w:rPr>
        <w:t xml:space="preserve">ear of the </w:t>
      </w:r>
      <w:r>
        <w:rPr>
          <w:sz w:val="22"/>
          <w:szCs w:val="22"/>
        </w:rPr>
        <w:t>Borrower</w:t>
      </w:r>
      <w:r w:rsidR="00A01F10" w:rsidRPr="00BC233E">
        <w:rPr>
          <w:sz w:val="22"/>
          <w:szCs w:val="22"/>
        </w:rPr>
        <w:t xml:space="preserve">.  The audited financial statements for each period shall be furnished to the Bank not later than six </w:t>
      </w:r>
      <w:r>
        <w:rPr>
          <w:sz w:val="22"/>
          <w:szCs w:val="22"/>
        </w:rPr>
        <w:t xml:space="preserve">(6) </w:t>
      </w:r>
      <w:r w:rsidR="00A01F10" w:rsidRPr="00BC233E">
        <w:rPr>
          <w:sz w:val="22"/>
          <w:szCs w:val="22"/>
        </w:rPr>
        <w:t>months after the end of the period.</w:t>
      </w:r>
      <w:r w:rsidR="00A01F10" w:rsidRPr="00020976">
        <w:t xml:space="preserve"> </w:t>
      </w:r>
    </w:p>
    <w:p w:rsidR="00A01F10" w:rsidRDefault="00A01F10" w:rsidP="003C0C05">
      <w:pPr>
        <w:pStyle w:val="BodyText"/>
        <w:rPr>
          <w:sz w:val="22"/>
          <w:szCs w:val="22"/>
        </w:rPr>
      </w:pPr>
    </w:p>
    <w:p w:rsidR="00B25C50" w:rsidRPr="00115CF5" w:rsidRDefault="00B25C50" w:rsidP="003C0C05">
      <w:pPr>
        <w:pStyle w:val="BodyText"/>
        <w:rPr>
          <w:b/>
          <w:bCs/>
          <w:sz w:val="22"/>
          <w:szCs w:val="22"/>
          <w:u w:val="single"/>
        </w:rPr>
      </w:pPr>
      <w:r w:rsidRPr="00B25C50">
        <w:rPr>
          <w:b/>
          <w:bCs/>
          <w:sz w:val="22"/>
          <w:szCs w:val="22"/>
        </w:rPr>
        <w:t>Section III.</w:t>
      </w:r>
      <w:r w:rsidRPr="00B25C50">
        <w:rPr>
          <w:b/>
          <w:bCs/>
          <w:sz w:val="22"/>
          <w:szCs w:val="22"/>
        </w:rPr>
        <w:tab/>
      </w:r>
      <w:r w:rsidRPr="00115CF5">
        <w:rPr>
          <w:b/>
          <w:bCs/>
          <w:sz w:val="22"/>
          <w:szCs w:val="22"/>
          <w:u w:val="single"/>
        </w:rPr>
        <w:t>Procurement</w:t>
      </w:r>
    </w:p>
    <w:p w:rsidR="00B25C50" w:rsidRPr="00115CF5" w:rsidRDefault="00B25C50" w:rsidP="003C0C05">
      <w:pPr>
        <w:pStyle w:val="BodyText"/>
        <w:rPr>
          <w:b/>
          <w:bCs/>
          <w:sz w:val="22"/>
          <w:szCs w:val="22"/>
          <w:u w:val="single"/>
        </w:rPr>
      </w:pPr>
    </w:p>
    <w:p w:rsidR="00B135FA" w:rsidRDefault="00B135FA" w:rsidP="003C0C05">
      <w:pPr>
        <w:pStyle w:val="BodyText"/>
        <w:rPr>
          <w:b/>
          <w:bCs/>
          <w:sz w:val="22"/>
          <w:szCs w:val="22"/>
          <w:u w:val="single"/>
        </w:rPr>
      </w:pPr>
      <w:r w:rsidRPr="00115CF5">
        <w:rPr>
          <w:b/>
          <w:bCs/>
          <w:sz w:val="22"/>
          <w:szCs w:val="22"/>
        </w:rPr>
        <w:t>A.</w:t>
      </w:r>
      <w:r w:rsidRPr="00115CF5">
        <w:rPr>
          <w:b/>
          <w:bCs/>
          <w:sz w:val="22"/>
          <w:szCs w:val="22"/>
        </w:rPr>
        <w:tab/>
      </w:r>
      <w:r w:rsidRPr="00FF6ACD">
        <w:rPr>
          <w:b/>
          <w:bCs/>
          <w:sz w:val="22"/>
          <w:szCs w:val="22"/>
        </w:rPr>
        <w:t>Under Component I</w:t>
      </w:r>
    </w:p>
    <w:p w:rsidR="00B135FA" w:rsidRDefault="00B135FA" w:rsidP="003C0C05">
      <w:pPr>
        <w:pStyle w:val="BodyText"/>
        <w:ind w:left="720"/>
        <w:rPr>
          <w:b/>
          <w:bCs/>
          <w:sz w:val="22"/>
          <w:szCs w:val="22"/>
          <w:u w:val="single"/>
        </w:rPr>
      </w:pPr>
    </w:p>
    <w:p w:rsidR="0081320E" w:rsidRDefault="0081320E" w:rsidP="006739A0">
      <w:pPr>
        <w:pStyle w:val="BodyText"/>
        <w:ind w:left="720"/>
        <w:rPr>
          <w:sz w:val="22"/>
          <w:szCs w:val="22"/>
        </w:rPr>
      </w:pPr>
      <w:r w:rsidRPr="0081320E">
        <w:rPr>
          <w:sz w:val="22"/>
          <w:szCs w:val="22"/>
        </w:rPr>
        <w:t>Procurement under the Sub-projects shall be carried out in accordance with the Procurement Guidelines.  The Sub-projects shall be eligible for Loan financing:</w:t>
      </w:r>
    </w:p>
    <w:p w:rsidR="0081320E" w:rsidRDefault="0081320E" w:rsidP="0081320E">
      <w:pPr>
        <w:pStyle w:val="BodyText"/>
        <w:ind w:left="720"/>
        <w:rPr>
          <w:sz w:val="22"/>
          <w:szCs w:val="22"/>
        </w:rPr>
      </w:pPr>
    </w:p>
    <w:p w:rsidR="0081320E" w:rsidRDefault="0081320E" w:rsidP="006739A0">
      <w:pPr>
        <w:pStyle w:val="BodyText"/>
        <w:numPr>
          <w:ilvl w:val="0"/>
          <w:numId w:val="17"/>
        </w:numPr>
        <w:ind w:left="720" w:hanging="720"/>
        <w:rPr>
          <w:sz w:val="22"/>
          <w:szCs w:val="22"/>
        </w:rPr>
      </w:pPr>
      <w:r w:rsidRPr="0081320E">
        <w:rPr>
          <w:sz w:val="22"/>
          <w:szCs w:val="22"/>
        </w:rPr>
        <w:t xml:space="preserve">if the Sub-borrower is a private-sector enterprise or any of the other type of enterprise specified in paragraph 3.12 of the Procurement Guidelines, and the procurement undertaken by the Sub-borrower is in accordance with established private sector or commercial practices, which are acceptable to the Bank; </w:t>
      </w:r>
    </w:p>
    <w:p w:rsidR="0081320E" w:rsidRDefault="0081320E" w:rsidP="0081320E">
      <w:pPr>
        <w:pStyle w:val="BodyText"/>
        <w:ind w:left="1440"/>
        <w:rPr>
          <w:sz w:val="22"/>
          <w:szCs w:val="22"/>
        </w:rPr>
      </w:pPr>
    </w:p>
    <w:p w:rsidR="0081320E" w:rsidRDefault="007A2771" w:rsidP="006739A0">
      <w:pPr>
        <w:pStyle w:val="BodyText"/>
        <w:numPr>
          <w:ilvl w:val="0"/>
          <w:numId w:val="17"/>
        </w:numPr>
        <w:ind w:left="720" w:hanging="720"/>
        <w:rPr>
          <w:sz w:val="22"/>
          <w:szCs w:val="22"/>
        </w:rPr>
      </w:pPr>
      <w:r>
        <w:rPr>
          <w:sz w:val="22"/>
          <w:szCs w:val="22"/>
        </w:rPr>
        <w:t xml:space="preserve">if the </w:t>
      </w:r>
      <w:r w:rsidRPr="006739A0">
        <w:rPr>
          <w:sz w:val="22"/>
          <w:szCs w:val="22"/>
        </w:rPr>
        <w:t>Sub-project</w:t>
      </w:r>
      <w:r w:rsidR="0081320E" w:rsidRPr="0081320E">
        <w:rPr>
          <w:sz w:val="22"/>
          <w:szCs w:val="22"/>
        </w:rPr>
        <w:t xml:space="preserve"> involves a BOO/BOT/BOOT or similar type of a contract and has been selected in accordance with International Competitive Bidding (ICB)  </w:t>
      </w:r>
      <w:r w:rsidR="0081320E" w:rsidRPr="0081320E">
        <w:rPr>
          <w:sz w:val="22"/>
          <w:szCs w:val="22"/>
        </w:rPr>
        <w:lastRenderedPageBreak/>
        <w:t xml:space="preserve">procedures acceptable to the Bank, which may include several stages, as further spelled out in paragraph 3.13(a) of the Procurement Guidelines, and the Sub-borrower procures goods, works, and services </w:t>
      </w:r>
      <w:r w:rsidR="0081320E">
        <w:rPr>
          <w:sz w:val="22"/>
          <w:szCs w:val="22"/>
        </w:rPr>
        <w:t xml:space="preserve">under </w:t>
      </w:r>
      <w:r w:rsidR="0081320E" w:rsidRPr="0081320E">
        <w:rPr>
          <w:sz w:val="22"/>
          <w:szCs w:val="22"/>
        </w:rPr>
        <w:t xml:space="preserve">the Sub-project from eligible sources, in accordance with its own procedures; or </w:t>
      </w:r>
    </w:p>
    <w:p w:rsidR="00C06F36" w:rsidRPr="00C06F36" w:rsidRDefault="00C06F36" w:rsidP="006739A0">
      <w:pPr>
        <w:pStyle w:val="BodyText"/>
        <w:ind w:left="720"/>
        <w:rPr>
          <w:sz w:val="22"/>
          <w:szCs w:val="22"/>
        </w:rPr>
      </w:pPr>
    </w:p>
    <w:p w:rsidR="0081320E" w:rsidRPr="0081320E" w:rsidRDefault="001870D9" w:rsidP="006739A0">
      <w:pPr>
        <w:pStyle w:val="BodyText"/>
        <w:numPr>
          <w:ilvl w:val="0"/>
          <w:numId w:val="17"/>
        </w:numPr>
        <w:ind w:left="720" w:hanging="720"/>
        <w:rPr>
          <w:sz w:val="22"/>
          <w:szCs w:val="22"/>
        </w:rPr>
      </w:pPr>
      <w:r>
        <w:rPr>
          <w:sz w:val="22"/>
          <w:szCs w:val="22"/>
        </w:rPr>
        <w:t>if, pursuant to paragraph 3.13</w:t>
      </w:r>
      <w:r w:rsidR="0081320E" w:rsidRPr="0081320E">
        <w:rPr>
          <w:sz w:val="22"/>
          <w:szCs w:val="22"/>
        </w:rPr>
        <w:t>(b) of the Procurement Guidelines, the Sub-borrower involves a BOO/BOT/BOOT or similar type of a contract and has not been selected in accordance with ICB procedures acceptable to the Bank, and the Sub-borrower procures goods, works, and services</w:t>
      </w:r>
      <w:r w:rsidR="0081320E">
        <w:rPr>
          <w:sz w:val="22"/>
          <w:szCs w:val="22"/>
        </w:rPr>
        <w:t xml:space="preserve"> under </w:t>
      </w:r>
      <w:r w:rsidR="0081320E" w:rsidRPr="0081320E">
        <w:rPr>
          <w:sz w:val="22"/>
          <w:szCs w:val="22"/>
        </w:rPr>
        <w:t>the Sub-project in accordance with the ICB procedures of Section II of the Procurement Guidelines.</w:t>
      </w:r>
    </w:p>
    <w:p w:rsidR="003759C7" w:rsidRDefault="003759C7" w:rsidP="003C0C05">
      <w:pPr>
        <w:pStyle w:val="BodyText"/>
        <w:ind w:left="720"/>
        <w:rPr>
          <w:b/>
          <w:bCs/>
          <w:sz w:val="22"/>
          <w:szCs w:val="22"/>
          <w:u w:val="single"/>
        </w:rPr>
      </w:pPr>
    </w:p>
    <w:p w:rsidR="00B135FA" w:rsidRPr="00FF6ACD" w:rsidRDefault="00B135FA" w:rsidP="003C0C05">
      <w:pPr>
        <w:pStyle w:val="BodyText"/>
        <w:rPr>
          <w:b/>
          <w:bCs/>
          <w:sz w:val="22"/>
          <w:szCs w:val="22"/>
        </w:rPr>
      </w:pPr>
      <w:r w:rsidRPr="004B56D2">
        <w:rPr>
          <w:b/>
          <w:bCs/>
          <w:sz w:val="22"/>
          <w:szCs w:val="22"/>
        </w:rPr>
        <w:t>B.</w:t>
      </w:r>
      <w:r w:rsidR="00DA7C04" w:rsidRPr="004B56D2">
        <w:rPr>
          <w:b/>
          <w:bCs/>
          <w:sz w:val="22"/>
          <w:szCs w:val="22"/>
        </w:rPr>
        <w:tab/>
      </w:r>
      <w:r w:rsidR="00DA7C04" w:rsidRPr="00FF6ACD">
        <w:rPr>
          <w:b/>
          <w:bCs/>
          <w:sz w:val="22"/>
          <w:szCs w:val="22"/>
        </w:rPr>
        <w:t>Under Component II</w:t>
      </w:r>
    </w:p>
    <w:p w:rsidR="00DA7C04" w:rsidRPr="004B56D2" w:rsidRDefault="00DA7C04" w:rsidP="003C0C05">
      <w:pPr>
        <w:pStyle w:val="BodyText"/>
        <w:rPr>
          <w:b/>
          <w:bCs/>
          <w:sz w:val="22"/>
          <w:szCs w:val="22"/>
        </w:rPr>
      </w:pPr>
    </w:p>
    <w:p w:rsidR="00B135FA" w:rsidRPr="00EF6069" w:rsidRDefault="004B56D2" w:rsidP="003C0C05">
      <w:pPr>
        <w:pStyle w:val="BodyText"/>
        <w:rPr>
          <w:b/>
          <w:bCs/>
          <w:sz w:val="22"/>
          <w:szCs w:val="22"/>
          <w:u w:val="single"/>
        </w:rPr>
      </w:pPr>
      <w:r w:rsidRPr="00EF6069">
        <w:rPr>
          <w:b/>
          <w:bCs/>
          <w:sz w:val="22"/>
          <w:szCs w:val="22"/>
        </w:rPr>
        <w:t>1.</w:t>
      </w:r>
      <w:r w:rsidRPr="00EF6069">
        <w:rPr>
          <w:b/>
          <w:bCs/>
          <w:sz w:val="22"/>
          <w:szCs w:val="22"/>
        </w:rPr>
        <w:tab/>
      </w:r>
      <w:r w:rsidR="00B135FA" w:rsidRPr="00EF6069">
        <w:rPr>
          <w:b/>
          <w:bCs/>
          <w:sz w:val="22"/>
          <w:szCs w:val="22"/>
        </w:rPr>
        <w:t>General</w:t>
      </w:r>
    </w:p>
    <w:p w:rsidR="00B135FA" w:rsidRDefault="00B135FA" w:rsidP="003C0C05">
      <w:pPr>
        <w:pStyle w:val="BodyText"/>
        <w:rPr>
          <w:b/>
          <w:bCs/>
          <w:sz w:val="22"/>
          <w:szCs w:val="22"/>
        </w:rPr>
      </w:pPr>
    </w:p>
    <w:p w:rsidR="00B25C50" w:rsidRDefault="004B56D2" w:rsidP="003C0C05">
      <w:pPr>
        <w:pStyle w:val="BodyText"/>
        <w:ind w:left="720" w:hanging="720"/>
        <w:rPr>
          <w:sz w:val="22"/>
          <w:szCs w:val="22"/>
        </w:rPr>
      </w:pPr>
      <w:r>
        <w:rPr>
          <w:bCs/>
          <w:sz w:val="22"/>
          <w:szCs w:val="22"/>
        </w:rPr>
        <w:t>(a)</w:t>
      </w:r>
      <w:r w:rsidR="00A01F10">
        <w:rPr>
          <w:b/>
          <w:bCs/>
          <w:sz w:val="22"/>
          <w:szCs w:val="22"/>
        </w:rPr>
        <w:tab/>
        <w:t>Goods</w:t>
      </w:r>
      <w:r w:rsidR="00A50D82">
        <w:rPr>
          <w:b/>
          <w:bCs/>
          <w:sz w:val="22"/>
          <w:szCs w:val="22"/>
        </w:rPr>
        <w:t xml:space="preserve"> and Works</w:t>
      </w:r>
      <w:r w:rsidR="00B25C50" w:rsidRPr="00FF6ACD">
        <w:rPr>
          <w:bCs/>
          <w:sz w:val="22"/>
          <w:szCs w:val="22"/>
        </w:rPr>
        <w:t xml:space="preserve">. </w:t>
      </w:r>
      <w:r w:rsidR="00B25C50" w:rsidRPr="00115CF5">
        <w:rPr>
          <w:b/>
          <w:bCs/>
          <w:sz w:val="22"/>
          <w:szCs w:val="22"/>
        </w:rPr>
        <w:t xml:space="preserve"> </w:t>
      </w:r>
      <w:r w:rsidR="00B25C50" w:rsidRPr="00115CF5">
        <w:rPr>
          <w:sz w:val="22"/>
          <w:szCs w:val="22"/>
        </w:rPr>
        <w:t xml:space="preserve"> All goods </w:t>
      </w:r>
      <w:r w:rsidR="00A50D82">
        <w:rPr>
          <w:sz w:val="22"/>
          <w:szCs w:val="22"/>
        </w:rPr>
        <w:t xml:space="preserve">and works </w:t>
      </w:r>
      <w:r w:rsidR="00B25C50" w:rsidRPr="00115CF5">
        <w:rPr>
          <w:sz w:val="22"/>
          <w:szCs w:val="22"/>
        </w:rPr>
        <w:t>required for the Project and to be financed</w:t>
      </w:r>
      <w:r w:rsidR="00B25C50">
        <w:rPr>
          <w:sz w:val="22"/>
          <w:szCs w:val="22"/>
        </w:rPr>
        <w:t xml:space="preserve"> </w:t>
      </w:r>
      <w:r w:rsidR="00B25C50" w:rsidRPr="00115CF5">
        <w:rPr>
          <w:sz w:val="22"/>
          <w:szCs w:val="22"/>
        </w:rPr>
        <w:t>out of the proceeds of the Loan shall be procured in accordance with the requirements set forth or referred to in Section I of the Procurement Guidelines</w:t>
      </w:r>
      <w:r w:rsidR="007509AB">
        <w:rPr>
          <w:sz w:val="22"/>
          <w:szCs w:val="22"/>
        </w:rPr>
        <w:t xml:space="preserve">, </w:t>
      </w:r>
      <w:r w:rsidR="00B25C50" w:rsidRPr="00115CF5">
        <w:rPr>
          <w:sz w:val="22"/>
          <w:szCs w:val="22"/>
        </w:rPr>
        <w:t>and with the provisions of this S</w:t>
      </w:r>
      <w:r w:rsidR="00B25C50">
        <w:rPr>
          <w:sz w:val="22"/>
          <w:szCs w:val="22"/>
        </w:rPr>
        <w:t>ection</w:t>
      </w:r>
      <w:r w:rsidR="00B25C50" w:rsidRPr="00115CF5">
        <w:rPr>
          <w:sz w:val="22"/>
          <w:szCs w:val="22"/>
        </w:rPr>
        <w:t>.</w:t>
      </w:r>
    </w:p>
    <w:p w:rsidR="00B25C50" w:rsidRPr="00115CF5" w:rsidRDefault="00B25C50" w:rsidP="003C0C05">
      <w:pPr>
        <w:pStyle w:val="BodyText"/>
        <w:rPr>
          <w:sz w:val="22"/>
          <w:szCs w:val="22"/>
        </w:rPr>
      </w:pPr>
    </w:p>
    <w:p w:rsidR="00B25C50" w:rsidRDefault="004B56D2" w:rsidP="003C0C05">
      <w:pPr>
        <w:pStyle w:val="BodyText"/>
        <w:ind w:left="720" w:hanging="720"/>
        <w:rPr>
          <w:sz w:val="22"/>
          <w:szCs w:val="22"/>
        </w:rPr>
      </w:pPr>
      <w:r>
        <w:rPr>
          <w:bCs/>
          <w:sz w:val="22"/>
          <w:szCs w:val="22"/>
        </w:rPr>
        <w:t>(b)</w:t>
      </w:r>
      <w:r w:rsidR="00B25C50" w:rsidRPr="00115CF5">
        <w:rPr>
          <w:b/>
          <w:bCs/>
          <w:sz w:val="22"/>
          <w:szCs w:val="22"/>
        </w:rPr>
        <w:tab/>
        <w:t>Consultants’ Services</w:t>
      </w:r>
      <w:r w:rsidR="00B25C50" w:rsidRPr="00FF6ACD">
        <w:rPr>
          <w:bCs/>
          <w:sz w:val="22"/>
          <w:szCs w:val="22"/>
        </w:rPr>
        <w:t xml:space="preserve">.  </w:t>
      </w:r>
      <w:r w:rsidR="00B25C50" w:rsidRPr="00115CF5">
        <w:rPr>
          <w:sz w:val="22"/>
          <w:szCs w:val="22"/>
        </w:rPr>
        <w:t>All consultants’ services required for the Project and to be financed out of the proceeds of the Loan shall be procured in accordance with the requirements set forth or referred to in Sections I and IV of the Consultant Guidelines and with the provisions of this S</w:t>
      </w:r>
      <w:r w:rsidR="00B25C50">
        <w:rPr>
          <w:sz w:val="22"/>
          <w:szCs w:val="22"/>
        </w:rPr>
        <w:t>ection</w:t>
      </w:r>
      <w:r w:rsidR="00B25C50" w:rsidRPr="00115CF5">
        <w:rPr>
          <w:sz w:val="22"/>
          <w:szCs w:val="22"/>
        </w:rPr>
        <w:t xml:space="preserve">.  </w:t>
      </w:r>
    </w:p>
    <w:p w:rsidR="004A2FFF" w:rsidRPr="00115CF5" w:rsidRDefault="004A2FFF" w:rsidP="003C0C05">
      <w:pPr>
        <w:pStyle w:val="BodyText"/>
        <w:ind w:left="720" w:hanging="720"/>
        <w:rPr>
          <w:sz w:val="22"/>
          <w:szCs w:val="22"/>
        </w:rPr>
      </w:pPr>
    </w:p>
    <w:p w:rsidR="00B25C50" w:rsidRPr="00115CF5" w:rsidRDefault="004B56D2" w:rsidP="003C0C05">
      <w:pPr>
        <w:pStyle w:val="BodyText"/>
        <w:ind w:left="720" w:hanging="720"/>
        <w:rPr>
          <w:sz w:val="22"/>
          <w:szCs w:val="22"/>
        </w:rPr>
      </w:pPr>
      <w:r>
        <w:rPr>
          <w:bCs/>
          <w:sz w:val="22"/>
          <w:szCs w:val="22"/>
        </w:rPr>
        <w:t>(c)</w:t>
      </w:r>
      <w:r w:rsidR="00B25C50" w:rsidRPr="00115CF5">
        <w:rPr>
          <w:sz w:val="22"/>
          <w:szCs w:val="22"/>
        </w:rPr>
        <w:tab/>
      </w:r>
      <w:r w:rsidR="00B25C50" w:rsidRPr="00115CF5">
        <w:rPr>
          <w:b/>
          <w:bCs/>
          <w:sz w:val="22"/>
          <w:szCs w:val="22"/>
        </w:rPr>
        <w:t>Definitions</w:t>
      </w:r>
      <w:r w:rsidR="00B25C50" w:rsidRPr="00FF6ACD">
        <w:rPr>
          <w:bCs/>
          <w:sz w:val="22"/>
          <w:szCs w:val="22"/>
        </w:rPr>
        <w:t>.</w:t>
      </w:r>
      <w:r w:rsidR="00B25C50" w:rsidRPr="00115CF5">
        <w:rPr>
          <w:sz w:val="22"/>
          <w:szCs w:val="22"/>
        </w:rPr>
        <w:t xml:space="preserve">  The capitalized terms used below in this Section to describe particular procurement methods or methods of review by the Bank of particular contracts refer to the corresponding method described in the Procurement Guidelines</w:t>
      </w:r>
      <w:r w:rsidR="0014451F">
        <w:rPr>
          <w:sz w:val="22"/>
          <w:szCs w:val="22"/>
        </w:rPr>
        <w:t>,</w:t>
      </w:r>
      <w:r w:rsidR="00B25C50" w:rsidRPr="00115CF5">
        <w:rPr>
          <w:sz w:val="22"/>
          <w:szCs w:val="22"/>
        </w:rPr>
        <w:t xml:space="preserve"> or </w:t>
      </w:r>
      <w:r w:rsidR="0014451F">
        <w:rPr>
          <w:sz w:val="22"/>
          <w:szCs w:val="22"/>
        </w:rPr>
        <w:t xml:space="preserve">the </w:t>
      </w:r>
      <w:r w:rsidR="00B25C50" w:rsidRPr="00115CF5">
        <w:rPr>
          <w:sz w:val="22"/>
          <w:szCs w:val="22"/>
        </w:rPr>
        <w:t>Consultant Guidelines, as the case may be.</w:t>
      </w:r>
    </w:p>
    <w:p w:rsidR="00B25C50" w:rsidRPr="00115CF5" w:rsidRDefault="00B25C50" w:rsidP="003C0C05">
      <w:pPr>
        <w:pStyle w:val="BodyText"/>
        <w:rPr>
          <w:sz w:val="22"/>
          <w:szCs w:val="22"/>
        </w:rPr>
      </w:pPr>
    </w:p>
    <w:p w:rsidR="00B25C50" w:rsidRPr="00EF6069" w:rsidRDefault="004B56D2" w:rsidP="003C0C05">
      <w:pPr>
        <w:pStyle w:val="BodyText"/>
        <w:rPr>
          <w:b/>
          <w:bCs/>
          <w:sz w:val="22"/>
          <w:szCs w:val="22"/>
          <w:u w:val="single"/>
        </w:rPr>
      </w:pPr>
      <w:r w:rsidRPr="00EF6069">
        <w:rPr>
          <w:b/>
          <w:bCs/>
          <w:sz w:val="22"/>
          <w:szCs w:val="22"/>
        </w:rPr>
        <w:t>2</w:t>
      </w:r>
      <w:r w:rsidR="00B25C50" w:rsidRPr="00EF6069">
        <w:rPr>
          <w:b/>
          <w:bCs/>
          <w:sz w:val="22"/>
          <w:szCs w:val="22"/>
        </w:rPr>
        <w:t>.</w:t>
      </w:r>
      <w:r w:rsidR="00B25C50" w:rsidRPr="00EF6069">
        <w:rPr>
          <w:b/>
          <w:bCs/>
          <w:sz w:val="22"/>
          <w:szCs w:val="22"/>
        </w:rPr>
        <w:tab/>
        <w:t xml:space="preserve">Particular </w:t>
      </w:r>
      <w:r w:rsidR="00393309" w:rsidRPr="00EF6069">
        <w:rPr>
          <w:b/>
          <w:bCs/>
          <w:sz w:val="22"/>
          <w:szCs w:val="22"/>
        </w:rPr>
        <w:t>Methods of Procurement of Goods</w:t>
      </w:r>
      <w:r w:rsidR="00A50D82" w:rsidRPr="00EF6069">
        <w:rPr>
          <w:b/>
          <w:bCs/>
          <w:sz w:val="22"/>
          <w:szCs w:val="22"/>
        </w:rPr>
        <w:t xml:space="preserve"> and Works</w:t>
      </w:r>
    </w:p>
    <w:p w:rsidR="00B25C50" w:rsidRPr="00115CF5" w:rsidRDefault="00B25C50" w:rsidP="003C0C05">
      <w:pPr>
        <w:pStyle w:val="BodyText"/>
        <w:rPr>
          <w:sz w:val="22"/>
          <w:szCs w:val="22"/>
          <w:u w:val="single"/>
        </w:rPr>
      </w:pPr>
    </w:p>
    <w:p w:rsidR="00B25C50" w:rsidRPr="00115CF5" w:rsidRDefault="004B56D2" w:rsidP="003C0C05">
      <w:pPr>
        <w:pStyle w:val="BodyText"/>
        <w:ind w:left="720" w:hanging="720"/>
        <w:rPr>
          <w:i/>
          <w:iCs/>
          <w:sz w:val="22"/>
          <w:szCs w:val="22"/>
        </w:rPr>
      </w:pPr>
      <w:r>
        <w:rPr>
          <w:bCs/>
          <w:sz w:val="22"/>
          <w:szCs w:val="22"/>
        </w:rPr>
        <w:t>(a)</w:t>
      </w:r>
      <w:r w:rsidR="00B25C50" w:rsidRPr="00115CF5">
        <w:rPr>
          <w:b/>
          <w:bCs/>
          <w:sz w:val="22"/>
          <w:szCs w:val="22"/>
        </w:rPr>
        <w:tab/>
        <w:t>International Competitive Bidding</w:t>
      </w:r>
      <w:r w:rsidR="00B25C50" w:rsidRPr="0005311B">
        <w:rPr>
          <w:bCs/>
          <w:sz w:val="22"/>
          <w:szCs w:val="22"/>
        </w:rPr>
        <w:t>.</w:t>
      </w:r>
      <w:r w:rsidR="00B25C50" w:rsidRPr="0005311B">
        <w:rPr>
          <w:sz w:val="22"/>
          <w:szCs w:val="22"/>
        </w:rPr>
        <w:t xml:space="preserve"> </w:t>
      </w:r>
      <w:r w:rsidR="00B25C50" w:rsidRPr="00115CF5">
        <w:rPr>
          <w:sz w:val="22"/>
          <w:szCs w:val="22"/>
        </w:rPr>
        <w:t xml:space="preserve"> </w:t>
      </w:r>
      <w:proofErr w:type="gramStart"/>
      <w:r w:rsidR="00B25C50" w:rsidRPr="00115CF5">
        <w:rPr>
          <w:sz w:val="22"/>
          <w:szCs w:val="22"/>
        </w:rPr>
        <w:t xml:space="preserve">Except as otherwise provided in </w:t>
      </w:r>
      <w:r w:rsidR="0005311B">
        <w:rPr>
          <w:sz w:val="22"/>
          <w:szCs w:val="22"/>
        </w:rPr>
        <w:br/>
      </w:r>
      <w:r w:rsidR="00B25C50" w:rsidRPr="00115CF5">
        <w:rPr>
          <w:sz w:val="22"/>
          <w:szCs w:val="22"/>
        </w:rPr>
        <w:t xml:space="preserve">paragraph 2 below, goods </w:t>
      </w:r>
      <w:r w:rsidR="00A50D82">
        <w:rPr>
          <w:sz w:val="22"/>
          <w:szCs w:val="22"/>
        </w:rPr>
        <w:t xml:space="preserve">and works </w:t>
      </w:r>
      <w:r w:rsidR="00B25C50" w:rsidRPr="00115CF5">
        <w:rPr>
          <w:sz w:val="22"/>
          <w:szCs w:val="22"/>
        </w:rPr>
        <w:t>shall be procured under contracts awarded on the basis of International Competitive Bidding</w:t>
      </w:r>
      <w:r w:rsidR="0078588B">
        <w:rPr>
          <w:sz w:val="22"/>
          <w:szCs w:val="22"/>
        </w:rPr>
        <w:t xml:space="preserve"> procedures.</w:t>
      </w:r>
      <w:proofErr w:type="gramEnd"/>
      <w:r w:rsidR="00540827" w:rsidRPr="00115CF5">
        <w:rPr>
          <w:sz w:val="22"/>
          <w:szCs w:val="22"/>
        </w:rPr>
        <w:t xml:space="preserve"> </w:t>
      </w:r>
    </w:p>
    <w:p w:rsidR="00B25C50" w:rsidRPr="00115CF5" w:rsidRDefault="00B25C50" w:rsidP="003C0C05">
      <w:pPr>
        <w:pStyle w:val="BodyText"/>
        <w:rPr>
          <w:sz w:val="22"/>
          <w:szCs w:val="22"/>
        </w:rPr>
      </w:pPr>
    </w:p>
    <w:p w:rsidR="00B25C50" w:rsidRDefault="004B56D2" w:rsidP="003C0C05">
      <w:pPr>
        <w:pStyle w:val="BodyText"/>
        <w:ind w:left="720" w:hanging="720"/>
        <w:rPr>
          <w:sz w:val="22"/>
          <w:szCs w:val="22"/>
        </w:rPr>
      </w:pPr>
      <w:r>
        <w:rPr>
          <w:bCs/>
          <w:sz w:val="22"/>
          <w:szCs w:val="22"/>
        </w:rPr>
        <w:t>(b)</w:t>
      </w:r>
      <w:r w:rsidR="00B25C50" w:rsidRPr="00115CF5">
        <w:rPr>
          <w:b/>
          <w:bCs/>
          <w:sz w:val="22"/>
          <w:szCs w:val="22"/>
        </w:rPr>
        <w:tab/>
        <w:t>Other Methods of Procurement of Goods</w:t>
      </w:r>
      <w:r w:rsidR="00A50D82">
        <w:rPr>
          <w:b/>
          <w:bCs/>
          <w:sz w:val="22"/>
          <w:szCs w:val="22"/>
        </w:rPr>
        <w:t xml:space="preserve"> and Works</w:t>
      </w:r>
      <w:r w:rsidR="00B25C50" w:rsidRPr="00115CF5">
        <w:rPr>
          <w:sz w:val="22"/>
          <w:szCs w:val="22"/>
        </w:rPr>
        <w:t>.  The following table specifies the methods of procurement, other than International Competitive Bidding, which may be used for goods</w:t>
      </w:r>
      <w:r w:rsidR="00A50D82">
        <w:rPr>
          <w:sz w:val="22"/>
          <w:szCs w:val="22"/>
        </w:rPr>
        <w:t xml:space="preserve"> and works</w:t>
      </w:r>
      <w:r w:rsidR="00B25C50" w:rsidRPr="00115CF5">
        <w:rPr>
          <w:sz w:val="22"/>
          <w:szCs w:val="22"/>
        </w:rPr>
        <w:t>.  The Procurement Plan shall specify the circumstances under which such methods may be used.</w:t>
      </w:r>
    </w:p>
    <w:p w:rsidR="004B56D2" w:rsidRDefault="00E60789" w:rsidP="003C0C05">
      <w:pPr>
        <w:pStyle w:val="BodyText"/>
        <w:ind w:left="720" w:hanging="720"/>
        <w:rPr>
          <w:sz w:val="22"/>
          <w:szCs w:val="22"/>
        </w:rPr>
      </w:pPr>
      <w:r>
        <w:rPr>
          <w:sz w:val="22"/>
          <w:szCs w:val="22"/>
        </w:rP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tblGrid>
      <w:tr w:rsidR="004B56D2" w:rsidRPr="00115CF5" w:rsidTr="0005311B">
        <w:trPr>
          <w:trHeight w:val="440"/>
        </w:trPr>
        <w:tc>
          <w:tcPr>
            <w:tcW w:w="7920" w:type="dxa"/>
            <w:vAlign w:val="center"/>
          </w:tcPr>
          <w:p w:rsidR="004B56D2" w:rsidRPr="00115CF5" w:rsidRDefault="004B56D2" w:rsidP="001870D9">
            <w:pPr>
              <w:pStyle w:val="BodyText"/>
              <w:jc w:val="left"/>
              <w:rPr>
                <w:b/>
                <w:bCs/>
                <w:sz w:val="22"/>
                <w:szCs w:val="22"/>
                <w:u w:val="single"/>
              </w:rPr>
            </w:pPr>
            <w:r w:rsidRPr="0078588B">
              <w:rPr>
                <w:b/>
                <w:bCs/>
                <w:sz w:val="22"/>
                <w:szCs w:val="22"/>
              </w:rPr>
              <w:lastRenderedPageBreak/>
              <w:t>Procurement Method</w:t>
            </w:r>
          </w:p>
        </w:tc>
      </w:tr>
      <w:tr w:rsidR="004B56D2" w:rsidRPr="00115CF5" w:rsidTr="0005311B">
        <w:trPr>
          <w:trHeight w:val="530"/>
        </w:trPr>
        <w:tc>
          <w:tcPr>
            <w:tcW w:w="7920" w:type="dxa"/>
            <w:vAlign w:val="center"/>
          </w:tcPr>
          <w:p w:rsidR="004B56D2" w:rsidRPr="0078588B" w:rsidRDefault="00FF6ACD" w:rsidP="0005311B">
            <w:pPr>
              <w:pStyle w:val="BodyText"/>
              <w:tabs>
                <w:tab w:val="left" w:pos="447"/>
              </w:tabs>
              <w:ind w:left="720" w:hanging="720"/>
              <w:jc w:val="left"/>
              <w:rPr>
                <w:sz w:val="22"/>
                <w:szCs w:val="22"/>
              </w:rPr>
            </w:pPr>
            <w:r>
              <w:rPr>
                <w:sz w:val="22"/>
                <w:szCs w:val="22"/>
              </w:rPr>
              <w:t>(a)</w:t>
            </w:r>
            <w:r>
              <w:rPr>
                <w:sz w:val="22"/>
                <w:szCs w:val="22"/>
              </w:rPr>
              <w:tab/>
            </w:r>
            <w:r w:rsidR="004B56D2">
              <w:rPr>
                <w:sz w:val="22"/>
                <w:szCs w:val="22"/>
              </w:rPr>
              <w:t>Limited International Bidding</w:t>
            </w:r>
          </w:p>
        </w:tc>
      </w:tr>
      <w:tr w:rsidR="004B56D2" w:rsidRPr="00115CF5" w:rsidTr="0005311B">
        <w:trPr>
          <w:trHeight w:val="710"/>
        </w:trPr>
        <w:tc>
          <w:tcPr>
            <w:tcW w:w="7920" w:type="dxa"/>
            <w:vAlign w:val="center"/>
          </w:tcPr>
          <w:p w:rsidR="004B56D2" w:rsidRPr="00115CF5" w:rsidRDefault="004B56D2" w:rsidP="00587E75">
            <w:pPr>
              <w:pStyle w:val="BodyText"/>
              <w:tabs>
                <w:tab w:val="left" w:pos="432"/>
              </w:tabs>
              <w:ind w:left="432" w:hanging="432"/>
              <w:jc w:val="left"/>
              <w:rPr>
                <w:sz w:val="22"/>
                <w:szCs w:val="22"/>
              </w:rPr>
            </w:pPr>
            <w:r w:rsidRPr="0078588B">
              <w:rPr>
                <w:sz w:val="22"/>
                <w:szCs w:val="22"/>
              </w:rPr>
              <w:t>(</w:t>
            </w:r>
            <w:r>
              <w:rPr>
                <w:sz w:val="22"/>
                <w:szCs w:val="22"/>
              </w:rPr>
              <w:t>b</w:t>
            </w:r>
            <w:r w:rsidRPr="0078588B">
              <w:rPr>
                <w:sz w:val="22"/>
                <w:szCs w:val="22"/>
              </w:rPr>
              <w:t>)</w:t>
            </w:r>
            <w:r>
              <w:rPr>
                <w:sz w:val="22"/>
                <w:szCs w:val="22"/>
              </w:rPr>
              <w:t xml:space="preserve"> </w:t>
            </w:r>
            <w:r w:rsidR="00FF6ACD">
              <w:rPr>
                <w:sz w:val="22"/>
                <w:szCs w:val="22"/>
              </w:rPr>
              <w:tab/>
            </w:r>
            <w:r w:rsidRPr="0078588B">
              <w:rPr>
                <w:sz w:val="22"/>
                <w:szCs w:val="22"/>
              </w:rPr>
              <w:t>National Competitive Bidding, and the additional provisions agreed be</w:t>
            </w:r>
            <w:r w:rsidR="00FF6ACD">
              <w:rPr>
                <w:sz w:val="22"/>
                <w:szCs w:val="22"/>
              </w:rPr>
              <w:t xml:space="preserve">tween </w:t>
            </w:r>
            <w:r w:rsidRPr="0078588B">
              <w:rPr>
                <w:sz w:val="22"/>
                <w:szCs w:val="22"/>
              </w:rPr>
              <w:t>the Borrower and the Bank</w:t>
            </w:r>
          </w:p>
        </w:tc>
      </w:tr>
      <w:tr w:rsidR="004B56D2" w:rsidRPr="00115CF5" w:rsidTr="0005311B">
        <w:trPr>
          <w:trHeight w:val="530"/>
        </w:trPr>
        <w:tc>
          <w:tcPr>
            <w:tcW w:w="7920" w:type="dxa"/>
            <w:vAlign w:val="center"/>
          </w:tcPr>
          <w:p w:rsidR="004B56D2" w:rsidRPr="0078588B" w:rsidRDefault="004B56D2" w:rsidP="0005311B">
            <w:pPr>
              <w:pStyle w:val="BodyText"/>
              <w:tabs>
                <w:tab w:val="left" w:pos="477"/>
              </w:tabs>
              <w:ind w:left="720" w:hanging="720"/>
              <w:jc w:val="left"/>
              <w:rPr>
                <w:sz w:val="22"/>
                <w:szCs w:val="22"/>
              </w:rPr>
            </w:pPr>
            <w:r>
              <w:rPr>
                <w:sz w:val="22"/>
                <w:szCs w:val="22"/>
              </w:rPr>
              <w:t xml:space="preserve">(c) </w:t>
            </w:r>
            <w:r w:rsidR="00FF6ACD">
              <w:rPr>
                <w:sz w:val="22"/>
                <w:szCs w:val="22"/>
              </w:rPr>
              <w:tab/>
            </w:r>
            <w:r>
              <w:rPr>
                <w:sz w:val="22"/>
                <w:szCs w:val="22"/>
              </w:rPr>
              <w:t>Shopping</w:t>
            </w:r>
          </w:p>
        </w:tc>
      </w:tr>
      <w:tr w:rsidR="004B56D2" w:rsidRPr="00115CF5" w:rsidTr="0005311B">
        <w:trPr>
          <w:trHeight w:val="530"/>
        </w:trPr>
        <w:tc>
          <w:tcPr>
            <w:tcW w:w="7920" w:type="dxa"/>
            <w:vAlign w:val="center"/>
          </w:tcPr>
          <w:p w:rsidR="004B56D2" w:rsidRPr="00115CF5" w:rsidRDefault="004B56D2" w:rsidP="0005311B">
            <w:pPr>
              <w:pStyle w:val="BodyText"/>
              <w:tabs>
                <w:tab w:val="left" w:pos="462"/>
              </w:tabs>
              <w:ind w:left="720" w:hanging="720"/>
              <w:jc w:val="left"/>
              <w:rPr>
                <w:sz w:val="22"/>
                <w:szCs w:val="22"/>
              </w:rPr>
            </w:pPr>
            <w:r w:rsidRPr="00115CF5">
              <w:rPr>
                <w:sz w:val="22"/>
                <w:szCs w:val="22"/>
              </w:rPr>
              <w:t>(</w:t>
            </w:r>
            <w:r>
              <w:rPr>
                <w:sz w:val="22"/>
                <w:szCs w:val="22"/>
              </w:rPr>
              <w:t>d</w:t>
            </w:r>
            <w:r w:rsidRPr="00115CF5">
              <w:rPr>
                <w:sz w:val="22"/>
                <w:szCs w:val="22"/>
              </w:rPr>
              <w:t>)</w:t>
            </w:r>
            <w:r>
              <w:rPr>
                <w:sz w:val="22"/>
                <w:szCs w:val="22"/>
              </w:rPr>
              <w:t xml:space="preserve"> </w:t>
            </w:r>
            <w:r w:rsidR="00FF6ACD">
              <w:rPr>
                <w:sz w:val="22"/>
                <w:szCs w:val="22"/>
              </w:rPr>
              <w:tab/>
            </w:r>
            <w:r>
              <w:rPr>
                <w:sz w:val="22"/>
                <w:szCs w:val="22"/>
              </w:rPr>
              <w:t>Direct Contracting</w:t>
            </w:r>
          </w:p>
        </w:tc>
      </w:tr>
    </w:tbl>
    <w:p w:rsidR="00DA7C04" w:rsidRDefault="00DA7C04" w:rsidP="003C0C05">
      <w:pPr>
        <w:pStyle w:val="ModelDoubleNoIndent"/>
        <w:spacing w:after="0" w:line="240" w:lineRule="auto"/>
        <w:rPr>
          <w:szCs w:val="22"/>
        </w:rPr>
      </w:pPr>
    </w:p>
    <w:p w:rsidR="00B25C50" w:rsidRPr="00115CF5" w:rsidRDefault="004B56D2" w:rsidP="003C0C05">
      <w:pPr>
        <w:pStyle w:val="ModelDoubleNoIndent"/>
        <w:spacing w:after="0" w:line="240" w:lineRule="auto"/>
        <w:rPr>
          <w:b/>
          <w:bCs/>
          <w:szCs w:val="22"/>
          <w:u w:val="none"/>
        </w:rPr>
      </w:pPr>
      <w:r w:rsidRPr="004B56D2">
        <w:rPr>
          <w:b/>
          <w:szCs w:val="22"/>
          <w:u w:val="none"/>
        </w:rPr>
        <w:t>3</w:t>
      </w:r>
      <w:r w:rsidR="00B25C50" w:rsidRPr="004B56D2">
        <w:rPr>
          <w:b/>
          <w:bCs/>
          <w:szCs w:val="22"/>
          <w:u w:val="none"/>
        </w:rPr>
        <w:t>.</w:t>
      </w:r>
      <w:r w:rsidR="00B25C50" w:rsidRPr="00115CF5">
        <w:rPr>
          <w:b/>
          <w:bCs/>
          <w:szCs w:val="22"/>
          <w:u w:val="none"/>
        </w:rPr>
        <w:tab/>
      </w:r>
      <w:r w:rsidR="00B25C50" w:rsidRPr="00FF6ACD">
        <w:rPr>
          <w:b/>
          <w:bCs/>
          <w:szCs w:val="22"/>
          <w:u w:val="none"/>
        </w:rPr>
        <w:t>Particular Methods of Procurement of Consultants’ Services</w:t>
      </w:r>
    </w:p>
    <w:p w:rsidR="00B25C50" w:rsidRPr="00115CF5" w:rsidRDefault="00B25C50" w:rsidP="003C0C05">
      <w:pPr>
        <w:pStyle w:val="ModelNrmlDouble"/>
        <w:spacing w:after="0" w:line="240" w:lineRule="auto"/>
        <w:ind w:firstLine="0"/>
        <w:rPr>
          <w:szCs w:val="22"/>
        </w:rPr>
      </w:pPr>
    </w:p>
    <w:p w:rsidR="00B25C50" w:rsidRPr="00115CF5" w:rsidRDefault="004B56D2" w:rsidP="003C0C05">
      <w:pPr>
        <w:pStyle w:val="ModelNrmlDouble"/>
        <w:spacing w:after="0" w:line="240" w:lineRule="auto"/>
        <w:ind w:left="720" w:hanging="720"/>
        <w:rPr>
          <w:i/>
          <w:iCs/>
          <w:szCs w:val="22"/>
        </w:rPr>
      </w:pPr>
      <w:r>
        <w:rPr>
          <w:bCs/>
          <w:szCs w:val="22"/>
        </w:rPr>
        <w:t>(a)</w:t>
      </w:r>
      <w:r w:rsidR="00B25C50" w:rsidRPr="00115CF5">
        <w:rPr>
          <w:b/>
          <w:bCs/>
          <w:szCs w:val="22"/>
        </w:rPr>
        <w:tab/>
        <w:t>Quality- and Cost-based Selection</w:t>
      </w:r>
      <w:r w:rsidR="00B25C50" w:rsidRPr="00FD231A">
        <w:rPr>
          <w:bCs/>
          <w:szCs w:val="22"/>
        </w:rPr>
        <w:t>.</w:t>
      </w:r>
      <w:r w:rsidR="00B25C50" w:rsidRPr="00115CF5">
        <w:rPr>
          <w:szCs w:val="22"/>
        </w:rPr>
        <w:t xml:space="preserve">  Except as otherwise provided in </w:t>
      </w:r>
      <w:r w:rsidR="00FF6ACD">
        <w:rPr>
          <w:szCs w:val="22"/>
        </w:rPr>
        <w:br/>
      </w:r>
      <w:r w:rsidR="00B25C50" w:rsidRPr="00115CF5">
        <w:rPr>
          <w:szCs w:val="22"/>
        </w:rPr>
        <w:t xml:space="preserve">paragraph </w:t>
      </w:r>
      <w:r w:rsidR="00795FC7">
        <w:rPr>
          <w:szCs w:val="22"/>
        </w:rPr>
        <w:t>(b)</w:t>
      </w:r>
      <w:r w:rsidR="00B25C50" w:rsidRPr="00115CF5">
        <w:rPr>
          <w:szCs w:val="22"/>
        </w:rPr>
        <w:t xml:space="preserve"> below, consultants’ services shall be procured under contracts awarded on the basis of Quality</w:t>
      </w:r>
      <w:r w:rsidR="00FF6ACD">
        <w:rPr>
          <w:szCs w:val="22"/>
        </w:rPr>
        <w:t>-</w:t>
      </w:r>
      <w:r w:rsidR="00B25C50" w:rsidRPr="00115CF5">
        <w:rPr>
          <w:szCs w:val="22"/>
        </w:rPr>
        <w:t xml:space="preserve"> and Cost-based Selection.</w:t>
      </w:r>
    </w:p>
    <w:p w:rsidR="00B25C50" w:rsidRPr="004B56D2" w:rsidRDefault="00B25C50" w:rsidP="003C0C05">
      <w:pPr>
        <w:pStyle w:val="ModelDoubleNoIndent"/>
        <w:spacing w:after="0" w:line="240" w:lineRule="auto"/>
        <w:rPr>
          <w:szCs w:val="22"/>
          <w:u w:val="none"/>
        </w:rPr>
      </w:pPr>
    </w:p>
    <w:p w:rsidR="00B25C50" w:rsidRDefault="00B25C50" w:rsidP="001976F4">
      <w:pPr>
        <w:pStyle w:val="ModelDoubleNoIndent"/>
        <w:numPr>
          <w:ilvl w:val="0"/>
          <w:numId w:val="10"/>
        </w:numPr>
        <w:spacing w:after="0" w:line="240" w:lineRule="auto"/>
        <w:ind w:hanging="720"/>
        <w:rPr>
          <w:szCs w:val="22"/>
          <w:u w:val="none"/>
        </w:rPr>
      </w:pPr>
      <w:r w:rsidRPr="00115CF5">
        <w:rPr>
          <w:b/>
          <w:bCs/>
          <w:szCs w:val="22"/>
          <w:u w:val="none"/>
        </w:rPr>
        <w:t>Other Methods of Procurement of Consultants’ Services</w:t>
      </w:r>
      <w:r w:rsidRPr="00115CF5">
        <w:rPr>
          <w:szCs w:val="22"/>
          <w:u w:val="none"/>
        </w:rPr>
        <w:t>.  The following table specifies the methods of procurement, other than Quality</w:t>
      </w:r>
      <w:r w:rsidR="00FF6ACD">
        <w:rPr>
          <w:szCs w:val="22"/>
          <w:u w:val="none"/>
        </w:rPr>
        <w:t>-</w:t>
      </w:r>
      <w:r w:rsidRPr="00115CF5">
        <w:rPr>
          <w:szCs w:val="22"/>
          <w:u w:val="none"/>
        </w:rPr>
        <w:t xml:space="preserve"> and Cost-based Selection, which may be used for consultants’ services.  The Procurement Plan shall specify the circumstances under which such methods may be used.</w:t>
      </w:r>
    </w:p>
    <w:p w:rsidR="004B56D2" w:rsidRDefault="004B56D2" w:rsidP="003C0C05">
      <w:pPr>
        <w:pStyle w:val="ModelDoubleNoIndent"/>
        <w:spacing w:after="0" w:line="240" w:lineRule="auto"/>
        <w:ind w:left="360"/>
        <w:rPr>
          <w:szCs w:val="22"/>
          <w:u w:val="none"/>
        </w:rPr>
      </w:pPr>
    </w:p>
    <w:tbl>
      <w:tblPr>
        <w:tblW w:w="447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5"/>
      </w:tblGrid>
      <w:tr w:rsidR="0078588B" w:rsidTr="007D753C">
        <w:trPr>
          <w:trHeight w:val="548"/>
        </w:trPr>
        <w:tc>
          <w:tcPr>
            <w:tcW w:w="5000" w:type="pct"/>
            <w:vAlign w:val="center"/>
          </w:tcPr>
          <w:p w:rsidR="0078588B" w:rsidRPr="0078588B" w:rsidRDefault="0078588B" w:rsidP="001870D9">
            <w:pPr>
              <w:spacing w:line="240" w:lineRule="auto"/>
              <w:rPr>
                <w:b/>
                <w:sz w:val="22"/>
                <w:szCs w:val="22"/>
              </w:rPr>
            </w:pPr>
            <w:r w:rsidRPr="0078588B">
              <w:rPr>
                <w:b/>
                <w:sz w:val="22"/>
                <w:szCs w:val="22"/>
              </w:rPr>
              <w:t>Procurement Method</w:t>
            </w:r>
          </w:p>
        </w:tc>
      </w:tr>
      <w:tr w:rsidR="0078588B" w:rsidTr="007D753C">
        <w:trPr>
          <w:trHeight w:val="530"/>
        </w:trPr>
        <w:tc>
          <w:tcPr>
            <w:tcW w:w="5000" w:type="pct"/>
            <w:vAlign w:val="center"/>
          </w:tcPr>
          <w:p w:rsidR="0078588B" w:rsidRPr="0078588B" w:rsidRDefault="0078588B" w:rsidP="00EF6069">
            <w:pPr>
              <w:pStyle w:val="BodyText"/>
              <w:tabs>
                <w:tab w:val="left" w:pos="342"/>
              </w:tabs>
              <w:ind w:left="342" w:hanging="342"/>
              <w:jc w:val="left"/>
              <w:rPr>
                <w:sz w:val="22"/>
                <w:szCs w:val="22"/>
              </w:rPr>
            </w:pPr>
            <w:r w:rsidRPr="0078588B">
              <w:rPr>
                <w:sz w:val="22"/>
                <w:szCs w:val="22"/>
              </w:rPr>
              <w:t>(</w:t>
            </w:r>
            <w:r>
              <w:rPr>
                <w:sz w:val="22"/>
                <w:szCs w:val="22"/>
              </w:rPr>
              <w:t>a</w:t>
            </w:r>
            <w:r w:rsidR="00EF6069">
              <w:rPr>
                <w:sz w:val="22"/>
                <w:szCs w:val="22"/>
              </w:rPr>
              <w:t>)</w:t>
            </w:r>
            <w:r w:rsidR="00EF6069">
              <w:rPr>
                <w:sz w:val="22"/>
                <w:szCs w:val="22"/>
              </w:rPr>
              <w:tab/>
            </w:r>
            <w:r>
              <w:rPr>
                <w:sz w:val="22"/>
                <w:szCs w:val="22"/>
              </w:rPr>
              <w:t>Quality-based selection</w:t>
            </w:r>
          </w:p>
        </w:tc>
      </w:tr>
      <w:tr w:rsidR="004B56D2" w:rsidTr="007D753C">
        <w:trPr>
          <w:trHeight w:val="404"/>
        </w:trPr>
        <w:tc>
          <w:tcPr>
            <w:tcW w:w="5000" w:type="pct"/>
            <w:vAlign w:val="center"/>
          </w:tcPr>
          <w:p w:rsidR="004B56D2" w:rsidRDefault="004B56D2" w:rsidP="00EF6069">
            <w:pPr>
              <w:tabs>
                <w:tab w:val="left" w:pos="342"/>
              </w:tabs>
              <w:spacing w:line="240" w:lineRule="auto"/>
              <w:ind w:left="342" w:hanging="342"/>
            </w:pPr>
            <w:r>
              <w:rPr>
                <w:sz w:val="22"/>
                <w:szCs w:val="22"/>
              </w:rPr>
              <w:t>(b</w:t>
            </w:r>
            <w:r w:rsidR="00EF6069">
              <w:rPr>
                <w:sz w:val="22"/>
                <w:szCs w:val="22"/>
              </w:rPr>
              <w:t>)</w:t>
            </w:r>
            <w:r w:rsidR="00EF6069">
              <w:rPr>
                <w:sz w:val="22"/>
                <w:szCs w:val="22"/>
              </w:rPr>
              <w:tab/>
            </w:r>
            <w:r w:rsidR="006A5D00" w:rsidRPr="00861BF9">
              <w:rPr>
                <w:sz w:val="22"/>
                <w:szCs w:val="22"/>
              </w:rPr>
              <w:t>Selection under Fixed Budget</w:t>
            </w:r>
          </w:p>
        </w:tc>
      </w:tr>
      <w:tr w:rsidR="004B56D2" w:rsidTr="007D753C">
        <w:trPr>
          <w:trHeight w:val="530"/>
        </w:trPr>
        <w:tc>
          <w:tcPr>
            <w:tcW w:w="5000" w:type="pct"/>
            <w:vAlign w:val="center"/>
          </w:tcPr>
          <w:p w:rsidR="004B56D2" w:rsidRDefault="004B56D2" w:rsidP="00EF6069">
            <w:pPr>
              <w:tabs>
                <w:tab w:val="left" w:pos="342"/>
              </w:tabs>
              <w:spacing w:line="240" w:lineRule="auto"/>
              <w:ind w:left="342" w:hanging="342"/>
            </w:pPr>
            <w:r>
              <w:rPr>
                <w:sz w:val="22"/>
                <w:szCs w:val="22"/>
              </w:rPr>
              <w:t>(c</w:t>
            </w:r>
            <w:r w:rsidRPr="00861BF9">
              <w:rPr>
                <w:sz w:val="22"/>
                <w:szCs w:val="22"/>
              </w:rPr>
              <w:t>)</w:t>
            </w:r>
            <w:r w:rsidR="00EF6069">
              <w:rPr>
                <w:sz w:val="22"/>
                <w:szCs w:val="22"/>
              </w:rPr>
              <w:tab/>
            </w:r>
            <w:r w:rsidR="006A5D00" w:rsidRPr="00BA22B6">
              <w:rPr>
                <w:sz w:val="22"/>
                <w:szCs w:val="22"/>
              </w:rPr>
              <w:t>Least Cost Selection</w:t>
            </w:r>
            <w:r w:rsidRPr="00861BF9">
              <w:rPr>
                <w:sz w:val="22"/>
                <w:szCs w:val="22"/>
              </w:rPr>
              <w:t xml:space="preserve">   </w:t>
            </w:r>
          </w:p>
        </w:tc>
      </w:tr>
      <w:tr w:rsidR="0078588B" w:rsidTr="007D753C">
        <w:trPr>
          <w:trHeight w:val="647"/>
        </w:trPr>
        <w:tc>
          <w:tcPr>
            <w:tcW w:w="5000" w:type="pct"/>
            <w:vAlign w:val="center"/>
          </w:tcPr>
          <w:p w:rsidR="0078588B" w:rsidRPr="0078588B" w:rsidRDefault="004B56D2" w:rsidP="00EF6069">
            <w:pPr>
              <w:pStyle w:val="BodyText"/>
              <w:tabs>
                <w:tab w:val="left" w:pos="342"/>
              </w:tabs>
              <w:ind w:left="342" w:hanging="342"/>
              <w:jc w:val="left"/>
              <w:rPr>
                <w:sz w:val="22"/>
                <w:szCs w:val="22"/>
              </w:rPr>
            </w:pPr>
            <w:r>
              <w:rPr>
                <w:sz w:val="22"/>
                <w:szCs w:val="22"/>
              </w:rPr>
              <w:t>(d</w:t>
            </w:r>
            <w:r w:rsidR="00EF6069">
              <w:rPr>
                <w:sz w:val="22"/>
                <w:szCs w:val="22"/>
              </w:rPr>
              <w:t>)</w:t>
            </w:r>
            <w:r w:rsidR="00EF6069">
              <w:rPr>
                <w:sz w:val="22"/>
                <w:szCs w:val="22"/>
              </w:rPr>
              <w:tab/>
            </w:r>
            <w:r w:rsidR="0078588B" w:rsidRPr="0078588B">
              <w:rPr>
                <w:sz w:val="22"/>
                <w:szCs w:val="22"/>
              </w:rPr>
              <w:t>Selection based on Consultants’ Qualifications</w:t>
            </w:r>
          </w:p>
        </w:tc>
      </w:tr>
      <w:tr w:rsidR="0078588B" w:rsidTr="007D753C">
        <w:trPr>
          <w:trHeight w:val="548"/>
        </w:trPr>
        <w:tc>
          <w:tcPr>
            <w:tcW w:w="5000" w:type="pct"/>
            <w:vAlign w:val="center"/>
          </w:tcPr>
          <w:p w:rsidR="0078588B" w:rsidRPr="0078588B" w:rsidRDefault="004B56D2" w:rsidP="00EF6069">
            <w:pPr>
              <w:pStyle w:val="BodyText"/>
              <w:tabs>
                <w:tab w:val="left" w:pos="342"/>
                <w:tab w:val="center" w:pos="3529"/>
              </w:tabs>
              <w:ind w:left="342" w:hanging="342"/>
              <w:jc w:val="left"/>
              <w:rPr>
                <w:sz w:val="22"/>
                <w:szCs w:val="22"/>
              </w:rPr>
            </w:pPr>
            <w:r>
              <w:rPr>
                <w:sz w:val="22"/>
                <w:szCs w:val="22"/>
              </w:rPr>
              <w:t>(e</w:t>
            </w:r>
            <w:r w:rsidR="00EF6069">
              <w:rPr>
                <w:sz w:val="22"/>
                <w:szCs w:val="22"/>
              </w:rPr>
              <w:t>)</w:t>
            </w:r>
            <w:r w:rsidR="00EF6069">
              <w:rPr>
                <w:sz w:val="22"/>
                <w:szCs w:val="22"/>
              </w:rPr>
              <w:tab/>
            </w:r>
            <w:r w:rsidR="0078588B" w:rsidRPr="0078588B">
              <w:rPr>
                <w:sz w:val="22"/>
                <w:szCs w:val="22"/>
              </w:rPr>
              <w:t>Single-source Selection</w:t>
            </w:r>
            <w:r w:rsidR="007D753C">
              <w:rPr>
                <w:sz w:val="22"/>
                <w:szCs w:val="22"/>
              </w:rPr>
              <w:tab/>
            </w:r>
          </w:p>
        </w:tc>
      </w:tr>
      <w:tr w:rsidR="0078588B" w:rsidTr="007D753C">
        <w:trPr>
          <w:trHeight w:val="692"/>
        </w:trPr>
        <w:tc>
          <w:tcPr>
            <w:tcW w:w="5000" w:type="pct"/>
            <w:vAlign w:val="center"/>
          </w:tcPr>
          <w:p w:rsidR="0078588B" w:rsidRPr="0078588B" w:rsidRDefault="004B56D2" w:rsidP="00144CF3">
            <w:pPr>
              <w:tabs>
                <w:tab w:val="left" w:pos="342"/>
              </w:tabs>
              <w:spacing w:line="240" w:lineRule="auto"/>
              <w:ind w:left="342" w:hanging="342"/>
              <w:jc w:val="both"/>
              <w:rPr>
                <w:sz w:val="22"/>
                <w:szCs w:val="22"/>
              </w:rPr>
            </w:pPr>
            <w:r>
              <w:rPr>
                <w:sz w:val="22"/>
                <w:szCs w:val="22"/>
              </w:rPr>
              <w:t>(f</w:t>
            </w:r>
            <w:r w:rsidR="00EF6069">
              <w:rPr>
                <w:sz w:val="22"/>
                <w:szCs w:val="22"/>
              </w:rPr>
              <w:t>)</w:t>
            </w:r>
            <w:r w:rsidR="00EF6069">
              <w:rPr>
                <w:sz w:val="22"/>
                <w:szCs w:val="22"/>
              </w:rPr>
              <w:tab/>
            </w:r>
            <w:r w:rsidR="0078588B" w:rsidRPr="0078588B">
              <w:rPr>
                <w:sz w:val="22"/>
                <w:szCs w:val="22"/>
              </w:rPr>
              <w:t>Procedures set forth in paragraphs 5.2 and 5.3 of the Consultant Guidelines for the Selection of Individual Consultants</w:t>
            </w:r>
          </w:p>
        </w:tc>
      </w:tr>
      <w:tr w:rsidR="0078588B" w:rsidTr="007D753C">
        <w:trPr>
          <w:trHeight w:val="593"/>
        </w:trPr>
        <w:tc>
          <w:tcPr>
            <w:tcW w:w="5000" w:type="pct"/>
            <w:vAlign w:val="center"/>
          </w:tcPr>
          <w:p w:rsidR="0078588B" w:rsidRPr="0078588B" w:rsidRDefault="004B56D2" w:rsidP="00EF6069">
            <w:pPr>
              <w:tabs>
                <w:tab w:val="left" w:pos="342"/>
              </w:tabs>
              <w:spacing w:line="240" w:lineRule="auto"/>
              <w:ind w:left="342" w:hanging="342"/>
              <w:rPr>
                <w:sz w:val="22"/>
                <w:szCs w:val="22"/>
              </w:rPr>
            </w:pPr>
            <w:r>
              <w:rPr>
                <w:sz w:val="22"/>
                <w:szCs w:val="22"/>
              </w:rPr>
              <w:t>(g</w:t>
            </w:r>
            <w:r w:rsidR="00EF6069">
              <w:rPr>
                <w:sz w:val="22"/>
                <w:szCs w:val="22"/>
              </w:rPr>
              <w:t>)</w:t>
            </w:r>
            <w:r w:rsidR="00EF6069">
              <w:rPr>
                <w:sz w:val="22"/>
                <w:szCs w:val="22"/>
              </w:rPr>
              <w:tab/>
            </w:r>
            <w:r w:rsidR="0078588B" w:rsidRPr="0078588B">
              <w:rPr>
                <w:sz w:val="22"/>
                <w:szCs w:val="22"/>
              </w:rPr>
              <w:t>Sole Source Procedures for the Selection of Individual Consultants</w:t>
            </w:r>
          </w:p>
        </w:tc>
      </w:tr>
    </w:tbl>
    <w:p w:rsidR="00B25C50" w:rsidRDefault="00B25C50" w:rsidP="003C0C05">
      <w:pPr>
        <w:pStyle w:val="ModelDoubleNoIndent"/>
        <w:spacing w:after="0" w:line="240" w:lineRule="auto"/>
        <w:rPr>
          <w:szCs w:val="22"/>
        </w:rPr>
      </w:pPr>
    </w:p>
    <w:p w:rsidR="001870D9" w:rsidRDefault="001870D9" w:rsidP="003C0C05">
      <w:pPr>
        <w:pStyle w:val="ModelDoubleNoIndent"/>
        <w:spacing w:after="0" w:line="240" w:lineRule="auto"/>
        <w:rPr>
          <w:szCs w:val="22"/>
        </w:rPr>
      </w:pPr>
    </w:p>
    <w:p w:rsidR="001870D9" w:rsidRDefault="001870D9" w:rsidP="003C0C05">
      <w:pPr>
        <w:pStyle w:val="ModelDoubleNoIndent"/>
        <w:spacing w:after="0" w:line="240" w:lineRule="auto"/>
        <w:rPr>
          <w:szCs w:val="22"/>
        </w:rPr>
      </w:pPr>
    </w:p>
    <w:p w:rsidR="001870D9" w:rsidRPr="00115CF5" w:rsidRDefault="001870D9" w:rsidP="003C0C05">
      <w:pPr>
        <w:pStyle w:val="ModelDoubleNoIndent"/>
        <w:spacing w:after="0" w:line="240" w:lineRule="auto"/>
        <w:rPr>
          <w:szCs w:val="22"/>
        </w:rPr>
      </w:pPr>
    </w:p>
    <w:p w:rsidR="00B25C50" w:rsidRPr="00E46FC2" w:rsidRDefault="004B56D2" w:rsidP="003C0C05">
      <w:pPr>
        <w:pStyle w:val="ModelNrmlDouble"/>
        <w:spacing w:after="0" w:line="240" w:lineRule="auto"/>
        <w:ind w:firstLine="0"/>
        <w:rPr>
          <w:szCs w:val="22"/>
        </w:rPr>
      </w:pPr>
      <w:r>
        <w:rPr>
          <w:b/>
          <w:bCs/>
          <w:szCs w:val="22"/>
        </w:rPr>
        <w:lastRenderedPageBreak/>
        <w:t>4</w:t>
      </w:r>
      <w:r w:rsidR="00B25C50" w:rsidRPr="00115CF5">
        <w:rPr>
          <w:b/>
          <w:bCs/>
          <w:szCs w:val="22"/>
        </w:rPr>
        <w:t>.</w:t>
      </w:r>
      <w:r w:rsidR="00B25C50" w:rsidRPr="00115CF5">
        <w:rPr>
          <w:szCs w:val="22"/>
        </w:rPr>
        <w:tab/>
      </w:r>
      <w:r w:rsidR="00B25C50" w:rsidRPr="00E46FC2">
        <w:rPr>
          <w:b/>
          <w:bCs/>
          <w:szCs w:val="22"/>
        </w:rPr>
        <w:t>Review by the Bank of Procurement Decisions</w:t>
      </w:r>
    </w:p>
    <w:p w:rsidR="00B25C50" w:rsidRPr="00115CF5" w:rsidRDefault="00B25C50" w:rsidP="003C0C05">
      <w:pPr>
        <w:pStyle w:val="BodyText"/>
        <w:rPr>
          <w:sz w:val="22"/>
          <w:szCs w:val="22"/>
        </w:rPr>
      </w:pPr>
    </w:p>
    <w:p w:rsidR="00B25C50" w:rsidRPr="00115CF5" w:rsidRDefault="00B25C50" w:rsidP="003C0C05">
      <w:pPr>
        <w:pStyle w:val="ModelNrmlDouble"/>
        <w:spacing w:after="0" w:line="240" w:lineRule="auto"/>
        <w:ind w:left="720" w:firstLine="0"/>
        <w:rPr>
          <w:szCs w:val="22"/>
        </w:rPr>
      </w:pPr>
      <w:r w:rsidRPr="00115CF5">
        <w:rPr>
          <w:szCs w:val="22"/>
        </w:rPr>
        <w:t>The Procurement Plan shall set forth those contracts</w:t>
      </w:r>
      <w:r w:rsidR="001740AC">
        <w:rPr>
          <w:szCs w:val="22"/>
        </w:rPr>
        <w:t xml:space="preserve"> (including all </w:t>
      </w:r>
      <w:r w:rsidR="00B434DA">
        <w:rPr>
          <w:szCs w:val="22"/>
        </w:rPr>
        <w:t xml:space="preserve">the </w:t>
      </w:r>
      <w:r w:rsidR="001740AC">
        <w:rPr>
          <w:szCs w:val="22"/>
        </w:rPr>
        <w:t>Sub-projects)</w:t>
      </w:r>
      <w:r w:rsidRPr="00115CF5">
        <w:rPr>
          <w:szCs w:val="22"/>
        </w:rPr>
        <w:t xml:space="preserve"> which shall be subject to the Bank’s Prior Review.  All other contracts shall be subject to Post Review by the Bank.</w:t>
      </w:r>
    </w:p>
    <w:p w:rsidR="00B25C50" w:rsidRPr="00115CF5" w:rsidRDefault="00B25C50" w:rsidP="003C0C05">
      <w:pPr>
        <w:pStyle w:val="ModelNrmlDouble"/>
        <w:spacing w:after="0" w:line="240" w:lineRule="auto"/>
        <w:ind w:firstLine="0"/>
        <w:rPr>
          <w:szCs w:val="22"/>
        </w:rPr>
      </w:pPr>
    </w:p>
    <w:p w:rsidR="00B25C50" w:rsidRPr="00115CF5" w:rsidRDefault="00B25C50" w:rsidP="003C0C05">
      <w:pPr>
        <w:pStyle w:val="BodyText"/>
        <w:rPr>
          <w:b/>
          <w:bCs/>
          <w:sz w:val="22"/>
          <w:szCs w:val="22"/>
        </w:rPr>
      </w:pPr>
      <w:r w:rsidRPr="00115CF5">
        <w:rPr>
          <w:b/>
          <w:bCs/>
          <w:sz w:val="22"/>
          <w:szCs w:val="22"/>
        </w:rPr>
        <w:t>Section IV.</w:t>
      </w:r>
      <w:r w:rsidRPr="00115CF5">
        <w:rPr>
          <w:b/>
          <w:bCs/>
          <w:sz w:val="22"/>
          <w:szCs w:val="22"/>
        </w:rPr>
        <w:tab/>
      </w:r>
      <w:r w:rsidRPr="00115CF5">
        <w:rPr>
          <w:b/>
          <w:bCs/>
          <w:sz w:val="22"/>
          <w:szCs w:val="22"/>
          <w:u w:val="single"/>
        </w:rPr>
        <w:t>Withdrawal of Loan Proceeds</w:t>
      </w:r>
    </w:p>
    <w:p w:rsidR="00B25C50" w:rsidRPr="00115CF5" w:rsidRDefault="00B25C50" w:rsidP="003C0C05">
      <w:pPr>
        <w:pStyle w:val="BodyText"/>
        <w:rPr>
          <w:sz w:val="22"/>
          <w:szCs w:val="22"/>
        </w:rPr>
      </w:pPr>
    </w:p>
    <w:p w:rsidR="00B25C50" w:rsidRPr="00115CF5" w:rsidRDefault="00B25C50" w:rsidP="003C0C05">
      <w:pPr>
        <w:pStyle w:val="BodyText"/>
        <w:rPr>
          <w:b/>
          <w:bCs/>
          <w:sz w:val="22"/>
          <w:szCs w:val="22"/>
        </w:rPr>
      </w:pPr>
      <w:r w:rsidRPr="00115CF5">
        <w:rPr>
          <w:b/>
          <w:bCs/>
          <w:sz w:val="22"/>
          <w:szCs w:val="22"/>
        </w:rPr>
        <w:t>A.</w:t>
      </w:r>
      <w:r w:rsidRPr="00115CF5">
        <w:rPr>
          <w:b/>
          <w:bCs/>
          <w:sz w:val="22"/>
          <w:szCs w:val="22"/>
        </w:rPr>
        <w:tab/>
        <w:t xml:space="preserve">General  </w:t>
      </w:r>
    </w:p>
    <w:p w:rsidR="00B25C50" w:rsidRPr="00115CF5" w:rsidRDefault="00B25C50" w:rsidP="003C0C05">
      <w:pPr>
        <w:pStyle w:val="BodyText"/>
        <w:rPr>
          <w:b/>
          <w:bCs/>
          <w:sz w:val="22"/>
          <w:szCs w:val="22"/>
        </w:rPr>
      </w:pPr>
    </w:p>
    <w:p w:rsidR="00B25C50" w:rsidRDefault="00B25C50" w:rsidP="003C0C05">
      <w:pPr>
        <w:pStyle w:val="BodyText"/>
        <w:ind w:left="720" w:hanging="720"/>
        <w:rPr>
          <w:sz w:val="22"/>
          <w:szCs w:val="22"/>
        </w:rPr>
      </w:pPr>
      <w:r w:rsidRPr="00115CF5">
        <w:rPr>
          <w:sz w:val="22"/>
          <w:szCs w:val="22"/>
        </w:rPr>
        <w:t>1.</w:t>
      </w:r>
      <w:r w:rsidRPr="00115CF5">
        <w:rPr>
          <w:sz w:val="22"/>
          <w:szCs w:val="22"/>
        </w:rPr>
        <w:tab/>
        <w:t xml:space="preserve">The Borrower may withdraw the proceeds of the Loan in accordance with the provisions of Article II of the General Conditions, this Section, and such additional instructions as the Bank </w:t>
      </w:r>
      <w:r>
        <w:rPr>
          <w:sz w:val="22"/>
          <w:szCs w:val="22"/>
        </w:rPr>
        <w:t>shall</w:t>
      </w:r>
      <w:r w:rsidRPr="00115CF5">
        <w:rPr>
          <w:sz w:val="22"/>
          <w:szCs w:val="22"/>
        </w:rPr>
        <w:t xml:space="preserve"> specify by notice to the Borrower (including the “World Bank Disbursement Guidelines for Projects” dated </w:t>
      </w:r>
      <w:r w:rsidR="00E46FC2">
        <w:rPr>
          <w:sz w:val="22"/>
          <w:szCs w:val="22"/>
        </w:rPr>
        <w:br/>
      </w:r>
      <w:r w:rsidRPr="00115CF5">
        <w:rPr>
          <w:sz w:val="22"/>
          <w:szCs w:val="22"/>
        </w:rPr>
        <w:t>May 2006, as revised from time to time by the Bank and as made applicable to this Agreement pursuant to such instructions), to finance Eligible Expenditures as set forth in the table in paragraph 2 below.</w:t>
      </w:r>
    </w:p>
    <w:p w:rsidR="00A373B3" w:rsidRDefault="00A373B3" w:rsidP="003C0C05">
      <w:pPr>
        <w:pStyle w:val="BodyText"/>
        <w:ind w:left="720" w:hanging="720"/>
        <w:rPr>
          <w:sz w:val="22"/>
          <w:szCs w:val="22"/>
        </w:rPr>
      </w:pPr>
    </w:p>
    <w:p w:rsidR="00B25C50" w:rsidRDefault="005E396C" w:rsidP="005E396C">
      <w:pPr>
        <w:pStyle w:val="BodyText"/>
        <w:ind w:left="720" w:hanging="720"/>
        <w:rPr>
          <w:sz w:val="22"/>
          <w:szCs w:val="22"/>
        </w:rPr>
      </w:pPr>
      <w:r>
        <w:rPr>
          <w:sz w:val="22"/>
          <w:szCs w:val="22"/>
        </w:rPr>
        <w:t>2.</w:t>
      </w:r>
      <w:r>
        <w:rPr>
          <w:sz w:val="22"/>
          <w:szCs w:val="22"/>
        </w:rPr>
        <w:tab/>
      </w:r>
      <w:r w:rsidR="00B25C50" w:rsidRPr="00115CF5">
        <w:rPr>
          <w:sz w:val="22"/>
          <w:szCs w:val="22"/>
        </w:rPr>
        <w:t>The following table specifies the categories of Eligible Expenditures that may be financed out of the proceeds of the Loan (“Category”), the allocation of the amounts of the Loan to each Category, and the percentage of expenditures to be financed for Eligible Expenditures in each Category.</w:t>
      </w:r>
    </w:p>
    <w:p w:rsidR="000B2E7E" w:rsidRDefault="000B2E7E" w:rsidP="005E396C">
      <w:pPr>
        <w:pStyle w:val="BodyText"/>
        <w:ind w:left="720" w:hanging="720"/>
        <w:rPr>
          <w:sz w:val="22"/>
          <w:szCs w:val="22"/>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4"/>
        <w:gridCol w:w="1643"/>
        <w:gridCol w:w="3303"/>
      </w:tblGrid>
      <w:tr w:rsidR="007B1287" w:rsidRPr="00D36B9F" w:rsidTr="007B1287">
        <w:tc>
          <w:tcPr>
            <w:tcW w:w="2974" w:type="dxa"/>
            <w:vAlign w:val="bottom"/>
          </w:tcPr>
          <w:p w:rsidR="007B1287" w:rsidRPr="00D36B9F" w:rsidRDefault="007B1287" w:rsidP="00E642F0">
            <w:pPr>
              <w:pStyle w:val="ModelNrmlSingle"/>
              <w:spacing w:after="0"/>
              <w:ind w:firstLine="0"/>
              <w:jc w:val="center"/>
              <w:rPr>
                <w:b/>
                <w:bCs/>
                <w:szCs w:val="22"/>
              </w:rPr>
            </w:pPr>
          </w:p>
          <w:p w:rsidR="007B1287" w:rsidRDefault="007B1287" w:rsidP="00E642F0">
            <w:pPr>
              <w:pStyle w:val="ModelNrmlSingle"/>
              <w:spacing w:after="0"/>
              <w:ind w:firstLine="0"/>
              <w:jc w:val="center"/>
              <w:rPr>
                <w:b/>
                <w:bCs/>
                <w:szCs w:val="22"/>
              </w:rPr>
            </w:pPr>
          </w:p>
          <w:p w:rsidR="007B1287" w:rsidRDefault="007B1287" w:rsidP="00E642F0">
            <w:pPr>
              <w:pStyle w:val="ModelNrmlSingle"/>
              <w:spacing w:after="0"/>
              <w:ind w:firstLine="0"/>
              <w:jc w:val="center"/>
              <w:rPr>
                <w:b/>
                <w:bCs/>
                <w:szCs w:val="22"/>
              </w:rPr>
            </w:pPr>
          </w:p>
          <w:p w:rsidR="007B1287" w:rsidRPr="00D36B9F" w:rsidRDefault="007B1287" w:rsidP="00E642F0">
            <w:pPr>
              <w:pStyle w:val="ModelNrmlSingle"/>
              <w:spacing w:after="0"/>
              <w:ind w:firstLine="0"/>
              <w:jc w:val="center"/>
              <w:rPr>
                <w:b/>
                <w:bCs/>
                <w:szCs w:val="22"/>
              </w:rPr>
            </w:pPr>
            <w:r w:rsidRPr="00D36B9F">
              <w:rPr>
                <w:b/>
                <w:bCs/>
                <w:szCs w:val="22"/>
              </w:rPr>
              <w:t>Category</w:t>
            </w:r>
          </w:p>
        </w:tc>
        <w:tc>
          <w:tcPr>
            <w:tcW w:w="1643" w:type="dxa"/>
            <w:vAlign w:val="bottom"/>
          </w:tcPr>
          <w:p w:rsidR="007B1287" w:rsidRPr="00D36B9F" w:rsidRDefault="007B1287" w:rsidP="00E642F0">
            <w:pPr>
              <w:pStyle w:val="ModelNrmlSingle"/>
              <w:spacing w:after="0"/>
              <w:ind w:firstLine="0"/>
              <w:jc w:val="center"/>
              <w:rPr>
                <w:b/>
                <w:bCs/>
                <w:szCs w:val="22"/>
              </w:rPr>
            </w:pPr>
            <w:r w:rsidRPr="00D36B9F">
              <w:rPr>
                <w:b/>
                <w:bCs/>
                <w:szCs w:val="22"/>
              </w:rPr>
              <w:t>Amount of the Loan Allocated (Expressed in Dollars)</w:t>
            </w:r>
          </w:p>
        </w:tc>
        <w:tc>
          <w:tcPr>
            <w:tcW w:w="3303" w:type="dxa"/>
            <w:vAlign w:val="bottom"/>
          </w:tcPr>
          <w:p w:rsidR="007B1287" w:rsidRDefault="007B1287" w:rsidP="00E642F0">
            <w:pPr>
              <w:pStyle w:val="ModelNrmlSingle"/>
              <w:spacing w:after="0"/>
              <w:ind w:firstLine="0"/>
              <w:jc w:val="center"/>
              <w:rPr>
                <w:b/>
                <w:bCs/>
                <w:szCs w:val="22"/>
              </w:rPr>
            </w:pPr>
          </w:p>
          <w:p w:rsidR="007B1287" w:rsidRPr="00D36B9F" w:rsidRDefault="007B1287" w:rsidP="00E642F0">
            <w:pPr>
              <w:pStyle w:val="ModelNrmlSingle"/>
              <w:spacing w:after="0"/>
              <w:ind w:firstLine="0"/>
              <w:jc w:val="center"/>
              <w:rPr>
                <w:b/>
                <w:bCs/>
                <w:szCs w:val="22"/>
              </w:rPr>
            </w:pPr>
            <w:r w:rsidRPr="00D36B9F">
              <w:rPr>
                <w:b/>
                <w:bCs/>
                <w:szCs w:val="22"/>
              </w:rPr>
              <w:t>Percentage of</w:t>
            </w:r>
          </w:p>
          <w:p w:rsidR="007B1287" w:rsidRPr="00D36B9F" w:rsidRDefault="007B1287" w:rsidP="00E642F0">
            <w:pPr>
              <w:pStyle w:val="ModelNrmlSingle"/>
              <w:spacing w:after="0"/>
              <w:ind w:firstLine="0"/>
              <w:jc w:val="center"/>
              <w:rPr>
                <w:b/>
                <w:bCs/>
                <w:szCs w:val="22"/>
              </w:rPr>
            </w:pPr>
            <w:r w:rsidRPr="00D36B9F">
              <w:rPr>
                <w:b/>
                <w:bCs/>
                <w:szCs w:val="22"/>
              </w:rPr>
              <w:t>Expenditures</w:t>
            </w:r>
          </w:p>
          <w:p w:rsidR="007B1287" w:rsidRPr="00D36B9F" w:rsidRDefault="007B1287" w:rsidP="00E642F0">
            <w:pPr>
              <w:pStyle w:val="ModelNrmlSingle"/>
              <w:spacing w:after="0"/>
              <w:ind w:firstLine="0"/>
              <w:jc w:val="center"/>
              <w:rPr>
                <w:b/>
                <w:bCs/>
                <w:szCs w:val="22"/>
              </w:rPr>
            </w:pPr>
            <w:r w:rsidRPr="00D36B9F">
              <w:rPr>
                <w:b/>
                <w:bCs/>
                <w:szCs w:val="22"/>
              </w:rPr>
              <w:t>to be Financed</w:t>
            </w:r>
          </w:p>
        </w:tc>
      </w:tr>
      <w:tr w:rsidR="007B1287" w:rsidRPr="00D36B9F" w:rsidTr="007B1287">
        <w:tc>
          <w:tcPr>
            <w:tcW w:w="2974" w:type="dxa"/>
          </w:tcPr>
          <w:p w:rsidR="007B1287" w:rsidRDefault="007B1287" w:rsidP="008C1F83">
            <w:pPr>
              <w:pStyle w:val="ModelNrmlSingle"/>
              <w:tabs>
                <w:tab w:val="left" w:pos="372"/>
              </w:tabs>
              <w:spacing w:after="0"/>
              <w:ind w:firstLine="0"/>
              <w:jc w:val="left"/>
              <w:rPr>
                <w:szCs w:val="22"/>
              </w:rPr>
            </w:pPr>
          </w:p>
          <w:p w:rsidR="007B1287" w:rsidRDefault="007B1287" w:rsidP="008C1F83">
            <w:pPr>
              <w:pStyle w:val="ModelNrmlSingle"/>
              <w:tabs>
                <w:tab w:val="left" w:pos="372"/>
              </w:tabs>
              <w:spacing w:after="0"/>
              <w:ind w:left="372" w:hanging="372"/>
              <w:jc w:val="left"/>
              <w:rPr>
                <w:szCs w:val="22"/>
              </w:rPr>
            </w:pPr>
            <w:r>
              <w:rPr>
                <w:szCs w:val="22"/>
              </w:rPr>
              <w:t>(1)</w:t>
            </w:r>
            <w:r>
              <w:rPr>
                <w:szCs w:val="22"/>
              </w:rPr>
              <w:tab/>
              <w:t xml:space="preserve">Sub-loans under </w:t>
            </w:r>
            <w:r>
              <w:rPr>
                <w:szCs w:val="22"/>
              </w:rPr>
              <w:br/>
              <w:t>Component I of the Project</w:t>
            </w:r>
          </w:p>
          <w:p w:rsidR="007B1287" w:rsidRDefault="007B1287" w:rsidP="008C1F83">
            <w:pPr>
              <w:pStyle w:val="ModelNrmlSingle"/>
              <w:tabs>
                <w:tab w:val="left" w:pos="372"/>
              </w:tabs>
              <w:spacing w:after="0"/>
              <w:ind w:firstLine="0"/>
              <w:jc w:val="left"/>
              <w:rPr>
                <w:szCs w:val="22"/>
              </w:rPr>
            </w:pPr>
          </w:p>
        </w:tc>
        <w:tc>
          <w:tcPr>
            <w:tcW w:w="1643" w:type="dxa"/>
          </w:tcPr>
          <w:p w:rsidR="007B1287" w:rsidRDefault="007B1287" w:rsidP="001870D9">
            <w:pPr>
              <w:pStyle w:val="ModelNrmlSingle"/>
              <w:spacing w:after="0"/>
              <w:ind w:right="162" w:firstLine="0"/>
              <w:jc w:val="right"/>
              <w:rPr>
                <w:szCs w:val="22"/>
              </w:rPr>
            </w:pPr>
          </w:p>
          <w:p w:rsidR="007B1287" w:rsidRDefault="007B1287" w:rsidP="001870D9">
            <w:pPr>
              <w:pStyle w:val="ModelNrmlSingle"/>
              <w:spacing w:after="0"/>
              <w:ind w:right="162" w:firstLine="0"/>
              <w:jc w:val="right"/>
              <w:rPr>
                <w:szCs w:val="22"/>
              </w:rPr>
            </w:pPr>
            <w:r>
              <w:rPr>
                <w:szCs w:val="22"/>
              </w:rPr>
              <w:t>1,192,012,500</w:t>
            </w:r>
          </w:p>
        </w:tc>
        <w:tc>
          <w:tcPr>
            <w:tcW w:w="3303" w:type="dxa"/>
          </w:tcPr>
          <w:p w:rsidR="007B1287" w:rsidRDefault="007B1287" w:rsidP="003C0C05">
            <w:pPr>
              <w:pStyle w:val="ModelNrmlSingle"/>
              <w:spacing w:after="0"/>
              <w:ind w:firstLine="0"/>
              <w:jc w:val="center"/>
              <w:rPr>
                <w:szCs w:val="22"/>
              </w:rPr>
            </w:pPr>
          </w:p>
          <w:p w:rsidR="007B1287" w:rsidRDefault="007B1287" w:rsidP="003C0C05">
            <w:pPr>
              <w:pStyle w:val="ModelNrmlSingle"/>
              <w:spacing w:after="0"/>
              <w:ind w:firstLine="0"/>
              <w:jc w:val="center"/>
              <w:rPr>
                <w:szCs w:val="22"/>
              </w:rPr>
            </w:pPr>
            <w:r>
              <w:rPr>
                <w:szCs w:val="22"/>
              </w:rPr>
              <w:t>100%</w:t>
            </w:r>
          </w:p>
        </w:tc>
      </w:tr>
      <w:tr w:rsidR="007B1287" w:rsidRPr="00D36B9F" w:rsidTr="007B1287">
        <w:tc>
          <w:tcPr>
            <w:tcW w:w="2974" w:type="dxa"/>
          </w:tcPr>
          <w:p w:rsidR="007B1287" w:rsidRDefault="007B1287" w:rsidP="003C03CE">
            <w:pPr>
              <w:pStyle w:val="ModelNrmlSingle"/>
              <w:tabs>
                <w:tab w:val="left" w:pos="372"/>
              </w:tabs>
              <w:spacing w:after="0"/>
              <w:ind w:firstLine="0"/>
              <w:jc w:val="left"/>
              <w:rPr>
                <w:szCs w:val="22"/>
              </w:rPr>
            </w:pPr>
            <w:r w:rsidRPr="00B6394B">
              <w:rPr>
                <w:szCs w:val="22"/>
              </w:rPr>
              <w:t>(</w:t>
            </w:r>
            <w:r>
              <w:rPr>
                <w:szCs w:val="22"/>
              </w:rPr>
              <w:t>2</w:t>
            </w:r>
            <w:r w:rsidRPr="00B6394B">
              <w:rPr>
                <w:szCs w:val="22"/>
              </w:rPr>
              <w:t xml:space="preserve">) </w:t>
            </w:r>
            <w:r>
              <w:rPr>
                <w:szCs w:val="22"/>
              </w:rPr>
              <w:tab/>
            </w:r>
            <w:r w:rsidR="003C03CE">
              <w:rPr>
                <w:szCs w:val="22"/>
              </w:rPr>
              <w:t>Front-e</w:t>
            </w:r>
            <w:r w:rsidRPr="00B6394B">
              <w:rPr>
                <w:szCs w:val="22"/>
              </w:rPr>
              <w:t>nd Fee</w:t>
            </w:r>
          </w:p>
        </w:tc>
        <w:tc>
          <w:tcPr>
            <w:tcW w:w="1643" w:type="dxa"/>
          </w:tcPr>
          <w:p w:rsidR="007B1287" w:rsidRDefault="007B1287" w:rsidP="001870D9">
            <w:pPr>
              <w:pStyle w:val="ModelNrmlSingle"/>
              <w:spacing w:after="0"/>
              <w:ind w:right="162" w:firstLine="0"/>
              <w:jc w:val="right"/>
              <w:rPr>
                <w:szCs w:val="22"/>
              </w:rPr>
            </w:pPr>
            <w:r>
              <w:rPr>
                <w:szCs w:val="22"/>
              </w:rPr>
              <w:t>2,987,500</w:t>
            </w:r>
          </w:p>
        </w:tc>
        <w:tc>
          <w:tcPr>
            <w:tcW w:w="3303" w:type="dxa"/>
          </w:tcPr>
          <w:p w:rsidR="007B1287" w:rsidRDefault="007B1287" w:rsidP="001870D9">
            <w:pPr>
              <w:pStyle w:val="ModelNrmlSingle"/>
              <w:spacing w:after="0"/>
              <w:ind w:firstLine="0"/>
              <w:jc w:val="center"/>
              <w:rPr>
                <w:szCs w:val="22"/>
              </w:rPr>
            </w:pPr>
            <w:r w:rsidRPr="00B6394B">
              <w:rPr>
                <w:szCs w:val="22"/>
              </w:rPr>
              <w:t>Amount payable pursuant to Section 2.03 of this Agreement in accordance with Se</w:t>
            </w:r>
            <w:r>
              <w:rPr>
                <w:szCs w:val="22"/>
              </w:rPr>
              <w:t>ction 2.07</w:t>
            </w:r>
            <w:r w:rsidRPr="00B6394B">
              <w:rPr>
                <w:szCs w:val="22"/>
              </w:rPr>
              <w:t>(c) of the General Conditions</w:t>
            </w:r>
          </w:p>
        </w:tc>
      </w:tr>
      <w:tr w:rsidR="007B1287" w:rsidRPr="00E642F0" w:rsidTr="007B1287">
        <w:trPr>
          <w:trHeight w:val="432"/>
        </w:trPr>
        <w:tc>
          <w:tcPr>
            <w:tcW w:w="2974" w:type="dxa"/>
            <w:vAlign w:val="center"/>
          </w:tcPr>
          <w:p w:rsidR="007B1287" w:rsidRPr="00E642F0" w:rsidRDefault="007B1287" w:rsidP="001870D9">
            <w:pPr>
              <w:pStyle w:val="ModelNrmlSingle"/>
              <w:spacing w:after="0"/>
              <w:ind w:firstLine="0"/>
              <w:jc w:val="left"/>
              <w:rPr>
                <w:b/>
                <w:szCs w:val="22"/>
              </w:rPr>
            </w:pPr>
            <w:r w:rsidRPr="00E642F0">
              <w:rPr>
                <w:b/>
                <w:szCs w:val="22"/>
              </w:rPr>
              <w:t>TOTAL AMOUNT</w:t>
            </w:r>
          </w:p>
        </w:tc>
        <w:tc>
          <w:tcPr>
            <w:tcW w:w="1643" w:type="dxa"/>
            <w:vAlign w:val="center"/>
          </w:tcPr>
          <w:p w:rsidR="007B1287" w:rsidRPr="00D5285C" w:rsidRDefault="007B1287" w:rsidP="001870D9">
            <w:pPr>
              <w:pStyle w:val="ModelNrmlSingle"/>
              <w:spacing w:after="0"/>
              <w:ind w:right="162" w:firstLine="0"/>
              <w:jc w:val="right"/>
              <w:rPr>
                <w:b/>
                <w:szCs w:val="22"/>
              </w:rPr>
            </w:pPr>
            <w:r>
              <w:rPr>
                <w:b/>
                <w:szCs w:val="22"/>
              </w:rPr>
              <w:t>1,195,000,000</w:t>
            </w:r>
          </w:p>
        </w:tc>
        <w:tc>
          <w:tcPr>
            <w:tcW w:w="3303" w:type="dxa"/>
            <w:vAlign w:val="center"/>
          </w:tcPr>
          <w:p w:rsidR="007B1287" w:rsidRPr="00E642F0" w:rsidRDefault="007B1287" w:rsidP="00E642F0">
            <w:pPr>
              <w:pStyle w:val="ModelNrmlSingle"/>
              <w:spacing w:after="0"/>
              <w:ind w:firstLine="0"/>
              <w:jc w:val="center"/>
              <w:rPr>
                <w:b/>
                <w:szCs w:val="22"/>
              </w:rPr>
            </w:pPr>
          </w:p>
        </w:tc>
      </w:tr>
    </w:tbl>
    <w:p w:rsidR="000B2E7E" w:rsidRPr="00115CF5" w:rsidRDefault="000B2E7E" w:rsidP="003C0C05">
      <w:pPr>
        <w:pStyle w:val="BodyText"/>
        <w:rPr>
          <w:sz w:val="22"/>
          <w:szCs w:val="22"/>
        </w:rPr>
      </w:pPr>
    </w:p>
    <w:p w:rsidR="00B25C50" w:rsidRPr="00115CF5" w:rsidRDefault="00B25C50" w:rsidP="003C0C05">
      <w:pPr>
        <w:pStyle w:val="BodyText"/>
        <w:rPr>
          <w:b/>
          <w:bCs/>
          <w:sz w:val="22"/>
          <w:szCs w:val="22"/>
        </w:rPr>
      </w:pPr>
      <w:r w:rsidRPr="00115CF5">
        <w:rPr>
          <w:b/>
          <w:bCs/>
          <w:sz w:val="22"/>
          <w:szCs w:val="22"/>
        </w:rPr>
        <w:t>B.</w:t>
      </w:r>
      <w:r w:rsidRPr="00115CF5">
        <w:rPr>
          <w:b/>
          <w:bCs/>
          <w:sz w:val="22"/>
          <w:szCs w:val="22"/>
        </w:rPr>
        <w:tab/>
        <w:t xml:space="preserve">Withdrawal Conditions; Withdrawal Period  </w:t>
      </w:r>
    </w:p>
    <w:p w:rsidR="00B25C50" w:rsidRPr="00115CF5" w:rsidRDefault="00B25C50" w:rsidP="003C0C05">
      <w:pPr>
        <w:pStyle w:val="BodyText"/>
        <w:rPr>
          <w:b/>
          <w:bCs/>
          <w:sz w:val="22"/>
          <w:szCs w:val="22"/>
        </w:rPr>
      </w:pPr>
    </w:p>
    <w:p w:rsidR="00B25C50" w:rsidRPr="00115CF5" w:rsidRDefault="00B25C50" w:rsidP="003C0C05">
      <w:pPr>
        <w:pStyle w:val="BodyText"/>
        <w:ind w:left="720" w:hanging="720"/>
        <w:rPr>
          <w:sz w:val="22"/>
          <w:szCs w:val="22"/>
        </w:rPr>
      </w:pPr>
      <w:r w:rsidRPr="00EC00A8">
        <w:rPr>
          <w:bCs/>
          <w:sz w:val="22"/>
          <w:szCs w:val="22"/>
        </w:rPr>
        <w:t>1.</w:t>
      </w:r>
      <w:r w:rsidRPr="00115CF5">
        <w:rPr>
          <w:b/>
          <w:bCs/>
          <w:sz w:val="22"/>
          <w:szCs w:val="22"/>
        </w:rPr>
        <w:tab/>
      </w:r>
      <w:r w:rsidRPr="00115CF5">
        <w:rPr>
          <w:bCs/>
          <w:sz w:val="22"/>
          <w:szCs w:val="22"/>
        </w:rPr>
        <w:t>Notwithstanding the provisions of Part A of this Section</w:t>
      </w:r>
      <w:r>
        <w:rPr>
          <w:bCs/>
          <w:sz w:val="22"/>
          <w:szCs w:val="22"/>
        </w:rPr>
        <w:t>,</w:t>
      </w:r>
      <w:r w:rsidRPr="00115CF5">
        <w:rPr>
          <w:bCs/>
          <w:sz w:val="22"/>
          <w:szCs w:val="22"/>
        </w:rPr>
        <w:t xml:space="preserve"> no withdrawal shall be made</w:t>
      </w:r>
      <w:r w:rsidR="00276770">
        <w:rPr>
          <w:bCs/>
          <w:sz w:val="22"/>
          <w:szCs w:val="22"/>
        </w:rPr>
        <w:t xml:space="preserve"> </w:t>
      </w:r>
      <w:r w:rsidRPr="00276770">
        <w:rPr>
          <w:bCs/>
          <w:sz w:val="22"/>
          <w:szCs w:val="22"/>
        </w:rPr>
        <w:t>for payments made</w:t>
      </w:r>
      <w:r w:rsidRPr="00115CF5">
        <w:rPr>
          <w:sz w:val="22"/>
          <w:szCs w:val="22"/>
        </w:rPr>
        <w:t xml:space="preserve"> prior to the date of this Agreement, except that</w:t>
      </w:r>
      <w:r>
        <w:rPr>
          <w:sz w:val="22"/>
          <w:szCs w:val="22"/>
        </w:rPr>
        <w:t xml:space="preserve"> </w:t>
      </w:r>
      <w:r w:rsidRPr="00115CF5">
        <w:rPr>
          <w:sz w:val="22"/>
          <w:szCs w:val="22"/>
        </w:rPr>
        <w:t>withdrawals up to an aggregate amount not to exceed $</w:t>
      </w:r>
      <w:r w:rsidR="00C06F36">
        <w:rPr>
          <w:sz w:val="22"/>
          <w:szCs w:val="22"/>
        </w:rPr>
        <w:t>239,000</w:t>
      </w:r>
      <w:r w:rsidR="00F2740E">
        <w:rPr>
          <w:sz w:val="22"/>
          <w:szCs w:val="22"/>
        </w:rPr>
        <w:t xml:space="preserve">,000 </w:t>
      </w:r>
      <w:r w:rsidRPr="00115CF5">
        <w:rPr>
          <w:sz w:val="22"/>
          <w:szCs w:val="22"/>
        </w:rPr>
        <w:t xml:space="preserve">equivalent </w:t>
      </w:r>
      <w:r w:rsidR="00BF3D06">
        <w:rPr>
          <w:sz w:val="22"/>
          <w:szCs w:val="22"/>
        </w:rPr>
        <w:lastRenderedPageBreak/>
        <w:t xml:space="preserve">under the Loan </w:t>
      </w:r>
      <w:r w:rsidRPr="00115CF5">
        <w:rPr>
          <w:sz w:val="22"/>
          <w:szCs w:val="22"/>
        </w:rPr>
        <w:t>may be made for payments made prior to this date but on or after</w:t>
      </w:r>
      <w:r w:rsidR="00C06F36">
        <w:rPr>
          <w:sz w:val="22"/>
          <w:szCs w:val="22"/>
        </w:rPr>
        <w:t xml:space="preserve"> </w:t>
      </w:r>
      <w:r w:rsidR="00A373B3">
        <w:rPr>
          <w:sz w:val="22"/>
          <w:szCs w:val="22"/>
        </w:rPr>
        <w:t>November</w:t>
      </w:r>
      <w:r w:rsidR="00A648D4">
        <w:rPr>
          <w:sz w:val="22"/>
          <w:szCs w:val="22"/>
        </w:rPr>
        <w:t xml:space="preserve"> </w:t>
      </w:r>
      <w:r w:rsidR="00C06F36">
        <w:rPr>
          <w:sz w:val="22"/>
          <w:szCs w:val="22"/>
        </w:rPr>
        <w:t>1, 2008</w:t>
      </w:r>
      <w:r w:rsidRPr="00115CF5">
        <w:rPr>
          <w:sz w:val="22"/>
          <w:szCs w:val="22"/>
        </w:rPr>
        <w:t>, for Eligible Expenditures</w:t>
      </w:r>
      <w:r w:rsidR="000B2E7E">
        <w:rPr>
          <w:sz w:val="22"/>
          <w:szCs w:val="22"/>
        </w:rPr>
        <w:t>.</w:t>
      </w:r>
      <w:r w:rsidRPr="00115CF5">
        <w:rPr>
          <w:sz w:val="22"/>
          <w:szCs w:val="22"/>
        </w:rPr>
        <w:t xml:space="preserve">  </w:t>
      </w:r>
    </w:p>
    <w:p w:rsidR="007B1287" w:rsidRDefault="007B1287" w:rsidP="003C0C05">
      <w:pPr>
        <w:pStyle w:val="BodyText"/>
        <w:rPr>
          <w:bCs/>
          <w:sz w:val="22"/>
          <w:szCs w:val="22"/>
        </w:rPr>
      </w:pPr>
    </w:p>
    <w:p w:rsidR="00B25C50" w:rsidRDefault="00B25C50" w:rsidP="003C0C05">
      <w:pPr>
        <w:pStyle w:val="BodyText"/>
        <w:rPr>
          <w:sz w:val="22"/>
          <w:szCs w:val="22"/>
        </w:rPr>
      </w:pPr>
      <w:r w:rsidRPr="00EC00A8">
        <w:rPr>
          <w:bCs/>
          <w:sz w:val="22"/>
          <w:szCs w:val="22"/>
        </w:rPr>
        <w:t>2.</w:t>
      </w:r>
      <w:r w:rsidRPr="00115CF5">
        <w:rPr>
          <w:b/>
          <w:bCs/>
          <w:sz w:val="22"/>
          <w:szCs w:val="22"/>
        </w:rPr>
        <w:tab/>
      </w:r>
      <w:r w:rsidRPr="00115CF5">
        <w:rPr>
          <w:sz w:val="22"/>
          <w:szCs w:val="22"/>
        </w:rPr>
        <w:t>T</w:t>
      </w:r>
      <w:r w:rsidR="003200D9">
        <w:rPr>
          <w:sz w:val="22"/>
          <w:szCs w:val="22"/>
        </w:rPr>
        <w:t xml:space="preserve">he Closing Date is </w:t>
      </w:r>
      <w:r w:rsidR="00A648D4">
        <w:rPr>
          <w:sz w:val="22"/>
          <w:szCs w:val="22"/>
        </w:rPr>
        <w:t xml:space="preserve">September </w:t>
      </w:r>
      <w:r w:rsidR="00710A11">
        <w:rPr>
          <w:sz w:val="22"/>
          <w:szCs w:val="22"/>
        </w:rPr>
        <w:t>3</w:t>
      </w:r>
      <w:r w:rsidR="00EC7F6A">
        <w:rPr>
          <w:sz w:val="22"/>
          <w:szCs w:val="22"/>
        </w:rPr>
        <w:t>0</w:t>
      </w:r>
      <w:r w:rsidR="003200D9">
        <w:rPr>
          <w:sz w:val="22"/>
          <w:szCs w:val="22"/>
        </w:rPr>
        <w:t>, 20</w:t>
      </w:r>
      <w:r w:rsidR="00C32864">
        <w:rPr>
          <w:sz w:val="22"/>
          <w:szCs w:val="22"/>
        </w:rPr>
        <w:t>1</w:t>
      </w:r>
      <w:r w:rsidR="00710A11">
        <w:rPr>
          <w:sz w:val="22"/>
          <w:szCs w:val="22"/>
        </w:rPr>
        <w:t>5</w:t>
      </w:r>
      <w:r w:rsidRPr="00115CF5">
        <w:rPr>
          <w:sz w:val="22"/>
          <w:szCs w:val="22"/>
        </w:rPr>
        <w:t>.</w:t>
      </w:r>
    </w:p>
    <w:p w:rsidR="001870D9" w:rsidRPr="00FA01A6" w:rsidRDefault="001870D9" w:rsidP="003C0C05">
      <w:pPr>
        <w:pStyle w:val="BodyText"/>
        <w:rPr>
          <w:b/>
          <w:bCs/>
          <w:sz w:val="22"/>
          <w:szCs w:val="22"/>
        </w:rPr>
      </w:pPr>
    </w:p>
    <w:p w:rsidR="00B25C50" w:rsidRDefault="00B25C50" w:rsidP="001870D9">
      <w:pPr>
        <w:pStyle w:val="BodyText"/>
        <w:jc w:val="center"/>
        <w:rPr>
          <w:b/>
          <w:bCs/>
          <w:sz w:val="22"/>
          <w:szCs w:val="22"/>
        </w:rPr>
      </w:pPr>
      <w:r w:rsidRPr="00115CF5">
        <w:rPr>
          <w:sz w:val="22"/>
          <w:szCs w:val="22"/>
        </w:rPr>
        <w:br w:type="page"/>
      </w:r>
      <w:r w:rsidRPr="00115CF5">
        <w:rPr>
          <w:b/>
          <w:bCs/>
          <w:sz w:val="22"/>
          <w:szCs w:val="22"/>
        </w:rPr>
        <w:lastRenderedPageBreak/>
        <w:t>SCHEDULE 3</w:t>
      </w:r>
    </w:p>
    <w:p w:rsidR="003200D9" w:rsidRPr="00115CF5" w:rsidRDefault="003200D9" w:rsidP="003C0C05">
      <w:pPr>
        <w:pStyle w:val="BodyText"/>
        <w:jc w:val="center"/>
        <w:rPr>
          <w:b/>
          <w:sz w:val="22"/>
          <w:szCs w:val="22"/>
        </w:rPr>
      </w:pPr>
    </w:p>
    <w:p w:rsidR="003200D9" w:rsidRPr="00115CF5" w:rsidRDefault="003200D9" w:rsidP="003C0C05">
      <w:pPr>
        <w:pStyle w:val="BodyText"/>
        <w:jc w:val="center"/>
        <w:rPr>
          <w:b/>
          <w:sz w:val="22"/>
          <w:szCs w:val="22"/>
        </w:rPr>
      </w:pPr>
      <w:r w:rsidRPr="00115CF5">
        <w:rPr>
          <w:b/>
          <w:sz w:val="22"/>
          <w:szCs w:val="22"/>
        </w:rPr>
        <w:t>Amortization Schedule</w:t>
      </w:r>
    </w:p>
    <w:p w:rsidR="003200D9" w:rsidRPr="00115CF5" w:rsidRDefault="003200D9" w:rsidP="003C0C05">
      <w:pPr>
        <w:pStyle w:val="BodyText"/>
        <w:jc w:val="center"/>
        <w:rPr>
          <w:b/>
          <w:sz w:val="22"/>
          <w:szCs w:val="22"/>
        </w:rPr>
      </w:pPr>
    </w:p>
    <w:p w:rsidR="003200D9" w:rsidRPr="00115CF5" w:rsidRDefault="003200D9" w:rsidP="001976F4">
      <w:pPr>
        <w:pStyle w:val="BodyText"/>
        <w:numPr>
          <w:ilvl w:val="0"/>
          <w:numId w:val="5"/>
        </w:numPr>
        <w:tabs>
          <w:tab w:val="clear" w:pos="720"/>
        </w:tabs>
        <w:rPr>
          <w:sz w:val="22"/>
          <w:szCs w:val="22"/>
        </w:rPr>
      </w:pPr>
      <w:r w:rsidRPr="00115CF5">
        <w:rPr>
          <w:sz w:val="22"/>
          <w:szCs w:val="22"/>
        </w:rPr>
        <w:t>The following table sets forth the Principal Payment Dates of the Loan and the percentage of the total principal amount of the Loan payable on each Principal Payment Date (“Installment Share”).  If the proceeds of the Loan have been fully withdrawn as of the first Principal Payment Date, the principal amount of the Loan repayable by the Borrower on each Principal Payment Date shall be determined by the Bank by multiplying:  (a) Withdrawn Loan Balance as of the first Principal Payment Date; by (b) the Installment Share for each Principal Payment Date, such repayable amount to be adjusted, as necessary, to deduct any amounts referred to in paragraph 4 of this Schedule, to which a Currency Conversion applies.</w:t>
      </w:r>
    </w:p>
    <w:p w:rsidR="003200D9" w:rsidRPr="003200D9" w:rsidRDefault="003200D9" w:rsidP="003C0C05">
      <w:pPr>
        <w:pStyle w:val="BodyText"/>
        <w:rPr>
          <w:i/>
          <w:sz w:val="20"/>
        </w:rPr>
      </w:pPr>
    </w:p>
    <w:tbl>
      <w:tblPr>
        <w:tblW w:w="442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9"/>
        <w:gridCol w:w="3421"/>
      </w:tblGrid>
      <w:tr w:rsidR="003200D9" w:rsidRPr="00C648D4" w:rsidTr="00C648D4">
        <w:tc>
          <w:tcPr>
            <w:tcW w:w="2624" w:type="pct"/>
          </w:tcPr>
          <w:p w:rsidR="005E1F55" w:rsidRPr="00C648D4" w:rsidRDefault="005E1F55" w:rsidP="00C648D4">
            <w:pPr>
              <w:pStyle w:val="BodyText"/>
              <w:jc w:val="center"/>
              <w:rPr>
                <w:b/>
                <w:sz w:val="22"/>
                <w:szCs w:val="22"/>
              </w:rPr>
            </w:pPr>
          </w:p>
          <w:p w:rsidR="003200D9" w:rsidRPr="00C648D4" w:rsidRDefault="003200D9" w:rsidP="00C648D4">
            <w:pPr>
              <w:pStyle w:val="BodyText"/>
              <w:jc w:val="center"/>
              <w:rPr>
                <w:b/>
                <w:sz w:val="22"/>
                <w:szCs w:val="22"/>
              </w:rPr>
            </w:pPr>
            <w:r w:rsidRPr="00C648D4">
              <w:rPr>
                <w:b/>
                <w:sz w:val="22"/>
                <w:szCs w:val="22"/>
              </w:rPr>
              <w:t>Principal Payment Date</w:t>
            </w:r>
          </w:p>
        </w:tc>
        <w:tc>
          <w:tcPr>
            <w:tcW w:w="2376" w:type="pct"/>
          </w:tcPr>
          <w:p w:rsidR="003200D9" w:rsidRPr="00C648D4" w:rsidRDefault="003200D9" w:rsidP="00C648D4">
            <w:pPr>
              <w:pStyle w:val="BodyText"/>
              <w:jc w:val="center"/>
              <w:rPr>
                <w:b/>
                <w:sz w:val="22"/>
                <w:szCs w:val="22"/>
              </w:rPr>
            </w:pPr>
            <w:r w:rsidRPr="00C648D4">
              <w:rPr>
                <w:b/>
                <w:sz w:val="22"/>
                <w:szCs w:val="22"/>
              </w:rPr>
              <w:t>Installment Share</w:t>
            </w:r>
          </w:p>
          <w:p w:rsidR="003200D9" w:rsidRPr="00C648D4" w:rsidRDefault="003200D9" w:rsidP="00C648D4">
            <w:pPr>
              <w:pStyle w:val="BodyText"/>
              <w:jc w:val="center"/>
              <w:rPr>
                <w:sz w:val="22"/>
                <w:szCs w:val="22"/>
              </w:rPr>
            </w:pPr>
            <w:r w:rsidRPr="00C648D4">
              <w:rPr>
                <w:b/>
                <w:sz w:val="22"/>
                <w:szCs w:val="22"/>
              </w:rPr>
              <w:t>(Expressed as a Percentage)</w:t>
            </w:r>
          </w:p>
        </w:tc>
      </w:tr>
      <w:tr w:rsidR="003200D9" w:rsidRPr="00C648D4" w:rsidTr="00C648D4">
        <w:tc>
          <w:tcPr>
            <w:tcW w:w="2624" w:type="pct"/>
          </w:tcPr>
          <w:p w:rsidR="005E1F55" w:rsidRPr="002D4378" w:rsidRDefault="005E1F55" w:rsidP="003C0C05">
            <w:pPr>
              <w:pStyle w:val="BodyText"/>
              <w:rPr>
                <w:sz w:val="22"/>
                <w:szCs w:val="22"/>
              </w:rPr>
            </w:pPr>
          </w:p>
          <w:p w:rsidR="003200D9" w:rsidRPr="002D4378" w:rsidRDefault="00ED652A" w:rsidP="003C0C05">
            <w:pPr>
              <w:pStyle w:val="BodyText"/>
              <w:rPr>
                <w:sz w:val="22"/>
                <w:szCs w:val="22"/>
              </w:rPr>
            </w:pPr>
            <w:r w:rsidRPr="002D4378">
              <w:rPr>
                <w:sz w:val="22"/>
                <w:szCs w:val="22"/>
              </w:rPr>
              <w:t xml:space="preserve">On each </w:t>
            </w:r>
            <w:r w:rsidR="00BF3D06" w:rsidRPr="002D4378">
              <w:rPr>
                <w:sz w:val="22"/>
                <w:szCs w:val="22"/>
              </w:rPr>
              <w:t>April 1</w:t>
            </w:r>
            <w:r w:rsidR="003200D9" w:rsidRPr="002D4378">
              <w:rPr>
                <w:sz w:val="22"/>
                <w:szCs w:val="22"/>
              </w:rPr>
              <w:t>5</w:t>
            </w:r>
            <w:r w:rsidR="00F90BDF" w:rsidRPr="002D4378">
              <w:rPr>
                <w:sz w:val="22"/>
                <w:szCs w:val="22"/>
              </w:rPr>
              <w:t xml:space="preserve"> </w:t>
            </w:r>
            <w:r w:rsidR="003200D9" w:rsidRPr="002D4378">
              <w:rPr>
                <w:sz w:val="22"/>
                <w:szCs w:val="22"/>
              </w:rPr>
              <w:t xml:space="preserve">and </w:t>
            </w:r>
            <w:r w:rsidR="00BF3D06" w:rsidRPr="002D4378">
              <w:rPr>
                <w:sz w:val="22"/>
                <w:szCs w:val="22"/>
              </w:rPr>
              <w:t xml:space="preserve">October </w:t>
            </w:r>
            <w:r w:rsidRPr="002D4378">
              <w:rPr>
                <w:sz w:val="22"/>
                <w:szCs w:val="22"/>
              </w:rPr>
              <w:t xml:space="preserve"> </w:t>
            </w:r>
            <w:r w:rsidR="003200D9" w:rsidRPr="002D4378">
              <w:rPr>
                <w:sz w:val="22"/>
                <w:szCs w:val="22"/>
              </w:rPr>
              <w:t>15</w:t>
            </w:r>
          </w:p>
          <w:p w:rsidR="003200D9" w:rsidRPr="002D4378" w:rsidRDefault="003200D9" w:rsidP="003C0C05">
            <w:pPr>
              <w:pStyle w:val="BodyText"/>
              <w:rPr>
                <w:sz w:val="22"/>
                <w:szCs w:val="22"/>
              </w:rPr>
            </w:pPr>
            <w:r w:rsidRPr="002D4378">
              <w:rPr>
                <w:sz w:val="22"/>
                <w:szCs w:val="22"/>
              </w:rPr>
              <w:tab/>
              <w:t xml:space="preserve">Beginning </w:t>
            </w:r>
            <w:r w:rsidR="002D4378" w:rsidRPr="002D4378">
              <w:rPr>
                <w:sz w:val="22"/>
                <w:szCs w:val="22"/>
              </w:rPr>
              <w:t>April 15, 201</w:t>
            </w:r>
            <w:r w:rsidR="00A373B3">
              <w:rPr>
                <w:sz w:val="22"/>
                <w:szCs w:val="22"/>
              </w:rPr>
              <w:t>7</w:t>
            </w:r>
            <w:r w:rsidRPr="002D4378">
              <w:rPr>
                <w:sz w:val="22"/>
                <w:szCs w:val="22"/>
              </w:rPr>
              <w:t xml:space="preserve"> </w:t>
            </w:r>
          </w:p>
          <w:p w:rsidR="003200D9" w:rsidRPr="002D4378" w:rsidRDefault="003200D9" w:rsidP="00A373B3">
            <w:pPr>
              <w:pStyle w:val="BodyText"/>
              <w:rPr>
                <w:sz w:val="22"/>
                <w:szCs w:val="22"/>
              </w:rPr>
            </w:pPr>
            <w:r w:rsidRPr="002D4378">
              <w:rPr>
                <w:sz w:val="22"/>
                <w:szCs w:val="22"/>
              </w:rPr>
              <w:tab/>
              <w:t xml:space="preserve">through </w:t>
            </w:r>
            <w:r w:rsidR="00A373B3">
              <w:rPr>
                <w:sz w:val="22"/>
                <w:szCs w:val="22"/>
              </w:rPr>
              <w:t>October 15</w:t>
            </w:r>
            <w:r w:rsidRPr="002D4378">
              <w:rPr>
                <w:sz w:val="22"/>
                <w:szCs w:val="22"/>
              </w:rPr>
              <w:t>, 2</w:t>
            </w:r>
            <w:r w:rsidR="00ED652A" w:rsidRPr="002D4378">
              <w:rPr>
                <w:sz w:val="22"/>
                <w:szCs w:val="22"/>
              </w:rPr>
              <w:t>0</w:t>
            </w:r>
            <w:r w:rsidR="005576F2" w:rsidRPr="002D4378">
              <w:rPr>
                <w:sz w:val="22"/>
                <w:szCs w:val="22"/>
              </w:rPr>
              <w:t>3</w:t>
            </w:r>
            <w:r w:rsidR="00A373B3">
              <w:rPr>
                <w:sz w:val="22"/>
                <w:szCs w:val="22"/>
              </w:rPr>
              <w:t>6</w:t>
            </w:r>
          </w:p>
        </w:tc>
        <w:tc>
          <w:tcPr>
            <w:tcW w:w="2376" w:type="pct"/>
          </w:tcPr>
          <w:p w:rsidR="003200D9" w:rsidRPr="00C648D4" w:rsidRDefault="003200D9" w:rsidP="003C0C05">
            <w:pPr>
              <w:pStyle w:val="BodyText"/>
              <w:rPr>
                <w:sz w:val="22"/>
                <w:szCs w:val="22"/>
              </w:rPr>
            </w:pPr>
          </w:p>
          <w:p w:rsidR="003200D9" w:rsidRPr="00C648D4" w:rsidRDefault="003200D9" w:rsidP="003C0C05">
            <w:pPr>
              <w:pStyle w:val="BodyText"/>
              <w:rPr>
                <w:sz w:val="22"/>
                <w:szCs w:val="22"/>
              </w:rPr>
            </w:pPr>
          </w:p>
          <w:p w:rsidR="005E1F55" w:rsidRPr="00C648D4" w:rsidRDefault="005E1F55" w:rsidP="00C648D4">
            <w:pPr>
              <w:pStyle w:val="BodyText"/>
              <w:jc w:val="center"/>
              <w:rPr>
                <w:sz w:val="22"/>
                <w:szCs w:val="22"/>
              </w:rPr>
            </w:pPr>
          </w:p>
          <w:p w:rsidR="003200D9" w:rsidRPr="00C648D4" w:rsidRDefault="005576F2" w:rsidP="00C648D4">
            <w:pPr>
              <w:pStyle w:val="BodyText"/>
              <w:jc w:val="center"/>
              <w:rPr>
                <w:sz w:val="22"/>
                <w:szCs w:val="22"/>
              </w:rPr>
            </w:pPr>
            <w:r w:rsidRPr="00C648D4">
              <w:rPr>
                <w:sz w:val="22"/>
                <w:szCs w:val="22"/>
              </w:rPr>
              <w:t>2.</w:t>
            </w:r>
            <w:r w:rsidR="00A373B3">
              <w:rPr>
                <w:sz w:val="22"/>
                <w:szCs w:val="22"/>
              </w:rPr>
              <w:t>44</w:t>
            </w:r>
            <w:r w:rsidR="003200D9" w:rsidRPr="00C648D4">
              <w:rPr>
                <w:sz w:val="22"/>
                <w:szCs w:val="22"/>
              </w:rPr>
              <w:t>%</w:t>
            </w:r>
          </w:p>
          <w:p w:rsidR="005E1F55" w:rsidRPr="00C648D4" w:rsidRDefault="005E1F55" w:rsidP="00C648D4">
            <w:pPr>
              <w:pStyle w:val="BodyText"/>
              <w:jc w:val="center"/>
              <w:rPr>
                <w:sz w:val="22"/>
                <w:szCs w:val="22"/>
              </w:rPr>
            </w:pPr>
          </w:p>
        </w:tc>
      </w:tr>
      <w:tr w:rsidR="003200D9" w:rsidRPr="00C648D4" w:rsidTr="00C648D4">
        <w:tc>
          <w:tcPr>
            <w:tcW w:w="2624" w:type="pct"/>
          </w:tcPr>
          <w:p w:rsidR="003200D9" w:rsidRPr="002D4378" w:rsidRDefault="00ED652A" w:rsidP="00A373B3">
            <w:pPr>
              <w:pStyle w:val="BodyText"/>
              <w:rPr>
                <w:sz w:val="22"/>
                <w:szCs w:val="22"/>
              </w:rPr>
            </w:pPr>
            <w:r w:rsidRPr="002D4378">
              <w:rPr>
                <w:sz w:val="22"/>
                <w:szCs w:val="22"/>
              </w:rPr>
              <w:t xml:space="preserve">On </w:t>
            </w:r>
            <w:r w:rsidR="00A373B3">
              <w:rPr>
                <w:sz w:val="22"/>
                <w:szCs w:val="22"/>
              </w:rPr>
              <w:t>April 15</w:t>
            </w:r>
            <w:r w:rsidRPr="002D4378">
              <w:rPr>
                <w:sz w:val="22"/>
                <w:szCs w:val="22"/>
              </w:rPr>
              <w:t>, 20</w:t>
            </w:r>
            <w:r w:rsidR="00715650" w:rsidRPr="002D4378">
              <w:rPr>
                <w:sz w:val="22"/>
                <w:szCs w:val="22"/>
              </w:rPr>
              <w:t>3</w:t>
            </w:r>
            <w:r w:rsidR="001A472A">
              <w:rPr>
                <w:sz w:val="22"/>
                <w:szCs w:val="22"/>
              </w:rPr>
              <w:t>7</w:t>
            </w:r>
          </w:p>
        </w:tc>
        <w:tc>
          <w:tcPr>
            <w:tcW w:w="2376" w:type="pct"/>
          </w:tcPr>
          <w:p w:rsidR="003200D9" w:rsidRPr="00C648D4" w:rsidRDefault="001A472A" w:rsidP="00C648D4">
            <w:pPr>
              <w:pStyle w:val="BodyText"/>
              <w:jc w:val="center"/>
              <w:rPr>
                <w:sz w:val="22"/>
                <w:szCs w:val="22"/>
              </w:rPr>
            </w:pPr>
            <w:r>
              <w:rPr>
                <w:sz w:val="22"/>
                <w:szCs w:val="22"/>
              </w:rPr>
              <w:t>2.</w:t>
            </w:r>
            <w:r w:rsidR="00A373B3">
              <w:rPr>
                <w:sz w:val="22"/>
                <w:szCs w:val="22"/>
              </w:rPr>
              <w:t>40</w:t>
            </w:r>
            <w:r w:rsidR="003200D9" w:rsidRPr="00C648D4">
              <w:rPr>
                <w:sz w:val="22"/>
                <w:szCs w:val="22"/>
              </w:rPr>
              <w:t>%</w:t>
            </w:r>
          </w:p>
          <w:p w:rsidR="005E1F55" w:rsidRPr="00C648D4" w:rsidRDefault="005E1F55" w:rsidP="00C648D4">
            <w:pPr>
              <w:pStyle w:val="BodyText"/>
              <w:jc w:val="center"/>
              <w:rPr>
                <w:sz w:val="22"/>
                <w:szCs w:val="22"/>
              </w:rPr>
            </w:pPr>
          </w:p>
        </w:tc>
      </w:tr>
    </w:tbl>
    <w:p w:rsidR="003200D9" w:rsidRPr="00115CF5" w:rsidRDefault="003200D9" w:rsidP="003C0C05">
      <w:pPr>
        <w:pStyle w:val="BodyText"/>
        <w:rPr>
          <w:sz w:val="22"/>
          <w:szCs w:val="22"/>
        </w:rPr>
      </w:pPr>
    </w:p>
    <w:p w:rsidR="003200D9" w:rsidRPr="00115CF5" w:rsidRDefault="003200D9" w:rsidP="003C0C05">
      <w:pPr>
        <w:pStyle w:val="BodyText"/>
        <w:ind w:left="720" w:hanging="720"/>
        <w:rPr>
          <w:sz w:val="22"/>
          <w:szCs w:val="22"/>
        </w:rPr>
      </w:pPr>
      <w:r w:rsidRPr="00115CF5">
        <w:rPr>
          <w:sz w:val="22"/>
          <w:szCs w:val="22"/>
        </w:rPr>
        <w:t xml:space="preserve">2. </w:t>
      </w:r>
      <w:r w:rsidRPr="00115CF5">
        <w:rPr>
          <w:sz w:val="22"/>
          <w:szCs w:val="22"/>
        </w:rPr>
        <w:tab/>
        <w:t>If the proceeds of the Loan have not been fully withdrawn as of the first Principal Payment Date, the principal amount of the Loan repayable by the Borrower on each Principal Payment Date shall be determined as follows:</w:t>
      </w:r>
    </w:p>
    <w:p w:rsidR="003200D9" w:rsidRPr="00115CF5" w:rsidRDefault="003200D9" w:rsidP="003C0C05">
      <w:pPr>
        <w:pStyle w:val="BodyText"/>
        <w:ind w:left="720" w:hanging="720"/>
        <w:rPr>
          <w:sz w:val="22"/>
          <w:szCs w:val="22"/>
        </w:rPr>
      </w:pPr>
    </w:p>
    <w:p w:rsidR="003200D9" w:rsidRPr="00115CF5" w:rsidRDefault="003200D9" w:rsidP="003C0C05">
      <w:pPr>
        <w:pStyle w:val="BodyText"/>
        <w:ind w:left="1440" w:hanging="720"/>
        <w:rPr>
          <w:sz w:val="22"/>
          <w:szCs w:val="22"/>
        </w:rPr>
      </w:pPr>
      <w:r w:rsidRPr="00115CF5">
        <w:rPr>
          <w:sz w:val="22"/>
          <w:szCs w:val="22"/>
        </w:rPr>
        <w:t>(a)</w:t>
      </w:r>
      <w:r w:rsidRPr="00115CF5">
        <w:rPr>
          <w:sz w:val="22"/>
          <w:szCs w:val="22"/>
        </w:rPr>
        <w:tab/>
        <w:t>To the extent that any proceeds of the Loan have been withdrawn as of the first Principal Payment Date, the Borrower shall repay the Withdrawn Loan Balance as of such date in accordance with paragraph 1 of this Schedule.</w:t>
      </w:r>
    </w:p>
    <w:p w:rsidR="003200D9" w:rsidRPr="00115CF5" w:rsidRDefault="003200D9" w:rsidP="003C0C05">
      <w:pPr>
        <w:pStyle w:val="BodyText"/>
        <w:ind w:left="1440" w:hanging="720"/>
        <w:rPr>
          <w:sz w:val="22"/>
          <w:szCs w:val="22"/>
        </w:rPr>
      </w:pPr>
    </w:p>
    <w:p w:rsidR="00846504" w:rsidRDefault="003200D9" w:rsidP="003C0C05">
      <w:pPr>
        <w:pStyle w:val="BodyText"/>
        <w:ind w:left="1440" w:hanging="720"/>
        <w:rPr>
          <w:sz w:val="22"/>
          <w:szCs w:val="22"/>
        </w:rPr>
      </w:pPr>
      <w:r w:rsidRPr="00115CF5">
        <w:rPr>
          <w:sz w:val="22"/>
          <w:szCs w:val="22"/>
        </w:rPr>
        <w:t>(b)</w:t>
      </w:r>
      <w:r w:rsidRPr="00115CF5">
        <w:rPr>
          <w:sz w:val="22"/>
          <w:szCs w:val="22"/>
        </w:rPr>
        <w:tab/>
        <w:t>Any amount withdrawn after the first Principal Payment Date shall be repaid on each Principal Payment Date falling after the date of such withdrawal in amounts determined by the Bank by multiplying the amount of each such withdrawal by a fraction, the numerator of which is the original Installment Share specified in the table in paragraph 1 of this Schedule for said Principal Payment Date (“Original Installment Share”) and the denominator of which is the sum of all remaining Original Installment Shares for Principal Payment Date</w:t>
      </w:r>
      <w:r w:rsidR="00F2740E">
        <w:rPr>
          <w:sz w:val="22"/>
          <w:szCs w:val="22"/>
        </w:rPr>
        <w:t>s falling on or after such date</w:t>
      </w:r>
      <w:r w:rsidRPr="00115CF5">
        <w:rPr>
          <w:sz w:val="22"/>
          <w:szCs w:val="22"/>
        </w:rPr>
        <w:t>, such amounts repayable to be adjusted, as necessary, to deduct any amounts referred to in paragraph 4 of this Schedule, to which</w:t>
      </w:r>
      <w:r w:rsidR="00F2740E">
        <w:rPr>
          <w:sz w:val="22"/>
          <w:szCs w:val="22"/>
        </w:rPr>
        <w:t xml:space="preserve"> a Currency Conversion applies.</w:t>
      </w:r>
    </w:p>
    <w:p w:rsidR="003200D9" w:rsidRPr="00115CF5" w:rsidRDefault="003200D9" w:rsidP="003C0C05">
      <w:pPr>
        <w:pStyle w:val="BodyText"/>
        <w:ind w:left="1440" w:hanging="720"/>
        <w:rPr>
          <w:sz w:val="22"/>
          <w:szCs w:val="22"/>
        </w:rPr>
      </w:pPr>
      <w:r w:rsidRPr="00115CF5">
        <w:rPr>
          <w:sz w:val="22"/>
          <w:szCs w:val="22"/>
          <w:vertAlign w:val="superscript"/>
        </w:rPr>
        <w:lastRenderedPageBreak/>
        <w:t xml:space="preserve"> </w:t>
      </w:r>
    </w:p>
    <w:p w:rsidR="003200D9" w:rsidRPr="00115CF5" w:rsidRDefault="003200D9" w:rsidP="003C0C05">
      <w:pPr>
        <w:pStyle w:val="BodyText"/>
        <w:tabs>
          <w:tab w:val="left" w:pos="720"/>
        </w:tabs>
        <w:ind w:left="1440" w:hanging="1440"/>
        <w:rPr>
          <w:sz w:val="22"/>
          <w:szCs w:val="22"/>
        </w:rPr>
      </w:pPr>
      <w:r w:rsidRPr="00115CF5">
        <w:rPr>
          <w:sz w:val="22"/>
          <w:szCs w:val="22"/>
        </w:rPr>
        <w:t>3.</w:t>
      </w:r>
      <w:r w:rsidRPr="00115CF5">
        <w:rPr>
          <w:sz w:val="22"/>
          <w:szCs w:val="22"/>
        </w:rPr>
        <w:tab/>
        <w:t>(a)</w:t>
      </w:r>
      <w:r w:rsidRPr="00115CF5">
        <w:rPr>
          <w:sz w:val="22"/>
          <w:szCs w:val="22"/>
        </w:rPr>
        <w:tab/>
        <w:t xml:space="preserve">Amounts of the Loan withdrawn within two </w:t>
      </w:r>
      <w:r w:rsidR="003C03CE">
        <w:rPr>
          <w:sz w:val="22"/>
          <w:szCs w:val="22"/>
        </w:rPr>
        <w:t xml:space="preserve">(2) </w:t>
      </w:r>
      <w:r w:rsidRPr="00115CF5">
        <w:rPr>
          <w:sz w:val="22"/>
          <w:szCs w:val="22"/>
        </w:rPr>
        <w:t>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Payment Date following the date of withdrawal.</w:t>
      </w:r>
    </w:p>
    <w:p w:rsidR="003200D9" w:rsidRPr="00115CF5" w:rsidRDefault="003200D9" w:rsidP="003C0C05">
      <w:pPr>
        <w:pStyle w:val="BodyText"/>
        <w:rPr>
          <w:sz w:val="22"/>
          <w:szCs w:val="22"/>
        </w:rPr>
      </w:pPr>
    </w:p>
    <w:p w:rsidR="003200D9" w:rsidRPr="00115CF5" w:rsidRDefault="003200D9" w:rsidP="001976F4">
      <w:pPr>
        <w:pStyle w:val="BodyText"/>
        <w:numPr>
          <w:ilvl w:val="0"/>
          <w:numId w:val="6"/>
        </w:numPr>
        <w:tabs>
          <w:tab w:val="clear" w:pos="1080"/>
        </w:tabs>
        <w:ind w:left="1440" w:hanging="720"/>
        <w:rPr>
          <w:sz w:val="22"/>
          <w:szCs w:val="22"/>
        </w:rPr>
      </w:pPr>
      <w:r w:rsidRPr="00115CF5">
        <w:rPr>
          <w:sz w:val="22"/>
          <w:szCs w:val="22"/>
        </w:rPr>
        <w:t xml:space="preserve">Notwithstanding the provisions of sub-paragraph (a) of this paragraph, if at any time the Bank adopts a due date billing system under which invoices are issued on or after the respective Principal Payment Date, the provisions of such sub-paragraph shall no longer apply to any withdrawals made after the adoption of such billing system. </w:t>
      </w:r>
    </w:p>
    <w:p w:rsidR="003200D9" w:rsidRPr="00115CF5" w:rsidRDefault="003200D9" w:rsidP="003C0C05">
      <w:pPr>
        <w:pStyle w:val="BodyText"/>
        <w:ind w:left="720"/>
        <w:rPr>
          <w:sz w:val="22"/>
          <w:szCs w:val="22"/>
        </w:rPr>
      </w:pPr>
    </w:p>
    <w:p w:rsidR="003200D9" w:rsidRPr="00115CF5" w:rsidRDefault="003200D9" w:rsidP="003C0C05">
      <w:pPr>
        <w:pStyle w:val="BodyText"/>
        <w:ind w:left="720" w:hanging="720"/>
        <w:rPr>
          <w:sz w:val="22"/>
          <w:szCs w:val="22"/>
        </w:rPr>
      </w:pPr>
      <w:r w:rsidRPr="00115CF5">
        <w:rPr>
          <w:sz w:val="22"/>
          <w:szCs w:val="22"/>
        </w:rPr>
        <w:t>4.</w:t>
      </w:r>
      <w:r w:rsidRPr="00115CF5">
        <w:rPr>
          <w:sz w:val="22"/>
          <w:szCs w:val="22"/>
        </w:rPr>
        <w:tab/>
        <w:t>Notwithstanding the provisions of paragraphs 1 and 2 of this Schedule, upon a Currency Conversion of all or any portion of the Withdrawn Loan Balance to an Approved Currency, the amount so converted in the Approved Currency that is repayable on any Principal Payment Date occurring during the Conversion Period, shall be determined by the Bank by multiplying such amount in its currency of denomination immediately prior to the Conversion by either: (i) the exchange rate that reflects the amounts of principal in the Approved Currency payable by the Bank under the Currency Hedge Transaction relating to the Conversion; or (ii) if the Bank so determines in accordance with the Conversion Guidelines, the exchange rate component of the Screen Rate.</w:t>
      </w:r>
    </w:p>
    <w:p w:rsidR="00B25C50" w:rsidRPr="00115CF5" w:rsidRDefault="00FA01A6" w:rsidP="00357B85">
      <w:pPr>
        <w:pStyle w:val="BodyText"/>
        <w:jc w:val="center"/>
        <w:rPr>
          <w:b/>
          <w:bCs/>
          <w:sz w:val="22"/>
          <w:szCs w:val="22"/>
        </w:rPr>
      </w:pPr>
      <w:r>
        <w:rPr>
          <w:sz w:val="22"/>
          <w:szCs w:val="22"/>
        </w:rPr>
        <w:br w:type="page"/>
      </w:r>
      <w:r w:rsidR="00B25C50" w:rsidRPr="00115CF5">
        <w:rPr>
          <w:b/>
          <w:bCs/>
          <w:sz w:val="22"/>
          <w:szCs w:val="22"/>
        </w:rPr>
        <w:lastRenderedPageBreak/>
        <w:t>APPENDIX</w:t>
      </w:r>
    </w:p>
    <w:p w:rsidR="00B25C50" w:rsidRPr="00115CF5" w:rsidRDefault="00B25C50" w:rsidP="003C0C05">
      <w:pPr>
        <w:pStyle w:val="BodyText"/>
        <w:ind w:left="720" w:hanging="720"/>
        <w:rPr>
          <w:b/>
          <w:bCs/>
          <w:sz w:val="22"/>
          <w:szCs w:val="22"/>
        </w:rPr>
      </w:pPr>
    </w:p>
    <w:p w:rsidR="00B25C50" w:rsidRPr="00115CF5" w:rsidRDefault="0058494D" w:rsidP="003C0C05">
      <w:pPr>
        <w:pStyle w:val="BodyText"/>
        <w:ind w:left="720" w:hanging="720"/>
        <w:rPr>
          <w:b/>
          <w:bCs/>
          <w:sz w:val="22"/>
          <w:szCs w:val="22"/>
        </w:rPr>
      </w:pPr>
      <w:r>
        <w:rPr>
          <w:b/>
          <w:bCs/>
          <w:sz w:val="22"/>
          <w:szCs w:val="22"/>
        </w:rPr>
        <w:t xml:space="preserve">Section I. </w:t>
      </w:r>
      <w:r>
        <w:rPr>
          <w:b/>
          <w:bCs/>
          <w:sz w:val="22"/>
          <w:szCs w:val="22"/>
        </w:rPr>
        <w:tab/>
      </w:r>
      <w:r w:rsidR="00B25C50" w:rsidRPr="00115CF5">
        <w:rPr>
          <w:b/>
          <w:bCs/>
          <w:sz w:val="22"/>
          <w:szCs w:val="22"/>
        </w:rPr>
        <w:t>Definitions</w:t>
      </w:r>
    </w:p>
    <w:p w:rsidR="00B25C50" w:rsidRPr="00115CF5" w:rsidRDefault="00B25C50" w:rsidP="003C0C05">
      <w:pPr>
        <w:pStyle w:val="BodyText"/>
        <w:ind w:left="720" w:hanging="720"/>
        <w:rPr>
          <w:b/>
          <w:bCs/>
          <w:sz w:val="22"/>
          <w:szCs w:val="22"/>
        </w:rPr>
      </w:pPr>
    </w:p>
    <w:p w:rsidR="00B25C50" w:rsidRDefault="00B25C50" w:rsidP="001976F4">
      <w:pPr>
        <w:pStyle w:val="ModelNrmlDouble"/>
        <w:numPr>
          <w:ilvl w:val="0"/>
          <w:numId w:val="4"/>
        </w:numPr>
        <w:tabs>
          <w:tab w:val="clear" w:pos="1080"/>
          <w:tab w:val="num" w:pos="720"/>
        </w:tabs>
        <w:spacing w:after="0" w:line="240" w:lineRule="auto"/>
        <w:ind w:left="720" w:hanging="720"/>
        <w:rPr>
          <w:szCs w:val="22"/>
        </w:rPr>
      </w:pPr>
      <w:r w:rsidRPr="00CF2390">
        <w:rPr>
          <w:szCs w:val="22"/>
        </w:rPr>
        <w:t>“Anti-Corruption Guidelines” means the “Guidelines on Preventing and Combating Fraud and Corruption in Projects Financed by IBRD Loans and IDA Credits and Grants</w:t>
      </w:r>
      <w:r>
        <w:rPr>
          <w:szCs w:val="22"/>
        </w:rPr>
        <w:t>”</w:t>
      </w:r>
      <w:r w:rsidRPr="00CF2390">
        <w:rPr>
          <w:szCs w:val="22"/>
        </w:rPr>
        <w:t>, dated October 15, 2006.</w:t>
      </w:r>
    </w:p>
    <w:p w:rsidR="00357B85" w:rsidRDefault="00357B85" w:rsidP="00357B85">
      <w:pPr>
        <w:pStyle w:val="ModelNrmlDouble"/>
        <w:spacing w:after="0" w:line="240" w:lineRule="auto"/>
        <w:ind w:firstLine="0"/>
        <w:rPr>
          <w:szCs w:val="22"/>
        </w:rPr>
      </w:pPr>
    </w:p>
    <w:p w:rsidR="00B25C50" w:rsidRPr="00115CF5" w:rsidRDefault="00B25C50" w:rsidP="001976F4">
      <w:pPr>
        <w:pStyle w:val="ModelNrmlDouble"/>
        <w:numPr>
          <w:ilvl w:val="0"/>
          <w:numId w:val="4"/>
        </w:numPr>
        <w:tabs>
          <w:tab w:val="clear" w:pos="1080"/>
        </w:tabs>
        <w:spacing w:after="0" w:line="240" w:lineRule="auto"/>
        <w:ind w:left="720" w:hanging="720"/>
        <w:rPr>
          <w:szCs w:val="22"/>
        </w:rPr>
      </w:pPr>
      <w:r w:rsidRPr="00115CF5">
        <w:rPr>
          <w:szCs w:val="22"/>
        </w:rPr>
        <w:t xml:space="preserve">“Category” means a category set forth in the table in Section IV of Schedule </w:t>
      </w:r>
      <w:r w:rsidR="003C7BFE">
        <w:rPr>
          <w:szCs w:val="22"/>
        </w:rPr>
        <w:t>2</w:t>
      </w:r>
      <w:r w:rsidRPr="00115CF5">
        <w:rPr>
          <w:szCs w:val="22"/>
        </w:rPr>
        <w:t xml:space="preserve"> to this Agreement.</w:t>
      </w:r>
    </w:p>
    <w:p w:rsidR="00357B85" w:rsidRDefault="00357B85" w:rsidP="00357B85">
      <w:pPr>
        <w:pStyle w:val="BodyText"/>
        <w:rPr>
          <w:sz w:val="22"/>
          <w:szCs w:val="22"/>
        </w:rPr>
      </w:pPr>
    </w:p>
    <w:p w:rsidR="00BE636D" w:rsidRDefault="00B25C50" w:rsidP="001976F4">
      <w:pPr>
        <w:pStyle w:val="BodyText"/>
        <w:numPr>
          <w:ilvl w:val="0"/>
          <w:numId w:val="4"/>
        </w:numPr>
        <w:tabs>
          <w:tab w:val="clear" w:pos="1080"/>
        </w:tabs>
        <w:ind w:left="720" w:hanging="720"/>
        <w:rPr>
          <w:sz w:val="22"/>
          <w:szCs w:val="22"/>
        </w:rPr>
      </w:pPr>
      <w:r w:rsidRPr="00BE636D">
        <w:rPr>
          <w:sz w:val="22"/>
          <w:szCs w:val="22"/>
        </w:rPr>
        <w:t>“Consultant Guidelines” means the “Guidelines: Selection and Employment of Consultants by World Bank Borrowers” published by the Bank in May 2004</w:t>
      </w:r>
      <w:r w:rsidR="00FA01A6" w:rsidRPr="00BE636D">
        <w:rPr>
          <w:sz w:val="22"/>
          <w:szCs w:val="22"/>
        </w:rPr>
        <w:t>,</w:t>
      </w:r>
      <w:r w:rsidRPr="00BE636D">
        <w:rPr>
          <w:sz w:val="22"/>
          <w:szCs w:val="22"/>
        </w:rPr>
        <w:t xml:space="preserve"> and revised in October 2006.</w:t>
      </w:r>
    </w:p>
    <w:p w:rsidR="00BE636D" w:rsidRPr="00BE636D" w:rsidRDefault="00BE636D" w:rsidP="00BE636D">
      <w:pPr>
        <w:pStyle w:val="BodyText"/>
        <w:rPr>
          <w:sz w:val="22"/>
          <w:szCs w:val="22"/>
        </w:rPr>
      </w:pPr>
    </w:p>
    <w:p w:rsidR="00E048F2" w:rsidRPr="00FD4E12" w:rsidRDefault="00BE636D" w:rsidP="001976F4">
      <w:pPr>
        <w:pStyle w:val="BodyText"/>
        <w:numPr>
          <w:ilvl w:val="0"/>
          <w:numId w:val="4"/>
        </w:numPr>
        <w:tabs>
          <w:tab w:val="clear" w:pos="1080"/>
        </w:tabs>
        <w:ind w:left="720" w:hanging="720"/>
        <w:rPr>
          <w:sz w:val="22"/>
          <w:szCs w:val="22"/>
        </w:rPr>
      </w:pPr>
      <w:r w:rsidRPr="00FD4E12">
        <w:rPr>
          <w:sz w:val="22"/>
          <w:szCs w:val="22"/>
        </w:rPr>
        <w:t xml:space="preserve">“Current ESSF” means the Environmental and Social Safeguards Framework of the Borrower, dated </w:t>
      </w:r>
      <w:r w:rsidR="001033F6">
        <w:rPr>
          <w:sz w:val="22"/>
          <w:szCs w:val="22"/>
        </w:rPr>
        <w:t xml:space="preserve">February </w:t>
      </w:r>
      <w:r w:rsidR="00432234">
        <w:rPr>
          <w:sz w:val="22"/>
          <w:szCs w:val="22"/>
        </w:rPr>
        <w:t>28</w:t>
      </w:r>
      <w:r w:rsidR="001033F6">
        <w:rPr>
          <w:sz w:val="22"/>
          <w:szCs w:val="22"/>
        </w:rPr>
        <w:t>, 200</w:t>
      </w:r>
      <w:r w:rsidR="00374CF2">
        <w:rPr>
          <w:sz w:val="22"/>
          <w:szCs w:val="22"/>
        </w:rPr>
        <w:t>8</w:t>
      </w:r>
      <w:r w:rsidRPr="00FD4E12">
        <w:rPr>
          <w:sz w:val="22"/>
          <w:szCs w:val="22"/>
        </w:rPr>
        <w:t xml:space="preserve">, </w:t>
      </w:r>
      <w:r w:rsidR="00374CF2">
        <w:rPr>
          <w:sz w:val="22"/>
          <w:szCs w:val="22"/>
        </w:rPr>
        <w:t xml:space="preserve">and amended on </w:t>
      </w:r>
      <w:r w:rsidR="008F7F18">
        <w:rPr>
          <w:sz w:val="22"/>
          <w:szCs w:val="22"/>
        </w:rPr>
        <w:t>August 22</w:t>
      </w:r>
      <w:r w:rsidR="00374CF2">
        <w:rPr>
          <w:sz w:val="22"/>
          <w:szCs w:val="22"/>
        </w:rPr>
        <w:t>, 200</w:t>
      </w:r>
      <w:r w:rsidR="008F7F18">
        <w:rPr>
          <w:sz w:val="22"/>
          <w:szCs w:val="22"/>
        </w:rPr>
        <w:t>8</w:t>
      </w:r>
      <w:r w:rsidR="00374CF2">
        <w:rPr>
          <w:sz w:val="22"/>
          <w:szCs w:val="22"/>
        </w:rPr>
        <w:t xml:space="preserve">, </w:t>
      </w:r>
      <w:r w:rsidRPr="00FD4E12">
        <w:rPr>
          <w:sz w:val="22"/>
          <w:szCs w:val="22"/>
        </w:rPr>
        <w:t>which sets forth the environmental and social safeguards applicable to the Project, including identification, assessment and mitigation of potential environmental and social impacts arising from carrying our Project activities, measures to protect cultural property, proposed management and mitigation measures and the relevant institutional arrangements</w:t>
      </w:r>
      <w:r w:rsidR="00FD4E12" w:rsidRPr="00FD4E12">
        <w:rPr>
          <w:sz w:val="22"/>
          <w:szCs w:val="22"/>
        </w:rPr>
        <w:t>, as such document may be revised from time to time with the prior approval of the Bank</w:t>
      </w:r>
      <w:r w:rsidRPr="00FD4E12">
        <w:rPr>
          <w:sz w:val="22"/>
          <w:szCs w:val="22"/>
        </w:rPr>
        <w:t>.</w:t>
      </w:r>
    </w:p>
    <w:p w:rsidR="005D76EC" w:rsidRDefault="005D76EC" w:rsidP="003C0C05">
      <w:pPr>
        <w:pStyle w:val="BodyText"/>
        <w:rPr>
          <w:sz w:val="22"/>
          <w:szCs w:val="22"/>
        </w:rPr>
      </w:pPr>
    </w:p>
    <w:p w:rsidR="002520CF" w:rsidRDefault="002520CF" w:rsidP="001976F4">
      <w:pPr>
        <w:pStyle w:val="BodyText"/>
        <w:numPr>
          <w:ilvl w:val="0"/>
          <w:numId w:val="4"/>
        </w:numPr>
        <w:tabs>
          <w:tab w:val="clear" w:pos="1080"/>
        </w:tabs>
        <w:ind w:left="720" w:hanging="720"/>
        <w:rPr>
          <w:sz w:val="22"/>
          <w:szCs w:val="22"/>
        </w:rPr>
      </w:pPr>
      <w:r>
        <w:rPr>
          <w:sz w:val="22"/>
          <w:szCs w:val="22"/>
        </w:rPr>
        <w:t>“</w:t>
      </w:r>
      <w:r w:rsidRPr="00D36B9F">
        <w:rPr>
          <w:sz w:val="22"/>
          <w:szCs w:val="22"/>
        </w:rPr>
        <w:t>Fiscal Year” means the Borrower’s fiscal year, beginning on April 1 of a</w:t>
      </w:r>
      <w:r>
        <w:rPr>
          <w:sz w:val="22"/>
          <w:szCs w:val="22"/>
        </w:rPr>
        <w:t xml:space="preserve"> </w:t>
      </w:r>
      <w:r w:rsidRPr="00D36B9F">
        <w:rPr>
          <w:sz w:val="22"/>
          <w:szCs w:val="22"/>
        </w:rPr>
        <w:t>calendar year and ending on March 31 of the following calendar year.</w:t>
      </w:r>
    </w:p>
    <w:p w:rsidR="00446241" w:rsidRDefault="00446241" w:rsidP="003C0C05">
      <w:pPr>
        <w:pStyle w:val="BodyText"/>
        <w:rPr>
          <w:sz w:val="22"/>
          <w:szCs w:val="22"/>
        </w:rPr>
      </w:pPr>
    </w:p>
    <w:p w:rsidR="00B25C50" w:rsidRDefault="00B25C50" w:rsidP="001976F4">
      <w:pPr>
        <w:pStyle w:val="BodyText"/>
        <w:numPr>
          <w:ilvl w:val="0"/>
          <w:numId w:val="4"/>
        </w:numPr>
        <w:tabs>
          <w:tab w:val="clear" w:pos="1080"/>
        </w:tabs>
        <w:ind w:left="720" w:hanging="720"/>
        <w:rPr>
          <w:sz w:val="22"/>
          <w:szCs w:val="22"/>
        </w:rPr>
      </w:pPr>
      <w:r w:rsidRPr="00115CF5">
        <w:rPr>
          <w:sz w:val="22"/>
          <w:szCs w:val="22"/>
        </w:rPr>
        <w:t xml:space="preserve">“General Conditions” means the “International Bank for Reconstruction and Development General Conditions for Loans”, dated July 1, 2005 </w:t>
      </w:r>
      <w:r>
        <w:rPr>
          <w:sz w:val="22"/>
          <w:szCs w:val="22"/>
        </w:rPr>
        <w:t>(as am</w:t>
      </w:r>
      <w:r w:rsidR="0058494D">
        <w:rPr>
          <w:sz w:val="22"/>
          <w:szCs w:val="22"/>
        </w:rPr>
        <w:t>ended through February 12</w:t>
      </w:r>
      <w:r w:rsidR="00FA01A6">
        <w:rPr>
          <w:sz w:val="22"/>
          <w:szCs w:val="22"/>
        </w:rPr>
        <w:t>, 200</w:t>
      </w:r>
      <w:r w:rsidR="0058494D">
        <w:rPr>
          <w:sz w:val="22"/>
          <w:szCs w:val="22"/>
        </w:rPr>
        <w:t>8</w:t>
      </w:r>
      <w:r w:rsidR="00FA01A6">
        <w:rPr>
          <w:sz w:val="22"/>
          <w:szCs w:val="22"/>
        </w:rPr>
        <w:t>)</w:t>
      </w:r>
      <w:r w:rsidR="0058494D">
        <w:rPr>
          <w:sz w:val="22"/>
          <w:szCs w:val="22"/>
        </w:rPr>
        <w:t xml:space="preserve">, </w:t>
      </w:r>
      <w:r w:rsidR="0058494D" w:rsidRPr="00115CF5">
        <w:rPr>
          <w:sz w:val="22"/>
          <w:szCs w:val="22"/>
        </w:rPr>
        <w:t>with the modifications set forth in Section II of this Appendix</w:t>
      </w:r>
      <w:r w:rsidR="00FA01A6">
        <w:rPr>
          <w:sz w:val="22"/>
          <w:szCs w:val="22"/>
        </w:rPr>
        <w:t>.</w:t>
      </w:r>
    </w:p>
    <w:p w:rsidR="00C14472" w:rsidRDefault="00C14472" w:rsidP="003C0C05">
      <w:pPr>
        <w:pStyle w:val="BodyText"/>
        <w:rPr>
          <w:sz w:val="22"/>
          <w:szCs w:val="22"/>
        </w:rPr>
      </w:pPr>
    </w:p>
    <w:p w:rsidR="004605F1" w:rsidRDefault="004605F1" w:rsidP="001870D9">
      <w:pPr>
        <w:pStyle w:val="BodyText"/>
        <w:numPr>
          <w:ilvl w:val="0"/>
          <w:numId w:val="4"/>
        </w:numPr>
        <w:tabs>
          <w:tab w:val="clear" w:pos="1080"/>
        </w:tabs>
        <w:ind w:left="720" w:hanging="720"/>
        <w:rPr>
          <w:sz w:val="22"/>
          <w:szCs w:val="22"/>
        </w:rPr>
      </w:pPr>
      <w:r>
        <w:rPr>
          <w:sz w:val="22"/>
          <w:szCs w:val="22"/>
        </w:rPr>
        <w:t xml:space="preserve">“IIFCL” (or the “Borrower”) means India Infrastructure Finance </w:t>
      </w:r>
      <w:r w:rsidRPr="001C5F33">
        <w:rPr>
          <w:sz w:val="22"/>
          <w:szCs w:val="22"/>
        </w:rPr>
        <w:t>C</w:t>
      </w:r>
      <w:r>
        <w:rPr>
          <w:sz w:val="22"/>
          <w:szCs w:val="22"/>
        </w:rPr>
        <w:t xml:space="preserve">ompany Limited, </w:t>
      </w:r>
      <w:r w:rsidR="003C7BFE">
        <w:rPr>
          <w:sz w:val="22"/>
          <w:szCs w:val="22"/>
        </w:rPr>
        <w:t>a company registered under the India</w:t>
      </w:r>
      <w:r>
        <w:rPr>
          <w:sz w:val="22"/>
          <w:szCs w:val="22"/>
        </w:rPr>
        <w:t xml:space="preserve">’s </w:t>
      </w:r>
      <w:r w:rsidRPr="006626BC">
        <w:rPr>
          <w:sz w:val="22"/>
          <w:szCs w:val="22"/>
        </w:rPr>
        <w:t>Companies Act (1956),</w:t>
      </w:r>
      <w:r w:rsidR="006626BC" w:rsidRPr="006626BC">
        <w:rPr>
          <w:sz w:val="22"/>
          <w:szCs w:val="22"/>
        </w:rPr>
        <w:t xml:space="preserve"> as</w:t>
      </w:r>
      <w:r w:rsidR="006626BC">
        <w:rPr>
          <w:sz w:val="22"/>
          <w:szCs w:val="22"/>
        </w:rPr>
        <w:t xml:space="preserve"> amended,</w:t>
      </w:r>
      <w:r>
        <w:rPr>
          <w:sz w:val="22"/>
          <w:szCs w:val="22"/>
        </w:rPr>
        <w:t xml:space="preserve"> having its registered office at </w:t>
      </w:r>
      <w:r w:rsidR="005E316E">
        <w:rPr>
          <w:sz w:val="22"/>
          <w:szCs w:val="22"/>
        </w:rPr>
        <w:t>1201</w:t>
      </w:r>
      <w:r w:rsidR="00AE10B0">
        <w:rPr>
          <w:sz w:val="22"/>
          <w:szCs w:val="22"/>
        </w:rPr>
        <w:t>-1207</w:t>
      </w:r>
      <w:r w:rsidR="005E316E">
        <w:rPr>
          <w:sz w:val="22"/>
          <w:szCs w:val="22"/>
        </w:rPr>
        <w:t xml:space="preserve"> Naurang</w:t>
      </w:r>
      <w:r w:rsidR="00AE10B0">
        <w:rPr>
          <w:sz w:val="22"/>
          <w:szCs w:val="22"/>
        </w:rPr>
        <w:t xml:space="preserve"> House, </w:t>
      </w:r>
      <w:r w:rsidR="00FB41EC">
        <w:rPr>
          <w:sz w:val="22"/>
          <w:szCs w:val="22"/>
        </w:rPr>
        <w:t xml:space="preserve">21, </w:t>
      </w:r>
      <w:r w:rsidR="005E316E">
        <w:rPr>
          <w:sz w:val="22"/>
          <w:szCs w:val="22"/>
        </w:rPr>
        <w:t>K</w:t>
      </w:r>
      <w:r w:rsidR="00FB41EC">
        <w:rPr>
          <w:sz w:val="22"/>
          <w:szCs w:val="22"/>
        </w:rPr>
        <w:t xml:space="preserve">asturba Gandhi </w:t>
      </w:r>
      <w:r w:rsidR="005E316E">
        <w:rPr>
          <w:sz w:val="22"/>
          <w:szCs w:val="22"/>
        </w:rPr>
        <w:t>Marg,</w:t>
      </w:r>
      <w:r w:rsidR="00357B85">
        <w:rPr>
          <w:sz w:val="22"/>
          <w:szCs w:val="22"/>
        </w:rPr>
        <w:t xml:space="preserve"> New Delhi </w:t>
      </w:r>
      <w:r w:rsidR="00AE10B0">
        <w:rPr>
          <w:sz w:val="22"/>
          <w:szCs w:val="22"/>
        </w:rPr>
        <w:t>-</w:t>
      </w:r>
      <w:r>
        <w:rPr>
          <w:sz w:val="22"/>
          <w:szCs w:val="22"/>
        </w:rPr>
        <w:t xml:space="preserve"> </w:t>
      </w:r>
      <w:r w:rsidR="005E316E">
        <w:rPr>
          <w:sz w:val="22"/>
          <w:szCs w:val="22"/>
        </w:rPr>
        <w:t>110001</w:t>
      </w:r>
      <w:r>
        <w:rPr>
          <w:sz w:val="22"/>
          <w:szCs w:val="22"/>
        </w:rPr>
        <w:t>, India</w:t>
      </w:r>
      <w:r w:rsidR="006626BC">
        <w:rPr>
          <w:sz w:val="22"/>
          <w:szCs w:val="22"/>
        </w:rPr>
        <w:t>, and governed by the</w:t>
      </w:r>
      <w:r w:rsidR="00FD5BFC">
        <w:rPr>
          <w:sz w:val="22"/>
          <w:szCs w:val="22"/>
        </w:rPr>
        <w:t xml:space="preserve"> SIFTI</w:t>
      </w:r>
      <w:r>
        <w:rPr>
          <w:sz w:val="22"/>
          <w:szCs w:val="22"/>
        </w:rPr>
        <w:t>.</w:t>
      </w:r>
    </w:p>
    <w:p w:rsidR="00477927" w:rsidRDefault="00477927" w:rsidP="003C0C05">
      <w:pPr>
        <w:pStyle w:val="BodyText"/>
        <w:rPr>
          <w:sz w:val="22"/>
          <w:szCs w:val="22"/>
        </w:rPr>
      </w:pPr>
    </w:p>
    <w:p w:rsidR="00477927" w:rsidRDefault="00477927" w:rsidP="001976F4">
      <w:pPr>
        <w:pStyle w:val="BodyText"/>
        <w:numPr>
          <w:ilvl w:val="0"/>
          <w:numId w:val="4"/>
        </w:numPr>
        <w:tabs>
          <w:tab w:val="clear" w:pos="1080"/>
        </w:tabs>
        <w:ind w:left="720" w:hanging="720"/>
        <w:rPr>
          <w:sz w:val="22"/>
          <w:szCs w:val="22"/>
        </w:rPr>
      </w:pPr>
      <w:r w:rsidRPr="00B6394B">
        <w:rPr>
          <w:sz w:val="22"/>
          <w:szCs w:val="22"/>
        </w:rPr>
        <w:t xml:space="preserve">“Incremental Operating Costs” means incremental operating costs incurred by the </w:t>
      </w:r>
      <w:r>
        <w:rPr>
          <w:sz w:val="22"/>
          <w:szCs w:val="22"/>
        </w:rPr>
        <w:t>Borrower</w:t>
      </w:r>
      <w:r w:rsidRPr="00B6394B">
        <w:rPr>
          <w:sz w:val="22"/>
          <w:szCs w:val="22"/>
        </w:rPr>
        <w:t xml:space="preserve"> on account of Project implementation, management and monitoring, including salaries of non-civil service positions and consultancy costs, dissemination of Project related information, office and equipment</w:t>
      </w:r>
      <w:r>
        <w:rPr>
          <w:sz w:val="22"/>
          <w:szCs w:val="22"/>
        </w:rPr>
        <w:t xml:space="preserve"> purchase,</w:t>
      </w:r>
      <w:r w:rsidRPr="00B6394B">
        <w:rPr>
          <w:sz w:val="22"/>
          <w:szCs w:val="22"/>
        </w:rPr>
        <w:t xml:space="preserve"> maintenance and repair, vehicle maintenance and repair, travel</w:t>
      </w:r>
      <w:r>
        <w:rPr>
          <w:sz w:val="22"/>
          <w:szCs w:val="22"/>
        </w:rPr>
        <w:t>, including travel to Sub-project sites</w:t>
      </w:r>
      <w:r w:rsidRPr="00B6394B">
        <w:rPr>
          <w:sz w:val="22"/>
          <w:szCs w:val="22"/>
        </w:rPr>
        <w:t xml:space="preserve">, security, communication, bank charges, and other costs directly associated with </w:t>
      </w:r>
      <w:r>
        <w:rPr>
          <w:sz w:val="22"/>
          <w:szCs w:val="22"/>
        </w:rPr>
        <w:t xml:space="preserve">and necessary under </w:t>
      </w:r>
      <w:r w:rsidRPr="00B6394B">
        <w:rPr>
          <w:sz w:val="22"/>
          <w:szCs w:val="22"/>
        </w:rPr>
        <w:t>the Project.</w:t>
      </w:r>
    </w:p>
    <w:p w:rsidR="000F6972" w:rsidRDefault="000F6972" w:rsidP="003C0C05">
      <w:pPr>
        <w:pStyle w:val="BodyText"/>
        <w:rPr>
          <w:sz w:val="22"/>
          <w:szCs w:val="22"/>
        </w:rPr>
      </w:pPr>
    </w:p>
    <w:p w:rsidR="000F6972" w:rsidRDefault="000F6972" w:rsidP="001976F4">
      <w:pPr>
        <w:pStyle w:val="BodyText"/>
        <w:numPr>
          <w:ilvl w:val="0"/>
          <w:numId w:val="4"/>
        </w:numPr>
        <w:tabs>
          <w:tab w:val="clear" w:pos="1080"/>
        </w:tabs>
        <w:ind w:left="720" w:hanging="720"/>
        <w:rPr>
          <w:sz w:val="22"/>
          <w:szCs w:val="22"/>
        </w:rPr>
      </w:pPr>
      <w:r>
        <w:rPr>
          <w:sz w:val="22"/>
          <w:szCs w:val="22"/>
        </w:rPr>
        <w:lastRenderedPageBreak/>
        <w:t>“</w:t>
      </w:r>
      <w:r w:rsidRPr="000F6972">
        <w:rPr>
          <w:sz w:val="22"/>
          <w:szCs w:val="22"/>
        </w:rPr>
        <w:t>Memorandum and Articles of Association” means the Memorandum and Articles of Association of the Borrower</w:t>
      </w:r>
      <w:r>
        <w:rPr>
          <w:sz w:val="22"/>
          <w:szCs w:val="22"/>
        </w:rPr>
        <w:t>,</w:t>
      </w:r>
      <w:r w:rsidRPr="000F6972">
        <w:rPr>
          <w:sz w:val="22"/>
          <w:szCs w:val="22"/>
        </w:rPr>
        <w:t xml:space="preserve"> as </w:t>
      </w:r>
      <w:r w:rsidR="00F90BDF">
        <w:rPr>
          <w:sz w:val="22"/>
          <w:szCs w:val="22"/>
        </w:rPr>
        <w:t xml:space="preserve">may be </w:t>
      </w:r>
      <w:r w:rsidRPr="000F6972">
        <w:rPr>
          <w:sz w:val="22"/>
          <w:szCs w:val="22"/>
        </w:rPr>
        <w:t xml:space="preserve">amended </w:t>
      </w:r>
      <w:r w:rsidR="00F90BDF">
        <w:rPr>
          <w:sz w:val="22"/>
          <w:szCs w:val="22"/>
        </w:rPr>
        <w:t>from time to time</w:t>
      </w:r>
      <w:r>
        <w:rPr>
          <w:sz w:val="22"/>
          <w:szCs w:val="22"/>
        </w:rPr>
        <w:t>.</w:t>
      </w:r>
    </w:p>
    <w:p w:rsidR="00477927" w:rsidRDefault="00477927" w:rsidP="003C0C05">
      <w:pPr>
        <w:pStyle w:val="BodyText"/>
        <w:rPr>
          <w:sz w:val="22"/>
          <w:szCs w:val="22"/>
        </w:rPr>
      </w:pPr>
    </w:p>
    <w:p w:rsidR="00075DB2" w:rsidRPr="00C35835" w:rsidRDefault="00075DB2" w:rsidP="001976F4">
      <w:pPr>
        <w:pStyle w:val="BodyText"/>
        <w:numPr>
          <w:ilvl w:val="0"/>
          <w:numId w:val="4"/>
        </w:numPr>
        <w:tabs>
          <w:tab w:val="clear" w:pos="1080"/>
        </w:tabs>
        <w:ind w:left="720" w:hanging="720"/>
        <w:rPr>
          <w:szCs w:val="22"/>
        </w:rPr>
      </w:pPr>
      <w:r w:rsidRPr="00075DB2">
        <w:rPr>
          <w:sz w:val="22"/>
          <w:szCs w:val="22"/>
        </w:rPr>
        <w:t xml:space="preserve">“Operations Manual” means the Operations Manual adopted by the </w:t>
      </w:r>
      <w:r w:rsidRPr="00E8452B">
        <w:rPr>
          <w:sz w:val="22"/>
          <w:szCs w:val="22"/>
        </w:rPr>
        <w:t>Borrower</w:t>
      </w:r>
      <w:r w:rsidR="002F4722" w:rsidRPr="00E8452B">
        <w:rPr>
          <w:sz w:val="22"/>
          <w:szCs w:val="22"/>
        </w:rPr>
        <w:t xml:space="preserve"> on</w:t>
      </w:r>
      <w:r w:rsidR="00200077">
        <w:rPr>
          <w:sz w:val="22"/>
          <w:szCs w:val="22"/>
        </w:rPr>
        <w:t xml:space="preserve"> October 8</w:t>
      </w:r>
      <w:r w:rsidR="00E8452B" w:rsidRPr="00E8452B">
        <w:rPr>
          <w:sz w:val="22"/>
          <w:szCs w:val="22"/>
        </w:rPr>
        <w:t>, 2008</w:t>
      </w:r>
      <w:r w:rsidR="00C408C0">
        <w:rPr>
          <w:sz w:val="22"/>
          <w:szCs w:val="22"/>
        </w:rPr>
        <w:t xml:space="preserve"> (IIFCL Board Resolution No. 5/20/781/2008-09)</w:t>
      </w:r>
      <w:r w:rsidRPr="00E8452B">
        <w:rPr>
          <w:sz w:val="22"/>
          <w:szCs w:val="22"/>
        </w:rPr>
        <w:t xml:space="preserve">, setting forth the </w:t>
      </w:r>
      <w:r w:rsidR="005D76EC" w:rsidRPr="00E8452B">
        <w:rPr>
          <w:sz w:val="22"/>
          <w:szCs w:val="22"/>
        </w:rPr>
        <w:t xml:space="preserve">policies, </w:t>
      </w:r>
      <w:r w:rsidRPr="00E8452B">
        <w:rPr>
          <w:sz w:val="22"/>
          <w:szCs w:val="22"/>
        </w:rPr>
        <w:t>terms, conditions and proc</w:t>
      </w:r>
      <w:r w:rsidRPr="00075DB2">
        <w:rPr>
          <w:sz w:val="22"/>
          <w:szCs w:val="22"/>
        </w:rPr>
        <w:t>edures related to Project implementation, as such manual may be amen</w:t>
      </w:r>
      <w:r w:rsidR="00F90BDF">
        <w:rPr>
          <w:sz w:val="22"/>
          <w:szCs w:val="22"/>
        </w:rPr>
        <w:t xml:space="preserve">ded from time to time in accordance with </w:t>
      </w:r>
      <w:r w:rsidR="001870D9">
        <w:rPr>
          <w:sz w:val="22"/>
          <w:szCs w:val="22"/>
        </w:rPr>
        <w:br/>
      </w:r>
      <w:r w:rsidR="00F90BDF">
        <w:rPr>
          <w:sz w:val="22"/>
          <w:szCs w:val="22"/>
        </w:rPr>
        <w:t>Schedule 2, Section I, Part B paragraph 1 of this Agreement</w:t>
      </w:r>
      <w:r w:rsidRPr="00075DB2">
        <w:rPr>
          <w:sz w:val="22"/>
          <w:szCs w:val="22"/>
        </w:rPr>
        <w:t>.</w:t>
      </w:r>
    </w:p>
    <w:p w:rsidR="00C35835" w:rsidRPr="00C35835" w:rsidRDefault="00C35835" w:rsidP="003C0C05">
      <w:pPr>
        <w:pStyle w:val="BodyText"/>
        <w:rPr>
          <w:szCs w:val="22"/>
        </w:rPr>
      </w:pPr>
    </w:p>
    <w:p w:rsidR="007509AB" w:rsidRPr="00115CF5" w:rsidRDefault="007509AB" w:rsidP="001976F4">
      <w:pPr>
        <w:pStyle w:val="BodyText"/>
        <w:numPr>
          <w:ilvl w:val="0"/>
          <w:numId w:val="4"/>
        </w:numPr>
        <w:tabs>
          <w:tab w:val="clear" w:pos="1080"/>
        </w:tabs>
        <w:ind w:left="720" w:hanging="720"/>
        <w:rPr>
          <w:sz w:val="22"/>
          <w:szCs w:val="22"/>
        </w:rPr>
      </w:pPr>
      <w:r w:rsidRPr="00115CF5">
        <w:rPr>
          <w:sz w:val="22"/>
          <w:szCs w:val="22"/>
        </w:rPr>
        <w:t>“Procurement Guidelines” means the “Guidelines</w:t>
      </w:r>
      <w:r>
        <w:rPr>
          <w:sz w:val="22"/>
          <w:szCs w:val="22"/>
        </w:rPr>
        <w:t>:</w:t>
      </w:r>
      <w:r w:rsidRPr="00115CF5">
        <w:rPr>
          <w:sz w:val="22"/>
          <w:szCs w:val="22"/>
        </w:rPr>
        <w:t xml:space="preserve"> Procurement under IBRD Loans and IDA Credits” published by the Bank in May 2004</w:t>
      </w:r>
      <w:r>
        <w:rPr>
          <w:sz w:val="22"/>
          <w:szCs w:val="22"/>
        </w:rPr>
        <w:t>, and revised in October 2006</w:t>
      </w:r>
      <w:r w:rsidRPr="00115CF5">
        <w:rPr>
          <w:sz w:val="22"/>
          <w:szCs w:val="22"/>
        </w:rPr>
        <w:t>.</w:t>
      </w:r>
    </w:p>
    <w:p w:rsidR="00B25C50" w:rsidRPr="00115CF5" w:rsidRDefault="00B25C50" w:rsidP="003C0C05">
      <w:pPr>
        <w:pStyle w:val="BodyText"/>
        <w:ind w:left="720" w:hanging="720"/>
        <w:rPr>
          <w:sz w:val="22"/>
          <w:szCs w:val="22"/>
        </w:rPr>
      </w:pPr>
    </w:p>
    <w:p w:rsidR="00B25C50" w:rsidRDefault="00B25C50" w:rsidP="001976F4">
      <w:pPr>
        <w:pStyle w:val="BodyText"/>
        <w:numPr>
          <w:ilvl w:val="0"/>
          <w:numId w:val="4"/>
        </w:numPr>
        <w:tabs>
          <w:tab w:val="clear" w:pos="1080"/>
        </w:tabs>
        <w:ind w:left="720" w:hanging="720"/>
        <w:rPr>
          <w:sz w:val="22"/>
          <w:szCs w:val="22"/>
        </w:rPr>
      </w:pPr>
      <w:r w:rsidRPr="00115CF5">
        <w:rPr>
          <w:sz w:val="22"/>
          <w:szCs w:val="22"/>
        </w:rPr>
        <w:t xml:space="preserve">“Procurement Plan” means the Borrower’s procurement plan for the Project, dated </w:t>
      </w:r>
      <w:r w:rsidR="00333BFE">
        <w:rPr>
          <w:sz w:val="22"/>
          <w:szCs w:val="22"/>
        </w:rPr>
        <w:t>August 10</w:t>
      </w:r>
      <w:r w:rsidR="00587E75">
        <w:rPr>
          <w:sz w:val="22"/>
          <w:szCs w:val="22"/>
        </w:rPr>
        <w:t>, 2009</w:t>
      </w:r>
      <w:r w:rsidR="00FA01A6">
        <w:rPr>
          <w:sz w:val="22"/>
          <w:szCs w:val="22"/>
        </w:rPr>
        <w:t xml:space="preserve">, </w:t>
      </w:r>
      <w:r w:rsidRPr="00115CF5">
        <w:rPr>
          <w:sz w:val="22"/>
          <w:szCs w:val="22"/>
        </w:rPr>
        <w:t>and referred to in paragraph 1.16 of the Procurement Guidelines</w:t>
      </w:r>
      <w:r w:rsidR="005C387E">
        <w:rPr>
          <w:sz w:val="22"/>
          <w:szCs w:val="22"/>
        </w:rPr>
        <w:t>,</w:t>
      </w:r>
      <w:r w:rsidRPr="00115CF5">
        <w:rPr>
          <w:sz w:val="22"/>
          <w:szCs w:val="22"/>
        </w:rPr>
        <w:t xml:space="preserve"> and paragraph 1.24 of the Consultant Guidelines, as the same shall be updated from time to time in accordance with the provisions of said paragraphs.</w:t>
      </w:r>
    </w:p>
    <w:p w:rsidR="00FD5BFC" w:rsidRDefault="00FD5BFC" w:rsidP="003C0C05">
      <w:pPr>
        <w:pStyle w:val="BodyText"/>
        <w:rPr>
          <w:sz w:val="22"/>
          <w:szCs w:val="22"/>
        </w:rPr>
      </w:pPr>
    </w:p>
    <w:p w:rsidR="00FD5BFC" w:rsidRDefault="00FD5BFC" w:rsidP="001976F4">
      <w:pPr>
        <w:pStyle w:val="BodyText"/>
        <w:numPr>
          <w:ilvl w:val="0"/>
          <w:numId w:val="4"/>
        </w:numPr>
        <w:tabs>
          <w:tab w:val="clear" w:pos="1080"/>
        </w:tabs>
        <w:ind w:left="720" w:hanging="720"/>
        <w:rPr>
          <w:sz w:val="22"/>
          <w:szCs w:val="22"/>
        </w:rPr>
      </w:pPr>
      <w:r>
        <w:rPr>
          <w:sz w:val="22"/>
          <w:szCs w:val="22"/>
        </w:rPr>
        <w:t>“SIFTI” means the Scheme for Financing Viable Infrastructure Projects</w:t>
      </w:r>
      <w:r w:rsidR="00A373B3">
        <w:rPr>
          <w:sz w:val="22"/>
          <w:szCs w:val="22"/>
        </w:rPr>
        <w:t xml:space="preserve"> Through a Special Purpose Vehicl</w:t>
      </w:r>
      <w:r w:rsidR="00E1374A">
        <w:rPr>
          <w:sz w:val="22"/>
          <w:szCs w:val="22"/>
        </w:rPr>
        <w:t>e</w:t>
      </w:r>
      <w:r w:rsidR="00A373B3">
        <w:rPr>
          <w:sz w:val="22"/>
          <w:szCs w:val="22"/>
        </w:rPr>
        <w:t xml:space="preserve"> Called India Infrastructure Finance Company Limited,</w:t>
      </w:r>
      <w:r>
        <w:rPr>
          <w:sz w:val="22"/>
          <w:szCs w:val="22"/>
        </w:rPr>
        <w:t xml:space="preserve"> approved by the Borrower’s </w:t>
      </w:r>
      <w:r w:rsidR="005E316E">
        <w:rPr>
          <w:sz w:val="22"/>
          <w:szCs w:val="22"/>
        </w:rPr>
        <w:t>Government of India</w:t>
      </w:r>
      <w:r>
        <w:rPr>
          <w:sz w:val="22"/>
          <w:szCs w:val="22"/>
        </w:rPr>
        <w:t xml:space="preserve"> under Order No.</w:t>
      </w:r>
      <w:r w:rsidR="005E316E">
        <w:rPr>
          <w:sz w:val="22"/>
          <w:szCs w:val="22"/>
        </w:rPr>
        <w:t>10/12/2005-INF</w:t>
      </w:r>
      <w:r w:rsidR="00D2387A">
        <w:rPr>
          <w:sz w:val="22"/>
          <w:szCs w:val="22"/>
        </w:rPr>
        <w:t xml:space="preserve"> on January 4</w:t>
      </w:r>
      <w:r w:rsidR="0030716A">
        <w:rPr>
          <w:sz w:val="22"/>
          <w:szCs w:val="22"/>
        </w:rPr>
        <w:t>,</w:t>
      </w:r>
      <w:r w:rsidR="00D2387A">
        <w:rPr>
          <w:sz w:val="22"/>
          <w:szCs w:val="22"/>
        </w:rPr>
        <w:t xml:space="preserve"> 2006, </w:t>
      </w:r>
      <w:r>
        <w:rPr>
          <w:sz w:val="22"/>
          <w:szCs w:val="22"/>
        </w:rPr>
        <w:t>revised on April 23, 2007</w:t>
      </w:r>
      <w:r w:rsidR="00A373B3">
        <w:rPr>
          <w:sz w:val="22"/>
          <w:szCs w:val="22"/>
        </w:rPr>
        <w:t xml:space="preserve"> and </w:t>
      </w:r>
      <w:r w:rsidR="00E1374A">
        <w:rPr>
          <w:sz w:val="22"/>
          <w:szCs w:val="22"/>
        </w:rPr>
        <w:t>thereafter</w:t>
      </w:r>
      <w:r w:rsidR="00D2387A">
        <w:rPr>
          <w:sz w:val="22"/>
          <w:szCs w:val="22"/>
        </w:rPr>
        <w:t>, and as may be amended from time to time</w:t>
      </w:r>
      <w:r>
        <w:rPr>
          <w:sz w:val="22"/>
          <w:szCs w:val="22"/>
        </w:rPr>
        <w:t>.</w:t>
      </w:r>
    </w:p>
    <w:p w:rsidR="0026763F" w:rsidRDefault="0026763F" w:rsidP="003C0C05">
      <w:pPr>
        <w:pStyle w:val="BodyText"/>
        <w:rPr>
          <w:sz w:val="22"/>
          <w:szCs w:val="22"/>
        </w:rPr>
      </w:pPr>
    </w:p>
    <w:p w:rsidR="0026763F" w:rsidRDefault="0026763F" w:rsidP="001976F4">
      <w:pPr>
        <w:pStyle w:val="ModelNrmlDouble"/>
        <w:numPr>
          <w:ilvl w:val="0"/>
          <w:numId w:val="4"/>
        </w:numPr>
        <w:tabs>
          <w:tab w:val="clear" w:pos="1080"/>
          <w:tab w:val="num" w:pos="720"/>
        </w:tabs>
        <w:spacing w:after="0" w:line="240" w:lineRule="auto"/>
        <w:ind w:left="720" w:hanging="720"/>
        <w:rPr>
          <w:szCs w:val="22"/>
        </w:rPr>
      </w:pPr>
      <w:r>
        <w:rPr>
          <w:szCs w:val="22"/>
        </w:rPr>
        <w:t>“</w:t>
      </w:r>
      <w:r w:rsidR="00644868">
        <w:rPr>
          <w:szCs w:val="22"/>
        </w:rPr>
        <w:t>Sub-borrower</w:t>
      </w:r>
      <w:r>
        <w:rPr>
          <w:szCs w:val="22"/>
        </w:rPr>
        <w:t xml:space="preserve">” means an entity which has been selected </w:t>
      </w:r>
      <w:r w:rsidR="005D76EC">
        <w:rPr>
          <w:szCs w:val="22"/>
        </w:rPr>
        <w:t>by the</w:t>
      </w:r>
      <w:r w:rsidR="0091303E">
        <w:rPr>
          <w:szCs w:val="22"/>
        </w:rPr>
        <w:t xml:space="preserve"> Borrower </w:t>
      </w:r>
      <w:r w:rsidR="00FF08F1">
        <w:rPr>
          <w:szCs w:val="22"/>
        </w:rPr>
        <w:t>in accordance with paragraph 1 of Part D of Section I of Schedule 2 to this Agreement</w:t>
      </w:r>
      <w:r>
        <w:rPr>
          <w:szCs w:val="22"/>
        </w:rPr>
        <w:t xml:space="preserve">, to which the Borrower proposes or has made a Sub-loan.  </w:t>
      </w:r>
    </w:p>
    <w:p w:rsidR="000F7B83" w:rsidRDefault="000F7B83" w:rsidP="000F7B83">
      <w:pPr>
        <w:pStyle w:val="ModelNrmlDouble"/>
        <w:spacing w:after="0" w:line="240" w:lineRule="auto"/>
        <w:ind w:firstLine="0"/>
        <w:rPr>
          <w:szCs w:val="22"/>
        </w:rPr>
      </w:pPr>
    </w:p>
    <w:p w:rsidR="0026763F" w:rsidRDefault="0026763F" w:rsidP="001976F4">
      <w:pPr>
        <w:pStyle w:val="BodyText"/>
        <w:numPr>
          <w:ilvl w:val="0"/>
          <w:numId w:val="4"/>
        </w:numPr>
        <w:tabs>
          <w:tab w:val="clear" w:pos="1080"/>
        </w:tabs>
        <w:ind w:left="720" w:hanging="720"/>
        <w:rPr>
          <w:sz w:val="22"/>
          <w:szCs w:val="22"/>
        </w:rPr>
      </w:pPr>
      <w:r>
        <w:rPr>
          <w:sz w:val="22"/>
          <w:szCs w:val="22"/>
        </w:rPr>
        <w:t>“Sub-loan” means a loan made or proposed to be made by the Borrower</w:t>
      </w:r>
      <w:r w:rsidR="00FF08F1">
        <w:rPr>
          <w:sz w:val="22"/>
          <w:szCs w:val="22"/>
        </w:rPr>
        <w:t>, in accordance with paragraph 2 of Part D of Section I of Schedule 2 to this Agreement,</w:t>
      </w:r>
      <w:r>
        <w:rPr>
          <w:sz w:val="22"/>
          <w:szCs w:val="22"/>
        </w:rPr>
        <w:t xml:space="preserve"> out of the proceeds of the Loan allocated from time to t</w:t>
      </w:r>
      <w:r w:rsidR="00FF08F1">
        <w:rPr>
          <w:sz w:val="22"/>
          <w:szCs w:val="22"/>
        </w:rPr>
        <w:t>i</w:t>
      </w:r>
      <w:r>
        <w:rPr>
          <w:sz w:val="22"/>
          <w:szCs w:val="22"/>
        </w:rPr>
        <w:t>me to Category (1) of the table set forth in paragraph 2 of Part A of Section IV of Schedule 2 to this Agreement, for the purpose of financing all or portion of expenditures incurred by the Sub-borrower under a Sub-project.</w:t>
      </w:r>
    </w:p>
    <w:p w:rsidR="0026763F" w:rsidRDefault="0026763F" w:rsidP="003C0C05">
      <w:pPr>
        <w:pStyle w:val="BodyText"/>
        <w:rPr>
          <w:sz w:val="22"/>
          <w:szCs w:val="22"/>
        </w:rPr>
      </w:pPr>
    </w:p>
    <w:p w:rsidR="00E63596" w:rsidRDefault="0026763F" w:rsidP="001976F4">
      <w:pPr>
        <w:pStyle w:val="BodyText"/>
        <w:numPr>
          <w:ilvl w:val="0"/>
          <w:numId w:val="4"/>
        </w:numPr>
        <w:tabs>
          <w:tab w:val="clear" w:pos="1080"/>
        </w:tabs>
        <w:ind w:left="720" w:hanging="720"/>
        <w:rPr>
          <w:sz w:val="22"/>
          <w:szCs w:val="22"/>
        </w:rPr>
      </w:pPr>
      <w:r>
        <w:rPr>
          <w:sz w:val="22"/>
          <w:szCs w:val="22"/>
        </w:rPr>
        <w:t xml:space="preserve">“Sub-loan Agreement” means an agreement </w:t>
      </w:r>
      <w:r w:rsidR="00566C4C">
        <w:rPr>
          <w:sz w:val="22"/>
          <w:szCs w:val="22"/>
        </w:rPr>
        <w:t xml:space="preserve">or agreements </w:t>
      </w:r>
      <w:r w:rsidR="00D82364">
        <w:rPr>
          <w:sz w:val="22"/>
          <w:szCs w:val="22"/>
        </w:rPr>
        <w:t xml:space="preserve">between </w:t>
      </w:r>
      <w:r w:rsidR="00FD7CAF">
        <w:rPr>
          <w:sz w:val="22"/>
          <w:szCs w:val="22"/>
        </w:rPr>
        <w:t xml:space="preserve">and among the Borrower, other lenders/creditors, and the Sub-borrower </w:t>
      </w:r>
      <w:r>
        <w:rPr>
          <w:sz w:val="22"/>
          <w:szCs w:val="22"/>
        </w:rPr>
        <w:t>for the purpose of providing a Sub-loan</w:t>
      </w:r>
      <w:r w:rsidR="00FD7CAF">
        <w:rPr>
          <w:sz w:val="22"/>
          <w:szCs w:val="22"/>
        </w:rPr>
        <w:t xml:space="preserve"> and other</w:t>
      </w:r>
      <w:r w:rsidR="00181CA6">
        <w:rPr>
          <w:sz w:val="22"/>
          <w:szCs w:val="22"/>
        </w:rPr>
        <w:t xml:space="preserve"> financing for the </w:t>
      </w:r>
      <w:r w:rsidR="00FD7CAF">
        <w:rPr>
          <w:sz w:val="22"/>
          <w:szCs w:val="22"/>
        </w:rPr>
        <w:t>Sub-project</w:t>
      </w:r>
      <w:r w:rsidR="00E63596">
        <w:rPr>
          <w:sz w:val="22"/>
          <w:szCs w:val="22"/>
        </w:rPr>
        <w:t>.</w:t>
      </w:r>
    </w:p>
    <w:p w:rsidR="0026763F" w:rsidRDefault="0026763F" w:rsidP="003C0C05">
      <w:pPr>
        <w:pStyle w:val="BodyText"/>
        <w:rPr>
          <w:sz w:val="22"/>
          <w:szCs w:val="22"/>
        </w:rPr>
      </w:pPr>
      <w:r>
        <w:rPr>
          <w:sz w:val="22"/>
          <w:szCs w:val="22"/>
        </w:rPr>
        <w:t xml:space="preserve"> </w:t>
      </w:r>
    </w:p>
    <w:p w:rsidR="0026763F" w:rsidRDefault="0026763F" w:rsidP="001976F4">
      <w:pPr>
        <w:pStyle w:val="BodyText"/>
        <w:numPr>
          <w:ilvl w:val="0"/>
          <w:numId w:val="4"/>
        </w:numPr>
        <w:tabs>
          <w:tab w:val="clear" w:pos="1080"/>
        </w:tabs>
        <w:ind w:left="720" w:hanging="720"/>
        <w:rPr>
          <w:sz w:val="22"/>
          <w:szCs w:val="22"/>
        </w:rPr>
      </w:pPr>
      <w:r>
        <w:rPr>
          <w:sz w:val="22"/>
          <w:szCs w:val="22"/>
        </w:rPr>
        <w:t xml:space="preserve">“Sub-project” means a specific </w:t>
      </w:r>
      <w:r w:rsidR="005D76EC" w:rsidRPr="00F84810">
        <w:rPr>
          <w:sz w:val="22"/>
          <w:szCs w:val="22"/>
          <w:lang w:bidi="th-TH"/>
        </w:rPr>
        <w:t xml:space="preserve">infrastructure </w:t>
      </w:r>
      <w:r w:rsidR="005D76EC">
        <w:rPr>
          <w:sz w:val="22"/>
          <w:szCs w:val="22"/>
          <w:lang w:bidi="th-TH"/>
        </w:rPr>
        <w:t xml:space="preserve">public private partnerships </w:t>
      </w:r>
      <w:r w:rsidR="005D76EC" w:rsidRPr="00F84810">
        <w:rPr>
          <w:sz w:val="22"/>
          <w:szCs w:val="22"/>
          <w:lang w:bidi="th-TH"/>
        </w:rPr>
        <w:t>project</w:t>
      </w:r>
      <w:r>
        <w:rPr>
          <w:sz w:val="22"/>
          <w:szCs w:val="22"/>
        </w:rPr>
        <w:t xml:space="preserve"> selected by the Borrower in accordance with </w:t>
      </w:r>
      <w:r w:rsidR="00566C4C">
        <w:rPr>
          <w:sz w:val="22"/>
          <w:szCs w:val="22"/>
        </w:rPr>
        <w:t xml:space="preserve">paragraph 1 of </w:t>
      </w:r>
      <w:r w:rsidR="00EC4D34">
        <w:rPr>
          <w:sz w:val="22"/>
          <w:szCs w:val="22"/>
        </w:rPr>
        <w:t xml:space="preserve">Part D of Section I of Schedule 2 to </w:t>
      </w:r>
      <w:r>
        <w:rPr>
          <w:sz w:val="22"/>
          <w:szCs w:val="22"/>
        </w:rPr>
        <w:t xml:space="preserve">this Agreement, which is proposed to be carried out by a Sub-borrower, in whole or in part through the utilization of the proceeds of a Sub-loan. </w:t>
      </w:r>
    </w:p>
    <w:p w:rsidR="00E63596" w:rsidRDefault="00E63596" w:rsidP="003C0C05">
      <w:pPr>
        <w:pStyle w:val="BodyText"/>
        <w:rPr>
          <w:sz w:val="22"/>
          <w:szCs w:val="22"/>
        </w:rPr>
      </w:pPr>
    </w:p>
    <w:p w:rsidR="00075DB2" w:rsidRDefault="00075DB2" w:rsidP="001976F4">
      <w:pPr>
        <w:pStyle w:val="BodyText"/>
        <w:numPr>
          <w:ilvl w:val="0"/>
          <w:numId w:val="4"/>
        </w:numPr>
        <w:tabs>
          <w:tab w:val="clear" w:pos="1080"/>
        </w:tabs>
        <w:ind w:left="720" w:hanging="720"/>
        <w:rPr>
          <w:sz w:val="22"/>
          <w:szCs w:val="22"/>
        </w:rPr>
      </w:pPr>
      <w:r w:rsidRPr="00075DB2">
        <w:rPr>
          <w:sz w:val="22"/>
          <w:szCs w:val="22"/>
        </w:rPr>
        <w:lastRenderedPageBreak/>
        <w:t xml:space="preserve">“Training” means reasonable and necessary costs of training related to Project implementation, including the fees of educational or other institutions that provide training, costs related to attendance or organization of conferences, seminars, study tours and workshops, and the trainees’ cost of travel, boarding, lodging and per diem allowances. </w:t>
      </w:r>
    </w:p>
    <w:p w:rsidR="00B25C50" w:rsidRPr="00115CF5" w:rsidRDefault="00B25C50" w:rsidP="003C0C05">
      <w:pPr>
        <w:pStyle w:val="BodyText"/>
        <w:ind w:left="720" w:hanging="720"/>
        <w:rPr>
          <w:sz w:val="22"/>
          <w:szCs w:val="22"/>
        </w:rPr>
      </w:pPr>
    </w:p>
    <w:p w:rsidR="0058494D" w:rsidRPr="00115CF5" w:rsidRDefault="0058494D" w:rsidP="003C0C05">
      <w:pPr>
        <w:pStyle w:val="BodyText"/>
        <w:ind w:left="720" w:hanging="720"/>
        <w:rPr>
          <w:b/>
          <w:bCs/>
          <w:sz w:val="22"/>
          <w:szCs w:val="22"/>
        </w:rPr>
      </w:pPr>
      <w:r w:rsidRPr="00115CF5">
        <w:rPr>
          <w:b/>
          <w:bCs/>
          <w:sz w:val="22"/>
          <w:szCs w:val="22"/>
        </w:rPr>
        <w:t>Section II.  Modification</w:t>
      </w:r>
      <w:r>
        <w:rPr>
          <w:b/>
          <w:bCs/>
          <w:sz w:val="22"/>
          <w:szCs w:val="22"/>
        </w:rPr>
        <w:t>s</w:t>
      </w:r>
      <w:r w:rsidRPr="00115CF5">
        <w:rPr>
          <w:b/>
          <w:bCs/>
          <w:sz w:val="22"/>
          <w:szCs w:val="22"/>
        </w:rPr>
        <w:t xml:space="preserve"> to</w:t>
      </w:r>
      <w:r>
        <w:rPr>
          <w:b/>
          <w:bCs/>
          <w:sz w:val="22"/>
          <w:szCs w:val="22"/>
        </w:rPr>
        <w:t xml:space="preserve"> the General Conditions</w:t>
      </w:r>
    </w:p>
    <w:p w:rsidR="0058494D" w:rsidRPr="00115CF5" w:rsidRDefault="0058494D" w:rsidP="003C0C05">
      <w:pPr>
        <w:pStyle w:val="BodyText"/>
        <w:ind w:left="720" w:hanging="720"/>
        <w:rPr>
          <w:b/>
          <w:bCs/>
          <w:sz w:val="22"/>
          <w:szCs w:val="22"/>
        </w:rPr>
      </w:pPr>
    </w:p>
    <w:p w:rsidR="0058494D" w:rsidRPr="00115CF5" w:rsidRDefault="0058494D" w:rsidP="000F7B83">
      <w:pPr>
        <w:pStyle w:val="BodyText"/>
        <w:rPr>
          <w:bCs/>
          <w:iCs/>
          <w:sz w:val="22"/>
          <w:szCs w:val="22"/>
        </w:rPr>
      </w:pPr>
      <w:r w:rsidRPr="00115CF5">
        <w:rPr>
          <w:bCs/>
          <w:iCs/>
          <w:sz w:val="22"/>
          <w:szCs w:val="22"/>
        </w:rPr>
        <w:t>The modification</w:t>
      </w:r>
      <w:r>
        <w:rPr>
          <w:bCs/>
          <w:iCs/>
          <w:sz w:val="22"/>
          <w:szCs w:val="22"/>
        </w:rPr>
        <w:t>s</w:t>
      </w:r>
      <w:r w:rsidRPr="00115CF5">
        <w:rPr>
          <w:bCs/>
          <w:iCs/>
          <w:sz w:val="22"/>
          <w:szCs w:val="22"/>
        </w:rPr>
        <w:t xml:space="preserve"> to the General Conditions </w:t>
      </w:r>
      <w:r>
        <w:rPr>
          <w:bCs/>
          <w:iCs/>
          <w:sz w:val="22"/>
          <w:szCs w:val="22"/>
        </w:rPr>
        <w:t xml:space="preserve">are </w:t>
      </w:r>
      <w:r w:rsidRPr="00115CF5">
        <w:rPr>
          <w:bCs/>
          <w:iCs/>
          <w:sz w:val="22"/>
          <w:szCs w:val="22"/>
        </w:rPr>
        <w:t xml:space="preserve">as follows:  </w:t>
      </w:r>
    </w:p>
    <w:p w:rsidR="0058494D" w:rsidRPr="006D0F1D" w:rsidRDefault="0058494D" w:rsidP="003C0C05">
      <w:pPr>
        <w:pStyle w:val="BodyText"/>
        <w:ind w:left="720" w:hanging="720"/>
        <w:rPr>
          <w:b/>
          <w:bCs/>
          <w:sz w:val="22"/>
          <w:szCs w:val="22"/>
        </w:rPr>
      </w:pPr>
    </w:p>
    <w:p w:rsidR="0058494D" w:rsidRPr="006D0F1D" w:rsidRDefault="0058494D" w:rsidP="003C0C05">
      <w:pPr>
        <w:pStyle w:val="Default"/>
        <w:rPr>
          <w:sz w:val="22"/>
          <w:szCs w:val="22"/>
        </w:rPr>
      </w:pPr>
      <w:r>
        <w:rPr>
          <w:bCs/>
          <w:sz w:val="22"/>
          <w:szCs w:val="22"/>
        </w:rPr>
        <w:tab/>
      </w:r>
      <w:r w:rsidRPr="006D0F1D">
        <w:rPr>
          <w:bCs/>
          <w:sz w:val="22"/>
          <w:szCs w:val="22"/>
        </w:rPr>
        <w:t xml:space="preserve">Paragraph (l) of </w:t>
      </w:r>
      <w:r w:rsidRPr="006D0F1D">
        <w:rPr>
          <w:sz w:val="22"/>
          <w:szCs w:val="22"/>
        </w:rPr>
        <w:t>Section 7.02 is modified to read as follows:</w:t>
      </w:r>
    </w:p>
    <w:p w:rsidR="0058494D" w:rsidRPr="006D0F1D" w:rsidRDefault="0058494D" w:rsidP="003C0C05">
      <w:pPr>
        <w:pStyle w:val="Default"/>
        <w:ind w:left="1440"/>
        <w:rPr>
          <w:sz w:val="22"/>
          <w:szCs w:val="22"/>
        </w:rPr>
      </w:pPr>
    </w:p>
    <w:p w:rsidR="0058494D" w:rsidRDefault="0058494D" w:rsidP="003C0C05">
      <w:pPr>
        <w:pStyle w:val="Default"/>
        <w:ind w:left="720"/>
        <w:rPr>
          <w:i/>
          <w:iCs/>
          <w:sz w:val="22"/>
          <w:szCs w:val="22"/>
        </w:rPr>
      </w:pPr>
      <w:proofErr w:type="gramStart"/>
      <w:r w:rsidRPr="006D0F1D">
        <w:rPr>
          <w:sz w:val="22"/>
          <w:szCs w:val="22"/>
        </w:rPr>
        <w:t>“Section 7.02.</w:t>
      </w:r>
      <w:proofErr w:type="gramEnd"/>
      <w:r w:rsidRPr="006D0F1D">
        <w:rPr>
          <w:sz w:val="22"/>
          <w:szCs w:val="22"/>
        </w:rPr>
        <w:t xml:space="preserve"> </w:t>
      </w:r>
      <w:r w:rsidRPr="006D0F1D">
        <w:rPr>
          <w:i/>
          <w:iCs/>
          <w:sz w:val="22"/>
          <w:szCs w:val="22"/>
        </w:rPr>
        <w:t xml:space="preserve">Suspension by the Bank </w:t>
      </w:r>
    </w:p>
    <w:p w:rsidR="000F7B83" w:rsidRPr="006D0F1D" w:rsidRDefault="000F7B83" w:rsidP="003C0C05">
      <w:pPr>
        <w:pStyle w:val="Default"/>
        <w:ind w:left="720"/>
        <w:rPr>
          <w:sz w:val="22"/>
          <w:szCs w:val="22"/>
        </w:rPr>
      </w:pPr>
    </w:p>
    <w:p w:rsidR="0058494D" w:rsidRDefault="0058494D" w:rsidP="003C0C05">
      <w:pPr>
        <w:pStyle w:val="Default"/>
        <w:ind w:left="720"/>
        <w:jc w:val="both"/>
        <w:rPr>
          <w:sz w:val="22"/>
          <w:szCs w:val="22"/>
        </w:rPr>
      </w:pPr>
      <w:r w:rsidRPr="006D0F1D">
        <w:rPr>
          <w:sz w:val="22"/>
          <w:szCs w:val="22"/>
        </w:rPr>
        <w:t>...</w:t>
      </w:r>
      <w:r w:rsidRPr="006D0F1D">
        <w:rPr>
          <w:sz w:val="22"/>
          <w:szCs w:val="22"/>
        </w:rPr>
        <w:tab/>
        <w:t xml:space="preserve">(l) </w:t>
      </w:r>
      <w:r w:rsidRPr="006D0F1D">
        <w:rPr>
          <w:i/>
          <w:iCs/>
          <w:sz w:val="22"/>
          <w:szCs w:val="22"/>
        </w:rPr>
        <w:t>Ineligibility</w:t>
      </w:r>
      <w:r w:rsidRPr="006D0F1D">
        <w:rPr>
          <w:sz w:val="22"/>
          <w:szCs w:val="22"/>
        </w:rPr>
        <w:t>. The Bank or the Association has declared the Borrower (other than the Member Country) or the Project Implementing Entity ineligible to receive proceeds of any financing made by the Bank or the Association or otherwise to participate in the preparation or implementation of any project financed in whole or in part by the Bank or the Association, as a result of a determination by the Bank or the Association that the Borrower or the Project Implementing Entity has engaged in fraudulent, corrupt, coercive or collusive practices in connection with the use of the proceeds of any financing made by the Bank or the Association</w:t>
      </w:r>
      <w:r>
        <w:rPr>
          <w:sz w:val="22"/>
          <w:szCs w:val="22"/>
        </w:rPr>
        <w:t>.</w:t>
      </w:r>
      <w:r w:rsidRPr="006D0F1D">
        <w:rPr>
          <w:bCs/>
          <w:sz w:val="22"/>
          <w:szCs w:val="22"/>
        </w:rPr>
        <w:t>”</w:t>
      </w:r>
    </w:p>
    <w:p w:rsidR="00CE3727" w:rsidRDefault="00CE3727" w:rsidP="003C0C05">
      <w:pPr>
        <w:pStyle w:val="BodyText"/>
        <w:rPr>
          <w:sz w:val="22"/>
          <w:szCs w:val="22"/>
        </w:rPr>
      </w:pPr>
    </w:p>
    <w:p w:rsidR="00C273EE" w:rsidRDefault="00C273EE" w:rsidP="003C0C05">
      <w:pPr>
        <w:pStyle w:val="BodyTextIndent2"/>
        <w:spacing w:after="0" w:line="240" w:lineRule="auto"/>
        <w:ind w:firstLine="778"/>
      </w:pPr>
    </w:p>
    <w:sectPr w:rsidR="00C273EE" w:rsidSect="007028B5">
      <w:pgSz w:w="12240" w:h="15840" w:code="1"/>
      <w:pgMar w:top="2160" w:right="2160" w:bottom="2160" w:left="2160" w:header="144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6E" w:rsidRDefault="0054766E">
      <w:r>
        <w:separator/>
      </w:r>
    </w:p>
  </w:endnote>
  <w:endnote w:type="continuationSeparator" w:id="0">
    <w:p w:rsidR="0054766E" w:rsidRDefault="00547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6E" w:rsidRDefault="0054766E">
      <w:r>
        <w:separator/>
      </w:r>
    </w:p>
  </w:footnote>
  <w:footnote w:type="continuationSeparator" w:id="0">
    <w:p w:rsidR="0054766E" w:rsidRDefault="0054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12" w:rsidRDefault="00AA08B2" w:rsidP="008045F0">
    <w:pPr>
      <w:pStyle w:val="Header"/>
      <w:framePr w:wrap="around" w:vAnchor="text" w:hAnchor="margin" w:xAlign="center" w:y="1"/>
      <w:rPr>
        <w:rStyle w:val="PageNumber"/>
      </w:rPr>
    </w:pPr>
    <w:r>
      <w:rPr>
        <w:rStyle w:val="PageNumber"/>
      </w:rPr>
      <w:fldChar w:fldCharType="begin"/>
    </w:r>
    <w:r w:rsidR="000C6112">
      <w:rPr>
        <w:rStyle w:val="PageNumber"/>
      </w:rPr>
      <w:instrText xml:space="preserve">PAGE  </w:instrText>
    </w:r>
    <w:r>
      <w:rPr>
        <w:rStyle w:val="PageNumber"/>
      </w:rPr>
      <w:fldChar w:fldCharType="end"/>
    </w:r>
  </w:p>
  <w:p w:rsidR="000C6112" w:rsidRDefault="000C61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12" w:rsidRPr="001870D9" w:rsidRDefault="00AA08B2" w:rsidP="008045F0">
    <w:pPr>
      <w:pStyle w:val="Header"/>
      <w:framePr w:wrap="around" w:vAnchor="text" w:hAnchor="margin" w:xAlign="center" w:y="1"/>
      <w:rPr>
        <w:rStyle w:val="PageNumber"/>
        <w:sz w:val="22"/>
        <w:szCs w:val="22"/>
      </w:rPr>
    </w:pPr>
    <w:r w:rsidRPr="001870D9">
      <w:rPr>
        <w:rStyle w:val="PageNumber"/>
        <w:sz w:val="22"/>
        <w:szCs w:val="22"/>
      </w:rPr>
      <w:fldChar w:fldCharType="begin"/>
    </w:r>
    <w:r w:rsidR="000C6112" w:rsidRPr="001870D9">
      <w:rPr>
        <w:rStyle w:val="PageNumber"/>
        <w:sz w:val="22"/>
        <w:szCs w:val="22"/>
      </w:rPr>
      <w:instrText xml:space="preserve">PAGE  </w:instrText>
    </w:r>
    <w:r w:rsidRPr="001870D9">
      <w:rPr>
        <w:rStyle w:val="PageNumber"/>
        <w:sz w:val="22"/>
        <w:szCs w:val="22"/>
      </w:rPr>
      <w:fldChar w:fldCharType="separate"/>
    </w:r>
    <w:r w:rsidR="00804501">
      <w:rPr>
        <w:rStyle w:val="PageNumber"/>
        <w:noProof/>
        <w:sz w:val="22"/>
        <w:szCs w:val="22"/>
      </w:rPr>
      <w:t>- 2 -</w:t>
    </w:r>
    <w:r w:rsidRPr="001870D9">
      <w:rPr>
        <w:rStyle w:val="PageNumber"/>
        <w:sz w:val="22"/>
        <w:szCs w:val="22"/>
      </w:rPr>
      <w:fldChar w:fldCharType="end"/>
    </w:r>
  </w:p>
  <w:p w:rsidR="000C6112" w:rsidRPr="00D05FE5" w:rsidRDefault="000C6112" w:rsidP="00D05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2C24D55"/>
    <w:multiLevelType w:val="hybridMultilevel"/>
    <w:tmpl w:val="FA32E752"/>
    <w:lvl w:ilvl="0" w:tplc="93E2B3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C46FC"/>
    <w:multiLevelType w:val="hybridMultilevel"/>
    <w:tmpl w:val="68C0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014CD"/>
    <w:multiLevelType w:val="hybridMultilevel"/>
    <w:tmpl w:val="22E88192"/>
    <w:lvl w:ilvl="0" w:tplc="32DA3FDA">
      <w:start w:val="4"/>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B2E1ADA"/>
    <w:multiLevelType w:val="hybridMultilevel"/>
    <w:tmpl w:val="C11C00A0"/>
    <w:lvl w:ilvl="0" w:tplc="54026BEC">
      <w:start w:val="1"/>
      <w:numFmt w:val="decimal"/>
      <w:lvlText w:val="%1."/>
      <w:lvlJc w:val="left"/>
      <w:pPr>
        <w:tabs>
          <w:tab w:val="num" w:pos="1080"/>
        </w:tabs>
        <w:ind w:left="1080" w:hanging="360"/>
      </w:pPr>
      <w:rPr>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CE0262"/>
    <w:multiLevelType w:val="hybridMultilevel"/>
    <w:tmpl w:val="54B8AC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8616697"/>
    <w:multiLevelType w:val="hybridMultilevel"/>
    <w:tmpl w:val="AB0EC37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10">
    <w:nsid w:val="4CE07722"/>
    <w:multiLevelType w:val="hybridMultilevel"/>
    <w:tmpl w:val="AF1C7134"/>
    <w:lvl w:ilvl="0" w:tplc="566E44E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54D3506"/>
    <w:multiLevelType w:val="hybridMultilevel"/>
    <w:tmpl w:val="B9B27772"/>
    <w:lvl w:ilvl="0" w:tplc="22CE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64151D"/>
    <w:multiLevelType w:val="hybridMultilevel"/>
    <w:tmpl w:val="0628A2F8"/>
    <w:lvl w:ilvl="0" w:tplc="97588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E7F4A33"/>
    <w:multiLevelType w:val="hybridMultilevel"/>
    <w:tmpl w:val="C5E45148"/>
    <w:lvl w:ilvl="0" w:tplc="CDF85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2"/>
  </w:num>
  <w:num w:numId="4">
    <w:abstractNumId w:val="5"/>
  </w:num>
  <w:num w:numId="5">
    <w:abstractNumId w:val="9"/>
  </w:num>
  <w:num w:numId="6">
    <w:abstractNumId w:val="11"/>
  </w:num>
  <w:num w:numId="7">
    <w:abstractNumId w:val="0"/>
  </w:num>
  <w:num w:numId="8">
    <w:abstractNumId w:val="4"/>
  </w:num>
  <w:num w:numId="9">
    <w:abstractNumId w:val="3"/>
  </w:num>
  <w:num w:numId="10">
    <w:abstractNumId w:val="10"/>
  </w:num>
  <w:num w:numId="11">
    <w:abstractNumId w:val="6"/>
  </w:num>
  <w:num w:numId="12">
    <w:abstractNumId w:val="1"/>
  </w:num>
  <w:num w:numId="13">
    <w:abstractNumId w:val="2"/>
  </w:num>
  <w:num w:numId="14">
    <w:abstractNumId w:val="8"/>
  </w:num>
  <w:num w:numId="15">
    <w:abstractNumId w:val="14"/>
  </w:num>
  <w:num w:numId="16">
    <w:abstractNumId w:val="13"/>
  </w:num>
  <w:num w:numId="17">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265"/>
  </w:hdrShapeDefaults>
  <w:footnotePr>
    <w:footnote w:id="-1"/>
    <w:footnote w:id="0"/>
  </w:footnotePr>
  <w:endnotePr>
    <w:endnote w:id="-1"/>
    <w:endnote w:id="0"/>
  </w:endnotePr>
  <w:compat/>
  <w:rsids>
    <w:rsidRoot w:val="00B25C50"/>
    <w:rsid w:val="00000DDA"/>
    <w:rsid w:val="00014DB6"/>
    <w:rsid w:val="00016053"/>
    <w:rsid w:val="000179FB"/>
    <w:rsid w:val="00020976"/>
    <w:rsid w:val="0005311B"/>
    <w:rsid w:val="000645D8"/>
    <w:rsid w:val="00075DB2"/>
    <w:rsid w:val="0008402D"/>
    <w:rsid w:val="0009237E"/>
    <w:rsid w:val="00094A7D"/>
    <w:rsid w:val="000A0DCC"/>
    <w:rsid w:val="000B17CA"/>
    <w:rsid w:val="000B2E7E"/>
    <w:rsid w:val="000C13F0"/>
    <w:rsid w:val="000C6112"/>
    <w:rsid w:val="000D2100"/>
    <w:rsid w:val="000E4437"/>
    <w:rsid w:val="000E69ED"/>
    <w:rsid w:val="000F2FFF"/>
    <w:rsid w:val="000F6972"/>
    <w:rsid w:val="000F7B83"/>
    <w:rsid w:val="00101240"/>
    <w:rsid w:val="001033F6"/>
    <w:rsid w:val="0010517E"/>
    <w:rsid w:val="00112E00"/>
    <w:rsid w:val="001228BC"/>
    <w:rsid w:val="0012306E"/>
    <w:rsid w:val="00130364"/>
    <w:rsid w:val="00134C94"/>
    <w:rsid w:val="0014451F"/>
    <w:rsid w:val="00144CF3"/>
    <w:rsid w:val="001518E2"/>
    <w:rsid w:val="0015462C"/>
    <w:rsid w:val="001740AC"/>
    <w:rsid w:val="00175A3E"/>
    <w:rsid w:val="00175C8B"/>
    <w:rsid w:val="00181CA6"/>
    <w:rsid w:val="00184C74"/>
    <w:rsid w:val="00185EA9"/>
    <w:rsid w:val="001870D9"/>
    <w:rsid w:val="001976F4"/>
    <w:rsid w:val="001A4537"/>
    <w:rsid w:val="001A472A"/>
    <w:rsid w:val="001B3B21"/>
    <w:rsid w:val="001C5F33"/>
    <w:rsid w:val="001D098B"/>
    <w:rsid w:val="001D1417"/>
    <w:rsid w:val="001E28ED"/>
    <w:rsid w:val="00200077"/>
    <w:rsid w:val="002013C0"/>
    <w:rsid w:val="00201E0D"/>
    <w:rsid w:val="00205361"/>
    <w:rsid w:val="0021733C"/>
    <w:rsid w:val="002355FE"/>
    <w:rsid w:val="002520CF"/>
    <w:rsid w:val="00254C35"/>
    <w:rsid w:val="0026763F"/>
    <w:rsid w:val="002717C8"/>
    <w:rsid w:val="00275454"/>
    <w:rsid w:val="00276770"/>
    <w:rsid w:val="00285612"/>
    <w:rsid w:val="00294A9F"/>
    <w:rsid w:val="002A3CBC"/>
    <w:rsid w:val="002A5F9A"/>
    <w:rsid w:val="002D4378"/>
    <w:rsid w:val="002E0293"/>
    <w:rsid w:val="002F4722"/>
    <w:rsid w:val="00301E11"/>
    <w:rsid w:val="0030642B"/>
    <w:rsid w:val="0030716A"/>
    <w:rsid w:val="003200D9"/>
    <w:rsid w:val="00321ACC"/>
    <w:rsid w:val="00323130"/>
    <w:rsid w:val="0032569D"/>
    <w:rsid w:val="00325E60"/>
    <w:rsid w:val="00327C6C"/>
    <w:rsid w:val="00333BFE"/>
    <w:rsid w:val="00357B85"/>
    <w:rsid w:val="00362D2D"/>
    <w:rsid w:val="003678D4"/>
    <w:rsid w:val="00374CF2"/>
    <w:rsid w:val="003759C7"/>
    <w:rsid w:val="003811D1"/>
    <w:rsid w:val="00393309"/>
    <w:rsid w:val="003A2690"/>
    <w:rsid w:val="003A5C9B"/>
    <w:rsid w:val="003A653B"/>
    <w:rsid w:val="003B53AE"/>
    <w:rsid w:val="003C03CE"/>
    <w:rsid w:val="003C074A"/>
    <w:rsid w:val="003C0C05"/>
    <w:rsid w:val="003C1B72"/>
    <w:rsid w:val="003C233D"/>
    <w:rsid w:val="003C24BE"/>
    <w:rsid w:val="003C7BFE"/>
    <w:rsid w:val="003D508D"/>
    <w:rsid w:val="003D57BA"/>
    <w:rsid w:val="003D58D5"/>
    <w:rsid w:val="003E28CA"/>
    <w:rsid w:val="003F0135"/>
    <w:rsid w:val="0041530B"/>
    <w:rsid w:val="00416C48"/>
    <w:rsid w:val="00432234"/>
    <w:rsid w:val="00446241"/>
    <w:rsid w:val="00453D19"/>
    <w:rsid w:val="00454FA2"/>
    <w:rsid w:val="004604F1"/>
    <w:rsid w:val="004605F1"/>
    <w:rsid w:val="00466598"/>
    <w:rsid w:val="00477927"/>
    <w:rsid w:val="00485A7A"/>
    <w:rsid w:val="004A0F6D"/>
    <w:rsid w:val="004A2FFF"/>
    <w:rsid w:val="004A3E3A"/>
    <w:rsid w:val="004A42F9"/>
    <w:rsid w:val="004B56D2"/>
    <w:rsid w:val="004B5F69"/>
    <w:rsid w:val="004D2086"/>
    <w:rsid w:val="004D4132"/>
    <w:rsid w:val="004D4FD9"/>
    <w:rsid w:val="004E6674"/>
    <w:rsid w:val="005013A8"/>
    <w:rsid w:val="005063C3"/>
    <w:rsid w:val="00515ADB"/>
    <w:rsid w:val="0051666F"/>
    <w:rsid w:val="0051719D"/>
    <w:rsid w:val="00540827"/>
    <w:rsid w:val="0054766E"/>
    <w:rsid w:val="00557656"/>
    <w:rsid w:val="005576F2"/>
    <w:rsid w:val="00562564"/>
    <w:rsid w:val="00562D17"/>
    <w:rsid w:val="00566C4C"/>
    <w:rsid w:val="00570396"/>
    <w:rsid w:val="005716C5"/>
    <w:rsid w:val="00575FC8"/>
    <w:rsid w:val="0058494D"/>
    <w:rsid w:val="005865C8"/>
    <w:rsid w:val="00587E75"/>
    <w:rsid w:val="005C36AC"/>
    <w:rsid w:val="005C387E"/>
    <w:rsid w:val="005C44FC"/>
    <w:rsid w:val="005D10F5"/>
    <w:rsid w:val="005D4AEB"/>
    <w:rsid w:val="005D622B"/>
    <w:rsid w:val="005D76EC"/>
    <w:rsid w:val="005E1F55"/>
    <w:rsid w:val="005E316E"/>
    <w:rsid w:val="005E396C"/>
    <w:rsid w:val="005F23F2"/>
    <w:rsid w:val="00603229"/>
    <w:rsid w:val="00606002"/>
    <w:rsid w:val="006135A7"/>
    <w:rsid w:val="00621D58"/>
    <w:rsid w:val="0064322C"/>
    <w:rsid w:val="00644868"/>
    <w:rsid w:val="00661ECB"/>
    <w:rsid w:val="006626BC"/>
    <w:rsid w:val="00671660"/>
    <w:rsid w:val="006716A6"/>
    <w:rsid w:val="00672347"/>
    <w:rsid w:val="006739A0"/>
    <w:rsid w:val="00685E80"/>
    <w:rsid w:val="00690F3C"/>
    <w:rsid w:val="00691E5F"/>
    <w:rsid w:val="006A5D00"/>
    <w:rsid w:val="006B1ABA"/>
    <w:rsid w:val="006B51C6"/>
    <w:rsid w:val="006D1362"/>
    <w:rsid w:val="007028B5"/>
    <w:rsid w:val="00707E6F"/>
    <w:rsid w:val="00710A11"/>
    <w:rsid w:val="00715650"/>
    <w:rsid w:val="007324B4"/>
    <w:rsid w:val="007348F4"/>
    <w:rsid w:val="0074504A"/>
    <w:rsid w:val="007509AB"/>
    <w:rsid w:val="00754783"/>
    <w:rsid w:val="00783BB5"/>
    <w:rsid w:val="0078588B"/>
    <w:rsid w:val="00787318"/>
    <w:rsid w:val="007903C2"/>
    <w:rsid w:val="00795FC7"/>
    <w:rsid w:val="007A00EC"/>
    <w:rsid w:val="007A02ED"/>
    <w:rsid w:val="007A2771"/>
    <w:rsid w:val="007A2F62"/>
    <w:rsid w:val="007B1287"/>
    <w:rsid w:val="007B5A28"/>
    <w:rsid w:val="007B7E75"/>
    <w:rsid w:val="007C0C7A"/>
    <w:rsid w:val="007C54D1"/>
    <w:rsid w:val="007C5A5D"/>
    <w:rsid w:val="007C64C1"/>
    <w:rsid w:val="007D4855"/>
    <w:rsid w:val="007D753C"/>
    <w:rsid w:val="007E7D3E"/>
    <w:rsid w:val="00801103"/>
    <w:rsid w:val="00802B52"/>
    <w:rsid w:val="00804501"/>
    <w:rsid w:val="008045F0"/>
    <w:rsid w:val="0081320E"/>
    <w:rsid w:val="00814033"/>
    <w:rsid w:val="008235C7"/>
    <w:rsid w:val="008241BC"/>
    <w:rsid w:val="00830CD3"/>
    <w:rsid w:val="00846504"/>
    <w:rsid w:val="00850628"/>
    <w:rsid w:val="00865490"/>
    <w:rsid w:val="00867EC0"/>
    <w:rsid w:val="00876158"/>
    <w:rsid w:val="00881ACC"/>
    <w:rsid w:val="00890237"/>
    <w:rsid w:val="00890E6D"/>
    <w:rsid w:val="008911B0"/>
    <w:rsid w:val="00894AEB"/>
    <w:rsid w:val="008979C2"/>
    <w:rsid w:val="008C0E2B"/>
    <w:rsid w:val="008C1F83"/>
    <w:rsid w:val="008C4B59"/>
    <w:rsid w:val="008D3220"/>
    <w:rsid w:val="008D603D"/>
    <w:rsid w:val="008F6FB4"/>
    <w:rsid w:val="008F7F18"/>
    <w:rsid w:val="009006D7"/>
    <w:rsid w:val="009076FC"/>
    <w:rsid w:val="0091303E"/>
    <w:rsid w:val="00925725"/>
    <w:rsid w:val="00940D8A"/>
    <w:rsid w:val="00947E46"/>
    <w:rsid w:val="00952BC1"/>
    <w:rsid w:val="00955B83"/>
    <w:rsid w:val="00955DB9"/>
    <w:rsid w:val="00956C7A"/>
    <w:rsid w:val="00957F60"/>
    <w:rsid w:val="009626EE"/>
    <w:rsid w:val="009638B9"/>
    <w:rsid w:val="0097776C"/>
    <w:rsid w:val="00983FA1"/>
    <w:rsid w:val="00984326"/>
    <w:rsid w:val="009B1F6E"/>
    <w:rsid w:val="009B2763"/>
    <w:rsid w:val="009B4AC4"/>
    <w:rsid w:val="009C1B4C"/>
    <w:rsid w:val="009E06F0"/>
    <w:rsid w:val="009F72DB"/>
    <w:rsid w:val="00A01BB1"/>
    <w:rsid w:val="00A01F10"/>
    <w:rsid w:val="00A2445A"/>
    <w:rsid w:val="00A373B3"/>
    <w:rsid w:val="00A475B9"/>
    <w:rsid w:val="00A50D82"/>
    <w:rsid w:val="00A648D4"/>
    <w:rsid w:val="00A70783"/>
    <w:rsid w:val="00A77F7E"/>
    <w:rsid w:val="00A864CC"/>
    <w:rsid w:val="00A91361"/>
    <w:rsid w:val="00A96D41"/>
    <w:rsid w:val="00AA08B2"/>
    <w:rsid w:val="00AA24A2"/>
    <w:rsid w:val="00AA48AB"/>
    <w:rsid w:val="00AB404B"/>
    <w:rsid w:val="00AD148D"/>
    <w:rsid w:val="00AE10B0"/>
    <w:rsid w:val="00AE4E64"/>
    <w:rsid w:val="00AF39A4"/>
    <w:rsid w:val="00B04BCB"/>
    <w:rsid w:val="00B135FA"/>
    <w:rsid w:val="00B244E3"/>
    <w:rsid w:val="00B25733"/>
    <w:rsid w:val="00B25C50"/>
    <w:rsid w:val="00B3713A"/>
    <w:rsid w:val="00B434DA"/>
    <w:rsid w:val="00B43A2A"/>
    <w:rsid w:val="00B56B58"/>
    <w:rsid w:val="00B7002A"/>
    <w:rsid w:val="00B7252A"/>
    <w:rsid w:val="00B72BD0"/>
    <w:rsid w:val="00B83C82"/>
    <w:rsid w:val="00BA2267"/>
    <w:rsid w:val="00BD54CF"/>
    <w:rsid w:val="00BE636D"/>
    <w:rsid w:val="00BF3D06"/>
    <w:rsid w:val="00BF6217"/>
    <w:rsid w:val="00C06F36"/>
    <w:rsid w:val="00C1165E"/>
    <w:rsid w:val="00C12E23"/>
    <w:rsid w:val="00C14472"/>
    <w:rsid w:val="00C26E90"/>
    <w:rsid w:val="00C273EE"/>
    <w:rsid w:val="00C32864"/>
    <w:rsid w:val="00C35835"/>
    <w:rsid w:val="00C408C0"/>
    <w:rsid w:val="00C648D4"/>
    <w:rsid w:val="00C665C3"/>
    <w:rsid w:val="00C7127A"/>
    <w:rsid w:val="00C724B8"/>
    <w:rsid w:val="00CB492E"/>
    <w:rsid w:val="00CB51D6"/>
    <w:rsid w:val="00CB57CB"/>
    <w:rsid w:val="00CC38F5"/>
    <w:rsid w:val="00CD70B6"/>
    <w:rsid w:val="00CE06B8"/>
    <w:rsid w:val="00CE1CAA"/>
    <w:rsid w:val="00CE3727"/>
    <w:rsid w:val="00D01B39"/>
    <w:rsid w:val="00D03898"/>
    <w:rsid w:val="00D05FE5"/>
    <w:rsid w:val="00D1214D"/>
    <w:rsid w:val="00D15499"/>
    <w:rsid w:val="00D2387A"/>
    <w:rsid w:val="00D31A5F"/>
    <w:rsid w:val="00D42846"/>
    <w:rsid w:val="00D5285C"/>
    <w:rsid w:val="00D56D31"/>
    <w:rsid w:val="00D56E2D"/>
    <w:rsid w:val="00D667C9"/>
    <w:rsid w:val="00D805A8"/>
    <w:rsid w:val="00D82364"/>
    <w:rsid w:val="00D87A23"/>
    <w:rsid w:val="00D93DA9"/>
    <w:rsid w:val="00D94F11"/>
    <w:rsid w:val="00DA318B"/>
    <w:rsid w:val="00DA7C04"/>
    <w:rsid w:val="00DC0D3B"/>
    <w:rsid w:val="00DD387A"/>
    <w:rsid w:val="00DE323D"/>
    <w:rsid w:val="00DE7BF5"/>
    <w:rsid w:val="00DF039E"/>
    <w:rsid w:val="00E048F2"/>
    <w:rsid w:val="00E1374A"/>
    <w:rsid w:val="00E43C3C"/>
    <w:rsid w:val="00E44A83"/>
    <w:rsid w:val="00E44C59"/>
    <w:rsid w:val="00E46FC2"/>
    <w:rsid w:val="00E60789"/>
    <w:rsid w:val="00E63596"/>
    <w:rsid w:val="00E642F0"/>
    <w:rsid w:val="00E8452B"/>
    <w:rsid w:val="00E850A6"/>
    <w:rsid w:val="00E90206"/>
    <w:rsid w:val="00E909C3"/>
    <w:rsid w:val="00EA2841"/>
    <w:rsid w:val="00EB25F8"/>
    <w:rsid w:val="00EC3D8C"/>
    <w:rsid w:val="00EC46C6"/>
    <w:rsid w:val="00EC4D34"/>
    <w:rsid w:val="00EC7F6A"/>
    <w:rsid w:val="00ED652A"/>
    <w:rsid w:val="00EF2ECF"/>
    <w:rsid w:val="00EF6069"/>
    <w:rsid w:val="00F23002"/>
    <w:rsid w:val="00F2740E"/>
    <w:rsid w:val="00F31ABA"/>
    <w:rsid w:val="00F3503E"/>
    <w:rsid w:val="00F44209"/>
    <w:rsid w:val="00F67E14"/>
    <w:rsid w:val="00F82D3A"/>
    <w:rsid w:val="00F90BDF"/>
    <w:rsid w:val="00FA01A6"/>
    <w:rsid w:val="00FB1734"/>
    <w:rsid w:val="00FB41EC"/>
    <w:rsid w:val="00FB43BA"/>
    <w:rsid w:val="00FC1802"/>
    <w:rsid w:val="00FD231A"/>
    <w:rsid w:val="00FD4E12"/>
    <w:rsid w:val="00FD5BFC"/>
    <w:rsid w:val="00FD7CAF"/>
    <w:rsid w:val="00FF08F1"/>
    <w:rsid w:val="00FF6397"/>
    <w:rsid w:val="00FF6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C50"/>
    <w:pPr>
      <w:spacing w:line="480" w:lineRule="auto"/>
    </w:pPr>
    <w:rPr>
      <w:sz w:val="24"/>
    </w:rPr>
  </w:style>
  <w:style w:type="paragraph" w:styleId="Heading1">
    <w:name w:val="heading 1"/>
    <w:basedOn w:val="Normal"/>
    <w:next w:val="Normal"/>
    <w:qFormat/>
    <w:rsid w:val="00B25C5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B25C50"/>
  </w:style>
  <w:style w:type="paragraph" w:styleId="Header">
    <w:name w:val="header"/>
    <w:basedOn w:val="Normal"/>
    <w:rsid w:val="00B25C50"/>
    <w:pPr>
      <w:tabs>
        <w:tab w:val="center" w:pos="4320"/>
        <w:tab w:val="right" w:pos="8640"/>
      </w:tabs>
    </w:pPr>
  </w:style>
  <w:style w:type="paragraph" w:styleId="Footer">
    <w:name w:val="footer"/>
    <w:basedOn w:val="Normal"/>
    <w:rsid w:val="00B25C50"/>
    <w:pPr>
      <w:tabs>
        <w:tab w:val="center" w:pos="4320"/>
        <w:tab w:val="right" w:pos="8640"/>
      </w:tabs>
    </w:pPr>
  </w:style>
  <w:style w:type="paragraph" w:styleId="Title">
    <w:name w:val="Title"/>
    <w:basedOn w:val="Normal"/>
    <w:qFormat/>
    <w:rsid w:val="00B25C50"/>
    <w:pPr>
      <w:jc w:val="center"/>
    </w:pPr>
    <w:rPr>
      <w:b/>
      <w:bCs/>
    </w:rPr>
  </w:style>
  <w:style w:type="paragraph" w:styleId="FootnoteText">
    <w:name w:val="footnote text"/>
    <w:aliases w:val="ft,single space,FOOTNOTES,fn,footnote text,Geneva 9,Font: Geneva 9,Boston 10,f,Footnote Text Char Char Char Char Char Char,Footnote Text Char Char Char Char1,Footnote Text Char Char Char Char Char1,Footnote Text Char Char Char Char Char"/>
    <w:basedOn w:val="Normal"/>
    <w:link w:val="FootnoteTextChar"/>
    <w:semiHidden/>
    <w:rsid w:val="00B25C50"/>
    <w:rPr>
      <w:sz w:val="20"/>
    </w:rPr>
  </w:style>
  <w:style w:type="character" w:styleId="FootnoteReference">
    <w:name w:val="footnote reference"/>
    <w:aliases w:val="ftref"/>
    <w:basedOn w:val="DefaultParagraphFont"/>
    <w:semiHidden/>
    <w:rsid w:val="00B25C50"/>
    <w:rPr>
      <w:vertAlign w:val="superscript"/>
    </w:rPr>
  </w:style>
  <w:style w:type="paragraph" w:styleId="BodyText">
    <w:name w:val="Body Text"/>
    <w:basedOn w:val="Normal"/>
    <w:rsid w:val="00B25C50"/>
    <w:pPr>
      <w:spacing w:line="240" w:lineRule="auto"/>
      <w:jc w:val="both"/>
    </w:pPr>
  </w:style>
  <w:style w:type="character" w:styleId="PageNumber">
    <w:name w:val="page number"/>
    <w:basedOn w:val="DefaultParagraphFont"/>
    <w:rsid w:val="00B25C50"/>
  </w:style>
  <w:style w:type="character" w:styleId="EndnoteReference">
    <w:name w:val="endnote reference"/>
    <w:basedOn w:val="DefaultParagraphFont"/>
    <w:semiHidden/>
    <w:rsid w:val="00B25C50"/>
    <w:rPr>
      <w:vertAlign w:val="superscript"/>
    </w:rPr>
  </w:style>
  <w:style w:type="paragraph" w:customStyle="1" w:styleId="ModelNrmlDouble">
    <w:name w:val="ModelNrmlDouble"/>
    <w:basedOn w:val="Normal"/>
    <w:link w:val="ModelNrmlDoubleChar"/>
    <w:rsid w:val="00B25C50"/>
    <w:pPr>
      <w:spacing w:after="360"/>
      <w:ind w:firstLine="720"/>
      <w:jc w:val="both"/>
    </w:pPr>
    <w:rPr>
      <w:sz w:val="22"/>
    </w:rPr>
  </w:style>
  <w:style w:type="paragraph" w:customStyle="1" w:styleId="ModelDoubleNoIndent">
    <w:name w:val="ModelDoubleNoIndent"/>
    <w:basedOn w:val="ModelNrmlDouble"/>
    <w:rsid w:val="00B25C50"/>
    <w:pPr>
      <w:ind w:firstLine="0"/>
    </w:pPr>
    <w:rPr>
      <w:u w:val="single"/>
    </w:rPr>
  </w:style>
  <w:style w:type="table" w:styleId="TableGrid">
    <w:name w:val="Table Grid"/>
    <w:basedOn w:val="TableNormal"/>
    <w:rsid w:val="00B25C50"/>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link w:val="ModelNrmlSingleChar"/>
    <w:rsid w:val="00B25C50"/>
    <w:pPr>
      <w:spacing w:after="240" w:line="240" w:lineRule="auto"/>
      <w:ind w:firstLine="720"/>
      <w:jc w:val="both"/>
    </w:pPr>
    <w:rPr>
      <w:sz w:val="22"/>
    </w:rPr>
  </w:style>
  <w:style w:type="character" w:styleId="CommentReference">
    <w:name w:val="annotation reference"/>
    <w:basedOn w:val="DefaultParagraphFont"/>
    <w:semiHidden/>
    <w:rsid w:val="001D1417"/>
    <w:rPr>
      <w:sz w:val="16"/>
      <w:szCs w:val="16"/>
    </w:rPr>
  </w:style>
  <w:style w:type="paragraph" w:styleId="CommentText">
    <w:name w:val="annotation text"/>
    <w:basedOn w:val="Normal"/>
    <w:semiHidden/>
    <w:rsid w:val="001D1417"/>
    <w:rPr>
      <w:sz w:val="20"/>
    </w:rPr>
  </w:style>
  <w:style w:type="paragraph" w:styleId="CommentSubject">
    <w:name w:val="annotation subject"/>
    <w:basedOn w:val="CommentText"/>
    <w:next w:val="CommentText"/>
    <w:semiHidden/>
    <w:rsid w:val="001D1417"/>
    <w:rPr>
      <w:b/>
      <w:bCs/>
    </w:rPr>
  </w:style>
  <w:style w:type="paragraph" w:styleId="BalloonText">
    <w:name w:val="Balloon Text"/>
    <w:basedOn w:val="Normal"/>
    <w:semiHidden/>
    <w:rsid w:val="001D1417"/>
    <w:rPr>
      <w:rFonts w:ascii="Tahoma" w:hAnsi="Tahoma" w:cs="Tahoma"/>
      <w:sz w:val="16"/>
      <w:szCs w:val="16"/>
    </w:rPr>
  </w:style>
  <w:style w:type="paragraph" w:styleId="BodyTextIndent2">
    <w:name w:val="Body Text Indent 2"/>
    <w:basedOn w:val="Normal"/>
    <w:rsid w:val="00C273EE"/>
    <w:pPr>
      <w:spacing w:after="120"/>
      <w:ind w:left="360"/>
    </w:pPr>
  </w:style>
  <w:style w:type="paragraph" w:customStyle="1" w:styleId="PDSHeading2">
    <w:name w:val="PDS Heading 2"/>
    <w:next w:val="Normal"/>
    <w:rsid w:val="00865490"/>
    <w:pPr>
      <w:keepNext/>
      <w:numPr>
        <w:ilvl w:val="1"/>
        <w:numId w:val="7"/>
      </w:numPr>
    </w:pPr>
    <w:rPr>
      <w:b/>
      <w:sz w:val="24"/>
    </w:rPr>
  </w:style>
  <w:style w:type="paragraph" w:customStyle="1" w:styleId="MainParawithChapter">
    <w:name w:val="Main Para with Chapter#"/>
    <w:basedOn w:val="Normal"/>
    <w:rsid w:val="00865490"/>
    <w:pPr>
      <w:tabs>
        <w:tab w:val="num" w:pos="720"/>
      </w:tabs>
      <w:spacing w:after="240" w:line="240" w:lineRule="auto"/>
      <w:ind w:left="720" w:hanging="720"/>
      <w:outlineLvl w:val="1"/>
    </w:pPr>
    <w:rPr>
      <w:szCs w:val="24"/>
    </w:rPr>
  </w:style>
  <w:style w:type="paragraph" w:customStyle="1" w:styleId="Sub-Para1underXY">
    <w:name w:val="Sub-Para 1 under X.Y"/>
    <w:basedOn w:val="Normal"/>
    <w:rsid w:val="00865490"/>
    <w:pPr>
      <w:spacing w:after="240" w:line="240" w:lineRule="auto"/>
      <w:ind w:left="1440" w:hanging="720"/>
      <w:outlineLvl w:val="2"/>
    </w:pPr>
    <w:rPr>
      <w:szCs w:val="24"/>
    </w:rPr>
  </w:style>
  <w:style w:type="paragraph" w:customStyle="1" w:styleId="Sub-Para2underXY">
    <w:name w:val="Sub-Para 2 under X.Y"/>
    <w:basedOn w:val="Normal"/>
    <w:rsid w:val="00865490"/>
    <w:pPr>
      <w:spacing w:after="240" w:line="240" w:lineRule="auto"/>
      <w:ind w:left="2160" w:hanging="720"/>
      <w:outlineLvl w:val="3"/>
    </w:pPr>
    <w:rPr>
      <w:szCs w:val="24"/>
    </w:rPr>
  </w:style>
  <w:style w:type="paragraph" w:customStyle="1" w:styleId="Sub-Para3underXY">
    <w:name w:val="Sub-Para 3 under X.Y"/>
    <w:basedOn w:val="Normal"/>
    <w:rsid w:val="00865490"/>
    <w:pPr>
      <w:spacing w:after="240" w:line="240" w:lineRule="auto"/>
      <w:ind w:left="2880" w:hanging="720"/>
      <w:outlineLvl w:val="4"/>
    </w:pPr>
    <w:rPr>
      <w:szCs w:val="24"/>
    </w:rPr>
  </w:style>
  <w:style w:type="paragraph" w:customStyle="1" w:styleId="Sub-Para4underXY">
    <w:name w:val="Sub-Para 4 under X.Y"/>
    <w:basedOn w:val="Normal"/>
    <w:rsid w:val="00865490"/>
    <w:pPr>
      <w:spacing w:after="240" w:line="240" w:lineRule="auto"/>
      <w:ind w:left="3600" w:hanging="720"/>
      <w:outlineLvl w:val="5"/>
    </w:pPr>
    <w:rPr>
      <w:szCs w:val="24"/>
    </w:rPr>
  </w:style>
  <w:style w:type="paragraph" w:customStyle="1" w:styleId="PDSHeading1">
    <w:name w:val="PDS Heading 1"/>
    <w:next w:val="PDSHeading2"/>
    <w:rsid w:val="00865490"/>
    <w:pPr>
      <w:keepNext/>
      <w:numPr>
        <w:numId w:val="7"/>
      </w:numPr>
      <w:outlineLvl w:val="0"/>
    </w:pPr>
    <w:rPr>
      <w:b/>
      <w:caps/>
      <w:sz w:val="24"/>
    </w:rPr>
  </w:style>
  <w:style w:type="paragraph" w:customStyle="1" w:styleId="Heading1a">
    <w:name w:val="Heading 1a"/>
    <w:basedOn w:val="Normal"/>
    <w:next w:val="Normal"/>
    <w:rsid w:val="00CB57CB"/>
    <w:pPr>
      <w:keepNext/>
      <w:keepLines/>
      <w:numPr>
        <w:numId w:val="8"/>
      </w:numPr>
      <w:spacing w:before="1440" w:after="240" w:line="240" w:lineRule="auto"/>
      <w:jc w:val="center"/>
      <w:outlineLvl w:val="0"/>
    </w:pPr>
    <w:rPr>
      <w:b/>
      <w:caps/>
      <w:sz w:val="32"/>
      <w:szCs w:val="24"/>
    </w:rPr>
  </w:style>
  <w:style w:type="paragraph" w:customStyle="1" w:styleId="MainParanoChapter">
    <w:name w:val="Main Para no Chapter #"/>
    <w:basedOn w:val="Normal"/>
    <w:rsid w:val="00CB57CB"/>
    <w:pPr>
      <w:numPr>
        <w:ilvl w:val="1"/>
        <w:numId w:val="8"/>
      </w:numPr>
      <w:spacing w:after="240" w:line="240" w:lineRule="auto"/>
      <w:outlineLvl w:val="1"/>
    </w:pPr>
    <w:rPr>
      <w:szCs w:val="24"/>
    </w:rPr>
  </w:style>
  <w:style w:type="paragraph" w:customStyle="1" w:styleId="Sub-Para1underX">
    <w:name w:val="Sub-Para 1 under X."/>
    <w:basedOn w:val="Normal"/>
    <w:rsid w:val="00CB57CB"/>
    <w:pPr>
      <w:numPr>
        <w:ilvl w:val="2"/>
        <w:numId w:val="8"/>
      </w:numPr>
      <w:tabs>
        <w:tab w:val="clear" w:pos="1080"/>
      </w:tabs>
      <w:spacing w:after="240" w:line="240" w:lineRule="auto"/>
      <w:ind w:left="1440" w:hanging="720"/>
      <w:outlineLvl w:val="2"/>
    </w:pPr>
    <w:rPr>
      <w:szCs w:val="24"/>
    </w:rPr>
  </w:style>
  <w:style w:type="paragraph" w:customStyle="1" w:styleId="Sub-Para2underX">
    <w:name w:val="Sub-Para 2 under X."/>
    <w:basedOn w:val="Normal"/>
    <w:rsid w:val="00CB57CB"/>
    <w:pPr>
      <w:numPr>
        <w:ilvl w:val="3"/>
        <w:numId w:val="8"/>
      </w:numPr>
      <w:tabs>
        <w:tab w:val="clear" w:pos="1800"/>
      </w:tabs>
      <w:spacing w:after="240" w:line="240" w:lineRule="auto"/>
      <w:ind w:left="2160" w:hanging="720"/>
      <w:outlineLvl w:val="3"/>
    </w:pPr>
    <w:rPr>
      <w:szCs w:val="24"/>
    </w:rPr>
  </w:style>
  <w:style w:type="paragraph" w:customStyle="1" w:styleId="Sub-Para3underX">
    <w:name w:val="Sub-Para 3 under X."/>
    <w:basedOn w:val="Normal"/>
    <w:rsid w:val="00CB57CB"/>
    <w:pPr>
      <w:numPr>
        <w:ilvl w:val="4"/>
        <w:numId w:val="8"/>
      </w:numPr>
      <w:tabs>
        <w:tab w:val="clear" w:pos="1440"/>
      </w:tabs>
      <w:spacing w:after="240" w:line="240" w:lineRule="auto"/>
      <w:ind w:left="2880" w:hanging="720"/>
      <w:outlineLvl w:val="4"/>
    </w:pPr>
    <w:rPr>
      <w:szCs w:val="24"/>
    </w:rPr>
  </w:style>
  <w:style w:type="paragraph" w:customStyle="1" w:styleId="Sub-Para4underX">
    <w:name w:val="Sub-Para 4 under X."/>
    <w:basedOn w:val="Normal"/>
    <w:rsid w:val="00CB57CB"/>
    <w:pPr>
      <w:numPr>
        <w:ilvl w:val="5"/>
        <w:numId w:val="8"/>
      </w:numPr>
      <w:tabs>
        <w:tab w:val="clear" w:pos="2160"/>
      </w:tabs>
      <w:spacing w:after="240" w:line="240" w:lineRule="auto"/>
      <w:ind w:left="3600" w:hanging="720"/>
      <w:outlineLvl w:val="5"/>
    </w:pPr>
    <w:rPr>
      <w:szCs w:val="24"/>
    </w:rPr>
  </w:style>
  <w:style w:type="paragraph" w:customStyle="1" w:styleId="BodyText0">
    <w:name w:val="Body_Text"/>
    <w:basedOn w:val="Normal"/>
    <w:rsid w:val="00621D58"/>
    <w:pPr>
      <w:spacing w:line="288" w:lineRule="auto"/>
      <w:jc w:val="both"/>
    </w:pPr>
    <w:rPr>
      <w:szCs w:val="24"/>
      <w:lang w:val="en-GB" w:eastAsia="en-GB"/>
    </w:rPr>
  </w:style>
  <w:style w:type="paragraph" w:styleId="BodyText3">
    <w:name w:val="Body Text 3"/>
    <w:basedOn w:val="Normal"/>
    <w:rsid w:val="00621D58"/>
    <w:pPr>
      <w:spacing w:after="120"/>
    </w:pPr>
    <w:rPr>
      <w:sz w:val="16"/>
      <w:szCs w:val="16"/>
    </w:rPr>
  </w:style>
  <w:style w:type="character" w:customStyle="1" w:styleId="FootnoteTextChar">
    <w:name w:val="Footnote Text Char"/>
    <w:aliases w:val="ft Char,single space Char,FOOTNOTES Char,fn Char,footnote text Char,Geneva 9 Char,Font: Geneva 9 Char,Boston 10 Char,f Char,Footnote Text Char Char Char Char Char Char Char,Footnote Text Char Char Char Char1 Char"/>
    <w:basedOn w:val="DefaultParagraphFont"/>
    <w:link w:val="FootnoteText"/>
    <w:rsid w:val="005C36AC"/>
    <w:rPr>
      <w:lang w:val="en-US" w:eastAsia="en-US" w:bidi="ar-SA"/>
    </w:rPr>
  </w:style>
  <w:style w:type="paragraph" w:customStyle="1" w:styleId="Default">
    <w:name w:val="Default"/>
    <w:rsid w:val="0058494D"/>
    <w:pPr>
      <w:autoSpaceDE w:val="0"/>
      <w:autoSpaceDN w:val="0"/>
      <w:adjustRightInd w:val="0"/>
    </w:pPr>
    <w:rPr>
      <w:color w:val="000000"/>
      <w:sz w:val="24"/>
      <w:szCs w:val="24"/>
    </w:rPr>
  </w:style>
  <w:style w:type="character" w:customStyle="1" w:styleId="ModelNrmlSingleChar">
    <w:name w:val="ModelNrmlSingle Char"/>
    <w:basedOn w:val="DefaultParagraphFont"/>
    <w:link w:val="ModelNrmlSingle"/>
    <w:rsid w:val="00075DB2"/>
    <w:rPr>
      <w:sz w:val="22"/>
      <w:lang w:val="en-US" w:eastAsia="en-US" w:bidi="ar-SA"/>
    </w:rPr>
  </w:style>
  <w:style w:type="character" w:customStyle="1" w:styleId="ModelNrmlDoubleChar">
    <w:name w:val="ModelNrmlDouble Char"/>
    <w:basedOn w:val="DefaultParagraphFont"/>
    <w:link w:val="ModelNrmlDouble"/>
    <w:rsid w:val="00075DB2"/>
    <w:rPr>
      <w:sz w:val="22"/>
      <w:lang w:val="en-US" w:eastAsia="en-US" w:bidi="ar-SA"/>
    </w:rPr>
  </w:style>
  <w:style w:type="paragraph" w:styleId="EndnoteText">
    <w:name w:val="endnote text"/>
    <w:basedOn w:val="Normal"/>
    <w:semiHidden/>
    <w:rsid w:val="00F2740E"/>
    <w:rPr>
      <w:sz w:val="20"/>
    </w:rPr>
  </w:style>
  <w:style w:type="paragraph" w:styleId="ListParagraph">
    <w:name w:val="List Paragraph"/>
    <w:basedOn w:val="Normal"/>
    <w:uiPriority w:val="34"/>
    <w:qFormat/>
    <w:rsid w:val="0081320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2058-6D65-4AB5-9367-1EBEC478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4930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Legal Department</vt:lpstr>
    </vt:vector>
  </TitlesOfParts>
  <Company>The World Bank Group</Company>
  <LinksUpToDate>false</LinksUpToDate>
  <CharactersWithSpaces>31946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Department</dc:title>
  <dc:creator>wb82810</dc:creator>
  <cp:lastModifiedBy>wb174047</cp:lastModifiedBy>
  <cp:revision>23</cp:revision>
  <cp:lastPrinted>2009-10-06T17:20:00Z</cp:lastPrinted>
  <dcterms:created xsi:type="dcterms:W3CDTF">2009-09-17T15:46:00Z</dcterms:created>
  <dcterms:modified xsi:type="dcterms:W3CDTF">2009-10-21T15:34:00Z</dcterms:modified>
</cp:coreProperties>
</file>