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FD" w:rsidRDefault="004A34FD" w:rsidP="00E75879">
      <w:pPr>
        <w:suppressAutoHyphens/>
        <w:ind w:left="3600" w:firstLine="720"/>
        <w:jc w:val="right"/>
        <w:rPr>
          <w:b/>
          <w:sz w:val="22"/>
          <w:szCs w:val="22"/>
        </w:rPr>
      </w:pPr>
      <w:r>
        <w:rPr>
          <w:b/>
          <w:sz w:val="22"/>
          <w:szCs w:val="22"/>
        </w:rPr>
        <w:t>CONFORMED COPY</w:t>
      </w:r>
    </w:p>
    <w:p w:rsidR="004A34FD" w:rsidRDefault="004A34FD" w:rsidP="00E75879">
      <w:pPr>
        <w:suppressAutoHyphens/>
        <w:ind w:left="3600" w:firstLine="720"/>
        <w:jc w:val="right"/>
        <w:rPr>
          <w:b/>
          <w:sz w:val="22"/>
          <w:szCs w:val="22"/>
        </w:rPr>
      </w:pPr>
    </w:p>
    <w:p w:rsidR="004A34FD" w:rsidRDefault="004A34FD" w:rsidP="004A34FD">
      <w:pPr>
        <w:pBdr>
          <w:top w:val="double" w:sz="18" w:space="1" w:color="auto"/>
        </w:pBdr>
        <w:suppressAutoHyphens/>
        <w:ind w:firstLine="720"/>
        <w:jc w:val="right"/>
        <w:rPr>
          <w:b/>
          <w:sz w:val="22"/>
          <w:szCs w:val="22"/>
        </w:rPr>
      </w:pPr>
    </w:p>
    <w:p w:rsidR="004A34FD" w:rsidRDefault="004A34FD" w:rsidP="004A34FD">
      <w:pPr>
        <w:suppressAutoHyphens/>
        <w:ind w:firstLine="720"/>
        <w:jc w:val="right"/>
        <w:rPr>
          <w:b/>
          <w:sz w:val="22"/>
          <w:szCs w:val="22"/>
        </w:rPr>
      </w:pPr>
    </w:p>
    <w:p w:rsidR="006374EF" w:rsidRDefault="00136A70" w:rsidP="00E75879">
      <w:pPr>
        <w:suppressAutoHyphens/>
        <w:ind w:left="3600" w:firstLine="720"/>
        <w:jc w:val="right"/>
        <w:rPr>
          <w:b/>
          <w:sz w:val="22"/>
          <w:szCs w:val="22"/>
        </w:rPr>
      </w:pPr>
      <w:r>
        <w:rPr>
          <w:b/>
          <w:sz w:val="22"/>
          <w:szCs w:val="22"/>
        </w:rPr>
        <w:t>OTF GRANT NUMBER TF</w:t>
      </w:r>
      <w:r w:rsidR="00E75879">
        <w:rPr>
          <w:b/>
          <w:sz w:val="22"/>
          <w:szCs w:val="22"/>
        </w:rPr>
        <w:t>0960</w:t>
      </w:r>
      <w:r w:rsidR="00BB0FD0">
        <w:rPr>
          <w:b/>
          <w:sz w:val="22"/>
          <w:szCs w:val="22"/>
        </w:rPr>
        <w:t>9</w:t>
      </w:r>
      <w:r w:rsidR="00E75879">
        <w:rPr>
          <w:b/>
          <w:sz w:val="22"/>
          <w:szCs w:val="22"/>
        </w:rPr>
        <w:t>3</w:t>
      </w:r>
    </w:p>
    <w:p w:rsidR="00136A70" w:rsidRDefault="00136A70" w:rsidP="00136A70">
      <w:pPr>
        <w:suppressAutoHyphens/>
        <w:jc w:val="right"/>
        <w:rPr>
          <w:b/>
          <w:sz w:val="22"/>
          <w:szCs w:val="22"/>
        </w:rPr>
      </w:pPr>
    </w:p>
    <w:p w:rsidR="00D14211" w:rsidRDefault="00D14211" w:rsidP="006374EF">
      <w:pPr>
        <w:suppressAutoHyphens/>
        <w:jc w:val="right"/>
        <w:rPr>
          <w:b/>
        </w:rPr>
      </w:pPr>
    </w:p>
    <w:p w:rsidR="00F91CDB" w:rsidRDefault="00F91CDB" w:rsidP="00F91CDB">
      <w:pPr>
        <w:jc w:val="center"/>
        <w:outlineLvl w:val="0"/>
        <w:rPr>
          <w:b/>
          <w:sz w:val="50"/>
        </w:rPr>
      </w:pPr>
      <w:r>
        <w:rPr>
          <w:b/>
          <w:sz w:val="50"/>
        </w:rPr>
        <w:t>Ozone Projects</w:t>
      </w:r>
    </w:p>
    <w:p w:rsidR="00F91CDB" w:rsidRDefault="00F91CDB" w:rsidP="00F91CDB">
      <w:pPr>
        <w:jc w:val="center"/>
        <w:rPr>
          <w:b/>
          <w:sz w:val="50"/>
        </w:rPr>
      </w:pPr>
      <w:r>
        <w:rPr>
          <w:b/>
          <w:sz w:val="50"/>
        </w:rPr>
        <w:t>Trust Fund Grant Agreement</w:t>
      </w:r>
    </w:p>
    <w:p w:rsidR="00F91CDB" w:rsidRDefault="00F91CDB" w:rsidP="00F91CDB">
      <w:pPr>
        <w:suppressAutoHyphens/>
        <w:jc w:val="center"/>
        <w:rPr>
          <w:b/>
        </w:rPr>
      </w:pPr>
    </w:p>
    <w:p w:rsidR="00F91CDB" w:rsidRDefault="00F91CDB" w:rsidP="00F91CDB">
      <w:pPr>
        <w:suppressAutoHyphens/>
        <w:jc w:val="center"/>
        <w:rPr>
          <w:b/>
        </w:rPr>
      </w:pPr>
    </w:p>
    <w:p w:rsidR="00136A70" w:rsidRDefault="00136A70" w:rsidP="00F91CDB">
      <w:pPr>
        <w:suppressAutoHyphens/>
        <w:jc w:val="center"/>
        <w:rPr>
          <w:b/>
        </w:rPr>
      </w:pPr>
    </w:p>
    <w:p w:rsidR="00136A70" w:rsidRDefault="00136A70" w:rsidP="00F91CDB">
      <w:pPr>
        <w:suppressAutoHyphens/>
        <w:jc w:val="center"/>
        <w:rPr>
          <w:b/>
        </w:rPr>
      </w:pPr>
    </w:p>
    <w:p w:rsidR="00136A70" w:rsidRDefault="00136A70" w:rsidP="00F91CDB">
      <w:pPr>
        <w:suppressAutoHyphens/>
        <w:jc w:val="center"/>
        <w:rPr>
          <w:b/>
        </w:rPr>
      </w:pPr>
    </w:p>
    <w:p w:rsidR="00F91CDB" w:rsidRDefault="00F91CDB" w:rsidP="00F91CDB">
      <w:pPr>
        <w:suppressAutoHyphens/>
        <w:jc w:val="center"/>
        <w:rPr>
          <w:b/>
        </w:rPr>
      </w:pPr>
    </w:p>
    <w:p w:rsidR="00F91CDB" w:rsidRPr="00A455D7" w:rsidRDefault="00F91CDB" w:rsidP="00F91CDB">
      <w:pPr>
        <w:suppressAutoHyphens/>
        <w:jc w:val="center"/>
        <w:rPr>
          <w:b/>
          <w:sz w:val="22"/>
          <w:szCs w:val="22"/>
        </w:rPr>
      </w:pPr>
      <w:r w:rsidRPr="00A455D7">
        <w:rPr>
          <w:b/>
          <w:sz w:val="22"/>
          <w:szCs w:val="22"/>
        </w:rPr>
        <w:t>(Chiller Energy Efficiency Project)</w:t>
      </w:r>
    </w:p>
    <w:p w:rsidR="00F91CDB" w:rsidRPr="00A455D7" w:rsidRDefault="00F91CDB" w:rsidP="00F91CDB">
      <w:pPr>
        <w:suppressAutoHyphens/>
        <w:jc w:val="center"/>
        <w:rPr>
          <w:b/>
          <w:sz w:val="22"/>
          <w:szCs w:val="22"/>
        </w:rPr>
      </w:pPr>
    </w:p>
    <w:p w:rsidR="00F91CDB" w:rsidRPr="00A455D7" w:rsidRDefault="00F91CDB" w:rsidP="00F91CDB">
      <w:pPr>
        <w:suppressAutoHyphens/>
        <w:jc w:val="center"/>
        <w:rPr>
          <w:b/>
          <w:sz w:val="22"/>
          <w:szCs w:val="22"/>
        </w:rPr>
      </w:pPr>
    </w:p>
    <w:p w:rsidR="006374EF" w:rsidRPr="00A455D7" w:rsidRDefault="006374EF" w:rsidP="006374EF">
      <w:pPr>
        <w:suppressAutoHyphens/>
        <w:jc w:val="center"/>
        <w:rPr>
          <w:b/>
          <w:sz w:val="22"/>
          <w:szCs w:val="22"/>
        </w:rPr>
      </w:pPr>
      <w:r w:rsidRPr="00A455D7">
        <w:rPr>
          <w:b/>
          <w:sz w:val="22"/>
          <w:szCs w:val="22"/>
        </w:rPr>
        <w:t>between</w:t>
      </w:r>
    </w:p>
    <w:p w:rsidR="00F91CDB" w:rsidRPr="00A455D7" w:rsidRDefault="00F91CDB" w:rsidP="00F91CDB">
      <w:pPr>
        <w:suppressAutoHyphens/>
        <w:jc w:val="center"/>
        <w:rPr>
          <w:b/>
          <w:sz w:val="22"/>
          <w:szCs w:val="22"/>
        </w:rPr>
      </w:pPr>
    </w:p>
    <w:p w:rsidR="00F91CDB" w:rsidRPr="00A455D7" w:rsidRDefault="00F91CDB" w:rsidP="00F91CDB">
      <w:pPr>
        <w:suppressAutoHyphens/>
        <w:jc w:val="center"/>
        <w:rPr>
          <w:b/>
          <w:sz w:val="22"/>
          <w:szCs w:val="22"/>
        </w:rPr>
      </w:pPr>
    </w:p>
    <w:p w:rsidR="00A455D7" w:rsidRPr="00A455D7" w:rsidRDefault="00A455D7" w:rsidP="00F91CDB">
      <w:pPr>
        <w:suppressAutoHyphens/>
        <w:jc w:val="center"/>
        <w:rPr>
          <w:b/>
          <w:sz w:val="22"/>
          <w:szCs w:val="22"/>
        </w:rPr>
      </w:pPr>
    </w:p>
    <w:p w:rsidR="00F91CDB" w:rsidRPr="00A455D7" w:rsidRDefault="00F91CDB" w:rsidP="00F91CDB">
      <w:pPr>
        <w:jc w:val="center"/>
        <w:rPr>
          <w:b/>
          <w:sz w:val="22"/>
          <w:szCs w:val="22"/>
        </w:rPr>
      </w:pPr>
      <w:r w:rsidRPr="00A455D7">
        <w:rPr>
          <w:b/>
          <w:sz w:val="22"/>
          <w:szCs w:val="22"/>
        </w:rPr>
        <w:t>REPUBLIC OF THE PHILIPPINES</w:t>
      </w:r>
    </w:p>
    <w:p w:rsidR="00A455D7" w:rsidRDefault="00A455D7" w:rsidP="00F91CDB">
      <w:pPr>
        <w:jc w:val="center"/>
        <w:rPr>
          <w:b/>
          <w:sz w:val="22"/>
          <w:szCs w:val="22"/>
        </w:rPr>
      </w:pPr>
    </w:p>
    <w:p w:rsidR="00136A70" w:rsidRDefault="00136A70" w:rsidP="00F91CDB">
      <w:pPr>
        <w:jc w:val="center"/>
        <w:rPr>
          <w:b/>
          <w:sz w:val="22"/>
          <w:szCs w:val="22"/>
        </w:rPr>
      </w:pPr>
    </w:p>
    <w:p w:rsidR="004A34FD" w:rsidRPr="00A455D7" w:rsidRDefault="004A34FD" w:rsidP="00F91CDB">
      <w:pPr>
        <w:jc w:val="center"/>
        <w:rPr>
          <w:b/>
          <w:sz w:val="22"/>
          <w:szCs w:val="22"/>
        </w:rPr>
      </w:pPr>
    </w:p>
    <w:p w:rsidR="00F91CDB" w:rsidRPr="00A455D7" w:rsidRDefault="00F91CDB" w:rsidP="00F91CDB">
      <w:pPr>
        <w:suppressAutoHyphens/>
        <w:jc w:val="center"/>
        <w:rPr>
          <w:b/>
          <w:sz w:val="22"/>
          <w:szCs w:val="22"/>
        </w:rPr>
      </w:pPr>
      <w:proofErr w:type="gramStart"/>
      <w:r w:rsidRPr="00A455D7">
        <w:rPr>
          <w:b/>
          <w:sz w:val="22"/>
          <w:szCs w:val="22"/>
        </w:rPr>
        <w:t>and</w:t>
      </w:r>
      <w:proofErr w:type="gramEnd"/>
    </w:p>
    <w:p w:rsidR="00F91CDB" w:rsidRDefault="00F91CDB" w:rsidP="00F91CDB">
      <w:pPr>
        <w:suppressAutoHyphens/>
        <w:jc w:val="center"/>
        <w:rPr>
          <w:b/>
          <w:sz w:val="22"/>
          <w:szCs w:val="22"/>
        </w:rPr>
      </w:pPr>
    </w:p>
    <w:p w:rsidR="00136A70" w:rsidRPr="00A455D7" w:rsidRDefault="00136A70" w:rsidP="00F91CDB">
      <w:pPr>
        <w:suppressAutoHyphens/>
        <w:jc w:val="center"/>
        <w:rPr>
          <w:b/>
          <w:sz w:val="22"/>
          <w:szCs w:val="22"/>
        </w:rPr>
      </w:pPr>
    </w:p>
    <w:p w:rsidR="00A455D7" w:rsidRPr="00A455D7" w:rsidRDefault="00A455D7" w:rsidP="00F91CDB">
      <w:pPr>
        <w:suppressAutoHyphens/>
        <w:jc w:val="center"/>
        <w:rPr>
          <w:b/>
          <w:sz w:val="22"/>
          <w:szCs w:val="22"/>
        </w:rPr>
      </w:pPr>
    </w:p>
    <w:p w:rsidR="00F91CDB" w:rsidRPr="00A455D7" w:rsidRDefault="00F91CDB" w:rsidP="00461DD5">
      <w:pPr>
        <w:suppressAutoHyphens/>
        <w:jc w:val="center"/>
        <w:rPr>
          <w:b/>
          <w:sz w:val="22"/>
          <w:szCs w:val="22"/>
        </w:rPr>
      </w:pPr>
      <w:r w:rsidRPr="00A455D7">
        <w:rPr>
          <w:b/>
          <w:sz w:val="22"/>
          <w:szCs w:val="22"/>
        </w:rPr>
        <w:t>INTERNATIONAL BANK FOR RECONSTRUCTION</w:t>
      </w:r>
    </w:p>
    <w:p w:rsidR="00F91CDB" w:rsidRPr="00A455D7" w:rsidRDefault="00F91CDB" w:rsidP="00461DD5">
      <w:pPr>
        <w:suppressAutoHyphens/>
        <w:jc w:val="center"/>
        <w:rPr>
          <w:b/>
          <w:sz w:val="22"/>
          <w:szCs w:val="22"/>
        </w:rPr>
      </w:pPr>
      <w:r w:rsidRPr="00A455D7">
        <w:rPr>
          <w:b/>
          <w:sz w:val="22"/>
          <w:szCs w:val="22"/>
        </w:rPr>
        <w:t>AND DEVELOPMENT</w:t>
      </w:r>
    </w:p>
    <w:p w:rsidR="00F91CDB" w:rsidRPr="00A455D7" w:rsidRDefault="00F91CDB" w:rsidP="00461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b/>
          <w:color w:val="000000"/>
          <w:sz w:val="22"/>
          <w:szCs w:val="22"/>
        </w:rPr>
      </w:pPr>
      <w:r w:rsidRPr="00A455D7">
        <w:rPr>
          <w:b/>
          <w:sz w:val="22"/>
          <w:szCs w:val="22"/>
        </w:rPr>
        <w:t xml:space="preserve">acting as an Implementing Agency of the </w:t>
      </w:r>
      <w:r w:rsidRPr="00A455D7">
        <w:rPr>
          <w:b/>
          <w:color w:val="000000"/>
          <w:sz w:val="22"/>
          <w:szCs w:val="22"/>
        </w:rPr>
        <w:t>Ozone Projects Trust Fund</w:t>
      </w:r>
    </w:p>
    <w:p w:rsidR="00F91CDB" w:rsidRPr="00A455D7" w:rsidRDefault="00F91CDB" w:rsidP="00461DD5">
      <w:pPr>
        <w:suppressAutoHyphens/>
        <w:jc w:val="center"/>
        <w:rPr>
          <w:b/>
          <w:sz w:val="22"/>
          <w:szCs w:val="22"/>
        </w:rPr>
      </w:pPr>
    </w:p>
    <w:p w:rsidR="00F91CDB" w:rsidRPr="00A455D7" w:rsidRDefault="00F91CDB" w:rsidP="00461DD5">
      <w:pPr>
        <w:suppressAutoHyphens/>
        <w:jc w:val="center"/>
        <w:rPr>
          <w:b/>
          <w:sz w:val="22"/>
          <w:szCs w:val="22"/>
        </w:rPr>
      </w:pPr>
    </w:p>
    <w:p w:rsidR="00A455D7" w:rsidRPr="00A455D7" w:rsidRDefault="00A455D7" w:rsidP="00461DD5">
      <w:pPr>
        <w:suppressAutoHyphens/>
        <w:jc w:val="center"/>
        <w:rPr>
          <w:b/>
          <w:sz w:val="22"/>
          <w:szCs w:val="22"/>
        </w:rPr>
      </w:pPr>
    </w:p>
    <w:p w:rsidR="004379D5" w:rsidRPr="00A455D7" w:rsidRDefault="004379D5" w:rsidP="00461DD5">
      <w:pPr>
        <w:suppressAutoHyphens/>
        <w:jc w:val="center"/>
        <w:rPr>
          <w:b/>
          <w:sz w:val="22"/>
          <w:szCs w:val="22"/>
        </w:rPr>
      </w:pPr>
    </w:p>
    <w:p w:rsidR="000D35ED" w:rsidRPr="00A455D7" w:rsidRDefault="004A34FD" w:rsidP="00461DD5">
      <w:pPr>
        <w:suppressAutoHyphens/>
        <w:jc w:val="center"/>
        <w:rPr>
          <w:b/>
          <w:sz w:val="22"/>
          <w:szCs w:val="22"/>
        </w:rPr>
      </w:pPr>
      <w:r>
        <w:rPr>
          <w:b/>
          <w:sz w:val="22"/>
          <w:szCs w:val="22"/>
        </w:rPr>
        <w:t>Dated June 28</w:t>
      </w:r>
      <w:r w:rsidR="00B822C4" w:rsidRPr="00A455D7">
        <w:rPr>
          <w:b/>
          <w:sz w:val="22"/>
          <w:szCs w:val="22"/>
        </w:rPr>
        <w:t>, 2010</w:t>
      </w:r>
    </w:p>
    <w:p w:rsidR="00DD7C01" w:rsidRPr="00DD7C01" w:rsidRDefault="00DD7C01" w:rsidP="00E75879">
      <w:pPr>
        <w:pBdr>
          <w:bottom w:val="double" w:sz="18" w:space="1" w:color="auto"/>
        </w:pBdr>
        <w:rPr>
          <w:sz w:val="22"/>
          <w:szCs w:val="22"/>
        </w:rPr>
      </w:pPr>
    </w:p>
    <w:p w:rsidR="00DD7C01" w:rsidRPr="00DD7C01" w:rsidRDefault="00DD7C01" w:rsidP="00DD7C01">
      <w:pPr>
        <w:rPr>
          <w:sz w:val="22"/>
          <w:szCs w:val="22"/>
        </w:rPr>
      </w:pPr>
    </w:p>
    <w:p w:rsidR="00DD7C01" w:rsidRDefault="00DD7C01" w:rsidP="00461DD5">
      <w:pPr>
        <w:suppressAutoHyphens/>
        <w:jc w:val="right"/>
        <w:rPr>
          <w:sz w:val="22"/>
          <w:szCs w:val="22"/>
        </w:rPr>
      </w:pPr>
    </w:p>
    <w:p w:rsidR="00DD7C01" w:rsidRDefault="00DD7C01" w:rsidP="00DD7C01">
      <w:pPr>
        <w:tabs>
          <w:tab w:val="left" w:pos="5500"/>
        </w:tabs>
        <w:suppressAutoHyphens/>
        <w:rPr>
          <w:sz w:val="22"/>
          <w:szCs w:val="22"/>
        </w:rPr>
        <w:sectPr w:rsidR="00DD7C01" w:rsidSect="00136A70">
          <w:headerReference w:type="default" r:id="rId7"/>
          <w:footerReference w:type="even" r:id="rId8"/>
          <w:headerReference w:type="first" r:id="rId9"/>
          <w:endnotePr>
            <w:numFmt w:val="decimal"/>
          </w:endnotePr>
          <w:pgSz w:w="12240" w:h="15840" w:code="1"/>
          <w:pgMar w:top="2160" w:right="2160" w:bottom="2160" w:left="2160" w:header="1440" w:footer="1440" w:gutter="0"/>
          <w:pgNumType w:fmt="numberInDash" w:start="1"/>
          <w:cols w:space="720"/>
          <w:vAlign w:val="center"/>
          <w:noEndnote/>
          <w:titlePg/>
          <w:docGrid w:linePitch="360"/>
        </w:sectPr>
      </w:pPr>
      <w:r>
        <w:rPr>
          <w:sz w:val="22"/>
          <w:szCs w:val="22"/>
        </w:rPr>
        <w:tab/>
      </w:r>
    </w:p>
    <w:p w:rsidR="00F91CDB" w:rsidRPr="00A455D7" w:rsidRDefault="00DD7C01" w:rsidP="00136A70">
      <w:pPr>
        <w:suppressAutoHyphens/>
        <w:ind w:left="3600" w:firstLine="720"/>
        <w:rPr>
          <w:b/>
          <w:sz w:val="22"/>
          <w:szCs w:val="22"/>
        </w:rPr>
      </w:pPr>
      <w:r>
        <w:rPr>
          <w:b/>
          <w:sz w:val="22"/>
          <w:szCs w:val="22"/>
        </w:rPr>
        <w:lastRenderedPageBreak/>
        <w:t>O</w:t>
      </w:r>
      <w:r w:rsidR="00F91CDB" w:rsidRPr="00A455D7">
        <w:rPr>
          <w:b/>
          <w:sz w:val="22"/>
          <w:szCs w:val="22"/>
        </w:rPr>
        <w:t>TF</w:t>
      </w:r>
      <w:r w:rsidR="00B822C4" w:rsidRPr="00A455D7">
        <w:rPr>
          <w:b/>
          <w:sz w:val="22"/>
          <w:szCs w:val="22"/>
        </w:rPr>
        <w:t xml:space="preserve"> GRANT NUMBER</w:t>
      </w:r>
      <w:r w:rsidR="00A455D7" w:rsidRPr="00A455D7">
        <w:rPr>
          <w:b/>
          <w:sz w:val="22"/>
          <w:szCs w:val="22"/>
        </w:rPr>
        <w:t xml:space="preserve"> </w:t>
      </w:r>
      <w:r w:rsidR="00E75879">
        <w:rPr>
          <w:b/>
          <w:sz w:val="22"/>
          <w:szCs w:val="22"/>
        </w:rPr>
        <w:t>TF0960</w:t>
      </w:r>
      <w:r w:rsidR="00BB0FD0">
        <w:rPr>
          <w:b/>
          <w:sz w:val="22"/>
          <w:szCs w:val="22"/>
        </w:rPr>
        <w:t>9</w:t>
      </w:r>
      <w:r w:rsidR="00E75879">
        <w:rPr>
          <w:b/>
          <w:sz w:val="22"/>
          <w:szCs w:val="22"/>
        </w:rPr>
        <w:t>3</w:t>
      </w:r>
    </w:p>
    <w:p w:rsidR="00F91CDB" w:rsidRPr="00A455D7" w:rsidRDefault="00F91CDB" w:rsidP="00461DD5">
      <w:pPr>
        <w:pStyle w:val="ModelHead2"/>
        <w:spacing w:after="0" w:line="240" w:lineRule="auto"/>
        <w:rPr>
          <w:szCs w:val="22"/>
        </w:rPr>
      </w:pPr>
    </w:p>
    <w:p w:rsidR="00F91CDB" w:rsidRPr="00A455D7" w:rsidRDefault="00F91CDB" w:rsidP="00461DD5">
      <w:pPr>
        <w:pStyle w:val="ModelHead2"/>
        <w:spacing w:after="0" w:line="240" w:lineRule="auto"/>
        <w:rPr>
          <w:szCs w:val="22"/>
        </w:rPr>
      </w:pPr>
      <w:r w:rsidRPr="00A455D7">
        <w:rPr>
          <w:szCs w:val="22"/>
        </w:rPr>
        <w:t>OZONE PROJECTS</w:t>
      </w:r>
    </w:p>
    <w:p w:rsidR="00F91CDB" w:rsidRPr="00A455D7" w:rsidRDefault="00F91CDB" w:rsidP="00247406">
      <w:pPr>
        <w:pStyle w:val="ModelHead2"/>
        <w:spacing w:after="240" w:line="240" w:lineRule="auto"/>
        <w:rPr>
          <w:szCs w:val="22"/>
        </w:rPr>
      </w:pPr>
      <w:r w:rsidRPr="00A455D7">
        <w:rPr>
          <w:szCs w:val="22"/>
        </w:rPr>
        <w:t>TRUST FUND GRANT AGREEMENT</w:t>
      </w:r>
    </w:p>
    <w:p w:rsidR="00F91CDB" w:rsidRPr="00A455D7" w:rsidRDefault="004379D5" w:rsidP="00AB0ED3">
      <w:pPr>
        <w:pStyle w:val="ModelNrmlDouble"/>
        <w:spacing w:after="0" w:line="240" w:lineRule="auto"/>
        <w:rPr>
          <w:szCs w:val="22"/>
        </w:rPr>
      </w:pPr>
      <w:r w:rsidRPr="00A455D7">
        <w:rPr>
          <w:szCs w:val="22"/>
        </w:rPr>
        <w:t>AGREEMENT dated</w:t>
      </w:r>
      <w:r w:rsidR="00A455D7" w:rsidRPr="00A455D7">
        <w:rPr>
          <w:szCs w:val="22"/>
        </w:rPr>
        <w:t xml:space="preserve"> </w:t>
      </w:r>
      <w:r w:rsidR="004A34FD" w:rsidRPr="004A34FD">
        <w:rPr>
          <w:szCs w:val="22"/>
        </w:rPr>
        <w:t>June 28</w:t>
      </w:r>
      <w:r w:rsidR="00B822C4" w:rsidRPr="00A455D7">
        <w:rPr>
          <w:szCs w:val="22"/>
        </w:rPr>
        <w:t>, 2010</w:t>
      </w:r>
      <w:r w:rsidR="00F91CDB" w:rsidRPr="00A455D7">
        <w:rPr>
          <w:szCs w:val="22"/>
        </w:rPr>
        <w:t>, entered into between th</w:t>
      </w:r>
      <w:r w:rsidR="007820A3" w:rsidRPr="00A455D7">
        <w:rPr>
          <w:szCs w:val="22"/>
        </w:rPr>
        <w:t>e REPUBLIC OF THE PHILIPPINES (the Recipient</w:t>
      </w:r>
      <w:r w:rsidR="00F91CDB" w:rsidRPr="00A455D7">
        <w:rPr>
          <w:szCs w:val="22"/>
        </w:rPr>
        <w:t xml:space="preserve">); </w:t>
      </w:r>
      <w:r w:rsidRPr="00A455D7">
        <w:rPr>
          <w:szCs w:val="22"/>
        </w:rPr>
        <w:t>and</w:t>
      </w:r>
      <w:r w:rsidR="00F91CDB" w:rsidRPr="00A455D7">
        <w:rPr>
          <w:szCs w:val="22"/>
        </w:rPr>
        <w:t xml:space="preserve"> the INTERNATIONAL BANK FOR R</w:t>
      </w:r>
      <w:r w:rsidR="007820A3" w:rsidRPr="00A455D7">
        <w:rPr>
          <w:szCs w:val="22"/>
        </w:rPr>
        <w:t>ECONSTRUCTION AND DEVELOPMENT (the World Bank</w:t>
      </w:r>
      <w:r w:rsidR="00F91CDB" w:rsidRPr="00A455D7">
        <w:rPr>
          <w:szCs w:val="22"/>
        </w:rPr>
        <w:t xml:space="preserve">) acting as an Implementing Agency of the </w:t>
      </w:r>
      <w:r w:rsidR="00F91CDB" w:rsidRPr="00A455D7">
        <w:rPr>
          <w:color w:val="000000"/>
          <w:szCs w:val="22"/>
        </w:rPr>
        <w:t>Ozone Projects Trust Fund</w:t>
      </w:r>
      <w:r w:rsidR="007820A3" w:rsidRPr="00A455D7">
        <w:rPr>
          <w:szCs w:val="22"/>
        </w:rPr>
        <w:t xml:space="preserve"> (the OTF</w:t>
      </w:r>
      <w:r w:rsidR="00F91CDB" w:rsidRPr="00A455D7">
        <w:rPr>
          <w:szCs w:val="22"/>
        </w:rPr>
        <w:t>).</w:t>
      </w:r>
    </w:p>
    <w:p w:rsidR="004379D5" w:rsidRPr="00A455D7" w:rsidRDefault="004379D5" w:rsidP="00EF7011">
      <w:pPr>
        <w:pStyle w:val="ModelNrmlDouble"/>
        <w:spacing w:after="0" w:line="240" w:lineRule="auto"/>
        <w:ind w:firstLine="0"/>
        <w:rPr>
          <w:szCs w:val="22"/>
        </w:rPr>
      </w:pPr>
    </w:p>
    <w:p w:rsidR="004379D5" w:rsidRPr="00A455D7" w:rsidRDefault="004379D5" w:rsidP="00EF7011">
      <w:pPr>
        <w:pStyle w:val="ModelNrmlDouble"/>
        <w:spacing w:after="0" w:line="240" w:lineRule="auto"/>
        <w:ind w:firstLine="0"/>
        <w:rPr>
          <w:szCs w:val="22"/>
        </w:rPr>
      </w:pPr>
      <w:r w:rsidRPr="00A455D7">
        <w:rPr>
          <w:szCs w:val="22"/>
        </w:rPr>
        <w:t>The Recipient and the World Bank hereby agree as follows:</w:t>
      </w:r>
    </w:p>
    <w:p w:rsidR="004379D5" w:rsidRPr="00A455D7" w:rsidRDefault="004379D5" w:rsidP="00CD68B9">
      <w:pPr>
        <w:pStyle w:val="ModelNrmlDouble"/>
        <w:spacing w:after="0" w:line="240" w:lineRule="auto"/>
        <w:ind w:firstLine="0"/>
        <w:rPr>
          <w:szCs w:val="22"/>
        </w:rPr>
      </w:pPr>
    </w:p>
    <w:p w:rsidR="004379D5" w:rsidRPr="00A455D7" w:rsidRDefault="004379D5" w:rsidP="009A3869">
      <w:pPr>
        <w:pStyle w:val="ModelNrmlDouble"/>
        <w:spacing w:after="0" w:line="240" w:lineRule="auto"/>
        <w:ind w:firstLine="0"/>
        <w:jc w:val="center"/>
        <w:outlineLvl w:val="0"/>
        <w:rPr>
          <w:b/>
          <w:bCs/>
          <w:szCs w:val="22"/>
        </w:rPr>
      </w:pPr>
      <w:r w:rsidRPr="00A455D7">
        <w:rPr>
          <w:b/>
          <w:bCs/>
          <w:szCs w:val="22"/>
        </w:rPr>
        <w:t>Article I</w:t>
      </w:r>
    </w:p>
    <w:p w:rsidR="004379D5" w:rsidRPr="00A455D7" w:rsidRDefault="004379D5" w:rsidP="00136A70">
      <w:pPr>
        <w:pStyle w:val="ModelNrmlDouble"/>
        <w:spacing w:after="240" w:line="240" w:lineRule="auto"/>
        <w:ind w:firstLine="0"/>
        <w:jc w:val="center"/>
        <w:outlineLvl w:val="0"/>
        <w:rPr>
          <w:b/>
          <w:bCs/>
          <w:szCs w:val="22"/>
        </w:rPr>
      </w:pPr>
      <w:r w:rsidRPr="00A455D7">
        <w:rPr>
          <w:b/>
          <w:bCs/>
          <w:szCs w:val="22"/>
        </w:rPr>
        <w:t>Standard Conditions; Definitions</w:t>
      </w:r>
    </w:p>
    <w:p w:rsidR="004379D5" w:rsidRPr="00A455D7" w:rsidRDefault="004379D5" w:rsidP="00F34F39">
      <w:pPr>
        <w:pStyle w:val="ModelNrmlDouble"/>
        <w:numPr>
          <w:ilvl w:val="1"/>
          <w:numId w:val="15"/>
        </w:numPr>
        <w:tabs>
          <w:tab w:val="clear" w:pos="360"/>
        </w:tabs>
        <w:spacing w:line="240" w:lineRule="auto"/>
        <w:ind w:left="720" w:hanging="720"/>
        <w:rPr>
          <w:szCs w:val="22"/>
        </w:rPr>
      </w:pPr>
      <w:r w:rsidRPr="00A455D7">
        <w:rPr>
          <w:szCs w:val="22"/>
        </w:rPr>
        <w:t xml:space="preserve">The Standard Conditions for Grants </w:t>
      </w:r>
      <w:r w:rsidR="009F4D4B" w:rsidRPr="00A455D7">
        <w:rPr>
          <w:szCs w:val="22"/>
        </w:rPr>
        <w:t>M</w:t>
      </w:r>
      <w:r w:rsidRPr="00A455D7">
        <w:rPr>
          <w:szCs w:val="22"/>
        </w:rPr>
        <w:t xml:space="preserve">ade by </w:t>
      </w:r>
      <w:r w:rsidR="00FD0966" w:rsidRPr="00A455D7">
        <w:rPr>
          <w:szCs w:val="22"/>
        </w:rPr>
        <w:t>t</w:t>
      </w:r>
      <w:r w:rsidRPr="00A455D7">
        <w:rPr>
          <w:szCs w:val="22"/>
        </w:rPr>
        <w:t xml:space="preserve">he World Bank </w:t>
      </w:r>
      <w:r w:rsidR="007820A3" w:rsidRPr="00A455D7">
        <w:rPr>
          <w:szCs w:val="22"/>
        </w:rPr>
        <w:t>o</w:t>
      </w:r>
      <w:r w:rsidRPr="00A455D7">
        <w:rPr>
          <w:szCs w:val="22"/>
        </w:rPr>
        <w:t>ut of Various Funds, dated</w:t>
      </w:r>
      <w:r w:rsidR="00B66C30" w:rsidRPr="00A455D7">
        <w:rPr>
          <w:szCs w:val="22"/>
        </w:rPr>
        <w:t xml:space="preserve"> </w:t>
      </w:r>
      <w:r w:rsidR="002A2080" w:rsidRPr="00A455D7">
        <w:rPr>
          <w:szCs w:val="22"/>
        </w:rPr>
        <w:t>July 1, 2008</w:t>
      </w:r>
      <w:r w:rsidR="00E71315" w:rsidRPr="00A455D7">
        <w:rPr>
          <w:szCs w:val="22"/>
        </w:rPr>
        <w:t xml:space="preserve"> (the Standard Conditions</w:t>
      </w:r>
      <w:r w:rsidR="00F91CDB" w:rsidRPr="00A455D7">
        <w:rPr>
          <w:szCs w:val="22"/>
        </w:rPr>
        <w:t>)</w:t>
      </w:r>
      <w:r w:rsidRPr="00A455D7">
        <w:rPr>
          <w:szCs w:val="22"/>
        </w:rPr>
        <w:t xml:space="preserve"> constitute an integral part of this Agreement.</w:t>
      </w:r>
    </w:p>
    <w:p w:rsidR="005716F4" w:rsidRPr="00A455D7" w:rsidRDefault="005716F4" w:rsidP="005716F4">
      <w:pPr>
        <w:pStyle w:val="ModelNrmlDouble"/>
        <w:numPr>
          <w:ilvl w:val="1"/>
          <w:numId w:val="15"/>
        </w:numPr>
        <w:tabs>
          <w:tab w:val="clear" w:pos="360"/>
        </w:tabs>
        <w:spacing w:after="0" w:line="240" w:lineRule="auto"/>
        <w:ind w:left="720" w:hanging="720"/>
        <w:rPr>
          <w:szCs w:val="22"/>
        </w:rPr>
      </w:pPr>
      <w:r w:rsidRPr="00A455D7">
        <w:rPr>
          <w:szCs w:val="22"/>
        </w:rPr>
        <w:t>Unless the context requires otherwise, the capitalized terms used in this Agreement have the meanings ascribed to them</w:t>
      </w:r>
      <w:r w:rsidR="00FC1B8B" w:rsidRPr="00A455D7">
        <w:rPr>
          <w:szCs w:val="22"/>
        </w:rPr>
        <w:t xml:space="preserve"> </w:t>
      </w:r>
      <w:r w:rsidR="00461DD5" w:rsidRPr="00A455D7">
        <w:rPr>
          <w:szCs w:val="22"/>
        </w:rPr>
        <w:t>in</w:t>
      </w:r>
      <w:r w:rsidRPr="00A455D7">
        <w:rPr>
          <w:szCs w:val="22"/>
        </w:rPr>
        <w:t xml:space="preserve"> the Standard Conditions</w:t>
      </w:r>
      <w:r w:rsidR="00FC1B8B" w:rsidRPr="00A455D7">
        <w:rPr>
          <w:szCs w:val="22"/>
        </w:rPr>
        <w:t xml:space="preserve">, or in the </w:t>
      </w:r>
      <w:r w:rsidR="00340971" w:rsidRPr="00A455D7">
        <w:rPr>
          <w:szCs w:val="22"/>
        </w:rPr>
        <w:t>a</w:t>
      </w:r>
      <w:r w:rsidR="00FC1B8B" w:rsidRPr="00A455D7">
        <w:rPr>
          <w:szCs w:val="22"/>
        </w:rPr>
        <w:t>greement</w:t>
      </w:r>
      <w:r w:rsidR="00340971" w:rsidRPr="00A455D7">
        <w:rPr>
          <w:szCs w:val="22"/>
        </w:rPr>
        <w:t xml:space="preserve"> </w:t>
      </w:r>
      <w:r w:rsidR="00411313" w:rsidRPr="00A455D7">
        <w:rPr>
          <w:szCs w:val="22"/>
        </w:rPr>
        <w:t xml:space="preserve">dated the same date as this Agreement </w:t>
      </w:r>
      <w:r w:rsidR="00340971" w:rsidRPr="00A455D7">
        <w:rPr>
          <w:szCs w:val="22"/>
        </w:rPr>
        <w:t>herewith between the Recipient and the International Bank for Reconstruction and Development acting as an Implementing Agency of the Global Environment Facility (the GEF Grant Agreement).</w:t>
      </w:r>
    </w:p>
    <w:p w:rsidR="005716F4" w:rsidRPr="00A455D7" w:rsidRDefault="005716F4" w:rsidP="005716F4">
      <w:pPr>
        <w:pStyle w:val="ModelNrmlDouble"/>
        <w:spacing w:after="0" w:line="240" w:lineRule="auto"/>
        <w:ind w:firstLine="0"/>
        <w:rPr>
          <w:szCs w:val="22"/>
        </w:rPr>
      </w:pPr>
    </w:p>
    <w:p w:rsidR="004379D5" w:rsidRPr="00A455D7" w:rsidRDefault="004379D5" w:rsidP="009A3869">
      <w:pPr>
        <w:pStyle w:val="ModelNrmlDouble"/>
        <w:spacing w:after="0" w:line="240" w:lineRule="auto"/>
        <w:ind w:firstLine="0"/>
        <w:jc w:val="center"/>
        <w:outlineLvl w:val="0"/>
        <w:rPr>
          <w:b/>
          <w:szCs w:val="22"/>
        </w:rPr>
      </w:pPr>
      <w:r w:rsidRPr="00A455D7">
        <w:rPr>
          <w:b/>
          <w:szCs w:val="22"/>
        </w:rPr>
        <w:t>Article II</w:t>
      </w:r>
    </w:p>
    <w:p w:rsidR="004379D5" w:rsidRPr="00A455D7" w:rsidRDefault="004379D5" w:rsidP="00136A70">
      <w:pPr>
        <w:pStyle w:val="ModelNrmlDouble"/>
        <w:spacing w:after="240" w:line="240" w:lineRule="auto"/>
        <w:ind w:firstLine="0"/>
        <w:jc w:val="center"/>
        <w:outlineLvl w:val="0"/>
        <w:rPr>
          <w:b/>
          <w:szCs w:val="22"/>
        </w:rPr>
      </w:pPr>
      <w:r w:rsidRPr="00A455D7">
        <w:rPr>
          <w:b/>
          <w:szCs w:val="22"/>
        </w:rPr>
        <w:t>The Project</w:t>
      </w:r>
    </w:p>
    <w:p w:rsidR="000F2C4A" w:rsidRPr="00A455D7" w:rsidRDefault="000F2C4A" w:rsidP="000F2C4A">
      <w:pPr>
        <w:pStyle w:val="ModelNrmlDouble"/>
        <w:tabs>
          <w:tab w:val="left" w:pos="720"/>
        </w:tabs>
        <w:spacing w:line="240" w:lineRule="auto"/>
        <w:ind w:left="720" w:hanging="720"/>
        <w:rPr>
          <w:szCs w:val="22"/>
        </w:rPr>
      </w:pPr>
      <w:r w:rsidRPr="00A455D7">
        <w:rPr>
          <w:szCs w:val="22"/>
        </w:rPr>
        <w:t>2.01.</w:t>
      </w:r>
      <w:r w:rsidRPr="00A455D7">
        <w:rPr>
          <w:szCs w:val="22"/>
        </w:rPr>
        <w:tab/>
        <w:t xml:space="preserve">The Recipient declares its commitment to the objectives of the project described in Schedule 1 to </w:t>
      </w:r>
      <w:r w:rsidR="00461DD5" w:rsidRPr="00A455D7">
        <w:rPr>
          <w:szCs w:val="22"/>
        </w:rPr>
        <w:t>GEF Grant</w:t>
      </w:r>
      <w:r w:rsidRPr="00A455D7">
        <w:rPr>
          <w:szCs w:val="22"/>
        </w:rPr>
        <w:t xml:space="preserve"> Agreement. To this end, the Recipient shall carry out the Project in accordance with the provisions of Article II of the Standard</w:t>
      </w:r>
      <w:r w:rsidR="007820A3" w:rsidRPr="00A455D7">
        <w:rPr>
          <w:szCs w:val="22"/>
        </w:rPr>
        <w:t xml:space="preserve"> Conditions</w:t>
      </w:r>
      <w:r w:rsidRPr="00A455D7">
        <w:rPr>
          <w:szCs w:val="22"/>
        </w:rPr>
        <w:t>.</w:t>
      </w:r>
    </w:p>
    <w:p w:rsidR="000343A6" w:rsidRPr="00A455D7" w:rsidRDefault="000343A6" w:rsidP="000343A6">
      <w:pPr>
        <w:pStyle w:val="ModelNrmlDouble"/>
        <w:spacing w:after="0" w:line="240" w:lineRule="auto"/>
        <w:ind w:left="720" w:hanging="720"/>
        <w:rPr>
          <w:szCs w:val="22"/>
        </w:rPr>
      </w:pPr>
      <w:r w:rsidRPr="00A455D7">
        <w:rPr>
          <w:szCs w:val="22"/>
        </w:rPr>
        <w:t>2.0</w:t>
      </w:r>
      <w:r w:rsidR="000A0695" w:rsidRPr="00A455D7">
        <w:rPr>
          <w:szCs w:val="22"/>
        </w:rPr>
        <w:t>2</w:t>
      </w:r>
      <w:r w:rsidRPr="00A455D7">
        <w:rPr>
          <w:szCs w:val="22"/>
        </w:rPr>
        <w:t>.</w:t>
      </w:r>
      <w:r w:rsidRPr="00A455D7">
        <w:rPr>
          <w:szCs w:val="22"/>
        </w:rPr>
        <w:tab/>
        <w:t xml:space="preserve">Without limitation upon the provisions of Section 2.01 of this Agreement, and except as the Recipient and the World Bank shall otherwise agree, the Recipient shall ensure that the Project is carried out in accordance with the provisions of the Schedule </w:t>
      </w:r>
      <w:r w:rsidR="0016016C" w:rsidRPr="00A455D7">
        <w:rPr>
          <w:szCs w:val="22"/>
        </w:rPr>
        <w:t xml:space="preserve">2 to the GEF </w:t>
      </w:r>
      <w:r w:rsidR="007820A3" w:rsidRPr="00A455D7">
        <w:rPr>
          <w:szCs w:val="22"/>
        </w:rPr>
        <w:t>Grant Agreement</w:t>
      </w:r>
      <w:r w:rsidR="00340971" w:rsidRPr="00A455D7">
        <w:rPr>
          <w:szCs w:val="22"/>
        </w:rPr>
        <w:t xml:space="preserve">, </w:t>
      </w:r>
      <w:r w:rsidR="00525F71" w:rsidRPr="00A455D7">
        <w:rPr>
          <w:szCs w:val="22"/>
        </w:rPr>
        <w:t>which shall apply mutatis mutan</w:t>
      </w:r>
      <w:r w:rsidR="00340971" w:rsidRPr="00A455D7">
        <w:rPr>
          <w:szCs w:val="22"/>
        </w:rPr>
        <w:t xml:space="preserve">dis, </w:t>
      </w:r>
      <w:r w:rsidR="00525F71" w:rsidRPr="00A455D7">
        <w:rPr>
          <w:szCs w:val="22"/>
        </w:rPr>
        <w:t>with</w:t>
      </w:r>
      <w:r w:rsidR="00340971" w:rsidRPr="00A455D7">
        <w:rPr>
          <w:szCs w:val="22"/>
        </w:rPr>
        <w:t xml:space="preserve"> the exception of Section IV thereof.</w:t>
      </w:r>
    </w:p>
    <w:p w:rsidR="00340971" w:rsidRPr="00A455D7" w:rsidRDefault="00340971">
      <w:pPr>
        <w:rPr>
          <w:sz w:val="22"/>
          <w:szCs w:val="22"/>
        </w:rPr>
      </w:pPr>
      <w:r w:rsidRPr="00A455D7">
        <w:rPr>
          <w:sz w:val="22"/>
          <w:szCs w:val="22"/>
        </w:rPr>
        <w:br w:type="page"/>
      </w:r>
    </w:p>
    <w:p w:rsidR="004379D5" w:rsidRPr="00A455D7" w:rsidRDefault="004379D5" w:rsidP="00340971">
      <w:pPr>
        <w:pStyle w:val="ModelNrmlDouble"/>
        <w:spacing w:before="240" w:after="0" w:line="240" w:lineRule="auto"/>
        <w:ind w:left="720" w:hanging="720"/>
        <w:jc w:val="center"/>
        <w:outlineLvl w:val="0"/>
        <w:rPr>
          <w:b/>
          <w:szCs w:val="22"/>
        </w:rPr>
      </w:pPr>
      <w:r w:rsidRPr="00A455D7">
        <w:rPr>
          <w:b/>
          <w:szCs w:val="22"/>
        </w:rPr>
        <w:lastRenderedPageBreak/>
        <w:t>Article III</w:t>
      </w:r>
    </w:p>
    <w:p w:rsidR="004379D5" w:rsidRPr="00A455D7" w:rsidRDefault="004379D5" w:rsidP="00136A70">
      <w:pPr>
        <w:pStyle w:val="ModelNrmlDouble"/>
        <w:spacing w:after="240" w:line="240" w:lineRule="auto"/>
        <w:ind w:firstLine="0"/>
        <w:jc w:val="center"/>
        <w:outlineLvl w:val="0"/>
        <w:rPr>
          <w:b/>
          <w:szCs w:val="22"/>
        </w:rPr>
      </w:pPr>
      <w:r w:rsidRPr="00A455D7">
        <w:rPr>
          <w:b/>
          <w:szCs w:val="22"/>
        </w:rPr>
        <w:t xml:space="preserve">The </w:t>
      </w:r>
      <w:r w:rsidRPr="00A455D7">
        <w:rPr>
          <w:b/>
          <w:bCs/>
          <w:szCs w:val="22"/>
        </w:rPr>
        <w:t>Grant</w:t>
      </w:r>
    </w:p>
    <w:p w:rsidR="000343A6" w:rsidRPr="00A455D7" w:rsidRDefault="000343A6" w:rsidP="00136A70">
      <w:pPr>
        <w:pStyle w:val="ModelNrmlDouble"/>
        <w:spacing w:after="240" w:line="240" w:lineRule="auto"/>
        <w:ind w:left="720" w:hanging="720"/>
        <w:rPr>
          <w:szCs w:val="22"/>
        </w:rPr>
      </w:pPr>
      <w:r w:rsidRPr="00A455D7">
        <w:rPr>
          <w:szCs w:val="22"/>
        </w:rPr>
        <w:t>3.01.</w:t>
      </w:r>
      <w:r w:rsidRPr="00A455D7">
        <w:rPr>
          <w:szCs w:val="22"/>
        </w:rPr>
        <w:tab/>
        <w:t>The World Bank agrees to extend to the Recipient, on the terms and conditions set forth or referred to in this Agreement, a grant in an amount equal to one million Dollars ($1</w:t>
      </w:r>
      <w:r w:rsidR="007820A3" w:rsidRPr="00A455D7">
        <w:rPr>
          <w:szCs w:val="22"/>
        </w:rPr>
        <w:t>,0</w:t>
      </w:r>
      <w:r w:rsidRPr="00A455D7">
        <w:rPr>
          <w:szCs w:val="22"/>
        </w:rPr>
        <w:t>00,000</w:t>
      </w:r>
      <w:r w:rsidR="007820A3" w:rsidRPr="00A455D7">
        <w:rPr>
          <w:szCs w:val="22"/>
        </w:rPr>
        <w:t>) (</w:t>
      </w:r>
      <w:r w:rsidRPr="00A455D7">
        <w:rPr>
          <w:szCs w:val="22"/>
        </w:rPr>
        <w:t xml:space="preserve">the OTF </w:t>
      </w:r>
      <w:r w:rsidR="007820A3" w:rsidRPr="00A455D7">
        <w:rPr>
          <w:szCs w:val="22"/>
        </w:rPr>
        <w:t>Grant</w:t>
      </w:r>
      <w:r w:rsidRPr="00A455D7">
        <w:rPr>
          <w:szCs w:val="22"/>
        </w:rPr>
        <w:t>) to assist in financing the Project.</w:t>
      </w:r>
    </w:p>
    <w:p w:rsidR="000343A6" w:rsidRPr="00A455D7" w:rsidRDefault="000343A6" w:rsidP="00136A70">
      <w:pPr>
        <w:pStyle w:val="ModelNrmlDouble"/>
        <w:spacing w:after="240" w:line="240" w:lineRule="auto"/>
        <w:ind w:left="720" w:hanging="720"/>
        <w:rPr>
          <w:szCs w:val="22"/>
        </w:rPr>
      </w:pPr>
      <w:r w:rsidRPr="00A455D7">
        <w:rPr>
          <w:szCs w:val="22"/>
        </w:rPr>
        <w:t>3.02.</w:t>
      </w:r>
      <w:r w:rsidRPr="00A455D7">
        <w:rPr>
          <w:szCs w:val="22"/>
        </w:rPr>
        <w:tab/>
        <w:t xml:space="preserve">The Recipient may withdraw the proceeds of the Grant in accordance with </w:t>
      </w:r>
      <w:r w:rsidR="00525F71" w:rsidRPr="00A455D7">
        <w:rPr>
          <w:szCs w:val="22"/>
        </w:rPr>
        <w:t xml:space="preserve">the </w:t>
      </w:r>
      <w:r w:rsidRPr="00A455D7">
        <w:rPr>
          <w:szCs w:val="22"/>
        </w:rPr>
        <w:t>Schedule to this Agreement.</w:t>
      </w:r>
    </w:p>
    <w:p w:rsidR="000343A6" w:rsidRPr="00A455D7" w:rsidRDefault="000343A6" w:rsidP="00136A70">
      <w:pPr>
        <w:tabs>
          <w:tab w:val="left" w:pos="-1440"/>
          <w:tab w:val="left" w:pos="-720"/>
        </w:tabs>
        <w:suppressAutoHyphens/>
        <w:spacing w:after="240"/>
        <w:ind w:left="720" w:hanging="720"/>
        <w:jc w:val="both"/>
        <w:rPr>
          <w:spacing w:val="-3"/>
          <w:sz w:val="22"/>
          <w:szCs w:val="22"/>
        </w:rPr>
      </w:pPr>
      <w:r w:rsidRPr="00A455D7">
        <w:rPr>
          <w:sz w:val="22"/>
          <w:szCs w:val="22"/>
        </w:rPr>
        <w:t>3.03.</w:t>
      </w:r>
      <w:r w:rsidRPr="00A455D7">
        <w:rPr>
          <w:sz w:val="22"/>
          <w:szCs w:val="22"/>
        </w:rPr>
        <w:tab/>
      </w:r>
      <w:r w:rsidRPr="00A455D7">
        <w:rPr>
          <w:spacing w:val="-3"/>
          <w:sz w:val="22"/>
          <w:szCs w:val="22"/>
        </w:rPr>
        <w:t xml:space="preserve">The </w:t>
      </w:r>
      <w:r w:rsidR="00340971" w:rsidRPr="00A455D7">
        <w:rPr>
          <w:spacing w:val="-3"/>
          <w:sz w:val="22"/>
          <w:szCs w:val="22"/>
        </w:rPr>
        <w:t xml:space="preserve">OTF </w:t>
      </w:r>
      <w:r w:rsidRPr="00A455D7">
        <w:rPr>
          <w:spacing w:val="-3"/>
          <w:sz w:val="22"/>
          <w:szCs w:val="22"/>
        </w:rPr>
        <w:t xml:space="preserve">Grant is funded out of the abovementioned trust fund for which the World Bank receives periodic contributions.  In accordance with Section 3.02 of the Standard Conditions, the Recipient may withdraw the </w:t>
      </w:r>
      <w:r w:rsidR="00340971" w:rsidRPr="00A455D7">
        <w:rPr>
          <w:spacing w:val="-3"/>
          <w:sz w:val="22"/>
          <w:szCs w:val="22"/>
        </w:rPr>
        <w:t xml:space="preserve">OTF </w:t>
      </w:r>
      <w:r w:rsidRPr="00A455D7">
        <w:rPr>
          <w:spacing w:val="-3"/>
          <w:sz w:val="22"/>
          <w:szCs w:val="22"/>
        </w:rPr>
        <w:t>Grant proceeds subject to the availability of such funds.</w:t>
      </w:r>
    </w:p>
    <w:p w:rsidR="00E725DC" w:rsidRPr="00A455D7" w:rsidRDefault="00E725DC" w:rsidP="00E725DC">
      <w:pPr>
        <w:pStyle w:val="ModelNrmlDouble"/>
        <w:spacing w:after="0" w:line="240" w:lineRule="auto"/>
        <w:ind w:left="1440" w:hanging="720"/>
        <w:jc w:val="center"/>
        <w:outlineLvl w:val="0"/>
        <w:rPr>
          <w:b/>
          <w:szCs w:val="22"/>
        </w:rPr>
      </w:pPr>
      <w:r w:rsidRPr="00A455D7">
        <w:rPr>
          <w:b/>
          <w:szCs w:val="22"/>
        </w:rPr>
        <w:t>Article IV</w:t>
      </w:r>
    </w:p>
    <w:p w:rsidR="00E725DC" w:rsidRPr="00A455D7" w:rsidRDefault="00E725DC" w:rsidP="00136A70">
      <w:pPr>
        <w:pStyle w:val="ModelNrmlDouble"/>
        <w:spacing w:after="240" w:line="240" w:lineRule="auto"/>
        <w:ind w:left="1440" w:hanging="720"/>
        <w:jc w:val="center"/>
        <w:outlineLvl w:val="0"/>
        <w:rPr>
          <w:b/>
          <w:szCs w:val="22"/>
        </w:rPr>
      </w:pPr>
      <w:r w:rsidRPr="00A455D7">
        <w:rPr>
          <w:b/>
          <w:szCs w:val="22"/>
        </w:rPr>
        <w:t>Additional Remedies</w:t>
      </w:r>
    </w:p>
    <w:p w:rsidR="00E36006" w:rsidRPr="00A455D7" w:rsidRDefault="00E725DC" w:rsidP="00E725DC">
      <w:pPr>
        <w:pStyle w:val="ModelNrmlDouble"/>
        <w:spacing w:after="0" w:line="240" w:lineRule="auto"/>
        <w:ind w:left="720" w:hanging="720"/>
        <w:rPr>
          <w:szCs w:val="22"/>
        </w:rPr>
      </w:pPr>
      <w:r w:rsidRPr="00A455D7">
        <w:rPr>
          <w:szCs w:val="22"/>
        </w:rPr>
        <w:t>4.01.</w:t>
      </w:r>
      <w:r w:rsidRPr="00A455D7">
        <w:rPr>
          <w:szCs w:val="22"/>
        </w:rPr>
        <w:tab/>
        <w:t>The Additional Event</w:t>
      </w:r>
      <w:r w:rsidR="00E36006" w:rsidRPr="00A455D7">
        <w:rPr>
          <w:szCs w:val="22"/>
        </w:rPr>
        <w:t>s</w:t>
      </w:r>
      <w:r w:rsidRPr="00A455D7">
        <w:rPr>
          <w:szCs w:val="22"/>
        </w:rPr>
        <w:t xml:space="preserve"> of Suspension referred to in Section 4.02(k) of the Standard Condi</w:t>
      </w:r>
      <w:r w:rsidR="00E36006" w:rsidRPr="00A455D7">
        <w:rPr>
          <w:szCs w:val="22"/>
        </w:rPr>
        <w:t xml:space="preserve">tions consists </w:t>
      </w:r>
      <w:r w:rsidR="00880E58" w:rsidRPr="00A455D7">
        <w:rPr>
          <w:szCs w:val="22"/>
        </w:rPr>
        <w:t>of the following:</w:t>
      </w:r>
    </w:p>
    <w:p w:rsidR="00E36006" w:rsidRPr="00A455D7" w:rsidRDefault="00E36006" w:rsidP="00E725DC">
      <w:pPr>
        <w:pStyle w:val="ModelNrmlDouble"/>
        <w:spacing w:after="0" w:line="240" w:lineRule="auto"/>
        <w:ind w:left="720" w:hanging="720"/>
        <w:rPr>
          <w:szCs w:val="22"/>
        </w:rPr>
      </w:pPr>
    </w:p>
    <w:p w:rsidR="00E36006" w:rsidRPr="00A455D7" w:rsidRDefault="00E36006" w:rsidP="00136A70">
      <w:pPr>
        <w:pStyle w:val="ModelNrmlDouble"/>
        <w:spacing w:after="240" w:line="240" w:lineRule="auto"/>
        <w:ind w:left="720" w:firstLine="0"/>
        <w:rPr>
          <w:szCs w:val="22"/>
        </w:rPr>
      </w:pPr>
      <w:r w:rsidRPr="00A455D7">
        <w:rPr>
          <w:szCs w:val="22"/>
        </w:rPr>
        <w:t>(</w:t>
      </w:r>
      <w:r w:rsidR="00136A70">
        <w:rPr>
          <w:szCs w:val="22"/>
        </w:rPr>
        <w:t>A</w:t>
      </w:r>
      <w:r w:rsidRPr="00A455D7">
        <w:rPr>
          <w:szCs w:val="22"/>
        </w:rPr>
        <w:t>)</w:t>
      </w:r>
      <w:r w:rsidRPr="00A455D7">
        <w:rPr>
          <w:szCs w:val="22"/>
        </w:rPr>
        <w:tab/>
        <w:t>(</w:t>
      </w:r>
      <w:proofErr w:type="spellStart"/>
      <w:r w:rsidRPr="00A455D7">
        <w:rPr>
          <w:szCs w:val="22"/>
        </w:rPr>
        <w:t>i</w:t>
      </w:r>
      <w:proofErr w:type="spellEnd"/>
      <w:r w:rsidRPr="00A455D7">
        <w:rPr>
          <w:szCs w:val="22"/>
        </w:rPr>
        <w:t>) Subject to sub-paragraph (ii) of this paragraph: (A) the right to withdraw the proceeds of the GEF Grant Agreement has been suspended, canceled or terminated in whole or in part, pursuant to the terms of the GEF Grant Agreement; (ii) Sub-paragraph (i) of this paragraph shall not apply if the Recipient establishes to the satisfaction of the World Bank that: (A) such suspensio</w:t>
      </w:r>
      <w:r w:rsidR="00295DB3" w:rsidRPr="00A455D7">
        <w:rPr>
          <w:szCs w:val="22"/>
        </w:rPr>
        <w:t xml:space="preserve">n, cancellation or termination </w:t>
      </w:r>
      <w:r w:rsidRPr="00A455D7">
        <w:rPr>
          <w:szCs w:val="22"/>
        </w:rPr>
        <w:t>was not caused by the failure of the Recipient to perform any of its obligations under the GEF Grant Agreement; and (B) adequate funds for the Project are available from other sources on terms and conditions consistent with the Recipient’s obligations under this Agreement.</w:t>
      </w:r>
    </w:p>
    <w:p w:rsidR="000343A6" w:rsidRPr="00A455D7" w:rsidRDefault="000343A6" w:rsidP="00461DD5">
      <w:pPr>
        <w:pStyle w:val="ModelNrmlDouble"/>
        <w:spacing w:after="0" w:line="240" w:lineRule="auto"/>
        <w:ind w:firstLine="0"/>
        <w:jc w:val="center"/>
        <w:outlineLvl w:val="0"/>
        <w:rPr>
          <w:b/>
          <w:bCs/>
          <w:szCs w:val="22"/>
        </w:rPr>
      </w:pPr>
      <w:r w:rsidRPr="00A455D7">
        <w:rPr>
          <w:b/>
          <w:bCs/>
          <w:szCs w:val="22"/>
        </w:rPr>
        <w:t>Article V</w:t>
      </w:r>
    </w:p>
    <w:p w:rsidR="000343A6" w:rsidRPr="00A455D7" w:rsidRDefault="000343A6" w:rsidP="00136A70">
      <w:pPr>
        <w:pStyle w:val="ModelNrmlDouble"/>
        <w:spacing w:after="240" w:line="240" w:lineRule="auto"/>
        <w:ind w:firstLine="0"/>
        <w:jc w:val="center"/>
        <w:outlineLvl w:val="0"/>
        <w:rPr>
          <w:b/>
          <w:bCs/>
          <w:szCs w:val="22"/>
        </w:rPr>
      </w:pPr>
      <w:r w:rsidRPr="00A455D7">
        <w:rPr>
          <w:b/>
          <w:bCs/>
          <w:szCs w:val="22"/>
        </w:rPr>
        <w:t>Effectiveness; Termination</w:t>
      </w:r>
    </w:p>
    <w:p w:rsidR="000F2C4A" w:rsidRPr="00A455D7" w:rsidRDefault="00E725DC" w:rsidP="00247406">
      <w:pPr>
        <w:pStyle w:val="ModelNrmlDouble"/>
        <w:spacing w:after="240" w:line="240" w:lineRule="auto"/>
        <w:ind w:left="720" w:hanging="720"/>
        <w:rPr>
          <w:szCs w:val="22"/>
        </w:rPr>
      </w:pPr>
      <w:r w:rsidRPr="00A455D7">
        <w:rPr>
          <w:szCs w:val="22"/>
        </w:rPr>
        <w:t>5</w:t>
      </w:r>
      <w:r w:rsidR="000F2C4A" w:rsidRPr="00A455D7">
        <w:rPr>
          <w:szCs w:val="22"/>
        </w:rPr>
        <w:t>.01.</w:t>
      </w:r>
      <w:r w:rsidR="000F2C4A" w:rsidRPr="00A455D7">
        <w:rPr>
          <w:szCs w:val="22"/>
        </w:rPr>
        <w:tab/>
        <w:t>This Agreement shall not become effective until evidence satisfactory to the World Bank has been furnished to the World Bank that the following conditions have been satisfied</w:t>
      </w:r>
      <w:r w:rsidR="00863C2A" w:rsidRPr="00A455D7">
        <w:rPr>
          <w:szCs w:val="22"/>
        </w:rPr>
        <w:t xml:space="preserve"> that the GEF Grant Agreement has been executed and delivered, and all conditions precedent to its effectiveness or to the right of the Recipient to make withdrawals thereunder (other than the effectiveness of this Agreement) have been fulfilled.</w:t>
      </w:r>
    </w:p>
    <w:p w:rsidR="000343A6" w:rsidRPr="00A455D7" w:rsidRDefault="00E725DC" w:rsidP="00247406">
      <w:pPr>
        <w:pStyle w:val="ModelNrmlDouble"/>
        <w:spacing w:after="240" w:line="240" w:lineRule="auto"/>
        <w:ind w:left="720" w:hanging="720"/>
        <w:rPr>
          <w:szCs w:val="22"/>
        </w:rPr>
      </w:pPr>
      <w:r w:rsidRPr="00A455D7">
        <w:rPr>
          <w:szCs w:val="22"/>
        </w:rPr>
        <w:t>5</w:t>
      </w:r>
      <w:r w:rsidR="00863C2A" w:rsidRPr="00A455D7">
        <w:rPr>
          <w:szCs w:val="22"/>
        </w:rPr>
        <w:t>.02</w:t>
      </w:r>
      <w:r w:rsidR="000343A6" w:rsidRPr="00A455D7">
        <w:rPr>
          <w:szCs w:val="22"/>
        </w:rPr>
        <w:t>.</w:t>
      </w:r>
      <w:r w:rsidR="000343A6" w:rsidRPr="00A455D7">
        <w:rPr>
          <w:szCs w:val="22"/>
        </w:rPr>
        <w:tab/>
        <w:t xml:space="preserve">Except as the Recipient and the World Bank shall otherwise agree, this Agreement shall enter into effect on the date upon which the World Bank dispatches to the Recipient notice of its acceptance of the evidence required pursuant to Section 5.01 above (“the Effective Date”).  If, before the Effective </w:t>
      </w:r>
      <w:r w:rsidR="000343A6" w:rsidRPr="00A455D7">
        <w:rPr>
          <w:szCs w:val="22"/>
        </w:rPr>
        <w:lastRenderedPageBreak/>
        <w:t xml:space="preserve">Date, any event has occurred which would have entitled the World Bank to suspend the right of the Recipient to make withdrawals from the </w:t>
      </w:r>
      <w:r w:rsidR="001E34C3" w:rsidRPr="00A455D7">
        <w:rPr>
          <w:szCs w:val="22"/>
        </w:rPr>
        <w:t>OTF</w:t>
      </w:r>
      <w:r w:rsidR="000343A6" w:rsidRPr="00A455D7">
        <w:rPr>
          <w:szCs w:val="22"/>
        </w:rPr>
        <w:t xml:space="preserve"> Grant Account if this Agreement had been effective, the World Bank may postpone the dispatch of the notice referred to in this Section until such event (or events) has (or have) ceased to exist. </w:t>
      </w:r>
    </w:p>
    <w:p w:rsidR="000343A6" w:rsidRPr="00A455D7" w:rsidRDefault="00E725DC" w:rsidP="00136A70">
      <w:pPr>
        <w:pStyle w:val="ModelNrmlDouble"/>
        <w:spacing w:after="240" w:line="240" w:lineRule="auto"/>
        <w:ind w:left="720" w:hanging="720"/>
        <w:rPr>
          <w:szCs w:val="22"/>
        </w:rPr>
      </w:pPr>
      <w:r w:rsidRPr="00A455D7">
        <w:rPr>
          <w:szCs w:val="22"/>
        </w:rPr>
        <w:t>5</w:t>
      </w:r>
      <w:r w:rsidR="00863C2A" w:rsidRPr="00A455D7">
        <w:rPr>
          <w:szCs w:val="22"/>
        </w:rPr>
        <w:t>.03</w:t>
      </w:r>
      <w:r w:rsidR="000343A6" w:rsidRPr="00A455D7">
        <w:rPr>
          <w:szCs w:val="22"/>
        </w:rPr>
        <w:t>.</w:t>
      </w:r>
      <w:r w:rsidR="000343A6" w:rsidRPr="00A455D7">
        <w:rPr>
          <w:szCs w:val="22"/>
        </w:rPr>
        <w:tab/>
        <w:t xml:space="preserve">This Agreement and all obligations of the parties under it shall terminate if it has not entered into effect by the date </w:t>
      </w:r>
      <w:r w:rsidR="00136A70">
        <w:rPr>
          <w:szCs w:val="22"/>
        </w:rPr>
        <w:t>ninety (</w:t>
      </w:r>
      <w:r w:rsidR="000343A6" w:rsidRPr="00A455D7">
        <w:rPr>
          <w:szCs w:val="22"/>
        </w:rPr>
        <w:t>90</w:t>
      </w:r>
      <w:r w:rsidR="00136A70">
        <w:rPr>
          <w:szCs w:val="22"/>
        </w:rPr>
        <w:t>)</w:t>
      </w:r>
      <w:r w:rsidR="000343A6" w:rsidRPr="00A455D7">
        <w:rPr>
          <w:szCs w:val="22"/>
        </w:rPr>
        <w:t xml:space="preserve"> days after the date of this Agreement, unless the World Bank, after consideration of the reasons for the delay, establishes a later date for the purpose of this Section. </w:t>
      </w:r>
      <w:r w:rsidR="00136A70">
        <w:rPr>
          <w:szCs w:val="22"/>
        </w:rPr>
        <w:t xml:space="preserve"> </w:t>
      </w:r>
      <w:r w:rsidR="000343A6" w:rsidRPr="00A455D7">
        <w:rPr>
          <w:szCs w:val="22"/>
        </w:rPr>
        <w:t>The World Bank shall promptly notify the Recipient of such later date</w:t>
      </w:r>
      <w:r w:rsidR="0016016C" w:rsidRPr="00A455D7">
        <w:rPr>
          <w:szCs w:val="22"/>
        </w:rPr>
        <w:t>.</w:t>
      </w:r>
    </w:p>
    <w:p w:rsidR="000343A6" w:rsidRPr="00A455D7" w:rsidRDefault="008F10DA" w:rsidP="000343A6">
      <w:pPr>
        <w:pStyle w:val="ModelNrmlDouble"/>
        <w:spacing w:after="0" w:line="240" w:lineRule="auto"/>
        <w:ind w:firstLine="0"/>
        <w:jc w:val="center"/>
        <w:outlineLvl w:val="0"/>
        <w:rPr>
          <w:b/>
          <w:bCs/>
          <w:szCs w:val="22"/>
        </w:rPr>
      </w:pPr>
      <w:r w:rsidRPr="00A455D7">
        <w:rPr>
          <w:b/>
          <w:bCs/>
          <w:szCs w:val="22"/>
        </w:rPr>
        <w:t>Article V</w:t>
      </w:r>
      <w:r w:rsidR="00E725DC" w:rsidRPr="00A455D7">
        <w:rPr>
          <w:b/>
          <w:bCs/>
          <w:szCs w:val="22"/>
        </w:rPr>
        <w:t>I</w:t>
      </w:r>
    </w:p>
    <w:p w:rsidR="000343A6" w:rsidRPr="00A455D7" w:rsidRDefault="000343A6" w:rsidP="00247406">
      <w:pPr>
        <w:pStyle w:val="ModelNrmlDouble"/>
        <w:spacing w:after="240" w:line="240" w:lineRule="auto"/>
        <w:ind w:firstLine="0"/>
        <w:jc w:val="center"/>
        <w:outlineLvl w:val="0"/>
        <w:rPr>
          <w:b/>
          <w:bCs/>
          <w:szCs w:val="22"/>
        </w:rPr>
      </w:pPr>
      <w:r w:rsidRPr="00A455D7">
        <w:rPr>
          <w:b/>
          <w:bCs/>
          <w:szCs w:val="22"/>
        </w:rPr>
        <w:t>Recipient’s Representative; Addresses</w:t>
      </w:r>
    </w:p>
    <w:p w:rsidR="000343A6" w:rsidRPr="00A455D7" w:rsidRDefault="00E725DC" w:rsidP="000343A6">
      <w:pPr>
        <w:pStyle w:val="ModelNrmlSingle"/>
        <w:ind w:left="720" w:hanging="720"/>
        <w:rPr>
          <w:szCs w:val="22"/>
        </w:rPr>
      </w:pPr>
      <w:r w:rsidRPr="00A455D7">
        <w:rPr>
          <w:szCs w:val="22"/>
        </w:rPr>
        <w:t>6</w:t>
      </w:r>
      <w:r w:rsidR="000343A6" w:rsidRPr="00A455D7">
        <w:rPr>
          <w:szCs w:val="22"/>
        </w:rPr>
        <w:t>.01.</w:t>
      </w:r>
      <w:r w:rsidR="000343A6" w:rsidRPr="00A455D7">
        <w:rPr>
          <w:szCs w:val="22"/>
        </w:rPr>
        <w:tab/>
        <w:t>The Recipient’s Representative referred to in Section 7.02 of the Standard Conditions is its Secretary of Finance.</w:t>
      </w:r>
    </w:p>
    <w:p w:rsidR="000343A6" w:rsidRPr="00A455D7" w:rsidRDefault="00E725DC" w:rsidP="000343A6">
      <w:pPr>
        <w:pStyle w:val="ModelNrmlSingle"/>
        <w:ind w:left="720" w:hanging="720"/>
        <w:rPr>
          <w:szCs w:val="22"/>
        </w:rPr>
      </w:pPr>
      <w:r w:rsidRPr="00A455D7">
        <w:rPr>
          <w:szCs w:val="22"/>
        </w:rPr>
        <w:t>6</w:t>
      </w:r>
      <w:r w:rsidR="000343A6" w:rsidRPr="00A455D7">
        <w:rPr>
          <w:szCs w:val="22"/>
        </w:rPr>
        <w:t>.02</w:t>
      </w:r>
      <w:r w:rsidR="00852F34">
        <w:rPr>
          <w:szCs w:val="22"/>
        </w:rPr>
        <w:t>.</w:t>
      </w:r>
      <w:r w:rsidR="000343A6" w:rsidRPr="00A455D7">
        <w:rPr>
          <w:szCs w:val="22"/>
        </w:rPr>
        <w:tab/>
        <w:t>The Recipient’s Address referred to in Section 7.01 of the Standard Conditions is:</w:t>
      </w:r>
    </w:p>
    <w:p w:rsidR="000343A6" w:rsidRPr="00A455D7" w:rsidRDefault="000343A6" w:rsidP="000343A6">
      <w:pPr>
        <w:suppressAutoHyphens/>
        <w:ind w:left="720" w:firstLine="720"/>
        <w:rPr>
          <w:sz w:val="22"/>
          <w:szCs w:val="22"/>
        </w:rPr>
      </w:pPr>
      <w:r w:rsidRPr="00A455D7">
        <w:rPr>
          <w:sz w:val="22"/>
          <w:szCs w:val="22"/>
        </w:rPr>
        <w:t>Department of Finance</w:t>
      </w:r>
    </w:p>
    <w:p w:rsidR="000343A6" w:rsidRPr="00A455D7" w:rsidRDefault="000343A6" w:rsidP="000343A6">
      <w:pPr>
        <w:suppressAutoHyphens/>
        <w:rPr>
          <w:sz w:val="22"/>
          <w:szCs w:val="22"/>
        </w:rPr>
      </w:pPr>
      <w:r w:rsidRPr="00A455D7">
        <w:rPr>
          <w:sz w:val="22"/>
          <w:szCs w:val="22"/>
        </w:rPr>
        <w:tab/>
      </w:r>
      <w:r w:rsidRPr="00A455D7">
        <w:rPr>
          <w:sz w:val="22"/>
          <w:szCs w:val="22"/>
        </w:rPr>
        <w:tab/>
        <w:t>Department of Finance Building</w:t>
      </w:r>
    </w:p>
    <w:p w:rsidR="000343A6" w:rsidRPr="00A455D7" w:rsidRDefault="000343A6" w:rsidP="000343A6">
      <w:pPr>
        <w:suppressAutoHyphens/>
        <w:rPr>
          <w:sz w:val="22"/>
          <w:szCs w:val="22"/>
        </w:rPr>
      </w:pPr>
      <w:r w:rsidRPr="00A455D7">
        <w:rPr>
          <w:sz w:val="22"/>
          <w:szCs w:val="22"/>
        </w:rPr>
        <w:tab/>
      </w:r>
      <w:r w:rsidRPr="00A455D7">
        <w:rPr>
          <w:sz w:val="22"/>
          <w:szCs w:val="22"/>
        </w:rPr>
        <w:tab/>
        <w:t>Bangko Sentral Complex</w:t>
      </w:r>
    </w:p>
    <w:p w:rsidR="000343A6" w:rsidRPr="00A455D7" w:rsidRDefault="000343A6" w:rsidP="000343A6">
      <w:pPr>
        <w:suppressAutoHyphens/>
        <w:rPr>
          <w:sz w:val="22"/>
          <w:szCs w:val="22"/>
        </w:rPr>
      </w:pPr>
      <w:r w:rsidRPr="00A455D7">
        <w:rPr>
          <w:sz w:val="22"/>
          <w:szCs w:val="22"/>
        </w:rPr>
        <w:tab/>
      </w:r>
      <w:r w:rsidRPr="00A455D7">
        <w:rPr>
          <w:sz w:val="22"/>
          <w:szCs w:val="22"/>
        </w:rPr>
        <w:tab/>
        <w:t>Roxas Blvd.</w:t>
      </w:r>
    </w:p>
    <w:p w:rsidR="000343A6" w:rsidRDefault="000343A6" w:rsidP="00247406">
      <w:pPr>
        <w:suppressAutoHyphens/>
        <w:spacing w:after="240"/>
        <w:rPr>
          <w:sz w:val="22"/>
          <w:szCs w:val="22"/>
        </w:rPr>
      </w:pPr>
      <w:r w:rsidRPr="00A455D7">
        <w:rPr>
          <w:sz w:val="22"/>
          <w:szCs w:val="22"/>
        </w:rPr>
        <w:tab/>
      </w:r>
      <w:r w:rsidRPr="00A455D7">
        <w:rPr>
          <w:sz w:val="22"/>
          <w:szCs w:val="22"/>
        </w:rPr>
        <w:tab/>
        <w:t>Manila, Philippines</w:t>
      </w:r>
    </w:p>
    <w:p w:rsidR="00852F34" w:rsidRDefault="00852F34" w:rsidP="00852F34">
      <w:pPr>
        <w:spacing w:after="240"/>
        <w:rPr>
          <w:sz w:val="22"/>
          <w:szCs w:val="22"/>
        </w:rPr>
      </w:pPr>
      <w:r>
        <w:rPr>
          <w:sz w:val="22"/>
          <w:szCs w:val="22"/>
        </w:rPr>
        <w:tab/>
      </w:r>
      <w:r>
        <w:rPr>
          <w:sz w:val="22"/>
          <w:szCs w:val="22"/>
        </w:rPr>
        <w:tab/>
        <w:t>Fax: (63-2) 532-9216</w:t>
      </w:r>
    </w:p>
    <w:p w:rsidR="000343A6" w:rsidRPr="00A455D7" w:rsidRDefault="00E725DC" w:rsidP="00247406">
      <w:pPr>
        <w:pStyle w:val="ModelNrmlSingle"/>
        <w:ind w:left="720" w:hanging="720"/>
        <w:rPr>
          <w:bCs/>
          <w:szCs w:val="22"/>
        </w:rPr>
      </w:pPr>
      <w:r w:rsidRPr="00A455D7">
        <w:rPr>
          <w:bCs/>
          <w:szCs w:val="22"/>
        </w:rPr>
        <w:t>6</w:t>
      </w:r>
      <w:r w:rsidR="000343A6" w:rsidRPr="00A455D7">
        <w:rPr>
          <w:bCs/>
          <w:szCs w:val="22"/>
        </w:rPr>
        <w:t>.03.</w:t>
      </w:r>
      <w:r w:rsidR="000343A6" w:rsidRPr="00A455D7">
        <w:rPr>
          <w:bCs/>
          <w:szCs w:val="22"/>
        </w:rPr>
        <w:tab/>
        <w:t>The World Bank’s Address referred to in Section 7.01 of the Standard Conditions is:</w:t>
      </w:r>
    </w:p>
    <w:p w:rsidR="000343A6" w:rsidRPr="00A455D7" w:rsidRDefault="000343A6" w:rsidP="000343A6">
      <w:pPr>
        <w:pStyle w:val="ModelNrmlSingle"/>
        <w:spacing w:after="0"/>
        <w:ind w:left="720" w:hanging="720"/>
        <w:rPr>
          <w:bCs/>
          <w:szCs w:val="22"/>
        </w:rPr>
      </w:pPr>
      <w:r w:rsidRPr="00A455D7">
        <w:rPr>
          <w:bCs/>
          <w:szCs w:val="22"/>
        </w:rPr>
        <w:tab/>
      </w:r>
      <w:r w:rsidR="00A455D7" w:rsidRPr="00A455D7">
        <w:rPr>
          <w:bCs/>
          <w:szCs w:val="22"/>
        </w:rPr>
        <w:tab/>
        <w:t>I</w:t>
      </w:r>
      <w:r w:rsidRPr="00A455D7">
        <w:rPr>
          <w:bCs/>
          <w:szCs w:val="22"/>
        </w:rPr>
        <w:t>nternational Bank for Reconstruction and Development</w:t>
      </w:r>
    </w:p>
    <w:p w:rsidR="000343A6" w:rsidRPr="00A455D7" w:rsidRDefault="000343A6" w:rsidP="000343A6">
      <w:pPr>
        <w:pStyle w:val="ModelNrmlSingle"/>
        <w:spacing w:after="0"/>
        <w:ind w:left="720" w:hanging="720"/>
        <w:rPr>
          <w:bCs/>
          <w:szCs w:val="22"/>
        </w:rPr>
      </w:pPr>
      <w:r w:rsidRPr="00A455D7">
        <w:rPr>
          <w:bCs/>
          <w:szCs w:val="22"/>
        </w:rPr>
        <w:tab/>
      </w:r>
      <w:r w:rsidR="00A455D7" w:rsidRPr="00A455D7">
        <w:rPr>
          <w:bCs/>
          <w:szCs w:val="22"/>
        </w:rPr>
        <w:tab/>
      </w:r>
      <w:r w:rsidRPr="00A455D7">
        <w:rPr>
          <w:bCs/>
          <w:szCs w:val="22"/>
        </w:rPr>
        <w:t>1818 H Street, N.W.</w:t>
      </w:r>
    </w:p>
    <w:p w:rsidR="000343A6" w:rsidRPr="00A455D7" w:rsidRDefault="000343A6" w:rsidP="00A455D7">
      <w:pPr>
        <w:pStyle w:val="ModelNrmlSingle"/>
        <w:spacing w:after="0"/>
        <w:ind w:left="720"/>
        <w:rPr>
          <w:bCs/>
          <w:szCs w:val="22"/>
        </w:rPr>
      </w:pPr>
      <w:r w:rsidRPr="00A455D7">
        <w:rPr>
          <w:bCs/>
          <w:szCs w:val="22"/>
        </w:rPr>
        <w:t>Washington, D.C. 20433</w:t>
      </w:r>
    </w:p>
    <w:p w:rsidR="000343A6" w:rsidRPr="00A455D7" w:rsidRDefault="000343A6" w:rsidP="00247406">
      <w:pPr>
        <w:pStyle w:val="ModelNrmlSingle"/>
        <w:ind w:left="720" w:hanging="720"/>
        <w:rPr>
          <w:bCs/>
          <w:szCs w:val="22"/>
        </w:rPr>
      </w:pPr>
      <w:r w:rsidRPr="00A455D7">
        <w:rPr>
          <w:bCs/>
          <w:szCs w:val="22"/>
        </w:rPr>
        <w:tab/>
      </w:r>
      <w:r w:rsidR="00A455D7" w:rsidRPr="00A455D7">
        <w:rPr>
          <w:bCs/>
          <w:szCs w:val="22"/>
        </w:rPr>
        <w:tab/>
      </w:r>
      <w:r w:rsidRPr="00A455D7">
        <w:rPr>
          <w:bCs/>
          <w:szCs w:val="22"/>
        </w:rPr>
        <w:t>United States of America</w:t>
      </w:r>
    </w:p>
    <w:p w:rsidR="000343A6" w:rsidRPr="00A455D7" w:rsidRDefault="000343A6" w:rsidP="000343A6">
      <w:pPr>
        <w:pStyle w:val="ModelNrmlSingle"/>
        <w:ind w:firstLine="0"/>
        <w:rPr>
          <w:bCs/>
          <w:szCs w:val="22"/>
        </w:rPr>
      </w:pPr>
      <w:r w:rsidRPr="00A455D7">
        <w:rPr>
          <w:bCs/>
          <w:szCs w:val="22"/>
        </w:rPr>
        <w:tab/>
      </w:r>
      <w:r w:rsidR="00A455D7" w:rsidRPr="00A455D7">
        <w:rPr>
          <w:bCs/>
          <w:szCs w:val="22"/>
        </w:rPr>
        <w:tab/>
      </w:r>
      <w:r w:rsidRPr="00A455D7">
        <w:rPr>
          <w:bCs/>
          <w:szCs w:val="22"/>
        </w:rPr>
        <w:t>Cable:</w:t>
      </w:r>
      <w:r w:rsidRPr="00A455D7">
        <w:rPr>
          <w:bCs/>
          <w:szCs w:val="22"/>
        </w:rPr>
        <w:tab/>
      </w:r>
      <w:r w:rsidRPr="00A455D7">
        <w:rPr>
          <w:bCs/>
          <w:szCs w:val="22"/>
        </w:rPr>
        <w:tab/>
      </w:r>
      <w:r w:rsidRPr="00A455D7">
        <w:rPr>
          <w:bCs/>
          <w:szCs w:val="22"/>
        </w:rPr>
        <w:tab/>
        <w:t>Telex:</w:t>
      </w:r>
      <w:r w:rsidRPr="00A455D7">
        <w:rPr>
          <w:bCs/>
          <w:szCs w:val="22"/>
        </w:rPr>
        <w:tab/>
      </w:r>
      <w:r w:rsidRPr="00A455D7">
        <w:rPr>
          <w:bCs/>
          <w:szCs w:val="22"/>
        </w:rPr>
        <w:tab/>
      </w:r>
      <w:r w:rsidRPr="00A455D7">
        <w:rPr>
          <w:bCs/>
          <w:szCs w:val="22"/>
        </w:rPr>
        <w:tab/>
        <w:t>Facsimile:</w:t>
      </w:r>
    </w:p>
    <w:p w:rsidR="000343A6" w:rsidRPr="00A455D7" w:rsidRDefault="000343A6" w:rsidP="000343A6">
      <w:pPr>
        <w:pStyle w:val="ModelNrmlSingle"/>
        <w:spacing w:after="0"/>
        <w:ind w:left="720" w:hanging="720"/>
        <w:rPr>
          <w:bCs/>
          <w:szCs w:val="22"/>
        </w:rPr>
      </w:pPr>
      <w:r w:rsidRPr="00A455D7">
        <w:rPr>
          <w:bCs/>
          <w:szCs w:val="22"/>
        </w:rPr>
        <w:tab/>
      </w:r>
      <w:r w:rsidR="00A455D7" w:rsidRPr="00A455D7">
        <w:rPr>
          <w:bCs/>
          <w:szCs w:val="22"/>
        </w:rPr>
        <w:tab/>
      </w:r>
      <w:r w:rsidRPr="00A455D7">
        <w:rPr>
          <w:bCs/>
          <w:szCs w:val="22"/>
        </w:rPr>
        <w:t>INTBAFRAD</w:t>
      </w:r>
      <w:r w:rsidRPr="00A455D7">
        <w:rPr>
          <w:bCs/>
          <w:szCs w:val="22"/>
        </w:rPr>
        <w:tab/>
      </w:r>
      <w:r w:rsidRPr="00A455D7">
        <w:rPr>
          <w:bCs/>
          <w:szCs w:val="22"/>
        </w:rPr>
        <w:tab/>
        <w:t>248423 (MCI) or</w:t>
      </w:r>
      <w:r w:rsidRPr="00A455D7">
        <w:rPr>
          <w:bCs/>
          <w:szCs w:val="22"/>
        </w:rPr>
        <w:tab/>
        <w:t>1-202-477-6391</w:t>
      </w:r>
    </w:p>
    <w:p w:rsidR="000343A6" w:rsidRPr="00A455D7" w:rsidRDefault="000343A6" w:rsidP="000343A6">
      <w:pPr>
        <w:pStyle w:val="ModelNrmlSingle"/>
        <w:spacing w:after="0"/>
        <w:ind w:left="720" w:hanging="720"/>
        <w:rPr>
          <w:bCs/>
          <w:szCs w:val="22"/>
        </w:rPr>
      </w:pPr>
      <w:r w:rsidRPr="00A455D7">
        <w:rPr>
          <w:bCs/>
          <w:szCs w:val="22"/>
        </w:rPr>
        <w:tab/>
      </w:r>
      <w:r w:rsidR="00A455D7" w:rsidRPr="00A455D7">
        <w:rPr>
          <w:bCs/>
          <w:szCs w:val="22"/>
        </w:rPr>
        <w:tab/>
      </w:r>
      <w:r w:rsidRPr="00A455D7">
        <w:rPr>
          <w:bCs/>
          <w:szCs w:val="22"/>
        </w:rPr>
        <w:t>Washington, D.C.</w:t>
      </w:r>
      <w:r w:rsidRPr="00A455D7">
        <w:rPr>
          <w:bCs/>
          <w:szCs w:val="22"/>
        </w:rPr>
        <w:tab/>
        <w:t>64145 (MCI)</w:t>
      </w:r>
    </w:p>
    <w:p w:rsidR="000343A6" w:rsidRPr="00A455D7" w:rsidRDefault="000343A6" w:rsidP="000343A6">
      <w:pPr>
        <w:pStyle w:val="ModelNrmlSingle"/>
        <w:spacing w:after="0"/>
        <w:ind w:left="720" w:hanging="720"/>
        <w:rPr>
          <w:bCs/>
          <w:szCs w:val="22"/>
        </w:rPr>
      </w:pPr>
    </w:p>
    <w:p w:rsidR="00A455D7" w:rsidRPr="00A455D7" w:rsidRDefault="00A455D7">
      <w:pPr>
        <w:rPr>
          <w:sz w:val="22"/>
          <w:szCs w:val="22"/>
        </w:rPr>
      </w:pPr>
      <w:r w:rsidRPr="00A455D7">
        <w:rPr>
          <w:sz w:val="22"/>
          <w:szCs w:val="22"/>
        </w:rPr>
        <w:br w:type="page"/>
      </w:r>
    </w:p>
    <w:p w:rsidR="000343A6" w:rsidRPr="00A455D7" w:rsidRDefault="000343A6" w:rsidP="000343A6">
      <w:pPr>
        <w:pStyle w:val="ModelNrmlDouble"/>
        <w:spacing w:line="240" w:lineRule="auto"/>
        <w:rPr>
          <w:szCs w:val="22"/>
        </w:rPr>
      </w:pPr>
      <w:proofErr w:type="gramStart"/>
      <w:r w:rsidRPr="00A455D7">
        <w:rPr>
          <w:szCs w:val="22"/>
        </w:rPr>
        <w:lastRenderedPageBreak/>
        <w:t xml:space="preserve">AGREED at </w:t>
      </w:r>
      <w:r w:rsidR="00AB0ED3" w:rsidRPr="00A455D7">
        <w:rPr>
          <w:szCs w:val="22"/>
        </w:rPr>
        <w:t xml:space="preserve">Manila, </w:t>
      </w:r>
      <w:r w:rsidR="00AB0ED3">
        <w:rPr>
          <w:szCs w:val="22"/>
        </w:rPr>
        <w:t xml:space="preserve">Republic of the </w:t>
      </w:r>
      <w:r w:rsidR="00AB0ED3" w:rsidRPr="00A455D7">
        <w:rPr>
          <w:szCs w:val="22"/>
        </w:rPr>
        <w:t>Philippines</w:t>
      </w:r>
      <w:r w:rsidRPr="00A455D7">
        <w:rPr>
          <w:szCs w:val="22"/>
        </w:rPr>
        <w:t>, as of the day and year first above written.</w:t>
      </w:r>
      <w:proofErr w:type="gramEnd"/>
    </w:p>
    <w:p w:rsidR="000343A6" w:rsidRPr="00A455D7" w:rsidRDefault="000343A6" w:rsidP="00136A70">
      <w:pPr>
        <w:ind w:left="720" w:firstLine="720"/>
        <w:rPr>
          <w:sz w:val="22"/>
          <w:szCs w:val="22"/>
        </w:rPr>
      </w:pPr>
      <w:r w:rsidRPr="00A455D7">
        <w:rPr>
          <w:sz w:val="22"/>
          <w:szCs w:val="22"/>
        </w:rPr>
        <w:t>REPUBLIC OF THE PHILIPPINES</w:t>
      </w:r>
    </w:p>
    <w:p w:rsidR="00A455D7" w:rsidRPr="00A455D7" w:rsidRDefault="00A455D7" w:rsidP="000343A6">
      <w:pPr>
        <w:jc w:val="right"/>
        <w:rPr>
          <w:sz w:val="22"/>
          <w:szCs w:val="22"/>
        </w:rPr>
      </w:pPr>
    </w:p>
    <w:p w:rsidR="00A455D7" w:rsidRPr="00A455D7" w:rsidRDefault="00A455D7" w:rsidP="000343A6">
      <w:pPr>
        <w:jc w:val="right"/>
        <w:rPr>
          <w:sz w:val="22"/>
          <w:szCs w:val="22"/>
        </w:rPr>
      </w:pPr>
    </w:p>
    <w:p w:rsidR="000343A6" w:rsidRPr="00A455D7" w:rsidRDefault="000343A6" w:rsidP="00A455D7">
      <w:pPr>
        <w:rPr>
          <w:sz w:val="22"/>
          <w:szCs w:val="22"/>
        </w:rPr>
      </w:pPr>
      <w:r w:rsidRPr="00A455D7">
        <w:rPr>
          <w:sz w:val="22"/>
          <w:szCs w:val="22"/>
        </w:rPr>
        <w:tab/>
      </w:r>
      <w:r w:rsidRPr="00A455D7">
        <w:rPr>
          <w:sz w:val="22"/>
          <w:szCs w:val="22"/>
        </w:rPr>
        <w:tab/>
        <w:t>By</w:t>
      </w:r>
      <w:r w:rsidR="004A34FD">
        <w:rPr>
          <w:sz w:val="22"/>
          <w:szCs w:val="22"/>
        </w:rPr>
        <w:t xml:space="preserve"> /s/ </w:t>
      </w:r>
      <w:proofErr w:type="spellStart"/>
      <w:r w:rsidR="004A34FD">
        <w:rPr>
          <w:sz w:val="22"/>
          <w:szCs w:val="22"/>
        </w:rPr>
        <w:t>Margarito</w:t>
      </w:r>
      <w:proofErr w:type="spellEnd"/>
      <w:r w:rsidR="004A34FD">
        <w:rPr>
          <w:sz w:val="22"/>
          <w:szCs w:val="22"/>
        </w:rPr>
        <w:t xml:space="preserve"> </w:t>
      </w:r>
      <w:proofErr w:type="spellStart"/>
      <w:r w:rsidR="004A34FD">
        <w:rPr>
          <w:sz w:val="22"/>
          <w:szCs w:val="22"/>
        </w:rPr>
        <w:t>Teves</w:t>
      </w:r>
      <w:proofErr w:type="spellEnd"/>
    </w:p>
    <w:p w:rsidR="00136A70" w:rsidRDefault="00136A70" w:rsidP="000343A6">
      <w:pPr>
        <w:jc w:val="right"/>
        <w:rPr>
          <w:sz w:val="22"/>
          <w:szCs w:val="22"/>
        </w:rPr>
      </w:pPr>
    </w:p>
    <w:p w:rsidR="000343A6" w:rsidRPr="00A455D7" w:rsidRDefault="000343A6" w:rsidP="000343A6">
      <w:pPr>
        <w:jc w:val="right"/>
        <w:rPr>
          <w:sz w:val="22"/>
          <w:szCs w:val="22"/>
        </w:rPr>
      </w:pPr>
      <w:r w:rsidRPr="00A455D7">
        <w:rPr>
          <w:sz w:val="22"/>
          <w:szCs w:val="22"/>
        </w:rPr>
        <w:t>Authorized Representative</w:t>
      </w:r>
    </w:p>
    <w:p w:rsidR="000343A6" w:rsidRPr="00A455D7" w:rsidRDefault="000343A6" w:rsidP="000343A6">
      <w:pPr>
        <w:jc w:val="right"/>
        <w:rPr>
          <w:b/>
          <w:sz w:val="22"/>
          <w:szCs w:val="22"/>
        </w:rPr>
      </w:pPr>
    </w:p>
    <w:p w:rsidR="000343A6" w:rsidRPr="00A455D7" w:rsidRDefault="000343A6" w:rsidP="000343A6">
      <w:pPr>
        <w:jc w:val="right"/>
        <w:rPr>
          <w:b/>
          <w:sz w:val="22"/>
          <w:szCs w:val="22"/>
        </w:rPr>
      </w:pPr>
    </w:p>
    <w:p w:rsidR="000343A6" w:rsidRPr="00A455D7" w:rsidRDefault="000343A6" w:rsidP="000343A6">
      <w:pPr>
        <w:jc w:val="right"/>
        <w:rPr>
          <w:b/>
          <w:sz w:val="22"/>
          <w:szCs w:val="22"/>
        </w:rPr>
      </w:pPr>
    </w:p>
    <w:p w:rsidR="000343A6" w:rsidRPr="00A455D7" w:rsidRDefault="000343A6" w:rsidP="000343A6">
      <w:pPr>
        <w:jc w:val="right"/>
        <w:rPr>
          <w:b/>
          <w:sz w:val="22"/>
          <w:szCs w:val="22"/>
        </w:rPr>
      </w:pPr>
    </w:p>
    <w:p w:rsidR="000343A6" w:rsidRPr="00A455D7" w:rsidRDefault="000343A6" w:rsidP="00136A70">
      <w:pPr>
        <w:rPr>
          <w:sz w:val="22"/>
          <w:szCs w:val="22"/>
        </w:rPr>
      </w:pPr>
      <w:r w:rsidRPr="00A455D7">
        <w:rPr>
          <w:b/>
          <w:sz w:val="22"/>
          <w:szCs w:val="22"/>
        </w:rPr>
        <w:tab/>
      </w:r>
      <w:r w:rsidRPr="00A455D7">
        <w:rPr>
          <w:b/>
          <w:sz w:val="22"/>
          <w:szCs w:val="22"/>
        </w:rPr>
        <w:tab/>
      </w:r>
      <w:r w:rsidRPr="00A455D7">
        <w:rPr>
          <w:sz w:val="22"/>
          <w:szCs w:val="22"/>
        </w:rPr>
        <w:t xml:space="preserve">INTERNATIONAL BANK FOR </w:t>
      </w:r>
    </w:p>
    <w:p w:rsidR="000343A6" w:rsidRPr="00A455D7" w:rsidRDefault="000343A6" w:rsidP="00136A70">
      <w:pPr>
        <w:rPr>
          <w:sz w:val="22"/>
          <w:szCs w:val="22"/>
        </w:rPr>
      </w:pPr>
      <w:r w:rsidRPr="00A455D7">
        <w:rPr>
          <w:sz w:val="22"/>
          <w:szCs w:val="22"/>
        </w:rPr>
        <w:tab/>
      </w:r>
      <w:r w:rsidRPr="00A455D7">
        <w:rPr>
          <w:sz w:val="22"/>
          <w:szCs w:val="22"/>
        </w:rPr>
        <w:tab/>
        <w:t>RECONSTRUCTION AND DEVELOPMENT</w:t>
      </w:r>
    </w:p>
    <w:p w:rsidR="000343A6" w:rsidRPr="00A455D7" w:rsidRDefault="000343A6" w:rsidP="00136A70">
      <w:pPr>
        <w:rPr>
          <w:sz w:val="22"/>
          <w:szCs w:val="22"/>
        </w:rPr>
      </w:pPr>
      <w:r w:rsidRPr="00A455D7">
        <w:rPr>
          <w:sz w:val="22"/>
          <w:szCs w:val="22"/>
        </w:rPr>
        <w:tab/>
      </w:r>
      <w:r w:rsidRPr="00A455D7">
        <w:rPr>
          <w:sz w:val="22"/>
          <w:szCs w:val="22"/>
        </w:rPr>
        <w:tab/>
      </w:r>
      <w:proofErr w:type="gramStart"/>
      <w:r w:rsidRPr="00A455D7">
        <w:rPr>
          <w:sz w:val="22"/>
          <w:szCs w:val="22"/>
        </w:rPr>
        <w:t>acting</w:t>
      </w:r>
      <w:proofErr w:type="gramEnd"/>
      <w:r w:rsidRPr="00A455D7">
        <w:rPr>
          <w:sz w:val="22"/>
          <w:szCs w:val="22"/>
        </w:rPr>
        <w:t xml:space="preserve"> as an Implementing Agency of the </w:t>
      </w:r>
    </w:p>
    <w:p w:rsidR="000343A6" w:rsidRPr="00A455D7" w:rsidRDefault="000343A6" w:rsidP="00136A70">
      <w:pPr>
        <w:rPr>
          <w:sz w:val="22"/>
          <w:szCs w:val="22"/>
        </w:rPr>
      </w:pPr>
      <w:r w:rsidRPr="00A455D7">
        <w:rPr>
          <w:sz w:val="22"/>
          <w:szCs w:val="22"/>
        </w:rPr>
        <w:tab/>
      </w:r>
      <w:r w:rsidRPr="00A455D7">
        <w:rPr>
          <w:sz w:val="22"/>
          <w:szCs w:val="22"/>
        </w:rPr>
        <w:tab/>
        <w:t>Ozone Projects Trust Fund</w:t>
      </w:r>
    </w:p>
    <w:p w:rsidR="000343A6" w:rsidRPr="00A455D7" w:rsidRDefault="000343A6" w:rsidP="00136A70">
      <w:pPr>
        <w:rPr>
          <w:sz w:val="22"/>
          <w:szCs w:val="22"/>
        </w:rPr>
      </w:pPr>
      <w:r w:rsidRPr="00A455D7">
        <w:rPr>
          <w:sz w:val="22"/>
          <w:szCs w:val="22"/>
        </w:rPr>
        <w:tab/>
      </w:r>
      <w:r w:rsidRPr="00A455D7">
        <w:rPr>
          <w:sz w:val="22"/>
          <w:szCs w:val="22"/>
        </w:rPr>
        <w:tab/>
      </w:r>
      <w:r w:rsidRPr="00A455D7">
        <w:rPr>
          <w:sz w:val="22"/>
          <w:szCs w:val="22"/>
        </w:rPr>
        <w:tab/>
      </w:r>
    </w:p>
    <w:p w:rsidR="000343A6" w:rsidRPr="00A455D7" w:rsidRDefault="000343A6" w:rsidP="000343A6">
      <w:pPr>
        <w:jc w:val="right"/>
        <w:rPr>
          <w:b/>
          <w:sz w:val="22"/>
          <w:szCs w:val="22"/>
        </w:rPr>
      </w:pPr>
    </w:p>
    <w:p w:rsidR="000343A6" w:rsidRPr="00A455D7" w:rsidRDefault="000343A6" w:rsidP="000343A6">
      <w:pPr>
        <w:jc w:val="right"/>
        <w:rPr>
          <w:b/>
          <w:sz w:val="22"/>
          <w:szCs w:val="22"/>
        </w:rPr>
      </w:pPr>
    </w:p>
    <w:p w:rsidR="000343A6" w:rsidRPr="00A455D7" w:rsidRDefault="000343A6" w:rsidP="000343A6">
      <w:pPr>
        <w:jc w:val="right"/>
        <w:rPr>
          <w:b/>
          <w:sz w:val="22"/>
          <w:szCs w:val="22"/>
        </w:rPr>
      </w:pPr>
    </w:p>
    <w:p w:rsidR="000343A6" w:rsidRDefault="000343A6" w:rsidP="00136A70">
      <w:pPr>
        <w:ind w:left="720" w:firstLine="720"/>
        <w:rPr>
          <w:sz w:val="22"/>
          <w:szCs w:val="22"/>
        </w:rPr>
      </w:pPr>
      <w:r w:rsidRPr="00A455D7">
        <w:rPr>
          <w:sz w:val="22"/>
          <w:szCs w:val="22"/>
        </w:rPr>
        <w:t>By</w:t>
      </w:r>
      <w:r w:rsidR="004A34FD">
        <w:rPr>
          <w:sz w:val="22"/>
          <w:szCs w:val="22"/>
        </w:rPr>
        <w:t xml:space="preserve"> /s/ Bert Hofman</w:t>
      </w:r>
    </w:p>
    <w:p w:rsidR="00136A70" w:rsidRPr="00A455D7" w:rsidRDefault="00136A70" w:rsidP="00136A70">
      <w:pPr>
        <w:ind w:left="720" w:firstLine="720"/>
        <w:rPr>
          <w:sz w:val="22"/>
          <w:szCs w:val="22"/>
        </w:rPr>
      </w:pPr>
    </w:p>
    <w:p w:rsidR="000343A6" w:rsidRPr="00A455D7" w:rsidRDefault="000343A6" w:rsidP="000343A6">
      <w:pPr>
        <w:jc w:val="right"/>
        <w:rPr>
          <w:sz w:val="22"/>
          <w:szCs w:val="22"/>
        </w:rPr>
      </w:pPr>
      <w:r w:rsidRPr="00A455D7">
        <w:rPr>
          <w:sz w:val="22"/>
          <w:szCs w:val="22"/>
        </w:rPr>
        <w:t>Authorized Representative</w:t>
      </w:r>
    </w:p>
    <w:p w:rsidR="000343A6" w:rsidRPr="00A455D7" w:rsidRDefault="000343A6" w:rsidP="000343A6">
      <w:pPr>
        <w:jc w:val="right"/>
        <w:rPr>
          <w:b/>
          <w:sz w:val="22"/>
          <w:szCs w:val="22"/>
        </w:rPr>
      </w:pPr>
    </w:p>
    <w:p w:rsidR="004379D5" w:rsidRPr="00A455D7" w:rsidRDefault="004379D5" w:rsidP="00461DD5">
      <w:pPr>
        <w:pStyle w:val="ModelNrmlDouble"/>
        <w:spacing w:after="0" w:line="240" w:lineRule="auto"/>
        <w:ind w:firstLine="0"/>
        <w:jc w:val="center"/>
        <w:outlineLvl w:val="0"/>
        <w:rPr>
          <w:b/>
          <w:bCs/>
          <w:szCs w:val="22"/>
        </w:rPr>
      </w:pPr>
      <w:r w:rsidRPr="00A455D7">
        <w:rPr>
          <w:szCs w:val="22"/>
        </w:rPr>
        <w:br w:type="page"/>
      </w:r>
      <w:r w:rsidR="00382794" w:rsidRPr="00A455D7">
        <w:rPr>
          <w:b/>
          <w:bCs/>
          <w:szCs w:val="22"/>
        </w:rPr>
        <w:lastRenderedPageBreak/>
        <w:t>SCHEDULE</w:t>
      </w:r>
    </w:p>
    <w:p w:rsidR="00901DDE" w:rsidRPr="00136A70" w:rsidRDefault="00901DDE" w:rsidP="00382794">
      <w:pPr>
        <w:pStyle w:val="ModelNrmlSingle"/>
        <w:tabs>
          <w:tab w:val="left" w:pos="720"/>
          <w:tab w:val="left" w:pos="1440"/>
          <w:tab w:val="left" w:pos="2160"/>
          <w:tab w:val="left" w:pos="2880"/>
          <w:tab w:val="left" w:pos="3600"/>
          <w:tab w:val="left" w:pos="4320"/>
          <w:tab w:val="left" w:pos="5040"/>
          <w:tab w:val="right" w:pos="7920"/>
        </w:tabs>
        <w:ind w:left="720" w:hanging="720"/>
        <w:jc w:val="center"/>
        <w:outlineLvl w:val="1"/>
        <w:rPr>
          <w:b/>
          <w:bCs/>
          <w:szCs w:val="22"/>
        </w:rPr>
      </w:pPr>
      <w:r w:rsidRPr="00136A70">
        <w:rPr>
          <w:b/>
          <w:bCs/>
          <w:szCs w:val="22"/>
        </w:rPr>
        <w:t>Withdrawal of Grant Proceeds</w:t>
      </w:r>
    </w:p>
    <w:p w:rsidR="00382794" w:rsidRPr="00A455D7" w:rsidRDefault="00382794" w:rsidP="007820A3">
      <w:pPr>
        <w:rPr>
          <w:sz w:val="22"/>
          <w:szCs w:val="22"/>
        </w:rPr>
      </w:pPr>
    </w:p>
    <w:p w:rsidR="00901DDE" w:rsidRPr="00A455D7" w:rsidRDefault="00901DDE" w:rsidP="00915878">
      <w:pPr>
        <w:pStyle w:val="ModelNrmlSingle"/>
        <w:numPr>
          <w:ilvl w:val="0"/>
          <w:numId w:val="21"/>
        </w:numPr>
        <w:tabs>
          <w:tab w:val="clear" w:pos="1080"/>
        </w:tabs>
        <w:ind w:left="720"/>
        <w:outlineLvl w:val="2"/>
        <w:rPr>
          <w:b/>
          <w:bCs/>
          <w:szCs w:val="22"/>
        </w:rPr>
      </w:pPr>
      <w:r w:rsidRPr="00A455D7">
        <w:rPr>
          <w:b/>
          <w:bCs/>
          <w:szCs w:val="22"/>
        </w:rPr>
        <w:t>General</w:t>
      </w:r>
    </w:p>
    <w:p w:rsidR="00901DDE" w:rsidRPr="00A455D7" w:rsidRDefault="00901DDE" w:rsidP="00901DDE">
      <w:pPr>
        <w:pStyle w:val="ModelNrmlSingle"/>
        <w:ind w:left="360" w:firstLine="0"/>
        <w:rPr>
          <w:szCs w:val="22"/>
        </w:rPr>
      </w:pPr>
      <w:r w:rsidRPr="00A455D7">
        <w:rPr>
          <w:szCs w:val="22"/>
        </w:rPr>
        <w:t>1.</w:t>
      </w:r>
      <w:r w:rsidRPr="00A455D7">
        <w:rPr>
          <w:szCs w:val="22"/>
        </w:rPr>
        <w:tab/>
        <w:t xml:space="preserve">The Recipient may withdraw the proceeds of the </w:t>
      </w:r>
      <w:r w:rsidR="002A5D79" w:rsidRPr="00A455D7">
        <w:rPr>
          <w:szCs w:val="22"/>
        </w:rPr>
        <w:t xml:space="preserve">OTF </w:t>
      </w:r>
      <w:r w:rsidRPr="00A455D7">
        <w:rPr>
          <w:szCs w:val="22"/>
        </w:rPr>
        <w:t xml:space="preserve">Grant in accordance with the provisions of: (a) Article III of the Standard Conditions; (b) this </w:t>
      </w:r>
      <w:r w:rsidR="007820A3" w:rsidRPr="00A455D7">
        <w:rPr>
          <w:szCs w:val="22"/>
        </w:rPr>
        <w:t>Schedule</w:t>
      </w:r>
      <w:r w:rsidRPr="00A455D7">
        <w:rPr>
          <w:szCs w:val="22"/>
        </w:rPr>
        <w:t>; and (c) such additional instructions as the World Bank may specify by notice to the Recipient (including the “World Bank Disbursement Guidelines for Projects” dated May 2006, as revised from time to time by the World Bank and as made applicable to this Agreement pursuant to such instructions), to finance Eligible Expenditures as set forth in the table in paragraph 2 below.</w:t>
      </w:r>
    </w:p>
    <w:p w:rsidR="00901DDE" w:rsidRPr="00A455D7" w:rsidRDefault="00901DDE" w:rsidP="00901DDE">
      <w:pPr>
        <w:pStyle w:val="ModelNrmlSingle"/>
        <w:ind w:left="360" w:firstLine="0"/>
        <w:rPr>
          <w:szCs w:val="22"/>
        </w:rPr>
      </w:pPr>
      <w:r w:rsidRPr="00A455D7">
        <w:rPr>
          <w:szCs w:val="22"/>
        </w:rPr>
        <w:t>2.</w:t>
      </w:r>
      <w:r w:rsidRPr="00A455D7">
        <w:rPr>
          <w:szCs w:val="22"/>
        </w:rPr>
        <w:tab/>
        <w:t xml:space="preserve">The following table specifies the categories of Eligible Expenditures that may be financed out of the proceeds of the </w:t>
      </w:r>
      <w:r w:rsidR="007820A3" w:rsidRPr="00A455D7">
        <w:rPr>
          <w:szCs w:val="22"/>
        </w:rPr>
        <w:t>OTF Grant</w:t>
      </w:r>
      <w:r w:rsidRPr="00A455D7">
        <w:rPr>
          <w:szCs w:val="22"/>
        </w:rPr>
        <w:t xml:space="preserve">, the allocations of the amounts of the </w:t>
      </w:r>
      <w:r w:rsidR="007820A3" w:rsidRPr="00A455D7">
        <w:rPr>
          <w:szCs w:val="22"/>
        </w:rPr>
        <w:t>OTF Grant to each c</w:t>
      </w:r>
      <w:r w:rsidRPr="00A455D7">
        <w:rPr>
          <w:szCs w:val="22"/>
        </w:rPr>
        <w:t>ategory, and the percentage of expenditures to be financed for</w:t>
      </w:r>
      <w:r w:rsidR="007820A3" w:rsidRPr="00A455D7">
        <w:rPr>
          <w:szCs w:val="22"/>
        </w:rPr>
        <w:t xml:space="preserve"> Eligible Expenditures in each c</w:t>
      </w:r>
      <w:r w:rsidRPr="00A455D7">
        <w:rPr>
          <w:szCs w:val="22"/>
        </w:rPr>
        <w:t>ategory:</w:t>
      </w:r>
    </w:p>
    <w:tbl>
      <w:tblPr>
        <w:tblW w:w="4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3"/>
        <w:gridCol w:w="2216"/>
        <w:gridCol w:w="2275"/>
      </w:tblGrid>
      <w:tr w:rsidR="00901DDE" w:rsidRPr="00A455D7" w:rsidTr="00136A70">
        <w:trPr>
          <w:trHeight w:val="1097"/>
          <w:jc w:val="center"/>
        </w:trPr>
        <w:tc>
          <w:tcPr>
            <w:tcW w:w="1709" w:type="pct"/>
          </w:tcPr>
          <w:p w:rsidR="00136A70" w:rsidRDefault="00136A70" w:rsidP="00713568">
            <w:pPr>
              <w:pStyle w:val="ModelNrmlSingle"/>
              <w:spacing w:after="0"/>
              <w:ind w:firstLine="0"/>
              <w:jc w:val="center"/>
              <w:rPr>
                <w:b/>
                <w:bCs/>
                <w:szCs w:val="22"/>
              </w:rPr>
            </w:pPr>
          </w:p>
          <w:p w:rsidR="00136A70" w:rsidRDefault="00136A70" w:rsidP="00713568">
            <w:pPr>
              <w:pStyle w:val="ModelNrmlSingle"/>
              <w:spacing w:after="0"/>
              <w:ind w:firstLine="0"/>
              <w:jc w:val="center"/>
              <w:rPr>
                <w:b/>
                <w:bCs/>
                <w:szCs w:val="22"/>
              </w:rPr>
            </w:pPr>
          </w:p>
          <w:p w:rsidR="00136A70" w:rsidRDefault="00136A70" w:rsidP="00713568">
            <w:pPr>
              <w:pStyle w:val="ModelNrmlSingle"/>
              <w:spacing w:after="0"/>
              <w:ind w:firstLine="0"/>
              <w:jc w:val="center"/>
              <w:rPr>
                <w:b/>
                <w:bCs/>
                <w:szCs w:val="22"/>
              </w:rPr>
            </w:pPr>
          </w:p>
          <w:p w:rsidR="00901DDE" w:rsidRPr="00A455D7" w:rsidRDefault="00901DDE" w:rsidP="00713568">
            <w:pPr>
              <w:pStyle w:val="ModelNrmlSingle"/>
              <w:spacing w:after="0"/>
              <w:ind w:firstLine="0"/>
              <w:jc w:val="center"/>
              <w:rPr>
                <w:b/>
                <w:bCs/>
                <w:szCs w:val="22"/>
              </w:rPr>
            </w:pPr>
            <w:r w:rsidRPr="00A455D7">
              <w:rPr>
                <w:b/>
                <w:bCs/>
                <w:szCs w:val="22"/>
              </w:rPr>
              <w:t>Category</w:t>
            </w:r>
          </w:p>
        </w:tc>
        <w:tc>
          <w:tcPr>
            <w:tcW w:w="1624" w:type="pct"/>
          </w:tcPr>
          <w:p w:rsidR="00136A70" w:rsidRDefault="00136A70" w:rsidP="00713568">
            <w:pPr>
              <w:pStyle w:val="ModelNrmlSingle"/>
              <w:spacing w:after="0"/>
              <w:ind w:firstLine="0"/>
              <w:jc w:val="center"/>
              <w:rPr>
                <w:b/>
                <w:bCs/>
                <w:szCs w:val="22"/>
              </w:rPr>
            </w:pPr>
          </w:p>
          <w:p w:rsidR="00901DDE" w:rsidRPr="00A455D7" w:rsidRDefault="00901DDE" w:rsidP="00713568">
            <w:pPr>
              <w:pStyle w:val="ModelNrmlSingle"/>
              <w:spacing w:after="0"/>
              <w:ind w:firstLine="0"/>
              <w:jc w:val="center"/>
              <w:rPr>
                <w:b/>
                <w:bCs/>
                <w:szCs w:val="22"/>
              </w:rPr>
            </w:pPr>
            <w:r w:rsidRPr="00A455D7">
              <w:rPr>
                <w:b/>
                <w:bCs/>
                <w:szCs w:val="22"/>
              </w:rPr>
              <w:t xml:space="preserve">Amount of the </w:t>
            </w:r>
            <w:r w:rsidR="00880E58" w:rsidRPr="00A455D7">
              <w:rPr>
                <w:b/>
                <w:bCs/>
                <w:szCs w:val="22"/>
              </w:rPr>
              <w:t xml:space="preserve">OTF </w:t>
            </w:r>
            <w:r w:rsidRPr="00A455D7">
              <w:rPr>
                <w:b/>
                <w:bCs/>
                <w:szCs w:val="22"/>
              </w:rPr>
              <w:t>Grant Allocated (expressed in USD)</w:t>
            </w:r>
          </w:p>
        </w:tc>
        <w:tc>
          <w:tcPr>
            <w:tcW w:w="1668" w:type="pct"/>
          </w:tcPr>
          <w:p w:rsidR="00901DDE" w:rsidRPr="00A455D7" w:rsidRDefault="00901DDE" w:rsidP="00713568">
            <w:pPr>
              <w:pStyle w:val="ModelNrmlSingle"/>
              <w:spacing w:after="0"/>
              <w:ind w:firstLine="0"/>
              <w:jc w:val="center"/>
              <w:rPr>
                <w:b/>
                <w:bCs/>
                <w:szCs w:val="22"/>
              </w:rPr>
            </w:pPr>
            <w:r w:rsidRPr="00A455D7">
              <w:rPr>
                <w:b/>
                <w:bCs/>
                <w:szCs w:val="22"/>
              </w:rPr>
              <w:t>Percentage of Expenditures to be Financed</w:t>
            </w:r>
          </w:p>
          <w:p w:rsidR="00136A70" w:rsidRPr="00A455D7" w:rsidRDefault="00146374" w:rsidP="00136A70">
            <w:pPr>
              <w:pStyle w:val="ModelNrmlSingle"/>
              <w:spacing w:after="0"/>
              <w:ind w:firstLine="0"/>
              <w:jc w:val="center"/>
              <w:rPr>
                <w:b/>
                <w:bCs/>
                <w:szCs w:val="22"/>
              </w:rPr>
            </w:pPr>
            <w:r w:rsidRPr="00A455D7">
              <w:rPr>
                <w:b/>
                <w:bCs/>
                <w:szCs w:val="22"/>
              </w:rPr>
              <w:t>(</w:t>
            </w:r>
            <w:r w:rsidR="00901DDE" w:rsidRPr="00A455D7">
              <w:rPr>
                <w:b/>
                <w:bCs/>
                <w:szCs w:val="22"/>
              </w:rPr>
              <w:t>inclusi</w:t>
            </w:r>
            <w:r w:rsidR="00966676" w:rsidRPr="00A455D7">
              <w:rPr>
                <w:b/>
                <w:bCs/>
                <w:szCs w:val="22"/>
              </w:rPr>
              <w:t xml:space="preserve">ve </w:t>
            </w:r>
            <w:r w:rsidRPr="00A455D7">
              <w:rPr>
                <w:b/>
                <w:bCs/>
                <w:szCs w:val="22"/>
              </w:rPr>
              <w:t>of Taxes)</w:t>
            </w:r>
          </w:p>
        </w:tc>
      </w:tr>
      <w:tr w:rsidR="00915878" w:rsidRPr="00A455D7" w:rsidTr="00136A70">
        <w:trPr>
          <w:trHeight w:val="1358"/>
          <w:jc w:val="center"/>
        </w:trPr>
        <w:tc>
          <w:tcPr>
            <w:tcW w:w="1709" w:type="pct"/>
          </w:tcPr>
          <w:p w:rsidR="00915878" w:rsidRPr="00A455D7" w:rsidRDefault="00123C43" w:rsidP="00FC1B8B">
            <w:pPr>
              <w:pStyle w:val="ModelNrmlSingle"/>
              <w:spacing w:after="0"/>
              <w:ind w:firstLine="0"/>
              <w:jc w:val="left"/>
              <w:rPr>
                <w:bCs/>
                <w:szCs w:val="22"/>
              </w:rPr>
            </w:pPr>
            <w:r w:rsidRPr="00A455D7">
              <w:rPr>
                <w:bCs/>
                <w:szCs w:val="22"/>
              </w:rPr>
              <w:t>(1</w:t>
            </w:r>
            <w:r w:rsidR="00915878" w:rsidRPr="00A455D7">
              <w:rPr>
                <w:bCs/>
                <w:szCs w:val="22"/>
              </w:rPr>
              <w:t xml:space="preserve">) </w:t>
            </w:r>
            <w:r w:rsidR="00961859" w:rsidRPr="00A455D7">
              <w:rPr>
                <w:bCs/>
                <w:szCs w:val="22"/>
              </w:rPr>
              <w:t xml:space="preserve">Goods, consultants services, workshops and training </w:t>
            </w:r>
            <w:r w:rsidR="00FC1B8B" w:rsidRPr="00A455D7">
              <w:rPr>
                <w:bCs/>
                <w:szCs w:val="22"/>
              </w:rPr>
              <w:t>and Incremental Operating C</w:t>
            </w:r>
            <w:r w:rsidR="00915878" w:rsidRPr="00A455D7">
              <w:rPr>
                <w:bCs/>
                <w:szCs w:val="22"/>
              </w:rPr>
              <w:t>osts</w:t>
            </w:r>
          </w:p>
        </w:tc>
        <w:tc>
          <w:tcPr>
            <w:tcW w:w="1624" w:type="pct"/>
          </w:tcPr>
          <w:p w:rsidR="00915878" w:rsidRPr="00A455D7" w:rsidRDefault="007820A3" w:rsidP="00713568">
            <w:pPr>
              <w:pStyle w:val="ModelNrmlSingle"/>
              <w:tabs>
                <w:tab w:val="left" w:pos="1332"/>
              </w:tabs>
              <w:spacing w:after="0"/>
              <w:ind w:right="822" w:firstLine="0"/>
              <w:jc w:val="right"/>
              <w:rPr>
                <w:szCs w:val="22"/>
                <w:highlight w:val="yellow"/>
              </w:rPr>
            </w:pPr>
            <w:r w:rsidRPr="00A455D7">
              <w:rPr>
                <w:szCs w:val="22"/>
              </w:rPr>
              <w:t>1,000,000</w:t>
            </w:r>
          </w:p>
        </w:tc>
        <w:tc>
          <w:tcPr>
            <w:tcW w:w="1668" w:type="pct"/>
          </w:tcPr>
          <w:p w:rsidR="00915878" w:rsidRPr="00A455D7" w:rsidRDefault="00272CEF" w:rsidP="00136A70">
            <w:pPr>
              <w:pStyle w:val="ModelNrmlSingle"/>
              <w:spacing w:after="0"/>
              <w:ind w:firstLine="0"/>
              <w:jc w:val="center"/>
              <w:rPr>
                <w:szCs w:val="22"/>
              </w:rPr>
            </w:pPr>
            <w:r w:rsidRPr="00A455D7">
              <w:rPr>
                <w:szCs w:val="22"/>
              </w:rPr>
              <w:t>100%</w:t>
            </w:r>
          </w:p>
        </w:tc>
      </w:tr>
      <w:tr w:rsidR="00901DDE" w:rsidRPr="00A455D7" w:rsidTr="00136A70">
        <w:trPr>
          <w:trHeight w:val="332"/>
          <w:jc w:val="center"/>
        </w:trPr>
        <w:tc>
          <w:tcPr>
            <w:tcW w:w="1709" w:type="pct"/>
          </w:tcPr>
          <w:p w:rsidR="00901DDE" w:rsidRPr="00A455D7" w:rsidRDefault="00901DDE" w:rsidP="00713568">
            <w:pPr>
              <w:pStyle w:val="ModelNrmlSingle"/>
              <w:spacing w:after="0"/>
              <w:ind w:firstLine="0"/>
              <w:rPr>
                <w:b/>
                <w:bCs/>
                <w:szCs w:val="22"/>
              </w:rPr>
            </w:pPr>
            <w:r w:rsidRPr="00A455D7">
              <w:rPr>
                <w:b/>
                <w:bCs/>
                <w:szCs w:val="22"/>
              </w:rPr>
              <w:t>TOTAL AMOUNT</w:t>
            </w:r>
          </w:p>
        </w:tc>
        <w:tc>
          <w:tcPr>
            <w:tcW w:w="1624" w:type="pct"/>
          </w:tcPr>
          <w:p w:rsidR="00901DDE" w:rsidRPr="00136A70" w:rsidRDefault="00915878" w:rsidP="00713568">
            <w:pPr>
              <w:pStyle w:val="ModelNrmlSingle"/>
              <w:tabs>
                <w:tab w:val="left" w:pos="1332"/>
              </w:tabs>
              <w:spacing w:after="0"/>
              <w:ind w:right="822" w:firstLine="0"/>
              <w:jc w:val="right"/>
              <w:rPr>
                <w:b/>
                <w:szCs w:val="22"/>
              </w:rPr>
            </w:pPr>
            <w:r w:rsidRPr="00136A70">
              <w:rPr>
                <w:b/>
                <w:szCs w:val="22"/>
              </w:rPr>
              <w:t>1,000,000</w:t>
            </w:r>
          </w:p>
        </w:tc>
        <w:tc>
          <w:tcPr>
            <w:tcW w:w="1668" w:type="pct"/>
          </w:tcPr>
          <w:p w:rsidR="00901DDE" w:rsidRPr="00A455D7" w:rsidRDefault="00901DDE" w:rsidP="00713568">
            <w:pPr>
              <w:pStyle w:val="ModelNrmlSingle"/>
              <w:spacing w:after="0"/>
              <w:ind w:firstLine="0"/>
              <w:jc w:val="left"/>
              <w:rPr>
                <w:szCs w:val="22"/>
              </w:rPr>
            </w:pPr>
          </w:p>
        </w:tc>
      </w:tr>
    </w:tbl>
    <w:p w:rsidR="00901DDE" w:rsidRPr="00A455D7" w:rsidRDefault="00901DDE" w:rsidP="00136A70">
      <w:pPr>
        <w:pStyle w:val="ModelNrmlSingle"/>
        <w:spacing w:before="240"/>
        <w:ind w:left="720" w:hanging="720"/>
        <w:outlineLvl w:val="2"/>
        <w:rPr>
          <w:b/>
          <w:bCs/>
          <w:szCs w:val="22"/>
        </w:rPr>
      </w:pPr>
      <w:r w:rsidRPr="00A455D7">
        <w:rPr>
          <w:b/>
          <w:bCs/>
          <w:szCs w:val="22"/>
        </w:rPr>
        <w:t>B.</w:t>
      </w:r>
      <w:r w:rsidRPr="00A455D7">
        <w:rPr>
          <w:b/>
          <w:bCs/>
          <w:szCs w:val="22"/>
        </w:rPr>
        <w:tab/>
        <w:t>Withdrawal Conditions; Withdrawal Period</w:t>
      </w:r>
    </w:p>
    <w:p w:rsidR="00901DDE" w:rsidRPr="00A455D7" w:rsidRDefault="00901DDE" w:rsidP="00901DDE">
      <w:pPr>
        <w:pStyle w:val="ModelNrmlSingle"/>
        <w:ind w:left="720" w:hanging="720"/>
        <w:outlineLvl w:val="2"/>
        <w:rPr>
          <w:bCs/>
          <w:szCs w:val="22"/>
        </w:rPr>
      </w:pPr>
      <w:r w:rsidRPr="00A455D7">
        <w:rPr>
          <w:bCs/>
          <w:szCs w:val="22"/>
        </w:rPr>
        <w:t>1.</w:t>
      </w:r>
      <w:r w:rsidRPr="00A455D7">
        <w:rPr>
          <w:b/>
          <w:bCs/>
          <w:szCs w:val="22"/>
        </w:rPr>
        <w:tab/>
      </w:r>
      <w:r w:rsidRPr="00A455D7">
        <w:rPr>
          <w:bCs/>
          <w:szCs w:val="22"/>
        </w:rPr>
        <w:t xml:space="preserve">Notwithstanding the provisions of Part A of this </w:t>
      </w:r>
      <w:r w:rsidR="00FD2714" w:rsidRPr="00A455D7">
        <w:rPr>
          <w:bCs/>
          <w:szCs w:val="22"/>
        </w:rPr>
        <w:t>Schedule</w:t>
      </w:r>
      <w:r w:rsidRPr="00A455D7">
        <w:rPr>
          <w:bCs/>
          <w:szCs w:val="22"/>
        </w:rPr>
        <w:t xml:space="preserve"> no withdrawal shall be made</w:t>
      </w:r>
      <w:r w:rsidR="003D3C83" w:rsidRPr="00A455D7">
        <w:rPr>
          <w:bCs/>
          <w:szCs w:val="22"/>
        </w:rPr>
        <w:t xml:space="preserve"> for payments made prior to the date of this Agreement, except that withdrawals up to an aggregate amount not to exceed </w:t>
      </w:r>
      <w:r w:rsidR="00B822C4" w:rsidRPr="00A455D7">
        <w:rPr>
          <w:bCs/>
          <w:szCs w:val="22"/>
        </w:rPr>
        <w:t>$2</w:t>
      </w:r>
      <w:r w:rsidR="007076A4" w:rsidRPr="00A455D7">
        <w:rPr>
          <w:bCs/>
          <w:szCs w:val="22"/>
        </w:rPr>
        <w:t>00,000</w:t>
      </w:r>
      <w:r w:rsidR="003D3C83" w:rsidRPr="00A455D7">
        <w:rPr>
          <w:bCs/>
          <w:szCs w:val="22"/>
        </w:rPr>
        <w:t xml:space="preserve"> equivalent may be made for payments made prior to this date but on or after </w:t>
      </w:r>
      <w:r w:rsidR="00262904" w:rsidRPr="00A455D7">
        <w:rPr>
          <w:bCs/>
          <w:szCs w:val="22"/>
        </w:rPr>
        <w:t xml:space="preserve">January 15, </w:t>
      </w:r>
      <w:r w:rsidR="00B822C4" w:rsidRPr="00A455D7">
        <w:rPr>
          <w:bCs/>
          <w:szCs w:val="22"/>
        </w:rPr>
        <w:t>2010</w:t>
      </w:r>
    </w:p>
    <w:p w:rsidR="004E37A5" w:rsidRPr="00A455D7" w:rsidRDefault="00901DDE" w:rsidP="00A455D7">
      <w:pPr>
        <w:pStyle w:val="ModelNrmlSingle"/>
        <w:ind w:left="720" w:hanging="720"/>
        <w:outlineLvl w:val="2"/>
        <w:rPr>
          <w:bCs/>
          <w:szCs w:val="22"/>
        </w:rPr>
      </w:pPr>
      <w:r w:rsidRPr="00A455D7">
        <w:rPr>
          <w:bCs/>
          <w:szCs w:val="22"/>
        </w:rPr>
        <w:t>2.</w:t>
      </w:r>
      <w:r w:rsidRPr="00A455D7">
        <w:rPr>
          <w:bCs/>
          <w:szCs w:val="22"/>
        </w:rPr>
        <w:tab/>
        <w:t xml:space="preserve">The Closing Date referred to in Section 3.06(c) of the Standard Conditions is </w:t>
      </w:r>
      <w:r w:rsidR="00B26A79" w:rsidRPr="00A455D7">
        <w:rPr>
          <w:bCs/>
          <w:szCs w:val="22"/>
        </w:rPr>
        <w:t>January 1, 2017</w:t>
      </w:r>
      <w:r w:rsidR="006A04B9" w:rsidRPr="00A455D7">
        <w:rPr>
          <w:bCs/>
          <w:szCs w:val="22"/>
        </w:rPr>
        <w:t>.</w:t>
      </w:r>
    </w:p>
    <w:sectPr w:rsidR="004E37A5" w:rsidRPr="00A455D7" w:rsidSect="00DD7C01">
      <w:endnotePr>
        <w:numFmt w:val="decimal"/>
      </w:endnotePr>
      <w:pgSz w:w="12240" w:h="15840"/>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D0" w:rsidRDefault="00BB0FD0">
      <w:r>
        <w:separator/>
      </w:r>
    </w:p>
  </w:endnote>
  <w:endnote w:type="continuationSeparator" w:id="0">
    <w:p w:rsidR="00BB0FD0" w:rsidRDefault="00BB0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D0" w:rsidRDefault="00C82765" w:rsidP="006D167B">
    <w:pPr>
      <w:pStyle w:val="Footer"/>
      <w:framePr w:wrap="around" w:vAnchor="text" w:hAnchor="margin" w:xAlign="center" w:y="1"/>
      <w:rPr>
        <w:rStyle w:val="PageNumber"/>
      </w:rPr>
    </w:pPr>
    <w:r>
      <w:rPr>
        <w:rStyle w:val="PageNumber"/>
      </w:rPr>
      <w:fldChar w:fldCharType="begin"/>
    </w:r>
    <w:r w:rsidR="00BB0FD0">
      <w:rPr>
        <w:rStyle w:val="PageNumber"/>
      </w:rPr>
      <w:instrText xml:space="preserve">PAGE  </w:instrText>
    </w:r>
    <w:r>
      <w:rPr>
        <w:rStyle w:val="PageNumber"/>
      </w:rPr>
      <w:fldChar w:fldCharType="end"/>
    </w:r>
  </w:p>
  <w:p w:rsidR="00BB0FD0" w:rsidRDefault="00BB0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D0" w:rsidRDefault="00BB0FD0">
      <w:r>
        <w:separator/>
      </w:r>
    </w:p>
  </w:footnote>
  <w:footnote w:type="continuationSeparator" w:id="0">
    <w:p w:rsidR="00BB0FD0" w:rsidRDefault="00BB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57769"/>
      <w:docPartObj>
        <w:docPartGallery w:val="Page Numbers (Top of Page)"/>
        <w:docPartUnique/>
      </w:docPartObj>
    </w:sdtPr>
    <w:sdtContent>
      <w:p w:rsidR="00BB0FD0" w:rsidRDefault="00C82765">
        <w:pPr>
          <w:pStyle w:val="Header"/>
          <w:jc w:val="center"/>
        </w:pPr>
        <w:fldSimple w:instr=" PAGE   \* MERGEFORMAT ">
          <w:r w:rsidR="004A34FD">
            <w:rPr>
              <w:noProof/>
            </w:rPr>
            <w:t>- 4 -</w:t>
          </w:r>
        </w:fldSimple>
      </w:p>
    </w:sdtContent>
  </w:sdt>
  <w:p w:rsidR="00BB0FD0" w:rsidRDefault="00BB0FD0">
    <w:pPr>
      <w:tabs>
        <w:tab w:val="center" w:pos="3960"/>
      </w:tabs>
      <w:suppressAutoHyphen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57734"/>
      <w:docPartObj>
        <w:docPartGallery w:val="Page Numbers (Top of Page)"/>
        <w:docPartUnique/>
      </w:docPartObj>
    </w:sdtPr>
    <w:sdtContent>
      <w:p w:rsidR="00BB0FD0" w:rsidRDefault="00C82765">
        <w:pPr>
          <w:pStyle w:val="Header"/>
          <w:jc w:val="center"/>
        </w:pPr>
      </w:p>
    </w:sdtContent>
  </w:sdt>
  <w:p w:rsidR="00BB0FD0" w:rsidRDefault="00BB0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2F668C"/>
    <w:multiLevelType w:val="hybridMultilevel"/>
    <w:tmpl w:val="EC5E7EDA"/>
    <w:lvl w:ilvl="0" w:tplc="D532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E47ED"/>
    <w:multiLevelType w:val="hybridMultilevel"/>
    <w:tmpl w:val="56880544"/>
    <w:lvl w:ilvl="0" w:tplc="B5285D78">
      <w:start w:val="16"/>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34061FD"/>
    <w:multiLevelType w:val="hybridMultilevel"/>
    <w:tmpl w:val="EC5E7EDA"/>
    <w:lvl w:ilvl="0" w:tplc="D532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AF0C58"/>
    <w:multiLevelType w:val="hybridMultilevel"/>
    <w:tmpl w:val="8562640A"/>
    <w:lvl w:ilvl="0" w:tplc="29A62FF0">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7">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DAB6689"/>
    <w:multiLevelType w:val="hybridMultilevel"/>
    <w:tmpl w:val="C28A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BE0917"/>
    <w:multiLevelType w:val="hybridMultilevel"/>
    <w:tmpl w:val="EC5E7EDA"/>
    <w:lvl w:ilvl="0" w:tplc="D532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13"/>
  </w:num>
  <w:num w:numId="4">
    <w:abstractNumId w:val="0"/>
  </w:num>
  <w:num w:numId="5">
    <w:abstractNumId w:val="7"/>
  </w:num>
  <w:num w:numId="6">
    <w:abstractNumId w:val="6"/>
  </w:num>
  <w:num w:numId="7">
    <w:abstractNumId w:val="5"/>
  </w:num>
  <w:num w:numId="8">
    <w:abstractNumId w:val="23"/>
  </w:num>
  <w:num w:numId="9">
    <w:abstractNumId w:val="24"/>
  </w:num>
  <w:num w:numId="10">
    <w:abstractNumId w:val="14"/>
  </w:num>
  <w:num w:numId="11">
    <w:abstractNumId w:val="1"/>
  </w:num>
  <w:num w:numId="12">
    <w:abstractNumId w:val="10"/>
  </w:num>
  <w:num w:numId="13">
    <w:abstractNumId w:val="21"/>
  </w:num>
  <w:num w:numId="14">
    <w:abstractNumId w:val="25"/>
  </w:num>
  <w:num w:numId="15">
    <w:abstractNumId w:val="17"/>
  </w:num>
  <w:num w:numId="16">
    <w:abstractNumId w:val="16"/>
  </w:num>
  <w:num w:numId="17">
    <w:abstractNumId w:val="8"/>
  </w:num>
  <w:num w:numId="18">
    <w:abstractNumId w:val="22"/>
  </w:num>
  <w:num w:numId="19">
    <w:abstractNumId w:val="12"/>
  </w:num>
  <w:num w:numId="20">
    <w:abstractNumId w:val="18"/>
  </w:num>
  <w:num w:numId="21">
    <w:abstractNumId w:val="2"/>
  </w:num>
  <w:num w:numId="22">
    <w:abstractNumId w:val="19"/>
  </w:num>
  <w:num w:numId="23">
    <w:abstractNumId w:val="4"/>
  </w:num>
  <w:num w:numId="24">
    <w:abstractNumId w:val="28"/>
  </w:num>
  <w:num w:numId="25">
    <w:abstractNumId w:val="15"/>
  </w:num>
  <w:num w:numId="26">
    <w:abstractNumId w:val="20"/>
  </w:num>
  <w:num w:numId="27">
    <w:abstractNumId w:val="27"/>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6A6D"/>
    <w:rsid w:val="00013D01"/>
    <w:rsid w:val="00015CB0"/>
    <w:rsid w:val="000172DB"/>
    <w:rsid w:val="00023E5A"/>
    <w:rsid w:val="00025CCD"/>
    <w:rsid w:val="000343A6"/>
    <w:rsid w:val="00043BE8"/>
    <w:rsid w:val="00051B2E"/>
    <w:rsid w:val="00051BD8"/>
    <w:rsid w:val="0005263C"/>
    <w:rsid w:val="00052AF3"/>
    <w:rsid w:val="000564C2"/>
    <w:rsid w:val="00056588"/>
    <w:rsid w:val="00056B71"/>
    <w:rsid w:val="00060A59"/>
    <w:rsid w:val="000611B7"/>
    <w:rsid w:val="000659F9"/>
    <w:rsid w:val="000765DE"/>
    <w:rsid w:val="00076F87"/>
    <w:rsid w:val="0007766C"/>
    <w:rsid w:val="00080F99"/>
    <w:rsid w:val="00085936"/>
    <w:rsid w:val="00094776"/>
    <w:rsid w:val="000949D6"/>
    <w:rsid w:val="000A0695"/>
    <w:rsid w:val="000A07D1"/>
    <w:rsid w:val="000A6A79"/>
    <w:rsid w:val="000B3BE6"/>
    <w:rsid w:val="000B4537"/>
    <w:rsid w:val="000C0E3F"/>
    <w:rsid w:val="000D3334"/>
    <w:rsid w:val="000D35ED"/>
    <w:rsid w:val="000D3E43"/>
    <w:rsid w:val="000D4262"/>
    <w:rsid w:val="000E108F"/>
    <w:rsid w:val="000E62C1"/>
    <w:rsid w:val="000F2C4A"/>
    <w:rsid w:val="00101801"/>
    <w:rsid w:val="00110788"/>
    <w:rsid w:val="00111D62"/>
    <w:rsid w:val="0011232F"/>
    <w:rsid w:val="0011704E"/>
    <w:rsid w:val="00117C65"/>
    <w:rsid w:val="0012289E"/>
    <w:rsid w:val="00123C43"/>
    <w:rsid w:val="0013127D"/>
    <w:rsid w:val="0013437F"/>
    <w:rsid w:val="00136A70"/>
    <w:rsid w:val="0014434B"/>
    <w:rsid w:val="00146374"/>
    <w:rsid w:val="00146E42"/>
    <w:rsid w:val="00150D01"/>
    <w:rsid w:val="0016016C"/>
    <w:rsid w:val="00160FED"/>
    <w:rsid w:val="001735B1"/>
    <w:rsid w:val="00181E01"/>
    <w:rsid w:val="00187EF5"/>
    <w:rsid w:val="00190B8F"/>
    <w:rsid w:val="0019472C"/>
    <w:rsid w:val="001A5ED3"/>
    <w:rsid w:val="001A794B"/>
    <w:rsid w:val="001C131B"/>
    <w:rsid w:val="001C3EBC"/>
    <w:rsid w:val="001C7D40"/>
    <w:rsid w:val="001D5356"/>
    <w:rsid w:val="001E07ED"/>
    <w:rsid w:val="001E34C3"/>
    <w:rsid w:val="001E6CC7"/>
    <w:rsid w:val="001F35BC"/>
    <w:rsid w:val="001F74CB"/>
    <w:rsid w:val="00203775"/>
    <w:rsid w:val="00203D10"/>
    <w:rsid w:val="00206E7A"/>
    <w:rsid w:val="00212BC3"/>
    <w:rsid w:val="0021641F"/>
    <w:rsid w:val="00217595"/>
    <w:rsid w:val="002238BE"/>
    <w:rsid w:val="002323EB"/>
    <w:rsid w:val="002378FC"/>
    <w:rsid w:val="002456DE"/>
    <w:rsid w:val="00247406"/>
    <w:rsid w:val="002565B3"/>
    <w:rsid w:val="00261DAD"/>
    <w:rsid w:val="00262904"/>
    <w:rsid w:val="00272B8C"/>
    <w:rsid w:val="00272CEF"/>
    <w:rsid w:val="0028392D"/>
    <w:rsid w:val="002917CD"/>
    <w:rsid w:val="00291ED9"/>
    <w:rsid w:val="00294908"/>
    <w:rsid w:val="002953EB"/>
    <w:rsid w:val="00295DB3"/>
    <w:rsid w:val="002A2080"/>
    <w:rsid w:val="002A3F5F"/>
    <w:rsid w:val="002A5D79"/>
    <w:rsid w:val="002B6634"/>
    <w:rsid w:val="002C4065"/>
    <w:rsid w:val="002C5079"/>
    <w:rsid w:val="002D15A9"/>
    <w:rsid w:val="002D5307"/>
    <w:rsid w:val="002D79E5"/>
    <w:rsid w:val="002E1701"/>
    <w:rsid w:val="002E36F7"/>
    <w:rsid w:val="002E7BB9"/>
    <w:rsid w:val="002F25A8"/>
    <w:rsid w:val="00315843"/>
    <w:rsid w:val="003216B1"/>
    <w:rsid w:val="00323E5E"/>
    <w:rsid w:val="00332F0A"/>
    <w:rsid w:val="0033564D"/>
    <w:rsid w:val="00340971"/>
    <w:rsid w:val="003606A4"/>
    <w:rsid w:val="00372422"/>
    <w:rsid w:val="00372503"/>
    <w:rsid w:val="00382794"/>
    <w:rsid w:val="003842D2"/>
    <w:rsid w:val="00384DDC"/>
    <w:rsid w:val="003A2F5A"/>
    <w:rsid w:val="003A4BF3"/>
    <w:rsid w:val="003A76E4"/>
    <w:rsid w:val="003C6B27"/>
    <w:rsid w:val="003D3C83"/>
    <w:rsid w:val="003D4DDA"/>
    <w:rsid w:val="003D78DA"/>
    <w:rsid w:val="003E0947"/>
    <w:rsid w:val="003F2844"/>
    <w:rsid w:val="003F3CBE"/>
    <w:rsid w:val="003F576F"/>
    <w:rsid w:val="00411313"/>
    <w:rsid w:val="00416BF3"/>
    <w:rsid w:val="004228BB"/>
    <w:rsid w:val="00425CA4"/>
    <w:rsid w:val="004315F0"/>
    <w:rsid w:val="0043754D"/>
    <w:rsid w:val="004379D5"/>
    <w:rsid w:val="00445471"/>
    <w:rsid w:val="004513A3"/>
    <w:rsid w:val="004513B8"/>
    <w:rsid w:val="00460648"/>
    <w:rsid w:val="00461DD5"/>
    <w:rsid w:val="00466BCC"/>
    <w:rsid w:val="004824B2"/>
    <w:rsid w:val="00487124"/>
    <w:rsid w:val="00492CE0"/>
    <w:rsid w:val="004A34FD"/>
    <w:rsid w:val="004B1580"/>
    <w:rsid w:val="004B2159"/>
    <w:rsid w:val="004B27E9"/>
    <w:rsid w:val="004C1141"/>
    <w:rsid w:val="004C1F0C"/>
    <w:rsid w:val="004C3964"/>
    <w:rsid w:val="004D00BA"/>
    <w:rsid w:val="004D0FF5"/>
    <w:rsid w:val="004E37A5"/>
    <w:rsid w:val="004E6844"/>
    <w:rsid w:val="004F6771"/>
    <w:rsid w:val="004F7560"/>
    <w:rsid w:val="00503427"/>
    <w:rsid w:val="005066A4"/>
    <w:rsid w:val="005106F7"/>
    <w:rsid w:val="00514206"/>
    <w:rsid w:val="00521699"/>
    <w:rsid w:val="00521E9C"/>
    <w:rsid w:val="00525F71"/>
    <w:rsid w:val="005268B5"/>
    <w:rsid w:val="00545293"/>
    <w:rsid w:val="00552B4E"/>
    <w:rsid w:val="005563B0"/>
    <w:rsid w:val="005601DD"/>
    <w:rsid w:val="00560EC3"/>
    <w:rsid w:val="00562908"/>
    <w:rsid w:val="005716F4"/>
    <w:rsid w:val="00587AEF"/>
    <w:rsid w:val="005A5F09"/>
    <w:rsid w:val="005B79DF"/>
    <w:rsid w:val="005C6986"/>
    <w:rsid w:val="005D5BE2"/>
    <w:rsid w:val="005E11A2"/>
    <w:rsid w:val="005E1909"/>
    <w:rsid w:val="005E38ED"/>
    <w:rsid w:val="005F1A0F"/>
    <w:rsid w:val="005F3E44"/>
    <w:rsid w:val="005F6E68"/>
    <w:rsid w:val="005F6EB5"/>
    <w:rsid w:val="006009A6"/>
    <w:rsid w:val="00601EA8"/>
    <w:rsid w:val="00605EF4"/>
    <w:rsid w:val="006115F5"/>
    <w:rsid w:val="006124E7"/>
    <w:rsid w:val="0061466E"/>
    <w:rsid w:val="00624E6E"/>
    <w:rsid w:val="00625AD1"/>
    <w:rsid w:val="0063048F"/>
    <w:rsid w:val="00633E28"/>
    <w:rsid w:val="006374EF"/>
    <w:rsid w:val="00645AE0"/>
    <w:rsid w:val="00651677"/>
    <w:rsid w:val="0065659A"/>
    <w:rsid w:val="00682331"/>
    <w:rsid w:val="0069228B"/>
    <w:rsid w:val="006A04B9"/>
    <w:rsid w:val="006A6207"/>
    <w:rsid w:val="006D167B"/>
    <w:rsid w:val="006E5556"/>
    <w:rsid w:val="006F3B13"/>
    <w:rsid w:val="006F7E09"/>
    <w:rsid w:val="007003B6"/>
    <w:rsid w:val="00707277"/>
    <w:rsid w:val="007076A4"/>
    <w:rsid w:val="00710AD4"/>
    <w:rsid w:val="00713568"/>
    <w:rsid w:val="00713A8A"/>
    <w:rsid w:val="0072234E"/>
    <w:rsid w:val="00724556"/>
    <w:rsid w:val="007247EF"/>
    <w:rsid w:val="007271F2"/>
    <w:rsid w:val="00744D6D"/>
    <w:rsid w:val="00746C08"/>
    <w:rsid w:val="0076423F"/>
    <w:rsid w:val="007709C8"/>
    <w:rsid w:val="0077660C"/>
    <w:rsid w:val="0077704F"/>
    <w:rsid w:val="007771E3"/>
    <w:rsid w:val="00781B28"/>
    <w:rsid w:val="007820A3"/>
    <w:rsid w:val="0078781B"/>
    <w:rsid w:val="007A4414"/>
    <w:rsid w:val="007B274F"/>
    <w:rsid w:val="007B57FD"/>
    <w:rsid w:val="007C661F"/>
    <w:rsid w:val="007D1A52"/>
    <w:rsid w:val="007E0307"/>
    <w:rsid w:val="007E58E5"/>
    <w:rsid w:val="007F7BB6"/>
    <w:rsid w:val="007F7C57"/>
    <w:rsid w:val="00800DF9"/>
    <w:rsid w:val="008062E8"/>
    <w:rsid w:val="00806FB7"/>
    <w:rsid w:val="008117D0"/>
    <w:rsid w:val="00815DAA"/>
    <w:rsid w:val="00816820"/>
    <w:rsid w:val="008350CB"/>
    <w:rsid w:val="00844141"/>
    <w:rsid w:val="0084534D"/>
    <w:rsid w:val="00850296"/>
    <w:rsid w:val="00850456"/>
    <w:rsid w:val="0085159D"/>
    <w:rsid w:val="00851DC7"/>
    <w:rsid w:val="00851E44"/>
    <w:rsid w:val="00852F34"/>
    <w:rsid w:val="00855C2C"/>
    <w:rsid w:val="00856937"/>
    <w:rsid w:val="00863C2A"/>
    <w:rsid w:val="00880E58"/>
    <w:rsid w:val="00886917"/>
    <w:rsid w:val="008925D5"/>
    <w:rsid w:val="00895EEE"/>
    <w:rsid w:val="008B265C"/>
    <w:rsid w:val="008B5289"/>
    <w:rsid w:val="008C091E"/>
    <w:rsid w:val="008C3BC9"/>
    <w:rsid w:val="008C4F75"/>
    <w:rsid w:val="008D46A2"/>
    <w:rsid w:val="008E3832"/>
    <w:rsid w:val="008E3C33"/>
    <w:rsid w:val="008F10DA"/>
    <w:rsid w:val="008F10F5"/>
    <w:rsid w:val="008F494D"/>
    <w:rsid w:val="00901DDE"/>
    <w:rsid w:val="00903CEB"/>
    <w:rsid w:val="00915878"/>
    <w:rsid w:val="00932122"/>
    <w:rsid w:val="00937C33"/>
    <w:rsid w:val="00951DCD"/>
    <w:rsid w:val="009566F4"/>
    <w:rsid w:val="00961859"/>
    <w:rsid w:val="0096563C"/>
    <w:rsid w:val="0096601A"/>
    <w:rsid w:val="00966676"/>
    <w:rsid w:val="00971AC8"/>
    <w:rsid w:val="00972E92"/>
    <w:rsid w:val="00974439"/>
    <w:rsid w:val="00984A3B"/>
    <w:rsid w:val="0098652D"/>
    <w:rsid w:val="00994FA7"/>
    <w:rsid w:val="0099542C"/>
    <w:rsid w:val="00996C8F"/>
    <w:rsid w:val="009A22AF"/>
    <w:rsid w:val="009A3077"/>
    <w:rsid w:val="009A3869"/>
    <w:rsid w:val="009A49BC"/>
    <w:rsid w:val="009B12D1"/>
    <w:rsid w:val="009B462F"/>
    <w:rsid w:val="009C0D1B"/>
    <w:rsid w:val="009C3249"/>
    <w:rsid w:val="009C3A3A"/>
    <w:rsid w:val="009C3EB4"/>
    <w:rsid w:val="009D0C5D"/>
    <w:rsid w:val="009D20E7"/>
    <w:rsid w:val="009E16A9"/>
    <w:rsid w:val="009E4EB0"/>
    <w:rsid w:val="009F2B89"/>
    <w:rsid w:val="009F3F40"/>
    <w:rsid w:val="009F4D4B"/>
    <w:rsid w:val="009F50BC"/>
    <w:rsid w:val="00A12376"/>
    <w:rsid w:val="00A163FB"/>
    <w:rsid w:val="00A17FD5"/>
    <w:rsid w:val="00A2358C"/>
    <w:rsid w:val="00A30362"/>
    <w:rsid w:val="00A31E82"/>
    <w:rsid w:val="00A455D7"/>
    <w:rsid w:val="00A60BBC"/>
    <w:rsid w:val="00A64974"/>
    <w:rsid w:val="00A71E1C"/>
    <w:rsid w:val="00A72A2E"/>
    <w:rsid w:val="00A7334F"/>
    <w:rsid w:val="00A83B0D"/>
    <w:rsid w:val="00A87A26"/>
    <w:rsid w:val="00AA2605"/>
    <w:rsid w:val="00AA7588"/>
    <w:rsid w:val="00AB0ED3"/>
    <w:rsid w:val="00AD7FAA"/>
    <w:rsid w:val="00AF3455"/>
    <w:rsid w:val="00B1081D"/>
    <w:rsid w:val="00B126C8"/>
    <w:rsid w:val="00B168BD"/>
    <w:rsid w:val="00B256B2"/>
    <w:rsid w:val="00B26A79"/>
    <w:rsid w:val="00B30D81"/>
    <w:rsid w:val="00B3566B"/>
    <w:rsid w:val="00B40F13"/>
    <w:rsid w:val="00B44FAE"/>
    <w:rsid w:val="00B5016B"/>
    <w:rsid w:val="00B53395"/>
    <w:rsid w:val="00B53E03"/>
    <w:rsid w:val="00B56A6F"/>
    <w:rsid w:val="00B60182"/>
    <w:rsid w:val="00B66C30"/>
    <w:rsid w:val="00B811A3"/>
    <w:rsid w:val="00B822C4"/>
    <w:rsid w:val="00B86B9B"/>
    <w:rsid w:val="00B87241"/>
    <w:rsid w:val="00B96F60"/>
    <w:rsid w:val="00BA0DB2"/>
    <w:rsid w:val="00BB0FD0"/>
    <w:rsid w:val="00BB5BDD"/>
    <w:rsid w:val="00BD355F"/>
    <w:rsid w:val="00BE0AB1"/>
    <w:rsid w:val="00BE1F66"/>
    <w:rsid w:val="00BF2967"/>
    <w:rsid w:val="00C042EA"/>
    <w:rsid w:val="00C0436D"/>
    <w:rsid w:val="00C05B4E"/>
    <w:rsid w:val="00C1165C"/>
    <w:rsid w:val="00C34E41"/>
    <w:rsid w:val="00C47AF2"/>
    <w:rsid w:val="00C5211F"/>
    <w:rsid w:val="00C56FEB"/>
    <w:rsid w:val="00C611D4"/>
    <w:rsid w:val="00C66201"/>
    <w:rsid w:val="00C82765"/>
    <w:rsid w:val="00C8554E"/>
    <w:rsid w:val="00C90036"/>
    <w:rsid w:val="00C94C4F"/>
    <w:rsid w:val="00C94CB4"/>
    <w:rsid w:val="00C97DB7"/>
    <w:rsid w:val="00CA22BE"/>
    <w:rsid w:val="00CA7BAA"/>
    <w:rsid w:val="00CC2A23"/>
    <w:rsid w:val="00CC53F4"/>
    <w:rsid w:val="00CD6688"/>
    <w:rsid w:val="00CD68B9"/>
    <w:rsid w:val="00CE3E14"/>
    <w:rsid w:val="00CE610E"/>
    <w:rsid w:val="00CF0C0A"/>
    <w:rsid w:val="00D001B0"/>
    <w:rsid w:val="00D03DAB"/>
    <w:rsid w:val="00D11C2C"/>
    <w:rsid w:val="00D14211"/>
    <w:rsid w:val="00D2248F"/>
    <w:rsid w:val="00D2686F"/>
    <w:rsid w:val="00D339DB"/>
    <w:rsid w:val="00D37897"/>
    <w:rsid w:val="00D42D5B"/>
    <w:rsid w:val="00D43D29"/>
    <w:rsid w:val="00D54FB0"/>
    <w:rsid w:val="00D5588D"/>
    <w:rsid w:val="00D65969"/>
    <w:rsid w:val="00D701AA"/>
    <w:rsid w:val="00D766A9"/>
    <w:rsid w:val="00D80B7B"/>
    <w:rsid w:val="00D86561"/>
    <w:rsid w:val="00D90D69"/>
    <w:rsid w:val="00DB11D9"/>
    <w:rsid w:val="00DD4872"/>
    <w:rsid w:val="00DD7C01"/>
    <w:rsid w:val="00DF0A6D"/>
    <w:rsid w:val="00DF67DF"/>
    <w:rsid w:val="00E0241D"/>
    <w:rsid w:val="00E0713E"/>
    <w:rsid w:val="00E07E43"/>
    <w:rsid w:val="00E112E0"/>
    <w:rsid w:val="00E15813"/>
    <w:rsid w:val="00E23C52"/>
    <w:rsid w:val="00E2767C"/>
    <w:rsid w:val="00E32132"/>
    <w:rsid w:val="00E36006"/>
    <w:rsid w:val="00E45C55"/>
    <w:rsid w:val="00E478D3"/>
    <w:rsid w:val="00E51357"/>
    <w:rsid w:val="00E52EA6"/>
    <w:rsid w:val="00E56A21"/>
    <w:rsid w:val="00E56F8B"/>
    <w:rsid w:val="00E63C28"/>
    <w:rsid w:val="00E70EDC"/>
    <w:rsid w:val="00E71315"/>
    <w:rsid w:val="00E725DC"/>
    <w:rsid w:val="00E75879"/>
    <w:rsid w:val="00E77F5D"/>
    <w:rsid w:val="00E8125B"/>
    <w:rsid w:val="00E843FC"/>
    <w:rsid w:val="00E922E9"/>
    <w:rsid w:val="00E92B2B"/>
    <w:rsid w:val="00EA5332"/>
    <w:rsid w:val="00EA59E9"/>
    <w:rsid w:val="00EB3403"/>
    <w:rsid w:val="00EB5A4B"/>
    <w:rsid w:val="00EB61B4"/>
    <w:rsid w:val="00ED428B"/>
    <w:rsid w:val="00EE41E4"/>
    <w:rsid w:val="00EF2E8A"/>
    <w:rsid w:val="00EF7011"/>
    <w:rsid w:val="00F04B1A"/>
    <w:rsid w:val="00F17E89"/>
    <w:rsid w:val="00F2055B"/>
    <w:rsid w:val="00F20E88"/>
    <w:rsid w:val="00F309D4"/>
    <w:rsid w:val="00F3121C"/>
    <w:rsid w:val="00F320B6"/>
    <w:rsid w:val="00F34B90"/>
    <w:rsid w:val="00F34F39"/>
    <w:rsid w:val="00F43540"/>
    <w:rsid w:val="00F442EC"/>
    <w:rsid w:val="00F526FA"/>
    <w:rsid w:val="00F538AC"/>
    <w:rsid w:val="00F613A8"/>
    <w:rsid w:val="00F66FD5"/>
    <w:rsid w:val="00F7635A"/>
    <w:rsid w:val="00F91CDB"/>
    <w:rsid w:val="00FA31ED"/>
    <w:rsid w:val="00FA4FB3"/>
    <w:rsid w:val="00FA5278"/>
    <w:rsid w:val="00FA68CF"/>
    <w:rsid w:val="00FB137F"/>
    <w:rsid w:val="00FC1B8B"/>
    <w:rsid w:val="00FC4695"/>
    <w:rsid w:val="00FC5D53"/>
    <w:rsid w:val="00FC6088"/>
    <w:rsid w:val="00FD0966"/>
    <w:rsid w:val="00FD1A52"/>
    <w:rsid w:val="00FD2714"/>
    <w:rsid w:val="00FD4919"/>
    <w:rsid w:val="00FE05E2"/>
    <w:rsid w:val="00FE0BC7"/>
    <w:rsid w:val="00FE5976"/>
    <w:rsid w:val="00FF0B63"/>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249"/>
  </w:style>
  <w:style w:type="paragraph" w:styleId="Heading2">
    <w:name w:val="heading 2"/>
    <w:basedOn w:val="Normal"/>
    <w:next w:val="Normal"/>
    <w:qFormat/>
    <w:rsid w:val="009C32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9C3249"/>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9C3249"/>
    <w:pPr>
      <w:spacing w:after="360" w:line="480" w:lineRule="auto"/>
    </w:pPr>
  </w:style>
  <w:style w:type="paragraph" w:customStyle="1" w:styleId="ModelNrmlSingle">
    <w:name w:val="ModelNrmlSingle"/>
    <w:basedOn w:val="Normal"/>
    <w:link w:val="ModelNrmlSingleChar"/>
    <w:rsid w:val="009C3249"/>
    <w:pPr>
      <w:spacing w:after="240"/>
      <w:ind w:firstLine="720"/>
      <w:jc w:val="both"/>
    </w:pPr>
    <w:rPr>
      <w:sz w:val="22"/>
    </w:rPr>
  </w:style>
  <w:style w:type="character" w:styleId="FootnoteReference">
    <w:name w:val="footnote reference"/>
    <w:basedOn w:val="DefaultParagraphFont"/>
    <w:semiHidden/>
    <w:rsid w:val="009C3249"/>
    <w:rPr>
      <w:vertAlign w:val="superscript"/>
    </w:rPr>
  </w:style>
  <w:style w:type="paragraph" w:styleId="FootnoteText">
    <w:name w:val="footnote text"/>
    <w:basedOn w:val="Normal"/>
    <w:semiHidden/>
    <w:rsid w:val="009C3249"/>
  </w:style>
  <w:style w:type="character" w:styleId="CommentReference">
    <w:name w:val="annotation reference"/>
    <w:basedOn w:val="DefaultParagraphFont"/>
    <w:semiHidden/>
    <w:rsid w:val="009C3249"/>
    <w:rPr>
      <w:sz w:val="16"/>
    </w:rPr>
  </w:style>
  <w:style w:type="paragraph" w:customStyle="1" w:styleId="ModelHead2">
    <w:name w:val="ModelHead2"/>
    <w:basedOn w:val="ModelNrmlDouble"/>
    <w:next w:val="ModelNrmlDouble"/>
    <w:rsid w:val="009C3249"/>
    <w:pPr>
      <w:ind w:firstLine="0"/>
      <w:jc w:val="center"/>
    </w:pPr>
    <w:rPr>
      <w:b/>
    </w:rPr>
  </w:style>
  <w:style w:type="character" w:styleId="EndnoteReference">
    <w:name w:val="endnote reference"/>
    <w:basedOn w:val="DefaultParagraphFont"/>
    <w:semiHidden/>
    <w:rsid w:val="009C3249"/>
    <w:rPr>
      <w:vertAlign w:val="superscript"/>
    </w:rPr>
  </w:style>
  <w:style w:type="paragraph" w:styleId="EndnoteText">
    <w:name w:val="endnote text"/>
    <w:basedOn w:val="Normal"/>
    <w:semiHidden/>
    <w:rsid w:val="009C3249"/>
    <w:rPr>
      <w:spacing w:val="-2"/>
      <w:sz w:val="24"/>
    </w:rPr>
  </w:style>
  <w:style w:type="paragraph" w:styleId="CommentText">
    <w:name w:val="annotation text"/>
    <w:basedOn w:val="Normal"/>
    <w:semiHidden/>
    <w:rsid w:val="009C3249"/>
    <w:rPr>
      <w:spacing w:val="-2"/>
    </w:rPr>
  </w:style>
  <w:style w:type="paragraph" w:customStyle="1" w:styleId="ModelDoubleNoIndent">
    <w:name w:val="ModelDoubleNoIndent"/>
    <w:basedOn w:val="ModelNrmlDouble"/>
    <w:rsid w:val="009C3249"/>
    <w:pPr>
      <w:ind w:firstLine="0"/>
    </w:pPr>
  </w:style>
  <w:style w:type="paragraph" w:customStyle="1" w:styleId="ModelSingleNoIndent">
    <w:name w:val="ModelSingleNoIndent"/>
    <w:basedOn w:val="ModelDoubleNoIndent"/>
    <w:rsid w:val="009C3249"/>
    <w:pPr>
      <w:spacing w:after="240" w:line="240" w:lineRule="auto"/>
    </w:pPr>
  </w:style>
  <w:style w:type="paragraph" w:styleId="Header">
    <w:name w:val="header"/>
    <w:basedOn w:val="Normal"/>
    <w:link w:val="HeaderChar"/>
    <w:uiPriority w:val="99"/>
    <w:rsid w:val="009C3249"/>
    <w:pPr>
      <w:tabs>
        <w:tab w:val="center" w:pos="4320"/>
        <w:tab w:val="right" w:pos="8640"/>
      </w:tabs>
    </w:pPr>
    <w:rPr>
      <w:spacing w:val="-2"/>
      <w:sz w:val="22"/>
    </w:rPr>
  </w:style>
  <w:style w:type="paragraph" w:styleId="Footer">
    <w:name w:val="footer"/>
    <w:basedOn w:val="Normal"/>
    <w:rsid w:val="009C3249"/>
    <w:pPr>
      <w:tabs>
        <w:tab w:val="center" w:pos="4320"/>
        <w:tab w:val="right" w:pos="8640"/>
      </w:tabs>
    </w:pPr>
  </w:style>
  <w:style w:type="paragraph" w:styleId="BodyText">
    <w:name w:val="Body Text"/>
    <w:basedOn w:val="Normal"/>
    <w:rsid w:val="009C3249"/>
    <w:pPr>
      <w:tabs>
        <w:tab w:val="left" w:pos="-720"/>
      </w:tabs>
      <w:suppressAutoHyphens/>
      <w:spacing w:line="480" w:lineRule="auto"/>
      <w:jc w:val="both"/>
    </w:pPr>
  </w:style>
  <w:style w:type="paragraph" w:styleId="BodyTextIndent">
    <w:name w:val="Body Text Indent"/>
    <w:basedOn w:val="Normal"/>
    <w:rsid w:val="009C3249"/>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9C3249"/>
    <w:pPr>
      <w:spacing w:line="480" w:lineRule="auto"/>
      <w:ind w:left="1440"/>
      <w:jc w:val="both"/>
    </w:pPr>
  </w:style>
  <w:style w:type="paragraph" w:customStyle="1" w:styleId="Sub-Para2underXY">
    <w:name w:val="Sub-Para 2 under X.Y"/>
    <w:basedOn w:val="Normal"/>
    <w:rsid w:val="009C3249"/>
    <w:pPr>
      <w:tabs>
        <w:tab w:val="num" w:pos="3240"/>
      </w:tabs>
      <w:spacing w:after="240"/>
      <w:ind w:left="2160" w:hanging="720"/>
      <w:outlineLvl w:val="3"/>
    </w:pPr>
    <w:rPr>
      <w:sz w:val="24"/>
      <w:szCs w:val="24"/>
    </w:rPr>
  </w:style>
  <w:style w:type="paragraph" w:styleId="BalloonText">
    <w:name w:val="Balloon Text"/>
    <w:basedOn w:val="Normal"/>
    <w:semiHidden/>
    <w:rsid w:val="009C3249"/>
    <w:rPr>
      <w:rFonts w:ascii="Tahoma" w:hAnsi="Tahoma" w:cs="Tahoma"/>
      <w:sz w:val="16"/>
      <w:szCs w:val="16"/>
    </w:rPr>
  </w:style>
  <w:style w:type="paragraph" w:styleId="BodyText2">
    <w:name w:val="Body Text 2"/>
    <w:basedOn w:val="Normal"/>
    <w:rsid w:val="009C3249"/>
    <w:pPr>
      <w:spacing w:after="120" w:line="480" w:lineRule="auto"/>
    </w:pPr>
  </w:style>
  <w:style w:type="paragraph" w:styleId="BodyText3">
    <w:name w:val="Body Text 3"/>
    <w:basedOn w:val="Normal"/>
    <w:rsid w:val="009C3249"/>
    <w:pPr>
      <w:spacing w:after="120"/>
    </w:pPr>
    <w:rPr>
      <w:sz w:val="16"/>
      <w:szCs w:val="16"/>
    </w:rPr>
  </w:style>
  <w:style w:type="paragraph" w:customStyle="1" w:styleId="Story">
    <w:name w:val="Story"/>
    <w:basedOn w:val="Normal"/>
    <w:rsid w:val="009C3249"/>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2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paragraph" w:styleId="DocumentMap">
    <w:name w:val="Document Map"/>
    <w:basedOn w:val="Normal"/>
    <w:link w:val="DocumentMapChar"/>
    <w:rsid w:val="009A3869"/>
    <w:rPr>
      <w:rFonts w:ascii="Tahoma" w:hAnsi="Tahoma" w:cs="Tahoma"/>
      <w:sz w:val="16"/>
      <w:szCs w:val="16"/>
    </w:rPr>
  </w:style>
  <w:style w:type="character" w:customStyle="1" w:styleId="DocumentMapChar">
    <w:name w:val="Document Map Char"/>
    <w:basedOn w:val="DefaultParagraphFont"/>
    <w:link w:val="DocumentMap"/>
    <w:rsid w:val="009A3869"/>
    <w:rPr>
      <w:rFonts w:ascii="Tahoma" w:hAnsi="Tahoma" w:cs="Tahoma"/>
      <w:sz w:val="16"/>
      <w:szCs w:val="16"/>
    </w:rPr>
  </w:style>
  <w:style w:type="character" w:customStyle="1" w:styleId="ModelNrmlSingleChar">
    <w:name w:val="ModelNrmlSingle Char"/>
    <w:basedOn w:val="DefaultParagraphFont"/>
    <w:link w:val="ModelNrmlSingle"/>
    <w:rsid w:val="000343A6"/>
    <w:rPr>
      <w:sz w:val="22"/>
    </w:rPr>
  </w:style>
  <w:style w:type="paragraph" w:styleId="Revision">
    <w:name w:val="Revision"/>
    <w:hidden/>
    <w:uiPriority w:val="99"/>
    <w:semiHidden/>
    <w:rsid w:val="00E63C28"/>
  </w:style>
  <w:style w:type="character" w:customStyle="1" w:styleId="HeaderChar">
    <w:name w:val="Header Char"/>
    <w:basedOn w:val="DefaultParagraphFont"/>
    <w:link w:val="Header"/>
    <w:uiPriority w:val="99"/>
    <w:rsid w:val="00A455D7"/>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1196</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wb204079</cp:lastModifiedBy>
  <cp:revision>2</cp:revision>
  <cp:lastPrinted>2010-06-14T22:51:00Z</cp:lastPrinted>
  <dcterms:created xsi:type="dcterms:W3CDTF">2010-07-21T22:59:00Z</dcterms:created>
  <dcterms:modified xsi:type="dcterms:W3CDTF">2010-07-21T22:59:00Z</dcterms:modified>
</cp:coreProperties>
</file>