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A2" w:rsidRDefault="00FB25AC" w:rsidP="00FB25AC">
      <w:pPr>
        <w:suppressAutoHyphens/>
        <w:jc w:val="right"/>
        <w:rPr>
          <w:b/>
          <w:sz w:val="22"/>
          <w:szCs w:val="22"/>
        </w:rPr>
      </w:pPr>
      <w:r>
        <w:rPr>
          <w:b/>
          <w:sz w:val="22"/>
          <w:szCs w:val="22"/>
        </w:rPr>
        <w:t>CONFORMED</w:t>
      </w:r>
      <w:r w:rsidR="00DF5B9B">
        <w:rPr>
          <w:b/>
          <w:sz w:val="22"/>
          <w:szCs w:val="22"/>
        </w:rPr>
        <w:t xml:space="preserve"> COPY</w:t>
      </w:r>
    </w:p>
    <w:p w:rsidR="007A49A2" w:rsidRPr="00D04AD5" w:rsidRDefault="007A49A2" w:rsidP="007A49A2">
      <w:pPr>
        <w:pBdr>
          <w:top w:val="double" w:sz="18" w:space="0" w:color="auto"/>
        </w:pBdr>
        <w:tabs>
          <w:tab w:val="left" w:pos="-720"/>
        </w:tabs>
        <w:suppressAutoHyphens/>
        <w:jc w:val="right"/>
        <w:rPr>
          <w:b/>
          <w:sz w:val="2"/>
          <w:szCs w:val="2"/>
          <w:u w:val="single"/>
        </w:rPr>
      </w:pPr>
    </w:p>
    <w:p w:rsidR="007A49A2" w:rsidRDefault="007A49A2" w:rsidP="007A49A2">
      <w:pPr>
        <w:suppressAutoHyphens/>
        <w:jc w:val="both"/>
        <w:rPr>
          <w:b/>
          <w:bCs/>
          <w:color w:val="FF0000"/>
          <w:sz w:val="22"/>
          <w:szCs w:val="22"/>
        </w:rPr>
      </w:pPr>
    </w:p>
    <w:p w:rsidR="00FE2BDF" w:rsidRPr="000C798B" w:rsidRDefault="00FE2BDF" w:rsidP="00FE2BDF">
      <w:pPr>
        <w:suppressAutoHyphens/>
        <w:jc w:val="right"/>
        <w:rPr>
          <w:b/>
          <w:sz w:val="22"/>
          <w:szCs w:val="22"/>
        </w:rPr>
      </w:pPr>
      <w:r w:rsidRPr="000C798B">
        <w:rPr>
          <w:b/>
          <w:sz w:val="22"/>
          <w:szCs w:val="22"/>
        </w:rPr>
        <w:t xml:space="preserve">CREDIT NUMBER </w:t>
      </w:r>
      <w:r w:rsidR="000C798B" w:rsidRPr="000C798B">
        <w:rPr>
          <w:b/>
          <w:color w:val="000000"/>
          <w:sz w:val="22"/>
          <w:szCs w:val="22"/>
        </w:rPr>
        <w:t>48050</w:t>
      </w:r>
      <w:r w:rsidRPr="000C798B">
        <w:rPr>
          <w:b/>
          <w:sz w:val="22"/>
          <w:szCs w:val="22"/>
        </w:rPr>
        <w:t>-</w:t>
      </w:r>
      <w:r w:rsidR="000C798B" w:rsidRPr="000C798B">
        <w:rPr>
          <w:b/>
          <w:sz w:val="22"/>
          <w:szCs w:val="22"/>
        </w:rPr>
        <w:t>CA</w:t>
      </w:r>
    </w:p>
    <w:p w:rsidR="006374EF" w:rsidRPr="000C798B" w:rsidRDefault="006374EF" w:rsidP="006374EF">
      <w:pPr>
        <w:suppressAutoHyphens/>
        <w:jc w:val="right"/>
        <w:rPr>
          <w:b/>
          <w:sz w:val="22"/>
          <w:szCs w:val="22"/>
        </w:rPr>
      </w:pPr>
      <w:r w:rsidRPr="000C798B">
        <w:rPr>
          <w:b/>
          <w:sz w:val="22"/>
          <w:szCs w:val="22"/>
        </w:rPr>
        <w:t xml:space="preserve">GRANT NUMBER </w:t>
      </w:r>
      <w:r w:rsidR="000C798B" w:rsidRPr="000C798B">
        <w:rPr>
          <w:b/>
          <w:color w:val="000000"/>
          <w:sz w:val="22"/>
          <w:szCs w:val="22"/>
        </w:rPr>
        <w:t>H6110</w:t>
      </w:r>
      <w:r w:rsidRPr="000C798B">
        <w:rPr>
          <w:b/>
          <w:sz w:val="22"/>
          <w:szCs w:val="22"/>
        </w:rPr>
        <w:t>-</w:t>
      </w:r>
      <w:r w:rsidR="000C798B" w:rsidRPr="000C798B">
        <w:rPr>
          <w:b/>
          <w:sz w:val="22"/>
          <w:szCs w:val="22"/>
        </w:rPr>
        <w:t>CA</w:t>
      </w:r>
    </w:p>
    <w:p w:rsidR="006374EF" w:rsidRPr="00CF2390" w:rsidRDefault="006374EF" w:rsidP="006374EF">
      <w:pPr>
        <w:suppressAutoHyphens/>
        <w:rPr>
          <w:b/>
          <w:sz w:val="22"/>
          <w:szCs w:val="22"/>
        </w:rPr>
      </w:pPr>
    </w:p>
    <w:p w:rsidR="006374EF" w:rsidRDefault="006374EF" w:rsidP="006374EF">
      <w:pPr>
        <w:suppressAutoHyphens/>
        <w:rPr>
          <w:b/>
        </w:rPr>
      </w:pPr>
    </w:p>
    <w:p w:rsidR="006374EF" w:rsidRDefault="006374EF" w:rsidP="006374EF">
      <w:pPr>
        <w:suppressAutoHyphens/>
        <w:rPr>
          <w:b/>
        </w:rPr>
      </w:pPr>
    </w:p>
    <w:p w:rsidR="006374EF" w:rsidRDefault="006374EF" w:rsidP="006374EF">
      <w:pPr>
        <w:suppressAutoHyphens/>
        <w:jc w:val="center"/>
        <w:rPr>
          <w:b/>
          <w:sz w:val="50"/>
        </w:rPr>
      </w:pPr>
      <w:r>
        <w:rPr>
          <w:b/>
          <w:sz w:val="50"/>
        </w:rPr>
        <w:t>Financing Agreement</w:t>
      </w:r>
    </w:p>
    <w:p w:rsidR="006374EF" w:rsidRDefault="006374EF" w:rsidP="006374EF">
      <w:pPr>
        <w:suppressAutoHyphens/>
        <w:jc w:val="center"/>
        <w:rPr>
          <w:b/>
        </w:rPr>
      </w:pPr>
    </w:p>
    <w:p w:rsidR="006374EF" w:rsidRDefault="006374EF" w:rsidP="006374EF">
      <w:pPr>
        <w:suppressAutoHyphens/>
        <w:jc w:val="center"/>
        <w:rPr>
          <w:b/>
        </w:rPr>
      </w:pPr>
    </w:p>
    <w:p w:rsidR="006374EF" w:rsidRDefault="006374EF" w:rsidP="006374EF">
      <w:pPr>
        <w:suppressAutoHyphens/>
        <w:jc w:val="center"/>
        <w:rPr>
          <w:b/>
        </w:rPr>
      </w:pPr>
    </w:p>
    <w:p w:rsidR="006374EF" w:rsidRPr="00CF2390" w:rsidRDefault="006374EF" w:rsidP="006374EF">
      <w:pPr>
        <w:suppressAutoHyphens/>
        <w:jc w:val="center"/>
        <w:rPr>
          <w:b/>
          <w:sz w:val="22"/>
          <w:szCs w:val="22"/>
        </w:rPr>
      </w:pPr>
      <w:r w:rsidRPr="00CF2390">
        <w:rPr>
          <w:b/>
          <w:sz w:val="22"/>
          <w:szCs w:val="22"/>
        </w:rPr>
        <w:t>(</w:t>
      </w:r>
      <w:r w:rsidR="009250FB">
        <w:rPr>
          <w:b/>
          <w:sz w:val="22"/>
          <w:szCs w:val="22"/>
        </w:rPr>
        <w:t>Additional Financing f</w:t>
      </w:r>
      <w:r w:rsidR="0076493C">
        <w:rPr>
          <w:b/>
          <w:sz w:val="22"/>
          <w:szCs w:val="22"/>
        </w:rPr>
        <w:t>or</w:t>
      </w:r>
      <w:r w:rsidR="009250FB">
        <w:rPr>
          <w:b/>
          <w:sz w:val="22"/>
          <w:szCs w:val="22"/>
        </w:rPr>
        <w:t xml:space="preserve"> the Emergency Urban Infrastructure Rehabilitation and Maintenance</w:t>
      </w:r>
      <w:r w:rsidRPr="00CF2390">
        <w:rPr>
          <w:b/>
          <w:sz w:val="22"/>
          <w:szCs w:val="22"/>
        </w:rPr>
        <w:t xml:space="preserve"> Project)</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between</w:t>
      </w:r>
      <w:proofErr w:type="gramEnd"/>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9250FB" w:rsidP="006374EF">
      <w:pPr>
        <w:suppressAutoHyphens/>
        <w:jc w:val="center"/>
        <w:rPr>
          <w:b/>
          <w:sz w:val="22"/>
          <w:szCs w:val="22"/>
        </w:rPr>
      </w:pPr>
      <w:r>
        <w:rPr>
          <w:b/>
          <w:sz w:val="22"/>
          <w:szCs w:val="22"/>
        </w:rPr>
        <w:t>CENTRAL AFRICAN REPUBLIC</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and</w:t>
      </w:r>
      <w:proofErr w:type="gramEnd"/>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INTERNATIONAL DEVELOPMENT ASSOCIATION</w:t>
      </w:r>
    </w:p>
    <w:p w:rsidR="006374EF" w:rsidRDefault="006374EF" w:rsidP="006374EF">
      <w:pPr>
        <w:suppressAutoHyphens/>
        <w:jc w:val="center"/>
        <w:rPr>
          <w:b/>
        </w:rPr>
      </w:pPr>
    </w:p>
    <w:p w:rsidR="006374EF" w:rsidRDefault="006374EF" w:rsidP="006374EF">
      <w:pPr>
        <w:suppressAutoHyphens/>
        <w:rPr>
          <w:b/>
        </w:rPr>
      </w:pPr>
    </w:p>
    <w:p w:rsidR="007A49A2" w:rsidRDefault="007A49A2" w:rsidP="006374EF">
      <w:pPr>
        <w:suppressAutoHyphens/>
        <w:rPr>
          <w:b/>
        </w:rPr>
      </w:pPr>
    </w:p>
    <w:p w:rsidR="007A49A2" w:rsidRDefault="007A49A2" w:rsidP="006374EF">
      <w:pPr>
        <w:suppressAutoHyphens/>
        <w:rPr>
          <w:b/>
        </w:rPr>
      </w:pPr>
    </w:p>
    <w:p w:rsidR="007A49A2" w:rsidRDefault="007A49A2" w:rsidP="006374EF">
      <w:pPr>
        <w:suppressAutoHyphens/>
        <w:rPr>
          <w:b/>
        </w:rPr>
      </w:pPr>
    </w:p>
    <w:p w:rsidR="007A49A2" w:rsidRDefault="007A49A2" w:rsidP="006374EF">
      <w:pPr>
        <w:suppressAutoHyphens/>
        <w:rPr>
          <w:b/>
        </w:rPr>
      </w:pPr>
    </w:p>
    <w:p w:rsidR="007A49A2" w:rsidRDefault="007A49A2" w:rsidP="006374EF">
      <w:pPr>
        <w:suppressAutoHyphens/>
        <w:rPr>
          <w:b/>
        </w:rPr>
      </w:pPr>
    </w:p>
    <w:p w:rsidR="006374EF" w:rsidRDefault="006374EF" w:rsidP="006374EF">
      <w:pPr>
        <w:suppressAutoHyphens/>
        <w:rPr>
          <w:b/>
        </w:rPr>
      </w:pPr>
    </w:p>
    <w:p w:rsidR="006E6A56" w:rsidRDefault="006E6A56" w:rsidP="006374EF">
      <w:pPr>
        <w:suppressAutoHyphens/>
        <w:jc w:val="center"/>
        <w:rPr>
          <w:b/>
          <w:sz w:val="22"/>
          <w:szCs w:val="22"/>
        </w:rPr>
      </w:pPr>
    </w:p>
    <w:p w:rsidR="009250FB" w:rsidRDefault="006374EF" w:rsidP="006374EF">
      <w:pPr>
        <w:suppressAutoHyphens/>
        <w:jc w:val="center"/>
        <w:rPr>
          <w:b/>
          <w:sz w:val="22"/>
          <w:szCs w:val="22"/>
        </w:rPr>
      </w:pPr>
      <w:r w:rsidRPr="00CF2390">
        <w:rPr>
          <w:b/>
          <w:sz w:val="22"/>
          <w:szCs w:val="22"/>
        </w:rPr>
        <w:t>Dated</w:t>
      </w:r>
      <w:r w:rsidR="00FB25AC">
        <w:rPr>
          <w:b/>
          <w:sz w:val="22"/>
          <w:szCs w:val="22"/>
        </w:rPr>
        <w:t xml:space="preserve"> October 9, </w:t>
      </w:r>
      <w:r w:rsidRPr="00CF2390">
        <w:rPr>
          <w:b/>
          <w:sz w:val="22"/>
          <w:szCs w:val="22"/>
        </w:rPr>
        <w:t>20</w:t>
      </w:r>
      <w:r w:rsidR="009250FB">
        <w:rPr>
          <w:b/>
          <w:sz w:val="22"/>
          <w:szCs w:val="22"/>
        </w:rPr>
        <w:t>1</w:t>
      </w:r>
      <w:r w:rsidR="007A49A2">
        <w:rPr>
          <w:b/>
          <w:sz w:val="22"/>
          <w:szCs w:val="22"/>
        </w:rPr>
        <w:t>0</w:t>
      </w:r>
    </w:p>
    <w:p w:rsidR="007A49A2" w:rsidRDefault="007A49A2" w:rsidP="006374EF">
      <w:pPr>
        <w:suppressAutoHyphens/>
        <w:jc w:val="center"/>
        <w:rPr>
          <w:b/>
          <w:sz w:val="22"/>
          <w:szCs w:val="22"/>
        </w:rPr>
      </w:pPr>
    </w:p>
    <w:p w:rsidR="007A49A2" w:rsidRDefault="007A49A2" w:rsidP="006374EF">
      <w:pPr>
        <w:suppressAutoHyphens/>
        <w:jc w:val="center"/>
        <w:rPr>
          <w:b/>
          <w:sz w:val="22"/>
          <w:szCs w:val="22"/>
        </w:rPr>
      </w:pPr>
    </w:p>
    <w:p w:rsidR="007A49A2" w:rsidRDefault="007A49A2" w:rsidP="007A49A2">
      <w:pPr>
        <w:suppressAutoHyphens/>
        <w:jc w:val="both"/>
        <w:rPr>
          <w:b/>
          <w:sz w:val="22"/>
          <w:szCs w:val="22"/>
        </w:rPr>
      </w:pPr>
    </w:p>
    <w:p w:rsidR="007A49A2" w:rsidRPr="00D04AD5" w:rsidRDefault="007A49A2" w:rsidP="007A49A2">
      <w:pPr>
        <w:pBdr>
          <w:top w:val="double" w:sz="18" w:space="0" w:color="auto"/>
        </w:pBdr>
        <w:tabs>
          <w:tab w:val="left" w:pos="-720"/>
        </w:tabs>
        <w:suppressAutoHyphens/>
        <w:jc w:val="right"/>
        <w:rPr>
          <w:b/>
          <w:sz w:val="2"/>
          <w:szCs w:val="2"/>
          <w:u w:val="single"/>
        </w:rPr>
      </w:pPr>
    </w:p>
    <w:p w:rsidR="007A49A2" w:rsidRDefault="007A49A2" w:rsidP="007A49A2">
      <w:pPr>
        <w:suppressAutoHyphens/>
        <w:jc w:val="both"/>
        <w:rPr>
          <w:b/>
          <w:bCs/>
          <w:color w:val="FF0000"/>
          <w:sz w:val="22"/>
          <w:szCs w:val="22"/>
        </w:rPr>
      </w:pPr>
    </w:p>
    <w:p w:rsidR="006374EF" w:rsidRPr="00CF2390" w:rsidRDefault="009250FB" w:rsidP="006374EF">
      <w:pPr>
        <w:suppressAutoHyphens/>
        <w:jc w:val="center"/>
        <w:rPr>
          <w:b/>
          <w:sz w:val="22"/>
          <w:szCs w:val="22"/>
        </w:rPr>
      </w:pPr>
      <w:r>
        <w:rPr>
          <w:b/>
          <w:sz w:val="22"/>
          <w:szCs w:val="22"/>
        </w:rPr>
        <w:br w:type="page"/>
      </w:r>
    </w:p>
    <w:p w:rsidR="00076F87" w:rsidRPr="00CF2390" w:rsidRDefault="00076F87">
      <w:pPr>
        <w:pStyle w:val="ModelHead2"/>
        <w:spacing w:line="240" w:lineRule="auto"/>
        <w:rPr>
          <w:szCs w:val="22"/>
        </w:rPr>
      </w:pPr>
      <w:r w:rsidRPr="00CF2390">
        <w:rPr>
          <w:szCs w:val="22"/>
        </w:rPr>
        <w:lastRenderedPageBreak/>
        <w:t>FINANCING AGREEMENT</w:t>
      </w:r>
    </w:p>
    <w:p w:rsidR="00076F87" w:rsidRPr="00CF2390" w:rsidRDefault="00076F87">
      <w:pPr>
        <w:pStyle w:val="ModelNrmlDouble"/>
        <w:spacing w:line="240" w:lineRule="auto"/>
        <w:rPr>
          <w:szCs w:val="22"/>
        </w:rPr>
      </w:pPr>
      <w:r w:rsidRPr="00CF2390">
        <w:rPr>
          <w:szCs w:val="22"/>
        </w:rPr>
        <w:t>A</w:t>
      </w:r>
      <w:r w:rsidR="00A5609C">
        <w:rPr>
          <w:szCs w:val="22"/>
        </w:rPr>
        <w:t>greement</w:t>
      </w:r>
      <w:r w:rsidRPr="00CF2390">
        <w:rPr>
          <w:szCs w:val="22"/>
        </w:rPr>
        <w:t xml:space="preserve"> dated </w:t>
      </w:r>
      <w:r w:rsidR="00FB25AC">
        <w:rPr>
          <w:szCs w:val="22"/>
        </w:rPr>
        <w:t>October 9</w:t>
      </w:r>
      <w:r w:rsidRPr="00CF2390">
        <w:rPr>
          <w:szCs w:val="22"/>
        </w:rPr>
        <w:t>, 20</w:t>
      </w:r>
      <w:r w:rsidR="009250FB">
        <w:rPr>
          <w:szCs w:val="22"/>
        </w:rPr>
        <w:t>1</w:t>
      </w:r>
      <w:r w:rsidRPr="00CF2390">
        <w:rPr>
          <w:szCs w:val="22"/>
        </w:rPr>
        <w:t xml:space="preserve">0, </w:t>
      </w:r>
      <w:r w:rsidR="00714968" w:rsidRPr="00CF2390">
        <w:rPr>
          <w:szCs w:val="22"/>
        </w:rPr>
        <w:t xml:space="preserve">entered into </w:t>
      </w:r>
      <w:r w:rsidRPr="00CF2390">
        <w:rPr>
          <w:szCs w:val="22"/>
        </w:rPr>
        <w:t xml:space="preserve">between </w:t>
      </w:r>
      <w:r w:rsidR="009250FB">
        <w:rPr>
          <w:szCs w:val="22"/>
        </w:rPr>
        <w:t>CENTRAL AFRICAN REPUBLIC</w:t>
      </w:r>
      <w:r w:rsidRPr="00CF2390">
        <w:rPr>
          <w:szCs w:val="22"/>
        </w:rPr>
        <w:t xml:space="preserve"> (</w:t>
      </w:r>
      <w:r w:rsidR="00B87241" w:rsidRPr="00CF2390">
        <w:rPr>
          <w:szCs w:val="22"/>
        </w:rPr>
        <w:t>“</w:t>
      </w:r>
      <w:r w:rsidRPr="00CF2390">
        <w:rPr>
          <w:szCs w:val="22"/>
        </w:rPr>
        <w:t>Recipient</w:t>
      </w:r>
      <w:r w:rsidR="00B87241" w:rsidRPr="00CF2390">
        <w:rPr>
          <w:szCs w:val="22"/>
        </w:rPr>
        <w:t>”</w:t>
      </w:r>
      <w:r w:rsidRPr="00CF2390">
        <w:rPr>
          <w:szCs w:val="22"/>
        </w:rPr>
        <w:t>) and INTERNATIONAL DEVELOPMENT ASSOCIATION (</w:t>
      </w:r>
      <w:r w:rsidR="00B87241" w:rsidRPr="00CF2390">
        <w:rPr>
          <w:szCs w:val="22"/>
        </w:rPr>
        <w:t>“</w:t>
      </w:r>
      <w:r w:rsidRPr="00CF2390">
        <w:rPr>
          <w:szCs w:val="22"/>
        </w:rPr>
        <w:t>Association</w:t>
      </w:r>
      <w:r w:rsidR="00B87241" w:rsidRPr="00CF2390">
        <w:rPr>
          <w:szCs w:val="22"/>
        </w:rPr>
        <w:t>”</w:t>
      </w:r>
      <w:r w:rsidRPr="00CF2390">
        <w:rPr>
          <w:szCs w:val="22"/>
        </w:rPr>
        <w:t>)</w:t>
      </w:r>
      <w:r w:rsidR="00555A9D">
        <w:rPr>
          <w:szCs w:val="22"/>
        </w:rPr>
        <w:t xml:space="preserve"> </w:t>
      </w:r>
      <w:r w:rsidR="00555A9D" w:rsidRPr="008162E9">
        <w:rPr>
          <w:szCs w:val="22"/>
        </w:rPr>
        <w:t>for the purpose of providing additional financing for activities related to the Original Project (as defined in the Appendix to this Agreement)</w:t>
      </w:r>
      <w:r w:rsidRPr="00CF2390">
        <w:rPr>
          <w:szCs w:val="22"/>
        </w:rPr>
        <w:t xml:space="preserve">.  The Recipient and the </w:t>
      </w:r>
      <w:r w:rsidR="008062E8" w:rsidRPr="00CF2390">
        <w:rPr>
          <w:szCs w:val="22"/>
        </w:rPr>
        <w:t xml:space="preserve">Association </w:t>
      </w:r>
      <w:r w:rsidRPr="00CF2390">
        <w:rPr>
          <w:szCs w:val="22"/>
        </w:rPr>
        <w:t>hereby agree as follows:</w:t>
      </w:r>
    </w:p>
    <w:p w:rsidR="00076F87" w:rsidRPr="00CF2390" w:rsidRDefault="00076F87">
      <w:pPr>
        <w:pStyle w:val="ModelNrmlDouble"/>
        <w:spacing w:line="240" w:lineRule="auto"/>
        <w:ind w:firstLine="0"/>
        <w:jc w:val="center"/>
        <w:rPr>
          <w:b/>
          <w:bCs/>
          <w:szCs w:val="22"/>
        </w:rPr>
      </w:pPr>
      <w:r w:rsidRPr="00CF2390">
        <w:rPr>
          <w:b/>
          <w:bCs/>
          <w:szCs w:val="22"/>
        </w:rPr>
        <w:t xml:space="preserve">ARTICLE I </w:t>
      </w:r>
      <w:r w:rsidR="00D42DC7" w:rsidRPr="00CF2390">
        <w:rPr>
          <w:b/>
          <w:szCs w:val="22"/>
        </w:rPr>
        <w:t xml:space="preserve">— </w:t>
      </w:r>
      <w:r w:rsidRPr="00CF2390">
        <w:rPr>
          <w:b/>
          <w:bCs/>
          <w:szCs w:val="22"/>
        </w:rPr>
        <w:t>GENERAL CONDITIONS; DEFINITIONS</w:t>
      </w:r>
    </w:p>
    <w:p w:rsidR="00076F87" w:rsidRPr="00CF2390" w:rsidRDefault="00076F87">
      <w:pPr>
        <w:pStyle w:val="ModelNrmlDouble"/>
        <w:numPr>
          <w:ilvl w:val="1"/>
          <w:numId w:val="15"/>
        </w:numPr>
        <w:tabs>
          <w:tab w:val="clear" w:pos="360"/>
        </w:tabs>
        <w:spacing w:line="240" w:lineRule="auto"/>
        <w:ind w:left="720" w:hanging="720"/>
        <w:rPr>
          <w:szCs w:val="22"/>
        </w:rPr>
      </w:pPr>
      <w:r w:rsidRPr="00CF2390">
        <w:rPr>
          <w:szCs w:val="22"/>
        </w:rPr>
        <w:t xml:space="preserve">The </w:t>
      </w:r>
      <w:r w:rsidR="00A71E1C" w:rsidRPr="00CF2390">
        <w:rPr>
          <w:szCs w:val="22"/>
        </w:rPr>
        <w:t xml:space="preserve">General Conditions (as defined in the Appendix to this Agreement) </w:t>
      </w:r>
      <w:r w:rsidRPr="00CF2390">
        <w:rPr>
          <w:szCs w:val="22"/>
        </w:rPr>
        <w:t>constitute an integral part of this Agreement.</w:t>
      </w:r>
    </w:p>
    <w:p w:rsidR="00076F87" w:rsidRPr="00CF2390" w:rsidRDefault="00076F87">
      <w:pPr>
        <w:pStyle w:val="ModelNrmlDouble"/>
        <w:numPr>
          <w:ilvl w:val="1"/>
          <w:numId w:val="15"/>
        </w:numPr>
        <w:tabs>
          <w:tab w:val="clear" w:pos="360"/>
        </w:tabs>
        <w:spacing w:line="240" w:lineRule="auto"/>
        <w:ind w:left="720" w:hanging="720"/>
        <w:rPr>
          <w:szCs w:val="22"/>
        </w:rPr>
      </w:pPr>
      <w:r w:rsidRPr="00CF2390">
        <w:rPr>
          <w:szCs w:val="22"/>
        </w:rPr>
        <w:t>Unless the context requires</w:t>
      </w:r>
      <w:r w:rsidR="00B87241" w:rsidRPr="00CF2390">
        <w:rPr>
          <w:szCs w:val="22"/>
        </w:rPr>
        <w:t xml:space="preserve"> otherwise</w:t>
      </w:r>
      <w:r w:rsidRPr="00CF2390">
        <w:rPr>
          <w:szCs w:val="22"/>
        </w:rPr>
        <w:t xml:space="preserve">, the capitalized terms used in </w:t>
      </w:r>
      <w:r w:rsidR="00714968" w:rsidRPr="00CF2390">
        <w:rPr>
          <w:szCs w:val="22"/>
        </w:rPr>
        <w:t xml:space="preserve">this </w:t>
      </w:r>
      <w:r w:rsidRPr="00CF2390">
        <w:rPr>
          <w:szCs w:val="22"/>
        </w:rPr>
        <w:t xml:space="preserve">Agreement have the meanings ascribed to them in the General Conditions or in the Appendix to this Agreement. </w:t>
      </w:r>
    </w:p>
    <w:p w:rsidR="00076F87" w:rsidRPr="00CF2390" w:rsidRDefault="00076F87">
      <w:pPr>
        <w:pStyle w:val="ModelNrmlDouble"/>
        <w:spacing w:line="240" w:lineRule="auto"/>
        <w:ind w:left="720" w:hanging="720"/>
        <w:jc w:val="center"/>
        <w:rPr>
          <w:b/>
          <w:szCs w:val="22"/>
        </w:rPr>
      </w:pPr>
      <w:r w:rsidRPr="00CF2390">
        <w:rPr>
          <w:b/>
          <w:szCs w:val="22"/>
        </w:rPr>
        <w:t>ARTICLE II —</w:t>
      </w:r>
      <w:r w:rsidR="00714968" w:rsidRPr="00CF2390">
        <w:rPr>
          <w:b/>
          <w:szCs w:val="22"/>
        </w:rPr>
        <w:t xml:space="preserve"> </w:t>
      </w:r>
      <w:r w:rsidRPr="00CF2390">
        <w:rPr>
          <w:b/>
          <w:szCs w:val="22"/>
        </w:rPr>
        <w:t>FINANCING</w:t>
      </w:r>
    </w:p>
    <w:p w:rsidR="00FE2BDF" w:rsidRPr="00FE2BDF" w:rsidRDefault="00076F87" w:rsidP="00FE2BDF">
      <w:pPr>
        <w:pStyle w:val="ModelNrmlDouble"/>
        <w:numPr>
          <w:ilvl w:val="1"/>
          <w:numId w:val="16"/>
        </w:numPr>
        <w:spacing w:line="240" w:lineRule="auto"/>
        <w:ind w:left="720" w:hanging="720"/>
        <w:rPr>
          <w:szCs w:val="22"/>
        </w:rPr>
      </w:pPr>
      <w:r w:rsidRPr="00FE2BDF">
        <w:rPr>
          <w:szCs w:val="22"/>
        </w:rPr>
        <w:t xml:space="preserve">The Association agrees to </w:t>
      </w:r>
      <w:r w:rsidR="008062E8" w:rsidRPr="00FE2BDF">
        <w:rPr>
          <w:szCs w:val="22"/>
        </w:rPr>
        <w:t xml:space="preserve">extend </w:t>
      </w:r>
      <w:r w:rsidRPr="00FE2BDF">
        <w:rPr>
          <w:szCs w:val="22"/>
        </w:rPr>
        <w:t xml:space="preserve">to the Recipient, on the terms and conditions set forth or referred to in this Agreement, </w:t>
      </w:r>
      <w:r w:rsidR="00FE2BDF" w:rsidRPr="00FE2BDF">
        <w:rPr>
          <w:szCs w:val="22"/>
        </w:rPr>
        <w:t>a grant and a credit (collectively, “Financing”) in the following amounts to assist in financing the project described in Schedule 1 to this Agreement (“Project”):</w:t>
      </w:r>
    </w:p>
    <w:p w:rsidR="00FE2BDF" w:rsidRPr="00CF2390" w:rsidRDefault="00FE2BDF" w:rsidP="00FE2BDF">
      <w:pPr>
        <w:pStyle w:val="ModelNrmlDouble"/>
        <w:spacing w:line="240" w:lineRule="auto"/>
        <w:ind w:left="1440" w:hanging="720"/>
        <w:rPr>
          <w:szCs w:val="22"/>
        </w:rPr>
      </w:pPr>
      <w:r w:rsidRPr="00CF2390">
        <w:rPr>
          <w:szCs w:val="22"/>
        </w:rPr>
        <w:t>(a)</w:t>
      </w:r>
      <w:r w:rsidRPr="00CF2390">
        <w:rPr>
          <w:szCs w:val="22"/>
        </w:rPr>
        <w:tab/>
      </w:r>
      <w:proofErr w:type="gramStart"/>
      <w:r w:rsidRPr="00CF2390">
        <w:rPr>
          <w:szCs w:val="22"/>
        </w:rPr>
        <w:t>an</w:t>
      </w:r>
      <w:proofErr w:type="gramEnd"/>
      <w:r w:rsidRPr="00CF2390">
        <w:rPr>
          <w:szCs w:val="22"/>
        </w:rPr>
        <w:t xml:space="preserve"> amount equivalent to </w:t>
      </w:r>
      <w:r w:rsidR="004F7750">
        <w:rPr>
          <w:szCs w:val="22"/>
        </w:rPr>
        <w:t xml:space="preserve">ten million </w:t>
      </w:r>
      <w:r w:rsidR="006832DD">
        <w:rPr>
          <w:szCs w:val="22"/>
        </w:rPr>
        <w:t>eight</w:t>
      </w:r>
      <w:r w:rsidR="004F7750">
        <w:rPr>
          <w:szCs w:val="22"/>
        </w:rPr>
        <w:t xml:space="preserve"> hundred thousand</w:t>
      </w:r>
      <w:r w:rsidRPr="00CF2390">
        <w:rPr>
          <w:szCs w:val="22"/>
        </w:rPr>
        <w:t xml:space="preserve"> Special Drawing Rights (SDR </w:t>
      </w:r>
      <w:r w:rsidR="004F7750">
        <w:rPr>
          <w:szCs w:val="22"/>
        </w:rPr>
        <w:t>10,</w:t>
      </w:r>
      <w:r w:rsidR="006832DD">
        <w:rPr>
          <w:szCs w:val="22"/>
        </w:rPr>
        <w:t>8</w:t>
      </w:r>
      <w:r w:rsidR="004F7750">
        <w:rPr>
          <w:szCs w:val="22"/>
        </w:rPr>
        <w:t>00,000</w:t>
      </w:r>
      <w:r w:rsidRPr="00CF2390">
        <w:rPr>
          <w:szCs w:val="22"/>
        </w:rPr>
        <w:t>) (“Grant”); and</w:t>
      </w:r>
    </w:p>
    <w:p w:rsidR="00FE2BDF" w:rsidRPr="00CF2390" w:rsidRDefault="00FE2BDF" w:rsidP="00FE2BDF">
      <w:pPr>
        <w:pStyle w:val="ModelNrmlDouble"/>
        <w:spacing w:line="240" w:lineRule="auto"/>
        <w:ind w:left="1440" w:hanging="720"/>
        <w:rPr>
          <w:szCs w:val="22"/>
        </w:rPr>
      </w:pPr>
      <w:r>
        <w:rPr>
          <w:szCs w:val="22"/>
        </w:rPr>
        <w:t xml:space="preserve">(b) </w:t>
      </w:r>
      <w:r>
        <w:rPr>
          <w:szCs w:val="22"/>
        </w:rPr>
        <w:tab/>
      </w:r>
      <w:proofErr w:type="gramStart"/>
      <w:r>
        <w:rPr>
          <w:szCs w:val="22"/>
        </w:rPr>
        <w:t>an</w:t>
      </w:r>
      <w:proofErr w:type="gramEnd"/>
      <w:r>
        <w:rPr>
          <w:szCs w:val="22"/>
        </w:rPr>
        <w:t xml:space="preserve"> amount equivalent to </w:t>
      </w:r>
      <w:r w:rsidR="004F7750">
        <w:rPr>
          <w:szCs w:val="22"/>
        </w:rPr>
        <w:t xml:space="preserve">five million </w:t>
      </w:r>
      <w:r w:rsidRPr="00CF2390">
        <w:rPr>
          <w:szCs w:val="22"/>
        </w:rPr>
        <w:t xml:space="preserve">Special Drawing Rights </w:t>
      </w:r>
      <w:r w:rsidR="007A49A2">
        <w:rPr>
          <w:szCs w:val="22"/>
        </w:rPr>
        <w:br/>
      </w:r>
      <w:r w:rsidRPr="00CF2390">
        <w:rPr>
          <w:szCs w:val="22"/>
        </w:rPr>
        <w:t xml:space="preserve">(SDR </w:t>
      </w:r>
      <w:r w:rsidR="004F7750">
        <w:rPr>
          <w:szCs w:val="22"/>
        </w:rPr>
        <w:t>5,</w:t>
      </w:r>
      <w:r w:rsidR="006832DD">
        <w:rPr>
          <w:szCs w:val="22"/>
        </w:rPr>
        <w:t>0</w:t>
      </w:r>
      <w:r w:rsidR="004F7750">
        <w:rPr>
          <w:szCs w:val="22"/>
        </w:rPr>
        <w:t>00,000</w:t>
      </w:r>
      <w:r w:rsidRPr="00CF2390">
        <w:rPr>
          <w:szCs w:val="22"/>
        </w:rPr>
        <w:t>) (“Credit”).</w:t>
      </w:r>
    </w:p>
    <w:p w:rsidR="00076F87" w:rsidRPr="00FE2BDF" w:rsidRDefault="00076F87" w:rsidP="00FE2BDF">
      <w:pPr>
        <w:pStyle w:val="ModelNrmlDouble"/>
        <w:numPr>
          <w:ilvl w:val="1"/>
          <w:numId w:val="16"/>
        </w:numPr>
        <w:spacing w:line="240" w:lineRule="auto"/>
        <w:ind w:left="720" w:hanging="720"/>
        <w:rPr>
          <w:szCs w:val="22"/>
        </w:rPr>
      </w:pPr>
      <w:r w:rsidRPr="00FE2BDF">
        <w:rPr>
          <w:szCs w:val="22"/>
        </w:rPr>
        <w:t xml:space="preserve">The Recipient may withdraw the proceeds of the Financing </w:t>
      </w:r>
      <w:r w:rsidR="00212BC3" w:rsidRPr="00FE2BDF">
        <w:rPr>
          <w:szCs w:val="22"/>
        </w:rPr>
        <w:t>in accordance with</w:t>
      </w:r>
      <w:r w:rsidRPr="00FE2BDF">
        <w:rPr>
          <w:szCs w:val="22"/>
        </w:rPr>
        <w:t xml:space="preserve"> Section IV of Schedule 2 to this Agreement.</w:t>
      </w:r>
      <w:r w:rsidR="009A614E" w:rsidRPr="00FE2BDF">
        <w:rPr>
          <w:szCs w:val="22"/>
        </w:rPr>
        <w:t xml:space="preserve">  </w:t>
      </w:r>
    </w:p>
    <w:p w:rsidR="00076F87" w:rsidRPr="00CF2390" w:rsidRDefault="00076F87">
      <w:pPr>
        <w:pStyle w:val="ModelNrmlDouble"/>
        <w:numPr>
          <w:ilvl w:val="1"/>
          <w:numId w:val="16"/>
        </w:numPr>
        <w:tabs>
          <w:tab w:val="clear" w:pos="270"/>
        </w:tabs>
        <w:spacing w:line="240" w:lineRule="auto"/>
        <w:ind w:left="720" w:hanging="720"/>
        <w:rPr>
          <w:szCs w:val="22"/>
        </w:rPr>
      </w:pPr>
      <w:r w:rsidRPr="00FE2BDF">
        <w:rPr>
          <w:szCs w:val="22"/>
        </w:rPr>
        <w:t xml:space="preserve">The </w:t>
      </w:r>
      <w:r w:rsidR="00E8125B" w:rsidRPr="00FE2BDF">
        <w:rPr>
          <w:szCs w:val="22"/>
        </w:rPr>
        <w:t xml:space="preserve">Maximum </w:t>
      </w:r>
      <w:r w:rsidRPr="00FE2BDF">
        <w:rPr>
          <w:szCs w:val="22"/>
        </w:rPr>
        <w:t xml:space="preserve">Commitment Charge </w:t>
      </w:r>
      <w:r w:rsidR="004B27E9" w:rsidRPr="00FE2BDF">
        <w:rPr>
          <w:szCs w:val="22"/>
        </w:rPr>
        <w:t xml:space="preserve">Rate </w:t>
      </w:r>
      <w:r w:rsidRPr="00FE2BDF">
        <w:rPr>
          <w:szCs w:val="22"/>
        </w:rPr>
        <w:t xml:space="preserve">payable by the Recipient on the </w:t>
      </w:r>
      <w:proofErr w:type="spellStart"/>
      <w:r w:rsidRPr="00FE2BDF">
        <w:rPr>
          <w:szCs w:val="22"/>
        </w:rPr>
        <w:t>Unwithdrawn</w:t>
      </w:r>
      <w:proofErr w:type="spellEnd"/>
      <w:r w:rsidRPr="00FE2BDF">
        <w:rPr>
          <w:szCs w:val="22"/>
        </w:rPr>
        <w:t xml:space="preserve"> </w:t>
      </w:r>
      <w:r w:rsidR="00E8125B" w:rsidRPr="00FE2BDF">
        <w:rPr>
          <w:szCs w:val="22"/>
        </w:rPr>
        <w:t xml:space="preserve">Financing </w:t>
      </w:r>
      <w:r w:rsidRPr="00FE2BDF">
        <w:rPr>
          <w:szCs w:val="22"/>
        </w:rPr>
        <w:t xml:space="preserve">Balance </w:t>
      </w:r>
      <w:r w:rsidR="00E8125B" w:rsidRPr="00FE2BDF">
        <w:rPr>
          <w:szCs w:val="22"/>
        </w:rPr>
        <w:t xml:space="preserve">shall be </w:t>
      </w:r>
      <w:r w:rsidRPr="00FE2BDF">
        <w:rPr>
          <w:szCs w:val="22"/>
        </w:rPr>
        <w:t>one-half of one p</w:t>
      </w:r>
      <w:r w:rsidRPr="00CF2390">
        <w:rPr>
          <w:szCs w:val="22"/>
        </w:rPr>
        <w:t>ercent (1/2 of 1%) per annum.</w:t>
      </w:r>
    </w:p>
    <w:p w:rsidR="00FE2BDF" w:rsidRDefault="00076F87" w:rsidP="00FE2BDF">
      <w:pPr>
        <w:pStyle w:val="ModelNrmlDouble"/>
        <w:spacing w:line="240" w:lineRule="auto"/>
        <w:ind w:left="720" w:hanging="720"/>
        <w:rPr>
          <w:szCs w:val="22"/>
        </w:rPr>
      </w:pPr>
      <w:r w:rsidRPr="00CF2390">
        <w:rPr>
          <w:szCs w:val="22"/>
        </w:rPr>
        <w:t>2.0</w:t>
      </w:r>
      <w:r w:rsidR="009250FB">
        <w:rPr>
          <w:szCs w:val="22"/>
        </w:rPr>
        <w:t>4</w:t>
      </w:r>
      <w:r w:rsidRPr="00CF2390">
        <w:rPr>
          <w:szCs w:val="22"/>
        </w:rPr>
        <w:t>.</w:t>
      </w:r>
      <w:r w:rsidRPr="00CF2390">
        <w:rPr>
          <w:szCs w:val="22"/>
        </w:rPr>
        <w:tab/>
      </w:r>
      <w:r w:rsidR="00FE2BDF" w:rsidRPr="00CF2390">
        <w:rPr>
          <w:szCs w:val="22"/>
        </w:rPr>
        <w:t>The Service Charge payable by the Recipient on the Withdrawn Credit Balance shall be equal to three-fourths of one percent (3/4 of 1%) per annum.</w:t>
      </w:r>
    </w:p>
    <w:p w:rsidR="00076F87" w:rsidRPr="00CF2390" w:rsidRDefault="00FE2BDF">
      <w:pPr>
        <w:pStyle w:val="ModelNrmlDouble"/>
        <w:spacing w:line="240" w:lineRule="auto"/>
        <w:ind w:firstLine="0"/>
        <w:rPr>
          <w:szCs w:val="22"/>
        </w:rPr>
      </w:pPr>
      <w:r>
        <w:rPr>
          <w:szCs w:val="22"/>
        </w:rPr>
        <w:lastRenderedPageBreak/>
        <w:t>2.05.</w:t>
      </w:r>
      <w:r>
        <w:rPr>
          <w:szCs w:val="22"/>
        </w:rPr>
        <w:tab/>
      </w:r>
      <w:r w:rsidR="00C56FEB" w:rsidRPr="00CF2390">
        <w:rPr>
          <w:szCs w:val="22"/>
        </w:rPr>
        <w:t xml:space="preserve">The </w:t>
      </w:r>
      <w:r w:rsidR="00076F87" w:rsidRPr="00CF2390">
        <w:rPr>
          <w:szCs w:val="22"/>
        </w:rPr>
        <w:t xml:space="preserve">Payment Dates are </w:t>
      </w:r>
      <w:r w:rsidR="004F7750">
        <w:rPr>
          <w:szCs w:val="22"/>
        </w:rPr>
        <w:t>June 15</w:t>
      </w:r>
      <w:r w:rsidR="004F7750" w:rsidRPr="00CF2390">
        <w:rPr>
          <w:szCs w:val="22"/>
        </w:rPr>
        <w:t xml:space="preserve"> </w:t>
      </w:r>
      <w:r w:rsidR="00076F87" w:rsidRPr="00CF2390">
        <w:rPr>
          <w:szCs w:val="22"/>
        </w:rPr>
        <w:t xml:space="preserve">and </w:t>
      </w:r>
      <w:r w:rsidR="004F7750">
        <w:rPr>
          <w:szCs w:val="22"/>
        </w:rPr>
        <w:t>December 15</w:t>
      </w:r>
      <w:r w:rsidR="004F7750" w:rsidRPr="00CF2390">
        <w:rPr>
          <w:szCs w:val="22"/>
        </w:rPr>
        <w:t xml:space="preserve"> </w:t>
      </w:r>
      <w:r w:rsidR="00076F87" w:rsidRPr="00CF2390">
        <w:rPr>
          <w:szCs w:val="22"/>
        </w:rPr>
        <w:t>in each year.</w:t>
      </w:r>
    </w:p>
    <w:p w:rsidR="00FE2BDF" w:rsidRDefault="00076F87" w:rsidP="002B5331">
      <w:pPr>
        <w:pStyle w:val="ModelNrmlDouble"/>
        <w:spacing w:line="240" w:lineRule="auto"/>
        <w:ind w:left="720" w:hanging="720"/>
        <w:rPr>
          <w:szCs w:val="22"/>
        </w:rPr>
      </w:pPr>
      <w:r w:rsidRPr="00CF2390">
        <w:rPr>
          <w:szCs w:val="22"/>
        </w:rPr>
        <w:t>2.</w:t>
      </w:r>
      <w:r w:rsidR="00FE2BDF" w:rsidRPr="00CF2390">
        <w:rPr>
          <w:szCs w:val="22"/>
        </w:rPr>
        <w:t>0</w:t>
      </w:r>
      <w:r w:rsidR="00FE2BDF">
        <w:rPr>
          <w:szCs w:val="22"/>
        </w:rPr>
        <w:t>6</w:t>
      </w:r>
      <w:r w:rsidRPr="00CF2390">
        <w:rPr>
          <w:szCs w:val="22"/>
        </w:rPr>
        <w:t>.</w:t>
      </w:r>
      <w:r w:rsidRPr="00CF2390">
        <w:rPr>
          <w:szCs w:val="22"/>
        </w:rPr>
        <w:tab/>
      </w:r>
      <w:r w:rsidR="00FE2BDF" w:rsidRPr="00CF2390">
        <w:rPr>
          <w:szCs w:val="22"/>
        </w:rPr>
        <w:t>The principal amount of the Credit shall be repaid in accordance with the repayment schedule set forth in Schedule 3 to this Agreement</w:t>
      </w:r>
      <w:r w:rsidR="00FE2BDF">
        <w:rPr>
          <w:szCs w:val="22"/>
        </w:rPr>
        <w:t>.</w:t>
      </w:r>
    </w:p>
    <w:p w:rsidR="00076F87" w:rsidRPr="00CF2390" w:rsidRDefault="00FE2BDF" w:rsidP="002B5331">
      <w:pPr>
        <w:pStyle w:val="ModelNrmlDouble"/>
        <w:spacing w:line="240" w:lineRule="auto"/>
        <w:ind w:left="720" w:hanging="720"/>
        <w:rPr>
          <w:szCs w:val="22"/>
        </w:rPr>
      </w:pPr>
      <w:r>
        <w:rPr>
          <w:szCs w:val="22"/>
        </w:rPr>
        <w:t>2.07.</w:t>
      </w:r>
      <w:r>
        <w:rPr>
          <w:szCs w:val="22"/>
        </w:rPr>
        <w:tab/>
      </w:r>
      <w:r w:rsidR="00076F87" w:rsidRPr="00CF2390">
        <w:rPr>
          <w:szCs w:val="22"/>
        </w:rPr>
        <w:t xml:space="preserve">The Payment Currency is </w:t>
      </w:r>
      <w:r w:rsidR="009250FB">
        <w:rPr>
          <w:szCs w:val="22"/>
        </w:rPr>
        <w:t>the Euro.</w:t>
      </w:r>
    </w:p>
    <w:p w:rsidR="00076F87" w:rsidRPr="00CF2390" w:rsidRDefault="00076F87" w:rsidP="002B5331">
      <w:pPr>
        <w:pStyle w:val="ModelNrmlDouble"/>
        <w:keepNext/>
        <w:spacing w:line="240" w:lineRule="auto"/>
        <w:ind w:left="720" w:hanging="720"/>
        <w:jc w:val="center"/>
        <w:rPr>
          <w:szCs w:val="22"/>
        </w:rPr>
      </w:pPr>
      <w:r w:rsidRPr="00CF2390">
        <w:rPr>
          <w:b/>
          <w:szCs w:val="22"/>
        </w:rPr>
        <w:t>ARTICLE III —</w:t>
      </w:r>
      <w:r w:rsidR="00714968" w:rsidRPr="00CF2390">
        <w:rPr>
          <w:b/>
          <w:szCs w:val="22"/>
        </w:rPr>
        <w:t xml:space="preserve"> </w:t>
      </w:r>
      <w:r w:rsidRPr="00CF2390">
        <w:rPr>
          <w:b/>
          <w:szCs w:val="22"/>
        </w:rPr>
        <w:t>PROJECT</w:t>
      </w:r>
    </w:p>
    <w:p w:rsidR="00076F87" w:rsidRPr="00CF2390" w:rsidRDefault="00076F87" w:rsidP="002B5331">
      <w:pPr>
        <w:pStyle w:val="ModelNrmlDouble"/>
        <w:keepNext/>
        <w:numPr>
          <w:ilvl w:val="1"/>
          <w:numId w:val="17"/>
        </w:numPr>
        <w:tabs>
          <w:tab w:val="clear" w:pos="360"/>
        </w:tabs>
        <w:spacing w:line="240" w:lineRule="auto"/>
        <w:ind w:left="720" w:hanging="720"/>
        <w:rPr>
          <w:szCs w:val="22"/>
        </w:rPr>
      </w:pPr>
      <w:r w:rsidRPr="00CF2390">
        <w:rPr>
          <w:szCs w:val="22"/>
        </w:rPr>
        <w:t xml:space="preserve">The Recipient declares its commitment to the objective of the Project.  To this end, the Recipient shall </w:t>
      </w:r>
      <w:r w:rsidR="00124540">
        <w:rPr>
          <w:szCs w:val="22"/>
        </w:rPr>
        <w:t xml:space="preserve">carryout </w:t>
      </w:r>
      <w:r w:rsidR="00C55083">
        <w:rPr>
          <w:szCs w:val="22"/>
        </w:rPr>
        <w:t xml:space="preserve">the technical aspects of </w:t>
      </w:r>
      <w:r w:rsidR="00C55083" w:rsidRPr="00CF2390">
        <w:rPr>
          <w:szCs w:val="22"/>
        </w:rPr>
        <w:t xml:space="preserve">Part </w:t>
      </w:r>
      <w:r w:rsidR="00C55083">
        <w:rPr>
          <w:szCs w:val="22"/>
        </w:rPr>
        <w:t>B</w:t>
      </w:r>
      <w:r w:rsidR="00C55083" w:rsidRPr="00CF2390">
        <w:rPr>
          <w:szCs w:val="22"/>
        </w:rPr>
        <w:t xml:space="preserve"> of the Project</w:t>
      </w:r>
      <w:r w:rsidR="00C55083">
        <w:rPr>
          <w:szCs w:val="22"/>
        </w:rPr>
        <w:t xml:space="preserve"> </w:t>
      </w:r>
      <w:r w:rsidR="00C55083" w:rsidRPr="00CF2390">
        <w:rPr>
          <w:szCs w:val="22"/>
        </w:rPr>
        <w:t xml:space="preserve">through </w:t>
      </w:r>
      <w:r w:rsidR="00C55083">
        <w:rPr>
          <w:szCs w:val="22"/>
        </w:rPr>
        <w:t>its Ministry of Urbanism</w:t>
      </w:r>
      <w:r w:rsidR="00C55083" w:rsidRPr="00CF2390">
        <w:rPr>
          <w:szCs w:val="22"/>
        </w:rPr>
        <w:t xml:space="preserve"> and cause Part </w:t>
      </w:r>
      <w:r w:rsidR="00C55083">
        <w:rPr>
          <w:szCs w:val="22"/>
        </w:rPr>
        <w:t>A</w:t>
      </w:r>
      <w:r w:rsidR="00C55083" w:rsidRPr="00CF2390">
        <w:rPr>
          <w:szCs w:val="22"/>
        </w:rPr>
        <w:t xml:space="preserve"> of the Project </w:t>
      </w:r>
      <w:r w:rsidR="00C55083">
        <w:rPr>
          <w:szCs w:val="22"/>
        </w:rPr>
        <w:t xml:space="preserve">and the fiduciary aspects of Part B of the Project </w:t>
      </w:r>
      <w:r w:rsidR="00C55083" w:rsidRPr="00CF2390">
        <w:rPr>
          <w:szCs w:val="22"/>
        </w:rPr>
        <w:t>to be carried out by the Project Implementing Entity</w:t>
      </w:r>
      <w:r w:rsidR="00C55083">
        <w:rPr>
          <w:szCs w:val="22"/>
        </w:rPr>
        <w:t>,</w:t>
      </w:r>
      <w:r w:rsidR="00C56FEB" w:rsidRPr="00CF2390">
        <w:rPr>
          <w:szCs w:val="22"/>
        </w:rPr>
        <w:t xml:space="preserve"> </w:t>
      </w:r>
      <w:r w:rsidRPr="00CF2390">
        <w:rPr>
          <w:szCs w:val="22"/>
        </w:rPr>
        <w:t>in accordance with the provisions of Article IV of the General Conditions</w:t>
      </w:r>
      <w:r w:rsidR="00714968" w:rsidRPr="00CF2390">
        <w:rPr>
          <w:szCs w:val="22"/>
        </w:rPr>
        <w:t xml:space="preserve"> and the Project Agreement</w:t>
      </w:r>
      <w:r w:rsidRPr="00CF2390">
        <w:rPr>
          <w:szCs w:val="22"/>
        </w:rPr>
        <w:t>.</w:t>
      </w:r>
    </w:p>
    <w:p w:rsidR="00076F87" w:rsidRPr="00CF2390" w:rsidRDefault="00076F87">
      <w:pPr>
        <w:pStyle w:val="ModelNrmlDouble"/>
        <w:numPr>
          <w:ilvl w:val="1"/>
          <w:numId w:val="17"/>
        </w:numPr>
        <w:tabs>
          <w:tab w:val="clear" w:pos="360"/>
        </w:tabs>
        <w:spacing w:line="240" w:lineRule="auto"/>
        <w:ind w:left="720" w:hanging="720"/>
        <w:rPr>
          <w:szCs w:val="22"/>
        </w:rPr>
      </w:pPr>
      <w:r w:rsidRPr="00CF2390">
        <w:rPr>
          <w:szCs w:val="22"/>
        </w:rPr>
        <w:t xml:space="preserve">Without limitation upon the provisions of Section 3.01 of this Agreement, and except as the Recipient and the Association shall otherwise agree, the Recipient shall </w:t>
      </w:r>
      <w:r w:rsidR="0072234E" w:rsidRPr="00CF2390">
        <w:rPr>
          <w:szCs w:val="22"/>
        </w:rPr>
        <w:t xml:space="preserve">ensure that </w:t>
      </w:r>
      <w:r w:rsidRPr="00CF2390">
        <w:rPr>
          <w:szCs w:val="22"/>
        </w:rPr>
        <w:t>the Project</w:t>
      </w:r>
      <w:r w:rsidR="00212BC3" w:rsidRPr="00CF2390">
        <w:rPr>
          <w:szCs w:val="22"/>
        </w:rPr>
        <w:t xml:space="preserve"> </w:t>
      </w:r>
      <w:r w:rsidR="0072234E" w:rsidRPr="00CF2390">
        <w:rPr>
          <w:szCs w:val="22"/>
        </w:rPr>
        <w:t xml:space="preserve">is </w:t>
      </w:r>
      <w:r w:rsidR="00212BC3" w:rsidRPr="00CF2390">
        <w:rPr>
          <w:szCs w:val="22"/>
        </w:rPr>
        <w:t>carried out</w:t>
      </w:r>
      <w:r w:rsidRPr="00CF2390">
        <w:rPr>
          <w:szCs w:val="22"/>
        </w:rPr>
        <w:t xml:space="preserve"> in accordance with the provisions of Schedule 2 to this Agreement.</w:t>
      </w:r>
    </w:p>
    <w:p w:rsidR="00076F87" w:rsidRPr="00CF2390" w:rsidRDefault="00076F87">
      <w:pPr>
        <w:pStyle w:val="ModelNrmlDouble"/>
        <w:spacing w:line="240" w:lineRule="auto"/>
        <w:ind w:firstLine="0"/>
        <w:jc w:val="center"/>
        <w:rPr>
          <w:szCs w:val="22"/>
        </w:rPr>
      </w:pPr>
      <w:r w:rsidRPr="00CF2390">
        <w:rPr>
          <w:b/>
          <w:szCs w:val="22"/>
        </w:rPr>
        <w:t>ARTICLE IV — REMEDIES OF THE ASSOCIATION</w:t>
      </w:r>
    </w:p>
    <w:p w:rsidR="003F576F" w:rsidRDefault="00076F87" w:rsidP="002B5331">
      <w:pPr>
        <w:pStyle w:val="ModelNrmlDouble"/>
        <w:spacing w:line="240" w:lineRule="auto"/>
        <w:ind w:left="720" w:hanging="720"/>
        <w:rPr>
          <w:szCs w:val="22"/>
        </w:rPr>
      </w:pPr>
      <w:r w:rsidRPr="00CF2390">
        <w:rPr>
          <w:szCs w:val="22"/>
        </w:rPr>
        <w:t>4.01.</w:t>
      </w:r>
      <w:r w:rsidRPr="00CF2390">
        <w:rPr>
          <w:szCs w:val="22"/>
        </w:rPr>
        <w:tab/>
        <w:t xml:space="preserve">The Additional Event of Suspension </w:t>
      </w:r>
      <w:r w:rsidR="002C4065" w:rsidRPr="00CF2390">
        <w:rPr>
          <w:szCs w:val="22"/>
        </w:rPr>
        <w:t>consist</w:t>
      </w:r>
      <w:r w:rsidR="009250FB">
        <w:rPr>
          <w:szCs w:val="22"/>
        </w:rPr>
        <w:t>s</w:t>
      </w:r>
      <w:r w:rsidR="002C4065" w:rsidRPr="00CF2390">
        <w:rPr>
          <w:szCs w:val="22"/>
        </w:rPr>
        <w:t xml:space="preserve"> of the following</w:t>
      </w:r>
      <w:r w:rsidR="0072234E" w:rsidRPr="00CF2390">
        <w:rPr>
          <w:szCs w:val="22"/>
        </w:rPr>
        <w:t>:</w:t>
      </w:r>
      <w:r w:rsidR="002B5331">
        <w:rPr>
          <w:szCs w:val="22"/>
        </w:rPr>
        <w:t xml:space="preserve"> </w:t>
      </w:r>
      <w:r w:rsidR="003F576F" w:rsidRPr="00CF2390">
        <w:rPr>
          <w:szCs w:val="22"/>
        </w:rPr>
        <w:t>(a)</w:t>
      </w:r>
      <w:r w:rsidR="002B5331">
        <w:rPr>
          <w:szCs w:val="22"/>
        </w:rPr>
        <w:t xml:space="preserve">  t</w:t>
      </w:r>
      <w:r w:rsidR="003F576F" w:rsidRPr="00CF2390">
        <w:rPr>
          <w:szCs w:val="22"/>
        </w:rPr>
        <w:t>he Project Implementing Entity’s Legislation has been amended, suspended, abrogated, repealed or waived so as to affect materially and adversely the ability of the Project Implementing Entity to perform any of its obligations under the Project Agreement.</w:t>
      </w:r>
    </w:p>
    <w:p w:rsidR="00FE2BDF" w:rsidRPr="00CF2390" w:rsidRDefault="00FE2BDF" w:rsidP="00FE2BDF">
      <w:pPr>
        <w:pStyle w:val="ModelNrmlDouble"/>
        <w:spacing w:line="240" w:lineRule="auto"/>
        <w:ind w:left="720" w:hanging="720"/>
        <w:rPr>
          <w:szCs w:val="22"/>
        </w:rPr>
      </w:pPr>
      <w:r w:rsidRPr="00CF2390">
        <w:rPr>
          <w:szCs w:val="22"/>
        </w:rPr>
        <w:t>4.0</w:t>
      </w:r>
      <w:r>
        <w:rPr>
          <w:szCs w:val="22"/>
        </w:rPr>
        <w:t>2</w:t>
      </w:r>
      <w:r w:rsidRPr="00CF2390">
        <w:rPr>
          <w:szCs w:val="22"/>
        </w:rPr>
        <w:t>.</w:t>
      </w:r>
      <w:r w:rsidRPr="00CF2390">
        <w:rPr>
          <w:szCs w:val="22"/>
        </w:rPr>
        <w:tab/>
        <w:t>The Additional Event of Acceleration consists of the following:</w:t>
      </w:r>
      <w:r>
        <w:rPr>
          <w:szCs w:val="22"/>
        </w:rPr>
        <w:t xml:space="preserve"> </w:t>
      </w:r>
      <w:r w:rsidRPr="00CF2390">
        <w:rPr>
          <w:szCs w:val="22"/>
        </w:rPr>
        <w:t>The event specified in Section 4.01</w:t>
      </w:r>
      <w:r w:rsidRPr="00CF2390">
        <w:rPr>
          <w:rStyle w:val="EndnoteReference"/>
          <w:szCs w:val="22"/>
        </w:rPr>
        <w:t xml:space="preserve"> </w:t>
      </w:r>
      <w:r w:rsidRPr="00CF2390">
        <w:rPr>
          <w:szCs w:val="22"/>
        </w:rPr>
        <w:t>of this Agreement occurs and is continuing for a period of 30</w:t>
      </w:r>
      <w:r w:rsidRPr="00CF2390">
        <w:rPr>
          <w:rStyle w:val="EndnoteReference"/>
          <w:szCs w:val="22"/>
        </w:rPr>
        <w:t xml:space="preserve"> </w:t>
      </w:r>
      <w:r w:rsidRPr="00CF2390">
        <w:rPr>
          <w:szCs w:val="22"/>
        </w:rPr>
        <w:t>days after notice of the event has been given by the Association to the Recipient.</w:t>
      </w:r>
    </w:p>
    <w:p w:rsidR="007A49A2" w:rsidRDefault="007A49A2">
      <w:pPr>
        <w:rPr>
          <w:b/>
          <w:sz w:val="22"/>
          <w:szCs w:val="22"/>
        </w:rPr>
      </w:pPr>
      <w:r>
        <w:rPr>
          <w:b/>
          <w:szCs w:val="22"/>
        </w:rPr>
        <w:br w:type="page"/>
      </w:r>
    </w:p>
    <w:p w:rsidR="00076F87" w:rsidRPr="00CF2390" w:rsidRDefault="00076F87">
      <w:pPr>
        <w:pStyle w:val="ModelNrmlDouble"/>
        <w:spacing w:line="240" w:lineRule="auto"/>
        <w:ind w:firstLine="0"/>
        <w:jc w:val="center"/>
        <w:rPr>
          <w:b/>
          <w:szCs w:val="22"/>
        </w:rPr>
      </w:pPr>
      <w:r w:rsidRPr="00CF2390">
        <w:rPr>
          <w:b/>
          <w:szCs w:val="22"/>
        </w:rPr>
        <w:lastRenderedPageBreak/>
        <w:t xml:space="preserve">ARTICLE V </w:t>
      </w:r>
      <w:r w:rsidR="00D42DC7" w:rsidRPr="00CF2390">
        <w:rPr>
          <w:b/>
          <w:szCs w:val="22"/>
        </w:rPr>
        <w:t>—</w:t>
      </w:r>
      <w:r w:rsidRPr="00CF2390">
        <w:rPr>
          <w:b/>
          <w:szCs w:val="22"/>
        </w:rPr>
        <w:t xml:space="preserve"> EFFECTIVENESS</w:t>
      </w:r>
      <w:r w:rsidR="00025CCD" w:rsidRPr="00CF2390">
        <w:rPr>
          <w:b/>
          <w:szCs w:val="22"/>
        </w:rPr>
        <w:t>; TERMINATION</w:t>
      </w:r>
    </w:p>
    <w:p w:rsidR="00076F87" w:rsidRPr="00CF2390" w:rsidRDefault="00076F87">
      <w:pPr>
        <w:pStyle w:val="ModelNrmlDouble"/>
        <w:spacing w:line="240" w:lineRule="auto"/>
        <w:ind w:firstLine="0"/>
        <w:rPr>
          <w:szCs w:val="22"/>
        </w:rPr>
      </w:pPr>
      <w:r w:rsidRPr="00CF2390">
        <w:rPr>
          <w:szCs w:val="22"/>
        </w:rPr>
        <w:t>5.01.</w:t>
      </w:r>
      <w:r w:rsidRPr="00CF2390">
        <w:rPr>
          <w:szCs w:val="22"/>
        </w:rPr>
        <w:tab/>
        <w:t>The Additional Condition</w:t>
      </w:r>
      <w:r w:rsidR="0038649C">
        <w:rPr>
          <w:szCs w:val="22"/>
        </w:rPr>
        <w:t>s</w:t>
      </w:r>
      <w:r w:rsidRPr="00CF2390">
        <w:rPr>
          <w:szCs w:val="22"/>
        </w:rPr>
        <w:t xml:space="preserve"> of Effectiveness </w:t>
      </w:r>
      <w:r w:rsidR="002C4065" w:rsidRPr="00CF2390">
        <w:rPr>
          <w:szCs w:val="22"/>
        </w:rPr>
        <w:t>consist of the following</w:t>
      </w:r>
      <w:r w:rsidR="0072234E" w:rsidRPr="00CF2390">
        <w:rPr>
          <w:szCs w:val="22"/>
        </w:rPr>
        <w:t>:</w:t>
      </w:r>
    </w:p>
    <w:p w:rsidR="003C051E" w:rsidRDefault="00076F87" w:rsidP="002B5331">
      <w:pPr>
        <w:pStyle w:val="ModelNrmlDouble"/>
        <w:spacing w:after="240" w:line="240" w:lineRule="auto"/>
        <w:ind w:left="1440" w:hanging="720"/>
        <w:rPr>
          <w:szCs w:val="22"/>
        </w:rPr>
      </w:pPr>
      <w:r w:rsidRPr="00CF2390">
        <w:rPr>
          <w:szCs w:val="22"/>
        </w:rPr>
        <w:t>(a)</w:t>
      </w:r>
      <w:r w:rsidRPr="00CF2390">
        <w:rPr>
          <w:szCs w:val="22"/>
        </w:rPr>
        <w:tab/>
      </w:r>
      <w:r w:rsidR="00A40B05">
        <w:rPr>
          <w:szCs w:val="22"/>
        </w:rPr>
        <w:t>the</w:t>
      </w:r>
      <w:r w:rsidR="003C051E">
        <w:rPr>
          <w:szCs w:val="22"/>
        </w:rPr>
        <w:t xml:space="preserve"> Amended </w:t>
      </w:r>
      <w:r w:rsidR="003C051E" w:rsidRPr="00CF2390">
        <w:rPr>
          <w:szCs w:val="22"/>
        </w:rPr>
        <w:t>Subsidiary Agreement</w:t>
      </w:r>
      <w:r w:rsidR="003C051E">
        <w:rPr>
          <w:szCs w:val="22"/>
        </w:rPr>
        <w:t xml:space="preserve">, in form and substance acceptable to the Association, </w:t>
      </w:r>
      <w:r w:rsidR="003C051E" w:rsidRPr="00CF2390">
        <w:rPr>
          <w:szCs w:val="22"/>
        </w:rPr>
        <w:t>ha</w:t>
      </w:r>
      <w:r w:rsidR="003C051E">
        <w:rPr>
          <w:szCs w:val="22"/>
        </w:rPr>
        <w:t>s</w:t>
      </w:r>
      <w:r w:rsidR="003C051E" w:rsidRPr="00CF2390">
        <w:rPr>
          <w:szCs w:val="22"/>
        </w:rPr>
        <w:t xml:space="preserve"> been executed on behalf of the Recipient and </w:t>
      </w:r>
      <w:r w:rsidR="003C051E">
        <w:rPr>
          <w:szCs w:val="22"/>
        </w:rPr>
        <w:t>the Project Implementing Entit</w:t>
      </w:r>
      <w:r w:rsidR="00A40B05">
        <w:rPr>
          <w:szCs w:val="22"/>
        </w:rPr>
        <w:t>y,</w:t>
      </w:r>
      <w:r w:rsidR="003C051E" w:rsidRPr="00DF0191">
        <w:rPr>
          <w:szCs w:val="22"/>
        </w:rPr>
        <w:t xml:space="preserve"> </w:t>
      </w:r>
      <w:r w:rsidR="003C051E">
        <w:rPr>
          <w:szCs w:val="22"/>
        </w:rPr>
        <w:t>in accordance with Section I.</w:t>
      </w:r>
      <w:r w:rsidR="002F2D22">
        <w:rPr>
          <w:szCs w:val="22"/>
        </w:rPr>
        <w:t>B</w:t>
      </w:r>
      <w:r w:rsidR="003C051E">
        <w:rPr>
          <w:szCs w:val="22"/>
        </w:rPr>
        <w:t xml:space="preserve"> of Schedule 2 to this Agreement; and</w:t>
      </w:r>
    </w:p>
    <w:p w:rsidR="00076F87" w:rsidRPr="00CF2390" w:rsidRDefault="003C051E" w:rsidP="003C051E">
      <w:pPr>
        <w:pStyle w:val="ModelNrmlDouble"/>
        <w:spacing w:line="240" w:lineRule="auto"/>
        <w:ind w:left="1440" w:hanging="720"/>
        <w:rPr>
          <w:szCs w:val="22"/>
        </w:rPr>
      </w:pPr>
      <w:r>
        <w:rPr>
          <w:szCs w:val="22"/>
        </w:rPr>
        <w:t>(b)</w:t>
      </w:r>
      <w:r>
        <w:rPr>
          <w:szCs w:val="22"/>
        </w:rPr>
        <w:tab/>
      </w:r>
      <w:proofErr w:type="gramStart"/>
      <w:r w:rsidR="00A40B05">
        <w:rPr>
          <w:szCs w:val="22"/>
        </w:rPr>
        <w:t>t</w:t>
      </w:r>
      <w:r w:rsidRPr="00CF2390">
        <w:rPr>
          <w:szCs w:val="22"/>
        </w:rPr>
        <w:t>he</w:t>
      </w:r>
      <w:proofErr w:type="gramEnd"/>
      <w:r w:rsidRPr="00CF2390">
        <w:rPr>
          <w:szCs w:val="22"/>
        </w:rPr>
        <w:t xml:space="preserve"> </w:t>
      </w:r>
      <w:r w:rsidR="002F2D22">
        <w:rPr>
          <w:szCs w:val="22"/>
        </w:rPr>
        <w:t>Acknowledgement</w:t>
      </w:r>
      <w:r>
        <w:rPr>
          <w:szCs w:val="22"/>
        </w:rPr>
        <w:t xml:space="preserve"> and Agreement, in form and substance acceptable to the Association,</w:t>
      </w:r>
      <w:r w:rsidRPr="00CF2390">
        <w:rPr>
          <w:szCs w:val="22"/>
        </w:rPr>
        <w:t xml:space="preserve"> has been executed on behalf of the Project Implementing Entity</w:t>
      </w:r>
      <w:r w:rsidRPr="003C051E">
        <w:rPr>
          <w:szCs w:val="22"/>
        </w:rPr>
        <w:t xml:space="preserve"> </w:t>
      </w:r>
      <w:r>
        <w:rPr>
          <w:szCs w:val="22"/>
        </w:rPr>
        <w:t xml:space="preserve">in accordance with Section </w:t>
      </w:r>
      <w:r w:rsidR="002F2D22">
        <w:rPr>
          <w:szCs w:val="22"/>
        </w:rPr>
        <w:t>VI</w:t>
      </w:r>
      <w:r>
        <w:rPr>
          <w:szCs w:val="22"/>
        </w:rPr>
        <w:t xml:space="preserve"> of Schedule 2 to this Agreement</w:t>
      </w:r>
      <w:r w:rsidR="00076F87" w:rsidRPr="00CF2390">
        <w:rPr>
          <w:szCs w:val="22"/>
        </w:rPr>
        <w:t>.</w:t>
      </w:r>
    </w:p>
    <w:p w:rsidR="00076F87" w:rsidRPr="00CF2390" w:rsidRDefault="00076F87">
      <w:pPr>
        <w:pStyle w:val="ModelNrmlDouble"/>
        <w:spacing w:line="240" w:lineRule="auto"/>
        <w:ind w:left="720" w:hanging="720"/>
        <w:rPr>
          <w:szCs w:val="22"/>
        </w:rPr>
      </w:pPr>
      <w:r w:rsidRPr="00CF2390">
        <w:rPr>
          <w:szCs w:val="22"/>
        </w:rPr>
        <w:t>5.02.</w:t>
      </w:r>
      <w:r w:rsidRPr="00CF2390">
        <w:rPr>
          <w:szCs w:val="22"/>
        </w:rPr>
        <w:tab/>
        <w:t xml:space="preserve">The Additional Legal Matter </w:t>
      </w:r>
      <w:r w:rsidR="002C4065" w:rsidRPr="00CF2390">
        <w:rPr>
          <w:szCs w:val="22"/>
        </w:rPr>
        <w:t>consists of the following</w:t>
      </w:r>
      <w:r w:rsidR="0072234E" w:rsidRPr="00CF2390">
        <w:rPr>
          <w:szCs w:val="22"/>
        </w:rPr>
        <w:t>:</w:t>
      </w:r>
    </w:p>
    <w:p w:rsidR="00076F87" w:rsidRDefault="00076F87">
      <w:pPr>
        <w:pStyle w:val="ModelNrmlDouble"/>
        <w:spacing w:line="240" w:lineRule="auto"/>
        <w:ind w:left="1440" w:hanging="720"/>
        <w:rPr>
          <w:szCs w:val="22"/>
        </w:rPr>
      </w:pPr>
      <w:r w:rsidRPr="00CF2390">
        <w:rPr>
          <w:szCs w:val="22"/>
        </w:rPr>
        <w:t>(a)</w:t>
      </w:r>
      <w:r w:rsidRPr="00CF2390">
        <w:rPr>
          <w:szCs w:val="22"/>
        </w:rPr>
        <w:tab/>
      </w:r>
      <w:r w:rsidR="00A40B05">
        <w:rPr>
          <w:szCs w:val="22"/>
        </w:rPr>
        <w:t>t</w:t>
      </w:r>
      <w:r w:rsidRPr="00CF2390">
        <w:rPr>
          <w:szCs w:val="22"/>
        </w:rPr>
        <w:t xml:space="preserve">he </w:t>
      </w:r>
      <w:r w:rsidR="003C051E">
        <w:rPr>
          <w:szCs w:val="22"/>
        </w:rPr>
        <w:t xml:space="preserve">Amended </w:t>
      </w:r>
      <w:r w:rsidRPr="00CF2390">
        <w:rPr>
          <w:szCs w:val="22"/>
        </w:rPr>
        <w:t>Subsidiary Agreement has been duly authorized or ratified by the Recipient and the Project Implementing Entity and is legally binding upon the Recipient and the Project Implementing Entity in accordance with its terms</w:t>
      </w:r>
      <w:r w:rsidR="00A40B05">
        <w:rPr>
          <w:szCs w:val="22"/>
        </w:rPr>
        <w:t>; and</w:t>
      </w:r>
    </w:p>
    <w:p w:rsidR="00A40B05" w:rsidRPr="00CF2390" w:rsidRDefault="00A40B05">
      <w:pPr>
        <w:pStyle w:val="ModelNrmlDouble"/>
        <w:spacing w:line="240" w:lineRule="auto"/>
        <w:ind w:left="1440" w:hanging="720"/>
        <w:rPr>
          <w:szCs w:val="22"/>
        </w:rPr>
      </w:pPr>
      <w:r>
        <w:rPr>
          <w:szCs w:val="22"/>
        </w:rPr>
        <w:t>(b)</w:t>
      </w:r>
      <w:r>
        <w:rPr>
          <w:szCs w:val="22"/>
        </w:rPr>
        <w:tab/>
      </w:r>
      <w:proofErr w:type="gramStart"/>
      <w:r>
        <w:rPr>
          <w:szCs w:val="22"/>
        </w:rPr>
        <w:t>t</w:t>
      </w:r>
      <w:r w:rsidRPr="00CF2390">
        <w:rPr>
          <w:szCs w:val="22"/>
        </w:rPr>
        <w:t>he</w:t>
      </w:r>
      <w:proofErr w:type="gramEnd"/>
      <w:r w:rsidRPr="00CF2390">
        <w:rPr>
          <w:szCs w:val="22"/>
        </w:rPr>
        <w:t xml:space="preserve"> </w:t>
      </w:r>
      <w:r>
        <w:rPr>
          <w:szCs w:val="22"/>
        </w:rPr>
        <w:t>Acknowledgement and Agreement</w:t>
      </w:r>
      <w:r w:rsidRPr="00CF2390">
        <w:rPr>
          <w:szCs w:val="22"/>
        </w:rPr>
        <w:t xml:space="preserve"> has been duly authorized by the Project Implementing Entity and is legally binding upon the Project Implementing Entity in accordance with its terms.</w:t>
      </w:r>
    </w:p>
    <w:p w:rsidR="00076F87" w:rsidRPr="00CF2390" w:rsidRDefault="00076F87">
      <w:pPr>
        <w:pStyle w:val="ModelNrmlDouble"/>
        <w:spacing w:line="240" w:lineRule="auto"/>
        <w:ind w:left="720" w:hanging="720"/>
        <w:rPr>
          <w:szCs w:val="22"/>
        </w:rPr>
      </w:pPr>
      <w:r w:rsidRPr="00CF2390">
        <w:rPr>
          <w:szCs w:val="22"/>
        </w:rPr>
        <w:t>5.03</w:t>
      </w:r>
      <w:r w:rsidR="00025CCD" w:rsidRPr="00CF2390">
        <w:rPr>
          <w:szCs w:val="22"/>
        </w:rPr>
        <w:t>.</w:t>
      </w:r>
      <w:r w:rsidRPr="00CF2390">
        <w:rPr>
          <w:szCs w:val="22"/>
        </w:rPr>
        <w:tab/>
        <w:t xml:space="preserve">The Effectiveness Deadline is the date </w:t>
      </w:r>
      <w:r w:rsidR="00510D68">
        <w:rPr>
          <w:szCs w:val="22"/>
        </w:rPr>
        <w:t>ninety</w:t>
      </w:r>
      <w:r w:rsidR="00510D68" w:rsidRPr="00CF2390">
        <w:rPr>
          <w:szCs w:val="22"/>
        </w:rPr>
        <w:t xml:space="preserve"> </w:t>
      </w:r>
      <w:r w:rsidR="00510D68">
        <w:rPr>
          <w:szCs w:val="22"/>
        </w:rPr>
        <w:t>(9</w:t>
      </w:r>
      <w:r w:rsidR="00510D68" w:rsidRPr="00CF2390">
        <w:rPr>
          <w:szCs w:val="22"/>
        </w:rPr>
        <w:t xml:space="preserve">0) </w:t>
      </w:r>
      <w:r w:rsidRPr="00CF2390">
        <w:rPr>
          <w:szCs w:val="22"/>
        </w:rPr>
        <w:t>days after the date of this Agreement.</w:t>
      </w:r>
    </w:p>
    <w:p w:rsidR="00025CCD" w:rsidRPr="00CF2390" w:rsidRDefault="00025CCD">
      <w:pPr>
        <w:pStyle w:val="ModelNrmlDouble"/>
        <w:spacing w:line="240" w:lineRule="auto"/>
        <w:ind w:left="720" w:hanging="720"/>
        <w:rPr>
          <w:szCs w:val="22"/>
        </w:rPr>
      </w:pPr>
      <w:r w:rsidRPr="00CF2390">
        <w:rPr>
          <w:szCs w:val="22"/>
        </w:rPr>
        <w:t>5.04.</w:t>
      </w:r>
      <w:r w:rsidRPr="00CF2390">
        <w:rPr>
          <w:szCs w:val="22"/>
        </w:rPr>
        <w:tab/>
      </w:r>
      <w:r w:rsidR="00315843" w:rsidRPr="00CF2390">
        <w:rPr>
          <w:szCs w:val="22"/>
        </w:rPr>
        <w:t xml:space="preserve">For purposes of Section 8.05 (b) of the General Conditions, the date on which the obligations of the Recipient </w:t>
      </w:r>
      <w:r w:rsidR="00F93C99" w:rsidRPr="00CF2390">
        <w:rPr>
          <w:szCs w:val="22"/>
        </w:rPr>
        <w:t xml:space="preserve">under this Agreement (other than those providing for payment obligations) </w:t>
      </w:r>
      <w:r w:rsidR="00315843" w:rsidRPr="00CF2390">
        <w:rPr>
          <w:szCs w:val="22"/>
        </w:rPr>
        <w:t xml:space="preserve">shall terminate is </w:t>
      </w:r>
      <w:r w:rsidR="00F93C99" w:rsidRPr="00CF2390">
        <w:rPr>
          <w:szCs w:val="22"/>
        </w:rPr>
        <w:t>twenty</w:t>
      </w:r>
      <w:r w:rsidR="00315843" w:rsidRPr="00CF2390">
        <w:rPr>
          <w:szCs w:val="22"/>
        </w:rPr>
        <w:t xml:space="preserve"> years after the date of this Agreement.</w:t>
      </w:r>
    </w:p>
    <w:p w:rsidR="007A49A2" w:rsidRDefault="007A49A2">
      <w:pPr>
        <w:rPr>
          <w:b/>
          <w:sz w:val="22"/>
          <w:szCs w:val="22"/>
        </w:rPr>
      </w:pPr>
      <w:r>
        <w:rPr>
          <w:b/>
          <w:szCs w:val="22"/>
        </w:rPr>
        <w:br w:type="page"/>
      </w:r>
    </w:p>
    <w:p w:rsidR="00076F87" w:rsidRPr="00CF2390" w:rsidRDefault="00076F87">
      <w:pPr>
        <w:pStyle w:val="ModelNrmlDouble"/>
        <w:spacing w:line="240" w:lineRule="auto"/>
        <w:ind w:firstLine="0"/>
        <w:jc w:val="center"/>
        <w:rPr>
          <w:szCs w:val="22"/>
        </w:rPr>
      </w:pPr>
      <w:r w:rsidRPr="00CF2390">
        <w:rPr>
          <w:b/>
          <w:szCs w:val="22"/>
        </w:rPr>
        <w:lastRenderedPageBreak/>
        <w:t xml:space="preserve">ARTICLE VI </w:t>
      </w:r>
      <w:r w:rsidR="00F93C99" w:rsidRPr="00CF2390">
        <w:rPr>
          <w:b/>
          <w:szCs w:val="22"/>
        </w:rPr>
        <w:t>—</w:t>
      </w:r>
      <w:r w:rsidRPr="00CF2390">
        <w:rPr>
          <w:b/>
          <w:szCs w:val="22"/>
        </w:rPr>
        <w:t xml:space="preserve"> REPRESENTATIVE; ADDRESSES</w:t>
      </w:r>
    </w:p>
    <w:p w:rsidR="00510D68" w:rsidRDefault="00510D68" w:rsidP="00510D68">
      <w:pPr>
        <w:pStyle w:val="BodyText"/>
        <w:spacing w:after="360" w:line="240" w:lineRule="auto"/>
        <w:ind w:left="720" w:hanging="720"/>
        <w:rPr>
          <w:sz w:val="22"/>
          <w:szCs w:val="22"/>
        </w:rPr>
      </w:pPr>
      <w:r w:rsidRPr="009E0130">
        <w:rPr>
          <w:sz w:val="22"/>
          <w:szCs w:val="22"/>
        </w:rPr>
        <w:t>6.01.</w:t>
      </w:r>
      <w:r w:rsidRPr="009E0130">
        <w:rPr>
          <w:sz w:val="22"/>
          <w:szCs w:val="22"/>
        </w:rPr>
        <w:tab/>
        <w:t xml:space="preserve">The Recipient’s Representative is </w:t>
      </w:r>
      <w:r w:rsidR="00124540">
        <w:rPr>
          <w:sz w:val="22"/>
          <w:szCs w:val="22"/>
        </w:rPr>
        <w:t>its</w:t>
      </w:r>
      <w:r>
        <w:rPr>
          <w:sz w:val="22"/>
          <w:szCs w:val="22"/>
        </w:rPr>
        <w:t xml:space="preserve"> </w:t>
      </w:r>
      <w:r w:rsidR="00124540">
        <w:rPr>
          <w:sz w:val="22"/>
          <w:szCs w:val="22"/>
        </w:rPr>
        <w:t>m</w:t>
      </w:r>
      <w:r w:rsidRPr="00EB4778">
        <w:rPr>
          <w:sz w:val="22"/>
          <w:szCs w:val="22"/>
        </w:rPr>
        <w:t xml:space="preserve">inister at the time responsible for </w:t>
      </w:r>
      <w:r w:rsidR="004F7750">
        <w:rPr>
          <w:sz w:val="22"/>
          <w:szCs w:val="22"/>
        </w:rPr>
        <w:t>the management</w:t>
      </w:r>
      <w:r w:rsidR="00817031">
        <w:rPr>
          <w:sz w:val="22"/>
          <w:szCs w:val="22"/>
        </w:rPr>
        <w:t>/administration</w:t>
      </w:r>
      <w:r w:rsidR="004F7750">
        <w:rPr>
          <w:sz w:val="22"/>
          <w:szCs w:val="22"/>
        </w:rPr>
        <w:t xml:space="preserve"> of financing agreements with the Association</w:t>
      </w:r>
      <w:r w:rsidRPr="00EB4778">
        <w:rPr>
          <w:sz w:val="22"/>
          <w:szCs w:val="22"/>
        </w:rPr>
        <w:t>.</w:t>
      </w:r>
    </w:p>
    <w:p w:rsidR="00510D68" w:rsidRPr="009E0130" w:rsidRDefault="00510D68" w:rsidP="00510D68">
      <w:pPr>
        <w:pStyle w:val="BodyText"/>
        <w:spacing w:after="360" w:line="240" w:lineRule="auto"/>
        <w:rPr>
          <w:sz w:val="22"/>
          <w:szCs w:val="22"/>
        </w:rPr>
      </w:pPr>
      <w:r w:rsidRPr="009E0130">
        <w:rPr>
          <w:sz w:val="22"/>
          <w:szCs w:val="22"/>
        </w:rPr>
        <w:t>6.02.</w:t>
      </w:r>
      <w:r w:rsidRPr="009E0130">
        <w:rPr>
          <w:sz w:val="22"/>
          <w:szCs w:val="22"/>
        </w:rPr>
        <w:tab/>
        <w:t>The Recipient’s Address is:</w:t>
      </w:r>
    </w:p>
    <w:p w:rsidR="00510D68" w:rsidRPr="00EB4778" w:rsidRDefault="00510D68" w:rsidP="00510D68">
      <w:pPr>
        <w:tabs>
          <w:tab w:val="left" w:pos="-1440"/>
          <w:tab w:val="left" w:pos="-720"/>
          <w:tab w:val="left" w:pos="2592"/>
          <w:tab w:val="left" w:pos="4896"/>
          <w:tab w:val="left" w:pos="7776"/>
        </w:tabs>
        <w:suppressAutoHyphens/>
        <w:ind w:left="720" w:right="144"/>
        <w:jc w:val="both"/>
        <w:rPr>
          <w:color w:val="000000"/>
          <w:sz w:val="22"/>
          <w:szCs w:val="22"/>
        </w:rPr>
      </w:pPr>
      <w:r w:rsidRPr="00EB4778">
        <w:rPr>
          <w:color w:val="000000"/>
          <w:sz w:val="22"/>
          <w:szCs w:val="22"/>
        </w:rPr>
        <w:t xml:space="preserve">Minister of </w:t>
      </w:r>
      <w:r>
        <w:rPr>
          <w:color w:val="000000"/>
          <w:sz w:val="22"/>
          <w:szCs w:val="22"/>
        </w:rPr>
        <w:t xml:space="preserve">State for </w:t>
      </w:r>
      <w:r w:rsidRPr="00EB4778">
        <w:rPr>
          <w:color w:val="000000"/>
          <w:sz w:val="22"/>
          <w:szCs w:val="22"/>
        </w:rPr>
        <w:t>Planning</w:t>
      </w:r>
      <w:r>
        <w:rPr>
          <w:color w:val="000000"/>
          <w:sz w:val="22"/>
          <w:szCs w:val="22"/>
        </w:rPr>
        <w:t>,</w:t>
      </w:r>
      <w:r w:rsidRPr="00EB4778">
        <w:rPr>
          <w:color w:val="000000"/>
          <w:sz w:val="22"/>
          <w:szCs w:val="22"/>
        </w:rPr>
        <w:t xml:space="preserve"> Economy and International Cooperation</w:t>
      </w:r>
    </w:p>
    <w:p w:rsidR="00510D68" w:rsidRPr="00EB4778" w:rsidRDefault="00510D68" w:rsidP="00510D68">
      <w:pPr>
        <w:tabs>
          <w:tab w:val="left" w:pos="-1440"/>
          <w:tab w:val="left" w:pos="-720"/>
          <w:tab w:val="left" w:pos="2592"/>
          <w:tab w:val="left" w:pos="4896"/>
          <w:tab w:val="left" w:pos="7776"/>
        </w:tabs>
        <w:suppressAutoHyphens/>
        <w:ind w:left="720" w:right="144"/>
        <w:jc w:val="both"/>
        <w:rPr>
          <w:color w:val="000000"/>
          <w:sz w:val="22"/>
          <w:szCs w:val="22"/>
        </w:rPr>
      </w:pPr>
      <w:r w:rsidRPr="00EB4778">
        <w:rPr>
          <w:color w:val="000000"/>
          <w:sz w:val="22"/>
          <w:szCs w:val="22"/>
        </w:rPr>
        <w:t>Ministry of Planning</w:t>
      </w:r>
      <w:r>
        <w:rPr>
          <w:color w:val="000000"/>
          <w:sz w:val="22"/>
          <w:szCs w:val="22"/>
        </w:rPr>
        <w:t>,</w:t>
      </w:r>
      <w:r w:rsidRPr="00EB4778">
        <w:rPr>
          <w:color w:val="000000"/>
          <w:sz w:val="22"/>
          <w:szCs w:val="22"/>
        </w:rPr>
        <w:t xml:space="preserve"> Economy and International Cooperation</w:t>
      </w:r>
    </w:p>
    <w:p w:rsidR="00510D68" w:rsidRDefault="00510D68" w:rsidP="00510D68">
      <w:pPr>
        <w:tabs>
          <w:tab w:val="left" w:pos="-1440"/>
          <w:tab w:val="left" w:pos="-720"/>
          <w:tab w:val="left" w:pos="2592"/>
          <w:tab w:val="left" w:pos="4896"/>
          <w:tab w:val="left" w:pos="7776"/>
        </w:tabs>
        <w:suppressAutoHyphens/>
        <w:ind w:left="720" w:right="144"/>
        <w:jc w:val="both"/>
        <w:rPr>
          <w:color w:val="000000"/>
          <w:sz w:val="22"/>
          <w:szCs w:val="22"/>
        </w:rPr>
      </w:pPr>
      <w:r>
        <w:rPr>
          <w:color w:val="000000"/>
          <w:sz w:val="22"/>
          <w:szCs w:val="22"/>
        </w:rPr>
        <w:t>Rue Martin Luther King</w:t>
      </w:r>
    </w:p>
    <w:p w:rsidR="00510D68" w:rsidRPr="00EB4778" w:rsidRDefault="00510D68" w:rsidP="00510D68">
      <w:pPr>
        <w:tabs>
          <w:tab w:val="left" w:pos="-1440"/>
          <w:tab w:val="left" w:pos="-720"/>
          <w:tab w:val="left" w:pos="2592"/>
          <w:tab w:val="left" w:pos="4896"/>
          <w:tab w:val="left" w:pos="7776"/>
        </w:tabs>
        <w:suppressAutoHyphens/>
        <w:ind w:left="720" w:right="144"/>
        <w:jc w:val="both"/>
        <w:rPr>
          <w:color w:val="000000"/>
          <w:sz w:val="22"/>
          <w:szCs w:val="22"/>
        </w:rPr>
      </w:pPr>
      <w:r>
        <w:rPr>
          <w:color w:val="000000"/>
          <w:sz w:val="22"/>
          <w:szCs w:val="22"/>
        </w:rPr>
        <w:t xml:space="preserve">BP 696, </w:t>
      </w:r>
      <w:smartTag w:uri="urn:schemas-microsoft-com:office:smarttags" w:element="place">
        <w:smartTag w:uri="urn:schemas-microsoft-com:office:smarttags" w:element="City">
          <w:r w:rsidRPr="00EB4778">
            <w:rPr>
              <w:color w:val="000000"/>
              <w:sz w:val="22"/>
              <w:szCs w:val="22"/>
            </w:rPr>
            <w:t>Bangui</w:t>
          </w:r>
        </w:smartTag>
      </w:smartTag>
    </w:p>
    <w:p w:rsidR="00510D68" w:rsidRPr="00EB4778" w:rsidRDefault="00510D68" w:rsidP="00510D68">
      <w:pPr>
        <w:tabs>
          <w:tab w:val="left" w:pos="-1440"/>
          <w:tab w:val="left" w:pos="-720"/>
          <w:tab w:val="left" w:pos="2592"/>
          <w:tab w:val="left" w:pos="4896"/>
          <w:tab w:val="left" w:pos="7776"/>
        </w:tabs>
        <w:suppressAutoHyphens/>
        <w:spacing w:after="360"/>
        <w:ind w:left="720" w:right="144"/>
        <w:jc w:val="both"/>
        <w:rPr>
          <w:color w:val="000000"/>
          <w:sz w:val="22"/>
          <w:szCs w:val="22"/>
        </w:rPr>
      </w:pPr>
      <w:smartTag w:uri="urn:schemas-microsoft-com:office:smarttags" w:element="place">
        <w:smartTag w:uri="urn:schemas-microsoft-com:office:smarttags" w:element="country-region">
          <w:r w:rsidRPr="00EB4778">
            <w:rPr>
              <w:color w:val="000000"/>
              <w:sz w:val="22"/>
              <w:szCs w:val="22"/>
            </w:rPr>
            <w:t>Central African Republic</w:t>
          </w:r>
        </w:smartTag>
      </w:smartTag>
    </w:p>
    <w:p w:rsidR="00510D68" w:rsidRDefault="00510D68" w:rsidP="00510D68">
      <w:pPr>
        <w:pStyle w:val="BodyText"/>
        <w:spacing w:after="360" w:line="240" w:lineRule="auto"/>
        <w:ind w:left="720"/>
        <w:rPr>
          <w:sz w:val="22"/>
          <w:szCs w:val="22"/>
        </w:rPr>
      </w:pPr>
      <w:r w:rsidRPr="00EB4778">
        <w:rPr>
          <w:sz w:val="22"/>
          <w:szCs w:val="22"/>
        </w:rPr>
        <w:t>Facsimile:</w:t>
      </w:r>
    </w:p>
    <w:p w:rsidR="00510D68" w:rsidRPr="00EB4778" w:rsidRDefault="00510D68" w:rsidP="00510D68">
      <w:pPr>
        <w:pStyle w:val="BodyText"/>
        <w:spacing w:after="360" w:line="240" w:lineRule="auto"/>
        <w:ind w:left="720"/>
        <w:rPr>
          <w:sz w:val="22"/>
          <w:szCs w:val="22"/>
        </w:rPr>
      </w:pPr>
      <w:r>
        <w:rPr>
          <w:color w:val="000000"/>
          <w:sz w:val="22"/>
          <w:szCs w:val="22"/>
        </w:rPr>
        <w:t>+ 236-21-</w:t>
      </w:r>
      <w:r w:rsidRPr="00EB4778">
        <w:rPr>
          <w:color w:val="000000"/>
          <w:sz w:val="22"/>
          <w:szCs w:val="22"/>
        </w:rPr>
        <w:t>619689</w:t>
      </w:r>
    </w:p>
    <w:p w:rsidR="00076F87" w:rsidRPr="00CF2390" w:rsidRDefault="00076F87" w:rsidP="00510D68">
      <w:pPr>
        <w:pStyle w:val="ModelNrmlSingle"/>
        <w:ind w:left="720" w:hanging="720"/>
        <w:rPr>
          <w:bCs/>
          <w:szCs w:val="22"/>
        </w:rPr>
      </w:pPr>
      <w:r w:rsidRPr="00CF2390">
        <w:rPr>
          <w:bCs/>
          <w:szCs w:val="22"/>
        </w:rPr>
        <w:t>6.03.</w:t>
      </w:r>
      <w:r w:rsidRPr="00CF2390">
        <w:rPr>
          <w:bCs/>
          <w:szCs w:val="22"/>
        </w:rPr>
        <w:tab/>
        <w:t>The Association’s Address is:</w:t>
      </w:r>
    </w:p>
    <w:p w:rsidR="00076F87" w:rsidRPr="00CF2390" w:rsidRDefault="00076F87">
      <w:pPr>
        <w:pStyle w:val="ModelNrmlSingle"/>
        <w:spacing w:after="0"/>
        <w:ind w:left="720" w:hanging="720"/>
        <w:rPr>
          <w:bCs/>
          <w:szCs w:val="22"/>
        </w:rPr>
      </w:pPr>
      <w:r w:rsidRPr="00CF2390">
        <w:rPr>
          <w:bCs/>
          <w:szCs w:val="22"/>
        </w:rPr>
        <w:tab/>
        <w:t>International Development Association</w:t>
      </w:r>
    </w:p>
    <w:p w:rsidR="00076F87" w:rsidRPr="00CF2390" w:rsidRDefault="00076F87">
      <w:pPr>
        <w:pStyle w:val="ModelNrmlSingle"/>
        <w:spacing w:after="0"/>
        <w:ind w:left="720" w:hanging="720"/>
        <w:rPr>
          <w:bCs/>
          <w:szCs w:val="22"/>
        </w:rPr>
      </w:pPr>
      <w:r w:rsidRPr="00CF2390">
        <w:rPr>
          <w:bCs/>
          <w:szCs w:val="22"/>
        </w:rPr>
        <w:tab/>
      </w:r>
      <w:smartTag w:uri="urn:schemas-microsoft-com:office:smarttags" w:element="Street">
        <w:smartTag w:uri="urn:schemas-microsoft-com:office:smarttags" w:element="address">
          <w:r w:rsidRPr="00CF2390">
            <w:rPr>
              <w:bCs/>
              <w:szCs w:val="22"/>
            </w:rPr>
            <w:t>1818 H Street, N.W.</w:t>
          </w:r>
        </w:smartTag>
      </w:smartTag>
    </w:p>
    <w:p w:rsidR="00076F87" w:rsidRPr="00CF2390" w:rsidRDefault="00076F87">
      <w:pPr>
        <w:pStyle w:val="ModelNrmlSingle"/>
        <w:spacing w:after="0"/>
        <w:rPr>
          <w:bCs/>
          <w:szCs w:val="22"/>
        </w:rPr>
      </w:pPr>
      <w:smartTag w:uri="urn:schemas-microsoft-com:office:smarttags" w:element="place">
        <w:smartTag w:uri="urn:schemas-microsoft-com:office:smarttags" w:element="City">
          <w:r w:rsidRPr="00CF2390">
            <w:rPr>
              <w:bCs/>
              <w:szCs w:val="22"/>
            </w:rPr>
            <w:t>Washington</w:t>
          </w:r>
        </w:smartTag>
        <w:r w:rsidRPr="00CF2390">
          <w:rPr>
            <w:bCs/>
            <w:szCs w:val="22"/>
          </w:rPr>
          <w:t xml:space="preserve">, </w:t>
        </w:r>
        <w:smartTag w:uri="urn:schemas-microsoft-com:office:smarttags" w:element="State">
          <w:r w:rsidRPr="00CF2390">
            <w:rPr>
              <w:bCs/>
              <w:szCs w:val="22"/>
            </w:rPr>
            <w:t>D.C.</w:t>
          </w:r>
        </w:smartTag>
        <w:r w:rsidRPr="00CF2390">
          <w:rPr>
            <w:bCs/>
            <w:szCs w:val="22"/>
          </w:rPr>
          <w:t xml:space="preserve"> </w:t>
        </w:r>
        <w:smartTag w:uri="urn:schemas-microsoft-com:office:smarttags" w:element="PostalCode">
          <w:r w:rsidRPr="00CF2390">
            <w:rPr>
              <w:bCs/>
              <w:szCs w:val="22"/>
            </w:rPr>
            <w:t>20433</w:t>
          </w:r>
        </w:smartTag>
      </w:smartTag>
    </w:p>
    <w:p w:rsidR="00076F87" w:rsidRPr="00CF2390" w:rsidRDefault="00076F87">
      <w:pPr>
        <w:pStyle w:val="ModelNrmlSingle"/>
        <w:spacing w:after="0"/>
        <w:ind w:left="720" w:hanging="720"/>
        <w:rPr>
          <w:bCs/>
          <w:szCs w:val="22"/>
        </w:rPr>
      </w:pPr>
      <w:r w:rsidRPr="00CF2390">
        <w:rPr>
          <w:bCs/>
          <w:szCs w:val="22"/>
        </w:rPr>
        <w:tab/>
      </w:r>
      <w:smartTag w:uri="urn:schemas-microsoft-com:office:smarttags" w:element="country-region">
        <w:smartTag w:uri="urn:schemas-microsoft-com:office:smarttags" w:element="place">
          <w:r w:rsidRPr="00CF2390">
            <w:rPr>
              <w:bCs/>
              <w:szCs w:val="22"/>
            </w:rPr>
            <w:t>United States of America</w:t>
          </w:r>
        </w:smartTag>
      </w:smartTag>
    </w:p>
    <w:p w:rsidR="00076F87" w:rsidRPr="00CF2390" w:rsidRDefault="00076F87">
      <w:pPr>
        <w:pStyle w:val="ModelNrmlSingle"/>
        <w:spacing w:after="0"/>
        <w:ind w:left="720" w:hanging="720"/>
        <w:rPr>
          <w:bCs/>
          <w:szCs w:val="22"/>
        </w:rPr>
      </w:pPr>
    </w:p>
    <w:p w:rsidR="00076F87" w:rsidRPr="00CF2390" w:rsidRDefault="003F576F">
      <w:pPr>
        <w:pStyle w:val="ModelNrmlSingle"/>
        <w:ind w:left="720" w:hanging="720"/>
        <w:rPr>
          <w:bCs/>
          <w:szCs w:val="22"/>
        </w:rPr>
      </w:pPr>
      <w:r w:rsidRPr="00CF2390">
        <w:rPr>
          <w:bCs/>
          <w:szCs w:val="22"/>
        </w:rPr>
        <w:tab/>
        <w:t>Cable:</w:t>
      </w:r>
      <w:r w:rsidRPr="00CF2390">
        <w:rPr>
          <w:bCs/>
          <w:szCs w:val="22"/>
        </w:rPr>
        <w:tab/>
      </w:r>
      <w:r w:rsidRPr="00CF2390">
        <w:rPr>
          <w:bCs/>
          <w:szCs w:val="22"/>
        </w:rPr>
        <w:tab/>
      </w:r>
      <w:r w:rsidR="00F93C99" w:rsidRPr="00CF2390">
        <w:rPr>
          <w:bCs/>
          <w:szCs w:val="22"/>
        </w:rPr>
        <w:tab/>
      </w:r>
      <w:r w:rsidR="00076F87" w:rsidRPr="00CF2390">
        <w:rPr>
          <w:bCs/>
          <w:szCs w:val="22"/>
        </w:rPr>
        <w:t>Telex:</w:t>
      </w:r>
      <w:r w:rsidR="00076F87" w:rsidRPr="00CF2390">
        <w:rPr>
          <w:bCs/>
          <w:szCs w:val="22"/>
        </w:rPr>
        <w:tab/>
      </w:r>
      <w:r w:rsidR="00076F87" w:rsidRPr="00CF2390">
        <w:rPr>
          <w:bCs/>
          <w:szCs w:val="22"/>
        </w:rPr>
        <w:tab/>
      </w:r>
      <w:r w:rsidR="00076F87" w:rsidRPr="00CF2390">
        <w:rPr>
          <w:bCs/>
          <w:szCs w:val="22"/>
        </w:rPr>
        <w:tab/>
        <w:t>Facsimile:</w:t>
      </w:r>
    </w:p>
    <w:p w:rsidR="00076F87" w:rsidRPr="00CF2390" w:rsidRDefault="003F576F">
      <w:pPr>
        <w:pStyle w:val="ModelNrmlSingle"/>
        <w:spacing w:after="0"/>
        <w:ind w:left="720" w:hanging="720"/>
        <w:rPr>
          <w:bCs/>
          <w:szCs w:val="22"/>
        </w:rPr>
      </w:pPr>
      <w:r w:rsidRPr="00CF2390">
        <w:rPr>
          <w:bCs/>
          <w:szCs w:val="22"/>
        </w:rPr>
        <w:tab/>
      </w:r>
      <w:r w:rsidR="00076F87" w:rsidRPr="00CF2390">
        <w:rPr>
          <w:bCs/>
          <w:szCs w:val="22"/>
        </w:rPr>
        <w:t>INDEVAS</w:t>
      </w:r>
      <w:r w:rsidR="00076F87" w:rsidRPr="00CF2390">
        <w:rPr>
          <w:bCs/>
          <w:szCs w:val="22"/>
        </w:rPr>
        <w:tab/>
      </w:r>
      <w:r w:rsidR="00076F87" w:rsidRPr="00CF2390">
        <w:rPr>
          <w:bCs/>
          <w:szCs w:val="22"/>
        </w:rPr>
        <w:tab/>
        <w:t>248423 (MCI)</w:t>
      </w:r>
      <w:r w:rsidR="00F93C99" w:rsidRPr="00CF2390">
        <w:rPr>
          <w:bCs/>
          <w:szCs w:val="22"/>
        </w:rPr>
        <w:tab/>
      </w:r>
      <w:r w:rsidR="00076F87" w:rsidRPr="00CF2390">
        <w:rPr>
          <w:bCs/>
          <w:szCs w:val="22"/>
        </w:rPr>
        <w:tab/>
        <w:t>1-202-477-6391</w:t>
      </w:r>
    </w:p>
    <w:p w:rsidR="00076F87" w:rsidRPr="00CF2390" w:rsidRDefault="003F576F">
      <w:pPr>
        <w:pStyle w:val="ModelNrmlSingle"/>
        <w:spacing w:after="0"/>
        <w:ind w:left="720" w:hanging="720"/>
        <w:rPr>
          <w:bCs/>
          <w:szCs w:val="22"/>
        </w:rPr>
      </w:pPr>
      <w:r w:rsidRPr="00CF2390">
        <w:rPr>
          <w:bCs/>
          <w:szCs w:val="22"/>
        </w:rPr>
        <w:tab/>
      </w:r>
      <w:smartTag w:uri="urn:schemas-microsoft-com:office:smarttags" w:element="place">
        <w:smartTag w:uri="urn:schemas-microsoft-com:office:smarttags" w:element="City">
          <w:r w:rsidR="00076F87" w:rsidRPr="00CF2390">
            <w:rPr>
              <w:bCs/>
              <w:szCs w:val="22"/>
            </w:rPr>
            <w:t>Washington</w:t>
          </w:r>
        </w:smartTag>
        <w:r w:rsidR="00076F87" w:rsidRPr="00CF2390">
          <w:rPr>
            <w:bCs/>
            <w:szCs w:val="22"/>
          </w:rPr>
          <w:t xml:space="preserve">, </w:t>
        </w:r>
        <w:smartTag w:uri="urn:schemas-microsoft-com:office:smarttags" w:element="State">
          <w:r w:rsidR="00076F87" w:rsidRPr="00CF2390">
            <w:rPr>
              <w:bCs/>
              <w:szCs w:val="22"/>
            </w:rPr>
            <w:t>D.C.</w:t>
          </w:r>
        </w:smartTag>
      </w:smartTag>
    </w:p>
    <w:p w:rsidR="00076F87" w:rsidRPr="00CF2390" w:rsidRDefault="00927EC6">
      <w:pPr>
        <w:pStyle w:val="ModelNrmlSingle"/>
        <w:spacing w:after="0"/>
        <w:ind w:left="720" w:hanging="720"/>
        <w:rPr>
          <w:bCs/>
          <w:szCs w:val="22"/>
        </w:rPr>
      </w:pPr>
      <w:r>
        <w:rPr>
          <w:bCs/>
          <w:szCs w:val="22"/>
        </w:rPr>
        <w:br w:type="page"/>
      </w:r>
    </w:p>
    <w:p w:rsidR="00076F87" w:rsidRPr="00CF2390" w:rsidRDefault="00FB25AC">
      <w:pPr>
        <w:pStyle w:val="ModelNrmlDouble"/>
        <w:spacing w:line="240" w:lineRule="auto"/>
        <w:rPr>
          <w:szCs w:val="22"/>
        </w:rPr>
      </w:pPr>
      <w:proofErr w:type="gramStart"/>
      <w:r>
        <w:rPr>
          <w:szCs w:val="22"/>
        </w:rPr>
        <w:lastRenderedPageBreak/>
        <w:t xml:space="preserve">AGREED at </w:t>
      </w:r>
      <w:r w:rsidRPr="00FB25AC">
        <w:rPr>
          <w:szCs w:val="22"/>
          <w:u w:val="single"/>
        </w:rPr>
        <w:t>Washington, DC, USA</w:t>
      </w:r>
      <w:r w:rsidR="00076F87" w:rsidRPr="00CF2390">
        <w:rPr>
          <w:szCs w:val="22"/>
        </w:rPr>
        <w:t>, as of the day and year first above written.</w:t>
      </w:r>
      <w:proofErr w:type="gramEnd"/>
    </w:p>
    <w:p w:rsidR="0040355C" w:rsidRDefault="0040355C">
      <w:pPr>
        <w:rPr>
          <w:sz w:val="22"/>
          <w:szCs w:val="22"/>
        </w:rPr>
      </w:pPr>
    </w:p>
    <w:p w:rsidR="007A49A2" w:rsidRDefault="007A49A2">
      <w:pPr>
        <w:rPr>
          <w:sz w:val="22"/>
          <w:szCs w:val="22"/>
        </w:rPr>
      </w:pPr>
    </w:p>
    <w:p w:rsidR="007A49A2" w:rsidRPr="007A49A2" w:rsidRDefault="007A49A2">
      <w:pPr>
        <w:rPr>
          <w:sz w:val="22"/>
          <w:szCs w:val="22"/>
        </w:rPr>
      </w:pPr>
    </w:p>
    <w:p w:rsidR="00510D68" w:rsidRPr="007A49A2" w:rsidRDefault="00510D68" w:rsidP="00510D68">
      <w:pPr>
        <w:pStyle w:val="BodyText"/>
        <w:spacing w:after="240" w:line="240" w:lineRule="auto"/>
        <w:ind w:left="2160"/>
        <w:rPr>
          <w:sz w:val="22"/>
          <w:szCs w:val="22"/>
        </w:rPr>
      </w:pPr>
      <w:r w:rsidRPr="007A49A2">
        <w:rPr>
          <w:sz w:val="22"/>
          <w:szCs w:val="22"/>
        </w:rPr>
        <w:t>CENTRAL AFRICAN REPUBLIC</w:t>
      </w:r>
    </w:p>
    <w:p w:rsidR="00076F87" w:rsidRPr="007A49A2" w:rsidRDefault="00076F87">
      <w:pPr>
        <w:rPr>
          <w:sz w:val="22"/>
          <w:szCs w:val="22"/>
        </w:rPr>
      </w:pPr>
    </w:p>
    <w:p w:rsidR="007A49A2" w:rsidRPr="007A49A2" w:rsidRDefault="007A49A2">
      <w:pPr>
        <w:rPr>
          <w:sz w:val="22"/>
          <w:szCs w:val="22"/>
        </w:rPr>
      </w:pPr>
    </w:p>
    <w:p w:rsidR="007A49A2" w:rsidRPr="007A49A2" w:rsidRDefault="007A49A2">
      <w:pPr>
        <w:rPr>
          <w:sz w:val="22"/>
          <w:szCs w:val="22"/>
        </w:rPr>
      </w:pPr>
    </w:p>
    <w:p w:rsidR="007A49A2" w:rsidRPr="007A49A2" w:rsidRDefault="007A49A2">
      <w:pPr>
        <w:rPr>
          <w:sz w:val="22"/>
          <w:szCs w:val="22"/>
        </w:rPr>
      </w:pPr>
    </w:p>
    <w:p w:rsidR="0040355C" w:rsidRPr="007A49A2" w:rsidRDefault="0040355C">
      <w:pPr>
        <w:rPr>
          <w:sz w:val="22"/>
          <w:szCs w:val="22"/>
        </w:rPr>
      </w:pPr>
    </w:p>
    <w:p w:rsidR="00076F87" w:rsidRPr="007A49A2" w:rsidRDefault="00076F87">
      <w:pPr>
        <w:rPr>
          <w:sz w:val="22"/>
          <w:szCs w:val="22"/>
        </w:rPr>
      </w:pPr>
      <w:r w:rsidRPr="007A49A2">
        <w:rPr>
          <w:sz w:val="22"/>
          <w:szCs w:val="22"/>
        </w:rPr>
        <w:tab/>
      </w:r>
      <w:r w:rsidRPr="007A49A2">
        <w:rPr>
          <w:sz w:val="22"/>
          <w:szCs w:val="22"/>
        </w:rPr>
        <w:tab/>
      </w:r>
      <w:r w:rsidRPr="007A49A2">
        <w:rPr>
          <w:sz w:val="22"/>
          <w:szCs w:val="22"/>
        </w:rPr>
        <w:tab/>
        <w:t>By</w:t>
      </w:r>
      <w:r w:rsidR="00FB25AC">
        <w:rPr>
          <w:sz w:val="22"/>
          <w:szCs w:val="22"/>
        </w:rPr>
        <w:t xml:space="preserve"> //s// Sylvain </w:t>
      </w:r>
      <w:proofErr w:type="spellStart"/>
      <w:r w:rsidR="00FB25AC">
        <w:rPr>
          <w:sz w:val="22"/>
          <w:szCs w:val="22"/>
        </w:rPr>
        <w:t>Maliko</w:t>
      </w:r>
      <w:proofErr w:type="spellEnd"/>
    </w:p>
    <w:p w:rsidR="00076F87" w:rsidRPr="007A49A2" w:rsidRDefault="00076F87">
      <w:pPr>
        <w:jc w:val="right"/>
        <w:rPr>
          <w:sz w:val="22"/>
          <w:szCs w:val="22"/>
        </w:rPr>
      </w:pPr>
      <w:r w:rsidRPr="007A49A2">
        <w:rPr>
          <w:sz w:val="22"/>
          <w:szCs w:val="22"/>
        </w:rPr>
        <w:t>Authorized Representative</w:t>
      </w:r>
    </w:p>
    <w:p w:rsidR="00076F87" w:rsidRPr="007A49A2" w:rsidRDefault="00076F87">
      <w:pPr>
        <w:rPr>
          <w:sz w:val="22"/>
          <w:szCs w:val="22"/>
        </w:rPr>
      </w:pPr>
    </w:p>
    <w:p w:rsidR="0040355C" w:rsidRPr="007A49A2" w:rsidRDefault="0040355C">
      <w:pPr>
        <w:rPr>
          <w:sz w:val="22"/>
          <w:szCs w:val="22"/>
        </w:rPr>
      </w:pPr>
    </w:p>
    <w:p w:rsidR="007A49A2" w:rsidRPr="007A49A2" w:rsidRDefault="007A49A2">
      <w:pPr>
        <w:rPr>
          <w:sz w:val="22"/>
          <w:szCs w:val="22"/>
        </w:rPr>
      </w:pPr>
    </w:p>
    <w:p w:rsidR="007A49A2" w:rsidRPr="007A49A2" w:rsidRDefault="007A49A2">
      <w:pPr>
        <w:rPr>
          <w:sz w:val="22"/>
          <w:szCs w:val="22"/>
        </w:rPr>
      </w:pPr>
    </w:p>
    <w:p w:rsidR="007A49A2" w:rsidRPr="007A49A2" w:rsidRDefault="007A49A2">
      <w:pPr>
        <w:rPr>
          <w:sz w:val="22"/>
          <w:szCs w:val="22"/>
        </w:rPr>
      </w:pPr>
    </w:p>
    <w:p w:rsidR="00076F87" w:rsidRPr="007A49A2" w:rsidRDefault="00076F87">
      <w:pPr>
        <w:jc w:val="both"/>
        <w:rPr>
          <w:sz w:val="22"/>
          <w:szCs w:val="22"/>
        </w:rPr>
      </w:pPr>
      <w:r w:rsidRPr="007A49A2">
        <w:rPr>
          <w:sz w:val="22"/>
          <w:szCs w:val="22"/>
        </w:rPr>
        <w:tab/>
      </w:r>
      <w:r w:rsidRPr="007A49A2">
        <w:rPr>
          <w:sz w:val="22"/>
          <w:szCs w:val="22"/>
        </w:rPr>
        <w:tab/>
      </w:r>
      <w:r w:rsidRPr="007A49A2">
        <w:rPr>
          <w:sz w:val="22"/>
          <w:szCs w:val="22"/>
        </w:rPr>
        <w:tab/>
        <w:t>INTERNATIONAL DEVELOPMENT ASSOCIATION</w:t>
      </w:r>
    </w:p>
    <w:p w:rsidR="00076F87" w:rsidRPr="007A49A2" w:rsidRDefault="00076F87">
      <w:pPr>
        <w:jc w:val="both"/>
        <w:rPr>
          <w:sz w:val="22"/>
          <w:szCs w:val="22"/>
        </w:rPr>
      </w:pPr>
    </w:p>
    <w:p w:rsidR="007A49A2" w:rsidRPr="007A49A2" w:rsidRDefault="007A49A2">
      <w:pPr>
        <w:jc w:val="both"/>
        <w:rPr>
          <w:sz w:val="22"/>
          <w:szCs w:val="22"/>
        </w:rPr>
      </w:pPr>
    </w:p>
    <w:p w:rsidR="007A49A2" w:rsidRPr="007A49A2" w:rsidRDefault="007A49A2">
      <w:pPr>
        <w:jc w:val="both"/>
        <w:rPr>
          <w:sz w:val="22"/>
          <w:szCs w:val="22"/>
        </w:rPr>
      </w:pPr>
    </w:p>
    <w:p w:rsidR="007A49A2" w:rsidRPr="007A49A2" w:rsidRDefault="007A49A2">
      <w:pPr>
        <w:jc w:val="both"/>
        <w:rPr>
          <w:sz w:val="22"/>
          <w:szCs w:val="22"/>
        </w:rPr>
      </w:pPr>
    </w:p>
    <w:p w:rsidR="00076F87" w:rsidRPr="007A49A2" w:rsidRDefault="00076F87">
      <w:pPr>
        <w:jc w:val="both"/>
        <w:rPr>
          <w:sz w:val="22"/>
          <w:szCs w:val="22"/>
        </w:rPr>
      </w:pPr>
    </w:p>
    <w:p w:rsidR="00076F87" w:rsidRPr="007A49A2" w:rsidRDefault="00076F87">
      <w:pPr>
        <w:jc w:val="both"/>
        <w:rPr>
          <w:sz w:val="22"/>
          <w:szCs w:val="22"/>
        </w:rPr>
      </w:pPr>
      <w:r w:rsidRPr="007A49A2">
        <w:rPr>
          <w:sz w:val="22"/>
          <w:szCs w:val="22"/>
        </w:rPr>
        <w:tab/>
      </w:r>
      <w:r w:rsidRPr="007A49A2">
        <w:rPr>
          <w:sz w:val="22"/>
          <w:szCs w:val="22"/>
        </w:rPr>
        <w:tab/>
      </w:r>
      <w:r w:rsidRPr="007A49A2">
        <w:rPr>
          <w:sz w:val="22"/>
          <w:szCs w:val="22"/>
        </w:rPr>
        <w:tab/>
        <w:t>By</w:t>
      </w:r>
      <w:r w:rsidR="00FB25AC">
        <w:rPr>
          <w:sz w:val="22"/>
          <w:szCs w:val="22"/>
        </w:rPr>
        <w:t xml:space="preserve"> //s// Mary Barton-Dock</w:t>
      </w:r>
    </w:p>
    <w:p w:rsidR="00076F87" w:rsidRPr="007A49A2" w:rsidRDefault="00076F87">
      <w:pPr>
        <w:jc w:val="right"/>
        <w:rPr>
          <w:sz w:val="22"/>
          <w:szCs w:val="22"/>
        </w:rPr>
      </w:pPr>
      <w:r w:rsidRPr="007A49A2">
        <w:rPr>
          <w:sz w:val="22"/>
          <w:szCs w:val="22"/>
        </w:rPr>
        <w:t>Authorized Representative</w:t>
      </w:r>
    </w:p>
    <w:p w:rsidR="00076F87" w:rsidRPr="00CF2390" w:rsidRDefault="00076F87">
      <w:pPr>
        <w:jc w:val="right"/>
        <w:rPr>
          <w:b/>
          <w:sz w:val="22"/>
          <w:szCs w:val="22"/>
        </w:rPr>
      </w:pPr>
    </w:p>
    <w:p w:rsidR="00076F87" w:rsidRPr="00CF2390" w:rsidRDefault="00076F87">
      <w:pPr>
        <w:pStyle w:val="BodyText"/>
        <w:jc w:val="center"/>
        <w:rPr>
          <w:b/>
          <w:bCs/>
          <w:sz w:val="22"/>
          <w:szCs w:val="22"/>
        </w:rPr>
      </w:pPr>
      <w:r w:rsidRPr="00CF2390">
        <w:rPr>
          <w:sz w:val="22"/>
          <w:szCs w:val="22"/>
        </w:rPr>
        <w:br w:type="page"/>
      </w:r>
      <w:r w:rsidRPr="00CF2390">
        <w:rPr>
          <w:b/>
          <w:bCs/>
          <w:sz w:val="22"/>
          <w:szCs w:val="22"/>
        </w:rPr>
        <w:lastRenderedPageBreak/>
        <w:t>SCHEDULE 1</w:t>
      </w:r>
    </w:p>
    <w:p w:rsidR="00076F87" w:rsidRPr="00CF2390" w:rsidRDefault="00076F87">
      <w:pPr>
        <w:pStyle w:val="BodyText"/>
        <w:jc w:val="center"/>
        <w:rPr>
          <w:sz w:val="22"/>
          <w:szCs w:val="22"/>
        </w:rPr>
      </w:pPr>
      <w:r w:rsidRPr="00CF2390">
        <w:rPr>
          <w:b/>
          <w:bCs/>
          <w:sz w:val="22"/>
          <w:szCs w:val="22"/>
        </w:rPr>
        <w:t>Project Description</w:t>
      </w:r>
    </w:p>
    <w:p w:rsidR="00076F87" w:rsidRPr="00CF2390" w:rsidRDefault="00076F87">
      <w:pPr>
        <w:pStyle w:val="ModelNrmlSingle"/>
        <w:rPr>
          <w:szCs w:val="22"/>
        </w:rPr>
      </w:pPr>
      <w:r w:rsidRPr="00CF2390">
        <w:rPr>
          <w:szCs w:val="22"/>
        </w:rPr>
        <w:t>The objective of the Project</w:t>
      </w:r>
      <w:r w:rsidR="002C4065" w:rsidRPr="00CF2390">
        <w:rPr>
          <w:szCs w:val="22"/>
        </w:rPr>
        <w:t xml:space="preserve"> </w:t>
      </w:r>
      <w:r w:rsidRPr="00CF2390">
        <w:rPr>
          <w:szCs w:val="22"/>
        </w:rPr>
        <w:t xml:space="preserve">is </w:t>
      </w:r>
      <w:r w:rsidR="0050151B">
        <w:rPr>
          <w:szCs w:val="22"/>
        </w:rPr>
        <w:t>to assist the Recipient in rapidly rehabilitating, restoring, improving and expanding sustainable access to basic infrastructure services to the population of the most deprived districts of Bangui</w:t>
      </w:r>
      <w:r w:rsidR="0050151B" w:rsidRPr="00CF2390">
        <w:rPr>
          <w:szCs w:val="22"/>
        </w:rPr>
        <w:t>.</w:t>
      </w:r>
    </w:p>
    <w:p w:rsidR="00076F87" w:rsidRPr="00CF2390" w:rsidRDefault="00076F87">
      <w:pPr>
        <w:pStyle w:val="ModelNrmlSingle"/>
        <w:rPr>
          <w:szCs w:val="22"/>
        </w:rPr>
      </w:pPr>
      <w:r w:rsidRPr="00CF2390">
        <w:rPr>
          <w:szCs w:val="22"/>
        </w:rPr>
        <w:t xml:space="preserve">The Project consists of </w:t>
      </w:r>
      <w:r w:rsidR="00555A9D" w:rsidRPr="008162E9">
        <w:rPr>
          <w:szCs w:val="22"/>
        </w:rPr>
        <w:t>the following parts</w:t>
      </w:r>
      <w:r w:rsidRPr="00CF2390">
        <w:rPr>
          <w:szCs w:val="22"/>
        </w:rPr>
        <w:t>:</w:t>
      </w:r>
    </w:p>
    <w:p w:rsidR="00FF7D76" w:rsidRPr="00DC6077" w:rsidRDefault="00FF7D76" w:rsidP="00FF7D76">
      <w:pPr>
        <w:pStyle w:val="ModelNrmlSingle"/>
        <w:rPr>
          <w:i/>
          <w:iCs/>
          <w:szCs w:val="22"/>
        </w:rPr>
      </w:pPr>
      <w:r w:rsidRPr="00316211">
        <w:rPr>
          <w:i/>
          <w:iCs/>
          <w:szCs w:val="22"/>
          <w:lang w:val="fr-FR"/>
        </w:rPr>
        <w:t xml:space="preserve">Part A: </w:t>
      </w:r>
      <w:r w:rsidRPr="00DC6077">
        <w:rPr>
          <w:i/>
          <w:iCs/>
          <w:szCs w:val="22"/>
        </w:rPr>
        <w:t xml:space="preserve">Infrastructure Rehabilitation </w:t>
      </w:r>
    </w:p>
    <w:p w:rsidR="00316211" w:rsidRDefault="00DC6077" w:rsidP="00316211">
      <w:pPr>
        <w:pStyle w:val="ModelNrmlSingle"/>
        <w:numPr>
          <w:ilvl w:val="0"/>
          <w:numId w:val="23"/>
        </w:numPr>
        <w:tabs>
          <w:tab w:val="clear" w:pos="2160"/>
          <w:tab w:val="num" w:pos="1440"/>
        </w:tabs>
        <w:ind w:left="1440" w:hanging="720"/>
        <w:rPr>
          <w:iCs/>
          <w:szCs w:val="22"/>
        </w:rPr>
      </w:pPr>
      <w:r w:rsidRPr="00DC6077">
        <w:rPr>
          <w:iCs/>
          <w:szCs w:val="22"/>
        </w:rPr>
        <w:t xml:space="preserve">Rehabilitation of the </w:t>
      </w:r>
      <w:r w:rsidR="00831AD4">
        <w:rPr>
          <w:iCs/>
          <w:szCs w:val="22"/>
        </w:rPr>
        <w:t xml:space="preserve">existing </w:t>
      </w:r>
      <w:r w:rsidR="003C4ECC" w:rsidRPr="00DC6077">
        <w:rPr>
          <w:iCs/>
          <w:szCs w:val="22"/>
        </w:rPr>
        <w:t xml:space="preserve">water </w:t>
      </w:r>
      <w:r w:rsidR="002B5331" w:rsidRPr="00DC6077">
        <w:rPr>
          <w:iCs/>
          <w:szCs w:val="22"/>
        </w:rPr>
        <w:t xml:space="preserve">network and </w:t>
      </w:r>
      <w:r w:rsidR="003C4ECC" w:rsidRPr="00DC6077">
        <w:rPr>
          <w:iCs/>
          <w:szCs w:val="22"/>
        </w:rPr>
        <w:t xml:space="preserve">water </w:t>
      </w:r>
      <w:r w:rsidR="002B5331" w:rsidRPr="00DC6077">
        <w:rPr>
          <w:iCs/>
          <w:szCs w:val="22"/>
        </w:rPr>
        <w:t xml:space="preserve">treatment </w:t>
      </w:r>
      <w:r w:rsidR="003D7A0C" w:rsidRPr="00DC6077">
        <w:rPr>
          <w:iCs/>
          <w:szCs w:val="22"/>
        </w:rPr>
        <w:t>infrastructure</w:t>
      </w:r>
      <w:r w:rsidR="006C3C9B" w:rsidRPr="006C3C9B">
        <w:rPr>
          <w:iCs/>
          <w:szCs w:val="22"/>
        </w:rPr>
        <w:t xml:space="preserve"> </w:t>
      </w:r>
      <w:r>
        <w:rPr>
          <w:iCs/>
          <w:szCs w:val="22"/>
        </w:rPr>
        <w:t>in an effort to</w:t>
      </w:r>
      <w:r w:rsidR="007A49A2">
        <w:rPr>
          <w:iCs/>
          <w:szCs w:val="22"/>
        </w:rPr>
        <w:t>:</w:t>
      </w:r>
      <w:r w:rsidR="00316211">
        <w:rPr>
          <w:iCs/>
          <w:szCs w:val="22"/>
        </w:rPr>
        <w:t xml:space="preserve"> </w:t>
      </w:r>
      <w:r w:rsidR="00927EC6">
        <w:rPr>
          <w:iCs/>
          <w:szCs w:val="22"/>
        </w:rPr>
        <w:t>(</w:t>
      </w:r>
      <w:proofErr w:type="spellStart"/>
      <w:r w:rsidR="00927EC6">
        <w:rPr>
          <w:iCs/>
          <w:szCs w:val="22"/>
        </w:rPr>
        <w:t>i</w:t>
      </w:r>
      <w:proofErr w:type="spellEnd"/>
      <w:r w:rsidR="00927EC6">
        <w:rPr>
          <w:iCs/>
          <w:szCs w:val="22"/>
        </w:rPr>
        <w:t>) reduc</w:t>
      </w:r>
      <w:r>
        <w:rPr>
          <w:iCs/>
          <w:szCs w:val="22"/>
        </w:rPr>
        <w:t>e</w:t>
      </w:r>
      <w:r w:rsidR="00927EC6">
        <w:rPr>
          <w:iCs/>
          <w:szCs w:val="22"/>
        </w:rPr>
        <w:t xml:space="preserve"> water losses and unaccounted</w:t>
      </w:r>
      <w:r w:rsidR="003C4ECC">
        <w:rPr>
          <w:iCs/>
          <w:szCs w:val="22"/>
        </w:rPr>
        <w:t>-for</w:t>
      </w:r>
      <w:r w:rsidR="00927EC6">
        <w:rPr>
          <w:iCs/>
          <w:szCs w:val="22"/>
        </w:rPr>
        <w:t xml:space="preserve"> water</w:t>
      </w:r>
      <w:r w:rsidR="007A49A2">
        <w:rPr>
          <w:iCs/>
          <w:szCs w:val="22"/>
        </w:rPr>
        <w:t>;</w:t>
      </w:r>
      <w:r w:rsidR="006C3C9B">
        <w:rPr>
          <w:iCs/>
          <w:szCs w:val="22"/>
        </w:rPr>
        <w:t xml:space="preserve"> and</w:t>
      </w:r>
      <w:r w:rsidR="00927EC6">
        <w:rPr>
          <w:iCs/>
          <w:szCs w:val="22"/>
        </w:rPr>
        <w:t xml:space="preserve"> (ii) increas</w:t>
      </w:r>
      <w:r>
        <w:rPr>
          <w:iCs/>
          <w:szCs w:val="22"/>
        </w:rPr>
        <w:t>e</w:t>
      </w:r>
      <w:r w:rsidR="00927EC6">
        <w:rPr>
          <w:iCs/>
          <w:szCs w:val="22"/>
        </w:rPr>
        <w:t xml:space="preserve"> SODECA’s water delivery capacity; </w:t>
      </w:r>
      <w:r w:rsidR="003C4ECC">
        <w:rPr>
          <w:iCs/>
          <w:szCs w:val="22"/>
        </w:rPr>
        <w:t>such projects</w:t>
      </w:r>
      <w:r w:rsidR="00927EC6">
        <w:rPr>
          <w:iCs/>
          <w:szCs w:val="22"/>
        </w:rPr>
        <w:t xml:space="preserve"> </w:t>
      </w:r>
      <w:r w:rsidR="006C3C9B">
        <w:rPr>
          <w:iCs/>
          <w:szCs w:val="22"/>
        </w:rPr>
        <w:t>include the</w:t>
      </w:r>
      <w:r w:rsidR="00927EC6">
        <w:rPr>
          <w:iCs/>
          <w:szCs w:val="22"/>
        </w:rPr>
        <w:t xml:space="preserve"> </w:t>
      </w:r>
      <w:r w:rsidR="006C3C9B">
        <w:rPr>
          <w:iCs/>
          <w:szCs w:val="22"/>
        </w:rPr>
        <w:t>construction of</w:t>
      </w:r>
      <w:r w:rsidR="00927EC6">
        <w:rPr>
          <w:iCs/>
          <w:szCs w:val="22"/>
        </w:rPr>
        <w:t xml:space="preserve"> boreholes</w:t>
      </w:r>
      <w:r>
        <w:rPr>
          <w:iCs/>
          <w:szCs w:val="22"/>
        </w:rPr>
        <w:t xml:space="preserve"> and </w:t>
      </w:r>
      <w:r w:rsidR="003C4ECC">
        <w:rPr>
          <w:iCs/>
          <w:szCs w:val="22"/>
        </w:rPr>
        <w:t>micro-distribution systems</w:t>
      </w:r>
      <w:r>
        <w:rPr>
          <w:iCs/>
          <w:szCs w:val="22"/>
        </w:rPr>
        <w:t>;</w:t>
      </w:r>
      <w:r w:rsidR="003C4ECC">
        <w:rPr>
          <w:iCs/>
          <w:szCs w:val="22"/>
        </w:rPr>
        <w:t xml:space="preserve"> the provision of technical assistance in connection with the implementation of a social connections program as well as materials and equipment </w:t>
      </w:r>
      <w:proofErr w:type="spellStart"/>
      <w:r w:rsidR="003C4ECC">
        <w:rPr>
          <w:iCs/>
          <w:szCs w:val="22"/>
        </w:rPr>
        <w:t>therefor</w:t>
      </w:r>
      <w:proofErr w:type="spellEnd"/>
      <w:r>
        <w:rPr>
          <w:iCs/>
          <w:szCs w:val="22"/>
        </w:rPr>
        <w:t>;</w:t>
      </w:r>
      <w:r w:rsidRPr="00DC6077">
        <w:rPr>
          <w:iCs/>
          <w:szCs w:val="22"/>
        </w:rPr>
        <w:t xml:space="preserve"> </w:t>
      </w:r>
      <w:r>
        <w:rPr>
          <w:iCs/>
          <w:szCs w:val="22"/>
        </w:rPr>
        <w:t xml:space="preserve">the installation of water kiosks; the purchase of chemical dosage pumps; the rehabilitation of filter hydraulic partition systems; and </w:t>
      </w:r>
      <w:r w:rsidR="00E85BA1">
        <w:rPr>
          <w:iCs/>
          <w:szCs w:val="22"/>
        </w:rPr>
        <w:t xml:space="preserve">the </w:t>
      </w:r>
      <w:r>
        <w:rPr>
          <w:iCs/>
          <w:szCs w:val="22"/>
        </w:rPr>
        <w:t xml:space="preserve">installation of </w:t>
      </w:r>
      <w:r w:rsidR="00A21808">
        <w:rPr>
          <w:iCs/>
          <w:szCs w:val="22"/>
        </w:rPr>
        <w:t>pipes</w:t>
      </w:r>
      <w:r w:rsidR="00316211">
        <w:rPr>
          <w:iCs/>
          <w:szCs w:val="22"/>
        </w:rPr>
        <w:t>.</w:t>
      </w:r>
    </w:p>
    <w:p w:rsidR="00316211" w:rsidRDefault="00831AD4" w:rsidP="00316211">
      <w:pPr>
        <w:pStyle w:val="ModelNrmlSingle"/>
        <w:numPr>
          <w:ilvl w:val="0"/>
          <w:numId w:val="23"/>
        </w:numPr>
        <w:tabs>
          <w:tab w:val="clear" w:pos="2160"/>
          <w:tab w:val="num" w:pos="1440"/>
        </w:tabs>
        <w:ind w:left="1440" w:hanging="720"/>
        <w:rPr>
          <w:iCs/>
          <w:szCs w:val="22"/>
        </w:rPr>
      </w:pPr>
      <w:r>
        <w:rPr>
          <w:iCs/>
          <w:szCs w:val="22"/>
        </w:rPr>
        <w:t>(</w:t>
      </w:r>
      <w:proofErr w:type="spellStart"/>
      <w:r>
        <w:rPr>
          <w:iCs/>
          <w:szCs w:val="22"/>
        </w:rPr>
        <w:t>i</w:t>
      </w:r>
      <w:proofErr w:type="spellEnd"/>
      <w:r>
        <w:rPr>
          <w:iCs/>
          <w:szCs w:val="22"/>
        </w:rPr>
        <w:t>) R</w:t>
      </w:r>
      <w:r w:rsidR="00316211">
        <w:rPr>
          <w:iCs/>
          <w:szCs w:val="22"/>
        </w:rPr>
        <w:t>ehabilitati</w:t>
      </w:r>
      <w:r w:rsidR="003D7A0C">
        <w:rPr>
          <w:iCs/>
          <w:szCs w:val="22"/>
        </w:rPr>
        <w:t>on of</w:t>
      </w:r>
      <w:r w:rsidR="00316211">
        <w:rPr>
          <w:iCs/>
          <w:szCs w:val="22"/>
        </w:rPr>
        <w:t xml:space="preserve"> </w:t>
      </w:r>
      <w:r>
        <w:rPr>
          <w:iCs/>
          <w:szCs w:val="22"/>
        </w:rPr>
        <w:t xml:space="preserve">the existing primary </w:t>
      </w:r>
      <w:r w:rsidR="00316211">
        <w:rPr>
          <w:iCs/>
          <w:szCs w:val="22"/>
        </w:rPr>
        <w:t>drainage structures</w:t>
      </w:r>
      <w:r>
        <w:rPr>
          <w:iCs/>
          <w:szCs w:val="22"/>
        </w:rPr>
        <w:t xml:space="preserve"> (including the </w:t>
      </w:r>
      <w:proofErr w:type="spellStart"/>
      <w:r>
        <w:rPr>
          <w:iCs/>
          <w:szCs w:val="22"/>
        </w:rPr>
        <w:t>Bouagba</w:t>
      </w:r>
      <w:proofErr w:type="spellEnd"/>
      <w:r>
        <w:rPr>
          <w:iCs/>
          <w:szCs w:val="22"/>
        </w:rPr>
        <w:t xml:space="preserve"> and the </w:t>
      </w:r>
      <w:proofErr w:type="spellStart"/>
      <w:r>
        <w:rPr>
          <w:iCs/>
          <w:szCs w:val="22"/>
        </w:rPr>
        <w:t>Kokoro</w:t>
      </w:r>
      <w:proofErr w:type="spellEnd"/>
      <w:r>
        <w:rPr>
          <w:iCs/>
          <w:szCs w:val="22"/>
        </w:rPr>
        <w:t xml:space="preserve"> collectors), (ii)</w:t>
      </w:r>
      <w:r w:rsidR="00316211">
        <w:rPr>
          <w:iCs/>
          <w:szCs w:val="22"/>
        </w:rPr>
        <w:t xml:space="preserve"> </w:t>
      </w:r>
      <w:r>
        <w:rPr>
          <w:iCs/>
          <w:szCs w:val="22"/>
        </w:rPr>
        <w:t xml:space="preserve">construction of secondary draining structures, and (iii) the </w:t>
      </w:r>
      <w:r w:rsidR="00316211">
        <w:rPr>
          <w:iCs/>
          <w:szCs w:val="22"/>
        </w:rPr>
        <w:t>develop</w:t>
      </w:r>
      <w:r w:rsidR="003D7A0C">
        <w:rPr>
          <w:iCs/>
          <w:szCs w:val="22"/>
        </w:rPr>
        <w:t>ment of</w:t>
      </w:r>
      <w:r w:rsidR="00316211">
        <w:rPr>
          <w:iCs/>
          <w:szCs w:val="22"/>
        </w:rPr>
        <w:t xml:space="preserve"> a community</w:t>
      </w:r>
      <w:r>
        <w:rPr>
          <w:iCs/>
          <w:szCs w:val="22"/>
        </w:rPr>
        <w:t>-</w:t>
      </w:r>
      <w:r w:rsidR="00316211">
        <w:rPr>
          <w:iCs/>
          <w:szCs w:val="22"/>
        </w:rPr>
        <w:t>based flood preparedness and response program</w:t>
      </w:r>
      <w:r>
        <w:rPr>
          <w:iCs/>
          <w:szCs w:val="22"/>
        </w:rPr>
        <w:t xml:space="preserve"> (such program to include</w:t>
      </w:r>
      <w:r w:rsidR="007A49A2">
        <w:rPr>
          <w:iCs/>
          <w:szCs w:val="22"/>
        </w:rPr>
        <w:t>:</w:t>
      </w:r>
      <w:r w:rsidR="00E85BA1">
        <w:rPr>
          <w:iCs/>
          <w:szCs w:val="22"/>
        </w:rPr>
        <w:t xml:space="preserve"> </w:t>
      </w:r>
      <w:r w:rsidRPr="008317C3">
        <w:t>(a) community mobilization and awareness on maintenance of secondary and tertiary drainage ditches, solid waste disposal, responsibilities in flood preparedness and response, and hygiene promotion at the individual and household level</w:t>
      </w:r>
      <w:r w:rsidR="00E85BA1">
        <w:t>,</w:t>
      </w:r>
      <w:r w:rsidRPr="008317C3">
        <w:t xml:space="preserve"> (b) training of health and development workers in disaster preparedness and response, and (c) a </w:t>
      </w:r>
      <w:r w:rsidRPr="000A2EAD">
        <w:t xml:space="preserve">community </w:t>
      </w:r>
      <w:r w:rsidR="00E85BA1">
        <w:t xml:space="preserve">technical assistance </w:t>
      </w:r>
      <w:r w:rsidRPr="000A2EAD">
        <w:t xml:space="preserve">program </w:t>
      </w:r>
      <w:r w:rsidR="00E85BA1">
        <w:t>on</w:t>
      </w:r>
      <w:r w:rsidRPr="000A2EAD">
        <w:t xml:space="preserve"> improved latrine construction as well as flood resilient housing construction methods and materials</w:t>
      </w:r>
      <w:r w:rsidR="00E85BA1">
        <w:t>)</w:t>
      </w:r>
      <w:r>
        <w:rPr>
          <w:iCs/>
          <w:szCs w:val="22"/>
        </w:rPr>
        <w:t>, all in an effort to reduce the number of people affected by periodic flooding.</w:t>
      </w:r>
    </w:p>
    <w:p w:rsidR="00316211" w:rsidRDefault="00E85BA1" w:rsidP="00316211">
      <w:pPr>
        <w:pStyle w:val="ModelNrmlSingle"/>
        <w:numPr>
          <w:ilvl w:val="0"/>
          <w:numId w:val="23"/>
        </w:numPr>
        <w:tabs>
          <w:tab w:val="clear" w:pos="2160"/>
          <w:tab w:val="num" w:pos="1440"/>
        </w:tabs>
        <w:ind w:left="1440" w:hanging="720"/>
        <w:rPr>
          <w:iCs/>
          <w:szCs w:val="22"/>
        </w:rPr>
      </w:pPr>
      <w:r>
        <w:rPr>
          <w:iCs/>
          <w:szCs w:val="22"/>
        </w:rPr>
        <w:t xml:space="preserve">Strengthening </w:t>
      </w:r>
      <w:r w:rsidR="0038649C">
        <w:rPr>
          <w:iCs/>
          <w:szCs w:val="22"/>
        </w:rPr>
        <w:t xml:space="preserve">of </w:t>
      </w:r>
      <w:r>
        <w:rPr>
          <w:iCs/>
          <w:szCs w:val="22"/>
        </w:rPr>
        <w:t xml:space="preserve">the </w:t>
      </w:r>
      <w:r w:rsidR="00316211">
        <w:rPr>
          <w:iCs/>
          <w:szCs w:val="22"/>
        </w:rPr>
        <w:t xml:space="preserve">solid waste management </w:t>
      </w:r>
      <w:r w:rsidR="00604FB3">
        <w:rPr>
          <w:iCs/>
          <w:szCs w:val="22"/>
        </w:rPr>
        <w:t>system</w:t>
      </w:r>
      <w:r w:rsidR="003D7A0C">
        <w:rPr>
          <w:iCs/>
          <w:szCs w:val="22"/>
        </w:rPr>
        <w:t xml:space="preserve"> </w:t>
      </w:r>
      <w:r>
        <w:rPr>
          <w:iCs/>
          <w:szCs w:val="22"/>
        </w:rPr>
        <w:t>through</w:t>
      </w:r>
      <w:r w:rsidR="00604FB3">
        <w:rPr>
          <w:iCs/>
          <w:szCs w:val="22"/>
        </w:rPr>
        <w:t>: (</w:t>
      </w:r>
      <w:proofErr w:type="spellStart"/>
      <w:r w:rsidR="00604FB3">
        <w:rPr>
          <w:iCs/>
          <w:szCs w:val="22"/>
        </w:rPr>
        <w:t>i</w:t>
      </w:r>
      <w:proofErr w:type="spellEnd"/>
      <w:r w:rsidR="00604FB3">
        <w:rPr>
          <w:iCs/>
          <w:szCs w:val="22"/>
        </w:rPr>
        <w:t>) </w:t>
      </w:r>
      <w:r w:rsidR="003D7A0C">
        <w:rPr>
          <w:iCs/>
          <w:szCs w:val="22"/>
        </w:rPr>
        <w:t xml:space="preserve">the </w:t>
      </w:r>
      <w:r w:rsidR="00316211">
        <w:rPr>
          <w:iCs/>
          <w:szCs w:val="22"/>
        </w:rPr>
        <w:t>constructi</w:t>
      </w:r>
      <w:r w:rsidR="003D7A0C">
        <w:rPr>
          <w:iCs/>
          <w:szCs w:val="22"/>
        </w:rPr>
        <w:t>on of</w:t>
      </w:r>
      <w:r w:rsidR="00316211">
        <w:rPr>
          <w:iCs/>
          <w:szCs w:val="22"/>
        </w:rPr>
        <w:t xml:space="preserve"> transfer stations; (ii) </w:t>
      </w:r>
      <w:r w:rsidR="003D7A0C">
        <w:rPr>
          <w:iCs/>
          <w:szCs w:val="22"/>
        </w:rPr>
        <w:t xml:space="preserve">the </w:t>
      </w:r>
      <w:r w:rsidR="00316211">
        <w:rPr>
          <w:iCs/>
          <w:szCs w:val="22"/>
        </w:rPr>
        <w:t>improv</w:t>
      </w:r>
      <w:r w:rsidR="003D7A0C">
        <w:rPr>
          <w:iCs/>
          <w:szCs w:val="22"/>
        </w:rPr>
        <w:t>ement of</w:t>
      </w:r>
      <w:r w:rsidR="00316211">
        <w:rPr>
          <w:iCs/>
          <w:szCs w:val="22"/>
        </w:rPr>
        <w:t xml:space="preserve"> </w:t>
      </w:r>
      <w:r w:rsidR="00604FB3">
        <w:rPr>
          <w:iCs/>
          <w:szCs w:val="22"/>
        </w:rPr>
        <w:t>the layout</w:t>
      </w:r>
      <w:r>
        <w:rPr>
          <w:iCs/>
          <w:szCs w:val="22"/>
        </w:rPr>
        <w:t xml:space="preserve"> and design</w:t>
      </w:r>
      <w:r w:rsidR="00604FB3">
        <w:rPr>
          <w:iCs/>
          <w:szCs w:val="22"/>
        </w:rPr>
        <w:t xml:space="preserve"> of</w:t>
      </w:r>
      <w:r w:rsidR="00316211">
        <w:rPr>
          <w:iCs/>
          <w:szCs w:val="22"/>
        </w:rPr>
        <w:t xml:space="preserve"> dumpsites</w:t>
      </w:r>
      <w:r>
        <w:rPr>
          <w:iCs/>
          <w:szCs w:val="22"/>
        </w:rPr>
        <w:t>/landfills</w:t>
      </w:r>
      <w:r w:rsidR="00316211">
        <w:rPr>
          <w:iCs/>
          <w:szCs w:val="22"/>
        </w:rPr>
        <w:t xml:space="preserve">; (iii) </w:t>
      </w:r>
      <w:r w:rsidR="003D7A0C">
        <w:rPr>
          <w:iCs/>
          <w:szCs w:val="22"/>
        </w:rPr>
        <w:t xml:space="preserve">the </w:t>
      </w:r>
      <w:r w:rsidR="00316211">
        <w:rPr>
          <w:iCs/>
          <w:szCs w:val="22"/>
        </w:rPr>
        <w:t xml:space="preserve">strengthening </w:t>
      </w:r>
      <w:r w:rsidR="003D7A0C">
        <w:rPr>
          <w:iCs/>
          <w:szCs w:val="22"/>
        </w:rPr>
        <w:t xml:space="preserve">of </w:t>
      </w:r>
      <w:r w:rsidR="00316211">
        <w:rPr>
          <w:iCs/>
          <w:szCs w:val="22"/>
        </w:rPr>
        <w:t xml:space="preserve">the capacity of the stakeholders in solid waste management; and </w:t>
      </w:r>
      <w:proofErr w:type="gramStart"/>
      <w:r w:rsidR="00316211">
        <w:rPr>
          <w:iCs/>
          <w:szCs w:val="22"/>
        </w:rPr>
        <w:t xml:space="preserve">(iv) </w:t>
      </w:r>
      <w:r w:rsidR="003D7A0C">
        <w:rPr>
          <w:iCs/>
          <w:szCs w:val="22"/>
        </w:rPr>
        <w:t>the</w:t>
      </w:r>
      <w:proofErr w:type="gramEnd"/>
      <w:r w:rsidR="003D7A0C">
        <w:rPr>
          <w:iCs/>
          <w:szCs w:val="22"/>
        </w:rPr>
        <w:t xml:space="preserve"> </w:t>
      </w:r>
      <w:r w:rsidR="00316211">
        <w:rPr>
          <w:iCs/>
          <w:szCs w:val="22"/>
        </w:rPr>
        <w:t>increas</w:t>
      </w:r>
      <w:r w:rsidR="003D7A0C">
        <w:rPr>
          <w:iCs/>
          <w:szCs w:val="22"/>
        </w:rPr>
        <w:t>e in</w:t>
      </w:r>
      <w:r w:rsidR="00316211">
        <w:rPr>
          <w:iCs/>
          <w:szCs w:val="22"/>
        </w:rPr>
        <w:t xml:space="preserve"> communities’ solid waste management awareness.</w:t>
      </w:r>
    </w:p>
    <w:p w:rsidR="00316211" w:rsidRPr="008C4541" w:rsidRDefault="0038649C" w:rsidP="00316211">
      <w:pPr>
        <w:pStyle w:val="ModelNrmlSingle"/>
        <w:numPr>
          <w:ilvl w:val="0"/>
          <w:numId w:val="23"/>
        </w:numPr>
        <w:tabs>
          <w:tab w:val="clear" w:pos="2160"/>
          <w:tab w:val="num" w:pos="1440"/>
        </w:tabs>
        <w:ind w:left="1440" w:hanging="720"/>
        <w:rPr>
          <w:iCs/>
          <w:szCs w:val="22"/>
        </w:rPr>
      </w:pPr>
      <w:r>
        <w:rPr>
          <w:iCs/>
          <w:szCs w:val="22"/>
        </w:rPr>
        <w:t xml:space="preserve">Rehabilitation of </w:t>
      </w:r>
      <w:r w:rsidR="00DD4010">
        <w:rPr>
          <w:iCs/>
          <w:szCs w:val="22"/>
        </w:rPr>
        <w:t>existing primary and secondary gravel</w:t>
      </w:r>
      <w:r w:rsidR="00316211">
        <w:rPr>
          <w:iCs/>
          <w:szCs w:val="22"/>
        </w:rPr>
        <w:t xml:space="preserve"> and dirt roads, </w:t>
      </w:r>
      <w:r w:rsidR="00DD4010">
        <w:rPr>
          <w:iCs/>
          <w:szCs w:val="22"/>
        </w:rPr>
        <w:t>including</w:t>
      </w:r>
      <w:r w:rsidR="00316211">
        <w:rPr>
          <w:iCs/>
          <w:szCs w:val="22"/>
        </w:rPr>
        <w:t xml:space="preserve"> the drainage </w:t>
      </w:r>
      <w:r w:rsidR="00DD4010">
        <w:rPr>
          <w:iCs/>
          <w:szCs w:val="22"/>
        </w:rPr>
        <w:t xml:space="preserve">systems </w:t>
      </w:r>
      <w:r w:rsidR="00316211">
        <w:rPr>
          <w:iCs/>
          <w:szCs w:val="22"/>
        </w:rPr>
        <w:t xml:space="preserve">along </w:t>
      </w:r>
      <w:r w:rsidR="003D7A0C">
        <w:rPr>
          <w:iCs/>
          <w:szCs w:val="22"/>
        </w:rPr>
        <w:t>such</w:t>
      </w:r>
      <w:r w:rsidR="00316211">
        <w:rPr>
          <w:iCs/>
          <w:szCs w:val="22"/>
        </w:rPr>
        <w:t xml:space="preserve"> roads.</w:t>
      </w:r>
    </w:p>
    <w:p w:rsidR="00FF7D76" w:rsidRDefault="00FF7D76" w:rsidP="00DD4010">
      <w:pPr>
        <w:pStyle w:val="ModelNrmlSingle"/>
        <w:keepNext/>
        <w:rPr>
          <w:i/>
          <w:iCs/>
          <w:szCs w:val="22"/>
        </w:rPr>
      </w:pPr>
      <w:r>
        <w:rPr>
          <w:i/>
          <w:iCs/>
          <w:szCs w:val="22"/>
        </w:rPr>
        <w:lastRenderedPageBreak/>
        <w:t>Part B: Capacity Building</w:t>
      </w:r>
    </w:p>
    <w:p w:rsidR="00FF7D76" w:rsidRPr="008C4541" w:rsidRDefault="00FF7D76" w:rsidP="00DD4010">
      <w:pPr>
        <w:pStyle w:val="ModelNrmlSingle"/>
        <w:keepNext/>
        <w:rPr>
          <w:iCs/>
          <w:szCs w:val="22"/>
        </w:rPr>
      </w:pPr>
      <w:r>
        <w:rPr>
          <w:iCs/>
          <w:szCs w:val="22"/>
        </w:rPr>
        <w:t xml:space="preserve">Strengthening </w:t>
      </w:r>
      <w:r w:rsidR="00DD4010">
        <w:rPr>
          <w:iCs/>
          <w:szCs w:val="22"/>
        </w:rPr>
        <w:t xml:space="preserve">the </w:t>
      </w:r>
      <w:r>
        <w:rPr>
          <w:iCs/>
          <w:szCs w:val="22"/>
        </w:rPr>
        <w:t>management</w:t>
      </w:r>
      <w:r w:rsidR="00DD4010">
        <w:rPr>
          <w:iCs/>
          <w:szCs w:val="22"/>
        </w:rPr>
        <w:t xml:space="preserve"> and institutional</w:t>
      </w:r>
      <w:r>
        <w:rPr>
          <w:iCs/>
          <w:szCs w:val="22"/>
        </w:rPr>
        <w:t xml:space="preserve"> capacities of </w:t>
      </w:r>
      <w:r w:rsidR="00DD4010">
        <w:rPr>
          <w:iCs/>
          <w:szCs w:val="22"/>
        </w:rPr>
        <w:t>entities</w:t>
      </w:r>
      <w:r>
        <w:rPr>
          <w:iCs/>
          <w:szCs w:val="22"/>
        </w:rPr>
        <w:t xml:space="preserve"> involved in the </w:t>
      </w:r>
      <w:r w:rsidR="00EC07EE">
        <w:rPr>
          <w:iCs/>
          <w:szCs w:val="22"/>
        </w:rPr>
        <w:t>delivery of urban services</w:t>
      </w:r>
      <w:r w:rsidR="00DD4010">
        <w:rPr>
          <w:iCs/>
          <w:szCs w:val="22"/>
        </w:rPr>
        <w:t xml:space="preserve"> (</w:t>
      </w:r>
      <w:r w:rsidR="00EC07EE">
        <w:rPr>
          <w:iCs/>
          <w:szCs w:val="22"/>
        </w:rPr>
        <w:t>including</w:t>
      </w:r>
      <w:r w:rsidR="0038649C">
        <w:rPr>
          <w:iCs/>
          <w:szCs w:val="22"/>
        </w:rPr>
        <w:t>,</w:t>
      </w:r>
      <w:r w:rsidR="00EC07EE">
        <w:rPr>
          <w:iCs/>
          <w:szCs w:val="22"/>
        </w:rPr>
        <w:t xml:space="preserve"> </w:t>
      </w:r>
      <w:r w:rsidR="0038649C">
        <w:rPr>
          <w:iCs/>
          <w:szCs w:val="22"/>
        </w:rPr>
        <w:t xml:space="preserve">SODECA and </w:t>
      </w:r>
      <w:r w:rsidR="00EC07EE">
        <w:rPr>
          <w:iCs/>
          <w:szCs w:val="22"/>
        </w:rPr>
        <w:t>the municipalities of Bangui and Bimbo</w:t>
      </w:r>
      <w:r w:rsidR="00DD4010">
        <w:rPr>
          <w:iCs/>
          <w:szCs w:val="22"/>
        </w:rPr>
        <w:t>)</w:t>
      </w:r>
      <w:r>
        <w:rPr>
          <w:iCs/>
          <w:szCs w:val="22"/>
        </w:rPr>
        <w:t xml:space="preserve"> in the </w:t>
      </w:r>
      <w:r w:rsidR="00DD4010">
        <w:rPr>
          <w:iCs/>
          <w:szCs w:val="22"/>
        </w:rPr>
        <w:t xml:space="preserve">areas of, </w:t>
      </w:r>
      <w:r w:rsidR="00DD4010" w:rsidRPr="00DD4010">
        <w:rPr>
          <w:i/>
          <w:iCs/>
          <w:szCs w:val="22"/>
        </w:rPr>
        <w:t>inter alia</w:t>
      </w:r>
      <w:r w:rsidR="00DD4010">
        <w:rPr>
          <w:iCs/>
          <w:szCs w:val="22"/>
        </w:rPr>
        <w:t>, P</w:t>
      </w:r>
      <w:r w:rsidR="00604FB3">
        <w:rPr>
          <w:iCs/>
          <w:szCs w:val="22"/>
        </w:rPr>
        <w:t>roject management</w:t>
      </w:r>
      <w:r>
        <w:rPr>
          <w:iCs/>
          <w:szCs w:val="22"/>
        </w:rPr>
        <w:t>, monitoring and evaluation</w:t>
      </w:r>
      <w:r w:rsidR="00DD4010">
        <w:rPr>
          <w:iCs/>
          <w:szCs w:val="22"/>
        </w:rPr>
        <w:t xml:space="preserve"> through capacity building</w:t>
      </w:r>
      <w:r w:rsidR="00DC69C5">
        <w:rPr>
          <w:iCs/>
          <w:szCs w:val="22"/>
        </w:rPr>
        <w:t xml:space="preserve"> programs and provision of equipment.</w:t>
      </w:r>
    </w:p>
    <w:p w:rsidR="00076F87" w:rsidRPr="00CF2390" w:rsidRDefault="00076F87">
      <w:pPr>
        <w:pStyle w:val="ModelNrmlSingle"/>
        <w:jc w:val="center"/>
        <w:rPr>
          <w:b/>
          <w:bCs/>
          <w:szCs w:val="22"/>
        </w:rPr>
      </w:pPr>
      <w:r w:rsidRPr="00CF2390">
        <w:rPr>
          <w:szCs w:val="22"/>
        </w:rPr>
        <w:br w:type="page"/>
      </w:r>
      <w:r w:rsidRPr="00CF2390">
        <w:rPr>
          <w:b/>
          <w:bCs/>
          <w:szCs w:val="22"/>
        </w:rPr>
        <w:lastRenderedPageBreak/>
        <w:t>SCHEDULE 2</w:t>
      </w:r>
    </w:p>
    <w:p w:rsidR="00076F87" w:rsidRPr="00CF2390" w:rsidRDefault="00562908">
      <w:pPr>
        <w:pStyle w:val="ModelNrmlSingle"/>
        <w:jc w:val="center"/>
        <w:rPr>
          <w:b/>
          <w:bCs/>
          <w:szCs w:val="22"/>
        </w:rPr>
      </w:pPr>
      <w:r w:rsidRPr="00CF2390">
        <w:rPr>
          <w:b/>
          <w:bCs/>
          <w:szCs w:val="22"/>
        </w:rPr>
        <w:t>Project Execution</w:t>
      </w:r>
    </w:p>
    <w:p w:rsidR="00466AB6" w:rsidRPr="003C051E" w:rsidRDefault="00076F87" w:rsidP="00466AB6">
      <w:pPr>
        <w:pStyle w:val="ModelNrmlSingle"/>
        <w:ind w:firstLine="0"/>
        <w:rPr>
          <w:b/>
          <w:bCs/>
          <w:szCs w:val="22"/>
        </w:rPr>
      </w:pPr>
      <w:r w:rsidRPr="003C051E">
        <w:rPr>
          <w:b/>
          <w:bCs/>
          <w:szCs w:val="22"/>
        </w:rPr>
        <w:t>Section I.</w:t>
      </w:r>
      <w:r w:rsidRPr="00DB5C9F">
        <w:rPr>
          <w:b/>
          <w:bCs/>
          <w:szCs w:val="22"/>
        </w:rPr>
        <w:tab/>
      </w:r>
      <w:r w:rsidR="00A67C80" w:rsidRPr="00DB5C9F">
        <w:rPr>
          <w:b/>
          <w:bCs/>
          <w:szCs w:val="22"/>
          <w:u w:val="single"/>
        </w:rPr>
        <w:t>Implementation</w:t>
      </w:r>
      <w:r w:rsidR="00A67C80" w:rsidRPr="003C051E">
        <w:rPr>
          <w:b/>
          <w:bCs/>
          <w:szCs w:val="22"/>
          <w:u w:val="single"/>
        </w:rPr>
        <w:t xml:space="preserve"> Arrangements</w:t>
      </w:r>
    </w:p>
    <w:p w:rsidR="00171E31" w:rsidRPr="0045686A" w:rsidRDefault="00171E31" w:rsidP="00171E31">
      <w:pPr>
        <w:spacing w:after="360"/>
        <w:ind w:left="720" w:hanging="720"/>
        <w:rPr>
          <w:b/>
          <w:bCs/>
          <w:sz w:val="22"/>
          <w:szCs w:val="22"/>
        </w:rPr>
      </w:pPr>
      <w:r w:rsidRPr="0045686A">
        <w:rPr>
          <w:b/>
          <w:bCs/>
          <w:sz w:val="22"/>
          <w:szCs w:val="22"/>
        </w:rPr>
        <w:t>A.</w:t>
      </w:r>
      <w:r w:rsidRPr="0045686A">
        <w:rPr>
          <w:b/>
          <w:bCs/>
          <w:sz w:val="22"/>
          <w:szCs w:val="22"/>
        </w:rPr>
        <w:tab/>
        <w:t xml:space="preserve">General </w:t>
      </w:r>
      <w:r>
        <w:rPr>
          <w:b/>
          <w:bCs/>
          <w:sz w:val="22"/>
          <w:szCs w:val="22"/>
        </w:rPr>
        <w:t xml:space="preserve">Institutional and </w:t>
      </w:r>
      <w:r w:rsidRPr="0045686A">
        <w:rPr>
          <w:b/>
          <w:bCs/>
          <w:sz w:val="22"/>
          <w:szCs w:val="22"/>
        </w:rPr>
        <w:t>Implementation Arrangements</w:t>
      </w:r>
    </w:p>
    <w:p w:rsidR="00171E31" w:rsidRPr="003D6B1B" w:rsidRDefault="00171E31" w:rsidP="00764BB8">
      <w:pPr>
        <w:spacing w:after="360"/>
        <w:ind w:left="720"/>
        <w:jc w:val="both"/>
        <w:rPr>
          <w:sz w:val="22"/>
          <w:szCs w:val="22"/>
        </w:rPr>
      </w:pPr>
      <w:r w:rsidRPr="0045686A">
        <w:rPr>
          <w:sz w:val="22"/>
          <w:szCs w:val="22"/>
        </w:rPr>
        <w:t>The provisions of Section</w:t>
      </w:r>
      <w:r w:rsidR="0038649C">
        <w:rPr>
          <w:sz w:val="22"/>
          <w:szCs w:val="22"/>
        </w:rPr>
        <w:t>s</w:t>
      </w:r>
      <w:r w:rsidRPr="0045686A">
        <w:rPr>
          <w:sz w:val="22"/>
          <w:szCs w:val="22"/>
        </w:rPr>
        <w:t xml:space="preserve"> I</w:t>
      </w:r>
      <w:r w:rsidR="0038649C">
        <w:rPr>
          <w:sz w:val="22"/>
          <w:szCs w:val="22"/>
        </w:rPr>
        <w:t>.A, I.C and I.E</w:t>
      </w:r>
      <w:r w:rsidRPr="0045686A">
        <w:rPr>
          <w:sz w:val="22"/>
          <w:szCs w:val="22"/>
        </w:rPr>
        <w:t xml:space="preserve"> of Schedule 2 to the </w:t>
      </w:r>
      <w:r>
        <w:rPr>
          <w:sz w:val="22"/>
          <w:szCs w:val="22"/>
        </w:rPr>
        <w:t xml:space="preserve">Original </w:t>
      </w:r>
      <w:r w:rsidRPr="0045686A">
        <w:rPr>
          <w:sz w:val="22"/>
          <w:szCs w:val="22"/>
        </w:rPr>
        <w:t xml:space="preserve">Financing </w:t>
      </w:r>
      <w:r w:rsidRPr="003D6B1B">
        <w:rPr>
          <w:sz w:val="22"/>
          <w:szCs w:val="22"/>
        </w:rPr>
        <w:t xml:space="preserve">Agreement (including </w:t>
      </w:r>
      <w:r>
        <w:rPr>
          <w:sz w:val="22"/>
          <w:szCs w:val="22"/>
        </w:rPr>
        <w:t xml:space="preserve">defined terms </w:t>
      </w:r>
      <w:r w:rsidRPr="003D6B1B">
        <w:rPr>
          <w:sz w:val="22"/>
          <w:szCs w:val="22"/>
        </w:rPr>
        <w:t xml:space="preserve">therein, unless otherwise defined herein) shall apply to this Agreement, </w:t>
      </w:r>
      <w:r w:rsidRPr="003D6B1B">
        <w:rPr>
          <w:i/>
          <w:sz w:val="22"/>
          <w:szCs w:val="22"/>
        </w:rPr>
        <w:t>mutatis mutandis</w:t>
      </w:r>
      <w:r w:rsidRPr="003D6B1B">
        <w:rPr>
          <w:sz w:val="22"/>
          <w:szCs w:val="22"/>
        </w:rPr>
        <w:t xml:space="preserve">. </w:t>
      </w:r>
    </w:p>
    <w:p w:rsidR="00171E31" w:rsidRPr="00D33DC2" w:rsidRDefault="00171E31" w:rsidP="00171E31">
      <w:pPr>
        <w:pStyle w:val="ModelNrmlSingle"/>
        <w:spacing w:after="360"/>
        <w:ind w:firstLine="0"/>
        <w:rPr>
          <w:bCs/>
          <w:szCs w:val="22"/>
        </w:rPr>
      </w:pPr>
      <w:r>
        <w:rPr>
          <w:b/>
          <w:bCs/>
          <w:szCs w:val="22"/>
        </w:rPr>
        <w:t>B</w:t>
      </w:r>
      <w:r w:rsidRPr="00D33DC2">
        <w:rPr>
          <w:b/>
          <w:bCs/>
          <w:szCs w:val="22"/>
        </w:rPr>
        <w:t>.</w:t>
      </w:r>
      <w:r w:rsidRPr="00D33DC2">
        <w:rPr>
          <w:b/>
          <w:bCs/>
          <w:szCs w:val="22"/>
        </w:rPr>
        <w:tab/>
      </w:r>
      <w:r>
        <w:rPr>
          <w:b/>
          <w:bCs/>
          <w:szCs w:val="22"/>
        </w:rPr>
        <w:t xml:space="preserve">Amendment to the </w:t>
      </w:r>
      <w:r w:rsidRPr="00D33DC2">
        <w:rPr>
          <w:b/>
          <w:bCs/>
          <w:szCs w:val="22"/>
        </w:rPr>
        <w:t>Subsidiary Agreement</w:t>
      </w:r>
    </w:p>
    <w:p w:rsidR="00171E31" w:rsidRDefault="00171E31" w:rsidP="00171E31">
      <w:pPr>
        <w:pStyle w:val="ModelNrmlSingle"/>
        <w:spacing w:after="360"/>
        <w:ind w:left="720" w:hanging="720"/>
        <w:rPr>
          <w:bCs/>
          <w:szCs w:val="22"/>
        </w:rPr>
      </w:pPr>
      <w:r>
        <w:rPr>
          <w:bCs/>
          <w:szCs w:val="22"/>
        </w:rPr>
        <w:t>1.</w:t>
      </w:r>
      <w:r>
        <w:rPr>
          <w:bCs/>
          <w:szCs w:val="22"/>
        </w:rPr>
        <w:tab/>
      </w:r>
      <w:r w:rsidRPr="00D33DC2">
        <w:rPr>
          <w:bCs/>
          <w:szCs w:val="22"/>
        </w:rPr>
        <w:t>To facilitate the carrying out of the Project Implementing Entit</w:t>
      </w:r>
      <w:r>
        <w:rPr>
          <w:bCs/>
          <w:szCs w:val="22"/>
        </w:rPr>
        <w:t>y’s</w:t>
      </w:r>
      <w:r w:rsidRPr="00D33DC2">
        <w:rPr>
          <w:bCs/>
          <w:szCs w:val="22"/>
        </w:rPr>
        <w:t xml:space="preserve"> Respective Part of the Project, </w:t>
      </w:r>
      <w:r>
        <w:rPr>
          <w:bCs/>
          <w:szCs w:val="22"/>
        </w:rPr>
        <w:t>t</w:t>
      </w:r>
      <w:r w:rsidRPr="00D33DC2">
        <w:rPr>
          <w:bCs/>
          <w:szCs w:val="22"/>
        </w:rPr>
        <w:t xml:space="preserve">he Recipient shall </w:t>
      </w:r>
      <w:r>
        <w:rPr>
          <w:bCs/>
          <w:szCs w:val="22"/>
        </w:rPr>
        <w:t xml:space="preserve">amend the Subsidiary Agreement so as to </w:t>
      </w:r>
      <w:r w:rsidRPr="00D33DC2">
        <w:rPr>
          <w:bCs/>
          <w:szCs w:val="22"/>
        </w:rPr>
        <w:t xml:space="preserve">make part of the proceeds of the Financing, </w:t>
      </w:r>
      <w:r>
        <w:rPr>
          <w:bCs/>
          <w:szCs w:val="22"/>
        </w:rPr>
        <w:t>on a grant basis, available to the</w:t>
      </w:r>
      <w:r w:rsidRPr="00D33DC2">
        <w:rPr>
          <w:bCs/>
          <w:szCs w:val="22"/>
        </w:rPr>
        <w:t xml:space="preserve"> Project Implementing Entity, under terms and conditions which shall have been approved by the Association, and which shall include the amounts of the Financing to be transferred to </w:t>
      </w:r>
      <w:r>
        <w:rPr>
          <w:bCs/>
          <w:szCs w:val="22"/>
        </w:rPr>
        <w:t xml:space="preserve">the </w:t>
      </w:r>
      <w:r w:rsidRPr="00D33DC2">
        <w:rPr>
          <w:bCs/>
          <w:szCs w:val="22"/>
        </w:rPr>
        <w:t>Project Implementing Entity</w:t>
      </w:r>
      <w:r>
        <w:rPr>
          <w:bCs/>
          <w:szCs w:val="22"/>
        </w:rPr>
        <w:t xml:space="preserve"> (“Amended Subsidiary Agreement”)</w:t>
      </w:r>
      <w:r w:rsidRPr="00D33DC2">
        <w:rPr>
          <w:bCs/>
          <w:szCs w:val="22"/>
        </w:rPr>
        <w:t xml:space="preserve">. </w:t>
      </w:r>
    </w:p>
    <w:p w:rsidR="00171E31" w:rsidRDefault="00171E31" w:rsidP="00171E31">
      <w:pPr>
        <w:pStyle w:val="ModelNrmlSingle"/>
        <w:spacing w:after="360"/>
        <w:ind w:left="720" w:hanging="720"/>
        <w:rPr>
          <w:bCs/>
          <w:szCs w:val="22"/>
        </w:rPr>
      </w:pPr>
      <w:r>
        <w:rPr>
          <w:bCs/>
          <w:szCs w:val="22"/>
        </w:rPr>
        <w:t>2.</w:t>
      </w:r>
      <w:r>
        <w:rPr>
          <w:bCs/>
          <w:szCs w:val="22"/>
        </w:rPr>
        <w:tab/>
      </w:r>
      <w:r w:rsidRPr="00CF2390">
        <w:rPr>
          <w:bCs/>
          <w:szCs w:val="22"/>
        </w:rPr>
        <w:t xml:space="preserve">The Recipient shall exercise its rights under </w:t>
      </w:r>
      <w:r>
        <w:rPr>
          <w:bCs/>
          <w:szCs w:val="22"/>
        </w:rPr>
        <w:t xml:space="preserve">the Amended </w:t>
      </w:r>
      <w:r w:rsidRPr="00CF2390">
        <w:rPr>
          <w:bCs/>
          <w:szCs w:val="22"/>
        </w:rPr>
        <w:t>Subsidiary Agreement in such manner as to protect the interests of the Recipient and the Association and to accomplish the purposes of the Financing.  Except as the Association shall otherwise agree, the Recipient shall not assign, amend, abrogate</w:t>
      </w:r>
      <w:r w:rsidRPr="00CF2390">
        <w:rPr>
          <w:bCs/>
          <w:i/>
          <w:szCs w:val="22"/>
        </w:rPr>
        <w:t xml:space="preserve"> </w:t>
      </w:r>
      <w:r w:rsidRPr="00CF2390">
        <w:rPr>
          <w:bCs/>
          <w:szCs w:val="22"/>
        </w:rPr>
        <w:t xml:space="preserve">or waive </w:t>
      </w:r>
      <w:r>
        <w:rPr>
          <w:bCs/>
          <w:szCs w:val="22"/>
        </w:rPr>
        <w:t xml:space="preserve">the </w:t>
      </w:r>
      <w:r w:rsidRPr="00CF2390">
        <w:rPr>
          <w:bCs/>
          <w:szCs w:val="22"/>
        </w:rPr>
        <w:t>Subsidiary Agreement or any provisions</w:t>
      </w:r>
      <w:r>
        <w:rPr>
          <w:bCs/>
          <w:szCs w:val="22"/>
        </w:rPr>
        <w:t xml:space="preserve"> thereof.</w:t>
      </w:r>
    </w:p>
    <w:p w:rsidR="00171E31" w:rsidRPr="003352FD" w:rsidRDefault="00171E31" w:rsidP="00171E31">
      <w:pPr>
        <w:pStyle w:val="ModelDoubleNoIndent"/>
        <w:spacing w:line="240" w:lineRule="auto"/>
        <w:ind w:left="720" w:hanging="720"/>
        <w:rPr>
          <w:b/>
          <w:szCs w:val="22"/>
        </w:rPr>
      </w:pPr>
      <w:r>
        <w:rPr>
          <w:b/>
          <w:szCs w:val="22"/>
        </w:rPr>
        <w:t>C</w:t>
      </w:r>
      <w:r w:rsidRPr="00D33DC2">
        <w:rPr>
          <w:b/>
          <w:szCs w:val="22"/>
        </w:rPr>
        <w:t>.</w:t>
      </w:r>
      <w:r w:rsidRPr="00D33DC2">
        <w:rPr>
          <w:b/>
          <w:szCs w:val="22"/>
        </w:rPr>
        <w:tab/>
      </w:r>
      <w:r w:rsidR="00B8636E" w:rsidRPr="00B8636E">
        <w:rPr>
          <w:b/>
          <w:szCs w:val="22"/>
        </w:rPr>
        <w:t>Safeguards</w:t>
      </w:r>
    </w:p>
    <w:p w:rsidR="00764BB8" w:rsidRPr="003352FD" w:rsidRDefault="00B8636E" w:rsidP="00764BB8">
      <w:pPr>
        <w:pStyle w:val="ModelNrmlSingle"/>
        <w:ind w:left="720" w:hanging="720"/>
      </w:pPr>
      <w:r w:rsidRPr="00B8636E">
        <w:rPr>
          <w:szCs w:val="22"/>
        </w:rPr>
        <w:t>1.</w:t>
      </w:r>
      <w:r w:rsidRPr="00B8636E">
        <w:rPr>
          <w:szCs w:val="22"/>
        </w:rPr>
        <w:tab/>
      </w:r>
      <w:r w:rsidR="0038649C">
        <w:rPr>
          <w:szCs w:val="22"/>
        </w:rPr>
        <w:t>T</w:t>
      </w:r>
      <w:r w:rsidRPr="00B8636E">
        <w:rPr>
          <w:szCs w:val="22"/>
        </w:rPr>
        <w:t>he Recipient shall implement the Project, and shall ensure that the Project Implementing Entity implements the Project, in accordance with the guidelines, procedures, timetables and other specifications set forth in the Environment</w:t>
      </w:r>
      <w:r w:rsidR="0038649C">
        <w:rPr>
          <w:szCs w:val="22"/>
        </w:rPr>
        <w:t>al</w:t>
      </w:r>
      <w:r w:rsidRPr="00B8636E">
        <w:rPr>
          <w:szCs w:val="22"/>
        </w:rPr>
        <w:t xml:space="preserve"> and Social Management Framework and the Resettlement Policy Framework.  In particular, the Recipient shall ensure that:  </w:t>
      </w:r>
    </w:p>
    <w:p w:rsidR="00764BB8" w:rsidRPr="003352FD" w:rsidRDefault="00B8636E" w:rsidP="00764BB8">
      <w:pPr>
        <w:pStyle w:val="ModelDoubleNoIndent"/>
        <w:spacing w:after="240" w:line="240" w:lineRule="auto"/>
        <w:ind w:left="1440" w:hanging="720"/>
        <w:rPr>
          <w:szCs w:val="22"/>
        </w:rPr>
      </w:pPr>
      <w:r w:rsidRPr="00B8636E">
        <w:rPr>
          <w:szCs w:val="22"/>
        </w:rPr>
        <w:t>(a)</w:t>
      </w:r>
      <w:r w:rsidRPr="00B8636E">
        <w:rPr>
          <w:szCs w:val="22"/>
        </w:rPr>
        <w:tab/>
        <w:t xml:space="preserve">for each activity carried out under the Project for which the Environmental and Social Management Framework requires an Environmental and Social Management Plan, such Environmental and Social Management Plan shall be prepared, adopted and disclosed by the Recipient in accordance with the provisions of the Environmental and Social Management Framework, and such activity shall be implemented </w:t>
      </w:r>
      <w:r w:rsidRPr="00B8636E">
        <w:rPr>
          <w:szCs w:val="22"/>
        </w:rPr>
        <w:lastRenderedPageBreak/>
        <w:t>by the Recipient in accordance with such Environmental and Social Management Plan; and</w:t>
      </w:r>
    </w:p>
    <w:p w:rsidR="00764BB8" w:rsidRPr="003352FD" w:rsidRDefault="00B8636E" w:rsidP="00764BB8">
      <w:pPr>
        <w:pStyle w:val="ModelDoubleNoIndent"/>
        <w:spacing w:after="240" w:line="240" w:lineRule="auto"/>
        <w:ind w:left="1440" w:hanging="720"/>
        <w:rPr>
          <w:szCs w:val="22"/>
        </w:rPr>
      </w:pPr>
      <w:r w:rsidRPr="00B8636E">
        <w:rPr>
          <w:szCs w:val="22"/>
        </w:rPr>
        <w:t>(b)</w:t>
      </w:r>
      <w:r w:rsidRPr="00B8636E">
        <w:rPr>
          <w:szCs w:val="22"/>
        </w:rPr>
        <w:tab/>
        <w:t>for each activity under the Project for which the Resettlement Policy Framework requires a Resettlement Action Plan, such Resettlement Action Plan shall be prepared, disclosed and disclosed by the Recipient in accordance with the provisions of the Resettlement Policy Framework, and such activity shall be implemented in accordance with its Resettlement Action Plan.</w:t>
      </w:r>
    </w:p>
    <w:p w:rsidR="00764BB8" w:rsidRPr="003352FD" w:rsidRDefault="00B8636E" w:rsidP="00764BB8">
      <w:pPr>
        <w:pStyle w:val="ModelNrmlSingle"/>
        <w:ind w:left="1440" w:hanging="720"/>
        <w:rPr>
          <w:szCs w:val="22"/>
        </w:rPr>
      </w:pPr>
      <w:r w:rsidRPr="00B8636E">
        <w:rPr>
          <w:szCs w:val="22"/>
        </w:rPr>
        <w:t>3.</w:t>
      </w:r>
      <w:r w:rsidRPr="00B8636E">
        <w:rPr>
          <w:szCs w:val="22"/>
        </w:rPr>
        <w:tab/>
      </w:r>
      <w:r w:rsidRPr="00B8636E">
        <w:rPr>
          <w:color w:val="000000"/>
          <w:szCs w:val="22"/>
        </w:rPr>
        <w:t xml:space="preserve">Without prejudice to the Recipient’s other reporting obligations under this Agreement, the Recipient shall regularly collect, compile and submit to the Association, on a semi-annual basis, reports on the status of compliance with respect to the </w:t>
      </w:r>
      <w:r w:rsidRPr="00B8636E">
        <w:rPr>
          <w:szCs w:val="22"/>
        </w:rPr>
        <w:t>Environment</w:t>
      </w:r>
      <w:r w:rsidR="0038649C">
        <w:rPr>
          <w:szCs w:val="22"/>
        </w:rPr>
        <w:t>al</w:t>
      </w:r>
      <w:r w:rsidRPr="00B8636E">
        <w:rPr>
          <w:szCs w:val="22"/>
        </w:rPr>
        <w:t xml:space="preserve"> and Social Management Framework and the Resettlement Policy Framework, </w:t>
      </w:r>
      <w:r w:rsidRPr="00B8636E">
        <w:rPr>
          <w:color w:val="000000"/>
          <w:szCs w:val="22"/>
        </w:rPr>
        <w:t xml:space="preserve">as well as the </w:t>
      </w:r>
      <w:r w:rsidRPr="00B8636E">
        <w:rPr>
          <w:szCs w:val="22"/>
        </w:rPr>
        <w:t>Environmental and Social Management Plans, and the Resettlement Action Plans</w:t>
      </w:r>
      <w:r w:rsidRPr="00B8636E">
        <w:rPr>
          <w:color w:val="000000"/>
          <w:szCs w:val="22"/>
        </w:rPr>
        <w:t>, if any, giving details of:</w:t>
      </w:r>
    </w:p>
    <w:p w:rsidR="00764BB8" w:rsidRPr="003352FD" w:rsidRDefault="00B8636E" w:rsidP="00764BB8">
      <w:pPr>
        <w:pStyle w:val="ModelDoubleNoIndent"/>
        <w:spacing w:after="240" w:line="240" w:lineRule="auto"/>
        <w:ind w:left="2160" w:hanging="720"/>
        <w:rPr>
          <w:color w:val="000000"/>
          <w:szCs w:val="22"/>
        </w:rPr>
      </w:pPr>
      <w:r w:rsidRPr="00B8636E">
        <w:rPr>
          <w:color w:val="000000"/>
          <w:szCs w:val="22"/>
        </w:rPr>
        <w:t>(a)</w:t>
      </w:r>
      <w:r w:rsidRPr="00B8636E">
        <w:rPr>
          <w:color w:val="000000"/>
          <w:szCs w:val="22"/>
        </w:rPr>
        <w:tab/>
      </w:r>
      <w:proofErr w:type="gramStart"/>
      <w:r w:rsidRPr="00B8636E">
        <w:rPr>
          <w:color w:val="000000"/>
          <w:szCs w:val="22"/>
        </w:rPr>
        <w:t>measures</w:t>
      </w:r>
      <w:proofErr w:type="gramEnd"/>
      <w:r w:rsidRPr="00B8636E">
        <w:rPr>
          <w:color w:val="000000"/>
          <w:szCs w:val="22"/>
        </w:rPr>
        <w:t xml:space="preserve"> taken in furtherance of such </w:t>
      </w:r>
      <w:r w:rsidRPr="00B8636E">
        <w:rPr>
          <w:szCs w:val="22"/>
        </w:rPr>
        <w:t>Environment</w:t>
      </w:r>
      <w:r w:rsidR="0038649C">
        <w:rPr>
          <w:szCs w:val="22"/>
        </w:rPr>
        <w:t>al</w:t>
      </w:r>
      <w:r w:rsidRPr="00B8636E">
        <w:rPr>
          <w:szCs w:val="22"/>
        </w:rPr>
        <w:t xml:space="preserve"> and Social Management Framework and Resettlement Policy Framework, </w:t>
      </w:r>
      <w:r w:rsidRPr="00B8636E">
        <w:rPr>
          <w:color w:val="000000"/>
          <w:szCs w:val="22"/>
        </w:rPr>
        <w:t xml:space="preserve">as well as </w:t>
      </w:r>
      <w:r w:rsidRPr="00B8636E">
        <w:rPr>
          <w:szCs w:val="22"/>
        </w:rPr>
        <w:t>Environmental and Social Management Plans and Resettlement Action Plans</w:t>
      </w:r>
      <w:r w:rsidRPr="00B8636E">
        <w:rPr>
          <w:color w:val="000000"/>
          <w:szCs w:val="22"/>
        </w:rPr>
        <w:t xml:space="preserve">, if any; </w:t>
      </w:r>
    </w:p>
    <w:p w:rsidR="00764BB8" w:rsidRPr="003352FD" w:rsidRDefault="00B8636E" w:rsidP="00764BB8">
      <w:pPr>
        <w:tabs>
          <w:tab w:val="left" w:pos="720"/>
          <w:tab w:val="left" w:pos="2280"/>
          <w:tab w:val="left" w:pos="3000"/>
          <w:tab w:val="left" w:pos="3720"/>
          <w:tab w:val="left" w:pos="4440"/>
          <w:tab w:val="left" w:pos="5160"/>
          <w:tab w:val="left" w:pos="5880"/>
          <w:tab w:val="left" w:pos="6480"/>
        </w:tabs>
        <w:autoSpaceDE w:val="0"/>
        <w:autoSpaceDN w:val="0"/>
        <w:adjustRightInd w:val="0"/>
        <w:spacing w:after="240"/>
        <w:ind w:left="2160" w:hanging="720"/>
        <w:jc w:val="both"/>
        <w:rPr>
          <w:color w:val="000000"/>
          <w:sz w:val="22"/>
          <w:szCs w:val="22"/>
        </w:rPr>
      </w:pPr>
      <w:r w:rsidRPr="00B8636E">
        <w:rPr>
          <w:color w:val="000000"/>
          <w:sz w:val="22"/>
          <w:szCs w:val="22"/>
        </w:rPr>
        <w:t>(b)</w:t>
      </w:r>
      <w:r w:rsidRPr="00B8636E">
        <w:rPr>
          <w:color w:val="000000"/>
          <w:sz w:val="22"/>
          <w:szCs w:val="22"/>
        </w:rPr>
        <w:tab/>
        <w:t xml:space="preserve">conditions, if any, which interfere or threaten to interfere with the implementation of such </w:t>
      </w:r>
      <w:r w:rsidRPr="00B8636E">
        <w:rPr>
          <w:sz w:val="22"/>
          <w:szCs w:val="22"/>
        </w:rPr>
        <w:t>Environment</w:t>
      </w:r>
      <w:r w:rsidR="0038649C">
        <w:rPr>
          <w:sz w:val="22"/>
          <w:szCs w:val="22"/>
        </w:rPr>
        <w:t>al</w:t>
      </w:r>
      <w:r w:rsidRPr="00B8636E">
        <w:rPr>
          <w:sz w:val="22"/>
          <w:szCs w:val="22"/>
        </w:rPr>
        <w:t xml:space="preserve"> and Social Management Framework and Resettlement Policy Framework, </w:t>
      </w:r>
      <w:r w:rsidRPr="00B8636E">
        <w:rPr>
          <w:color w:val="000000"/>
          <w:sz w:val="22"/>
          <w:szCs w:val="22"/>
        </w:rPr>
        <w:t xml:space="preserve">as well as </w:t>
      </w:r>
      <w:r w:rsidRPr="00B8636E">
        <w:rPr>
          <w:sz w:val="22"/>
          <w:szCs w:val="22"/>
        </w:rPr>
        <w:t>Environmental and Social Management Plans, and Resettlement Action Plans</w:t>
      </w:r>
      <w:r w:rsidRPr="00B8636E">
        <w:rPr>
          <w:color w:val="000000"/>
          <w:sz w:val="22"/>
          <w:szCs w:val="22"/>
        </w:rPr>
        <w:t xml:space="preserve">, if any; and </w:t>
      </w:r>
    </w:p>
    <w:p w:rsidR="00764BB8" w:rsidRDefault="00B8636E" w:rsidP="00764BB8">
      <w:pPr>
        <w:pStyle w:val="ModelNrmlSingle"/>
        <w:ind w:left="2160" w:hanging="720"/>
        <w:rPr>
          <w:color w:val="000000"/>
          <w:szCs w:val="22"/>
        </w:rPr>
      </w:pPr>
      <w:r w:rsidRPr="00B8636E">
        <w:rPr>
          <w:color w:val="000000"/>
          <w:szCs w:val="22"/>
        </w:rPr>
        <w:t>(c)</w:t>
      </w:r>
      <w:r w:rsidRPr="00B8636E">
        <w:rPr>
          <w:color w:val="000000"/>
          <w:szCs w:val="22"/>
        </w:rPr>
        <w:tab/>
      </w:r>
      <w:proofErr w:type="gramStart"/>
      <w:r w:rsidRPr="00B8636E">
        <w:rPr>
          <w:color w:val="000000"/>
          <w:szCs w:val="22"/>
        </w:rPr>
        <w:t>remedial</w:t>
      </w:r>
      <w:proofErr w:type="gramEnd"/>
      <w:r w:rsidRPr="00B8636E">
        <w:rPr>
          <w:color w:val="000000"/>
          <w:szCs w:val="22"/>
        </w:rPr>
        <w:t xml:space="preserve"> measures taken or required to be taken to address such conditions.</w:t>
      </w:r>
    </w:p>
    <w:p w:rsidR="003352FD" w:rsidRDefault="003352FD" w:rsidP="003352FD">
      <w:pPr>
        <w:pStyle w:val="ModelNrmlSingle"/>
        <w:ind w:left="1440" w:hanging="720"/>
        <w:rPr>
          <w:bCs/>
          <w:szCs w:val="22"/>
        </w:rPr>
      </w:pPr>
      <w:r>
        <w:rPr>
          <w:szCs w:val="22"/>
        </w:rPr>
        <w:t>4</w:t>
      </w:r>
      <w:r w:rsidRPr="003352FD">
        <w:rPr>
          <w:szCs w:val="22"/>
        </w:rPr>
        <w:t>.</w:t>
      </w:r>
      <w:r w:rsidRPr="003352FD">
        <w:rPr>
          <w:szCs w:val="22"/>
        </w:rPr>
        <w:tab/>
      </w:r>
      <w:r w:rsidRPr="003352FD">
        <w:rPr>
          <w:color w:val="000000"/>
          <w:szCs w:val="22"/>
        </w:rPr>
        <w:t>Without prejudice to the Recipient’s other obligations under this Section I.C, the Recipient shall complete</w:t>
      </w:r>
      <w:r w:rsidR="001C2E93">
        <w:rPr>
          <w:color w:val="000000"/>
          <w:szCs w:val="22"/>
        </w:rPr>
        <w:t>, in a manner acceptable to the Association,</w:t>
      </w:r>
      <w:r w:rsidRPr="003352FD">
        <w:rPr>
          <w:color w:val="000000"/>
          <w:szCs w:val="22"/>
        </w:rPr>
        <w:t xml:space="preserve"> the </w:t>
      </w:r>
      <w:r w:rsidRPr="00C61C44">
        <w:rPr>
          <w:color w:val="000000"/>
          <w:szCs w:val="22"/>
        </w:rPr>
        <w:t xml:space="preserve">construction </w:t>
      </w:r>
      <w:r w:rsidR="001C2E93" w:rsidRPr="00C61C44">
        <w:rPr>
          <w:color w:val="000000"/>
          <w:szCs w:val="22"/>
        </w:rPr>
        <w:t xml:space="preserve">phase </w:t>
      </w:r>
      <w:r w:rsidRPr="00C61C44">
        <w:t xml:space="preserve">of the </w:t>
      </w:r>
      <w:proofErr w:type="spellStart"/>
      <w:r w:rsidR="00B8636E" w:rsidRPr="00B8636E">
        <w:t>Kolongo</w:t>
      </w:r>
      <w:proofErr w:type="spellEnd"/>
      <w:r w:rsidR="00B8636E" w:rsidRPr="00B8636E">
        <w:t xml:space="preserve"> landfill, namely the sealing of such landfill, in accordance with the </w:t>
      </w:r>
      <w:proofErr w:type="spellStart"/>
      <w:r w:rsidR="00B8636E" w:rsidRPr="00B8636E">
        <w:t>Kolongo</w:t>
      </w:r>
      <w:proofErr w:type="spellEnd"/>
      <w:r w:rsidR="00B8636E" w:rsidRPr="00B8636E">
        <w:t xml:space="preserve"> EMP by no later than </w:t>
      </w:r>
      <w:r w:rsidR="004F7750">
        <w:t>August</w:t>
      </w:r>
      <w:r w:rsidR="004F7750" w:rsidRPr="00B8636E">
        <w:t xml:space="preserve"> 3</w:t>
      </w:r>
      <w:r w:rsidR="004F7750">
        <w:t>1</w:t>
      </w:r>
      <w:r w:rsidR="00B8636E" w:rsidRPr="00B8636E">
        <w:t xml:space="preserve">, </w:t>
      </w:r>
      <w:r w:rsidR="00D60191" w:rsidRPr="00B8636E">
        <w:t>201</w:t>
      </w:r>
      <w:r w:rsidR="00D60191">
        <w:t>1</w:t>
      </w:r>
      <w:r w:rsidRPr="00C61C44">
        <w:t>.</w:t>
      </w:r>
    </w:p>
    <w:p w:rsidR="00076F87" w:rsidRPr="00CF2390" w:rsidRDefault="00076F87">
      <w:pPr>
        <w:pStyle w:val="ModelNrmlSingle"/>
        <w:ind w:left="720" w:hanging="720"/>
        <w:rPr>
          <w:b/>
          <w:bCs/>
          <w:szCs w:val="22"/>
        </w:rPr>
      </w:pPr>
      <w:r w:rsidRPr="00CF2390">
        <w:rPr>
          <w:b/>
          <w:bCs/>
          <w:szCs w:val="22"/>
        </w:rPr>
        <w:t>Section II.</w:t>
      </w:r>
      <w:r w:rsidRPr="00CF2390">
        <w:rPr>
          <w:b/>
          <w:bCs/>
          <w:szCs w:val="22"/>
        </w:rPr>
        <w:tab/>
      </w:r>
      <w:r w:rsidRPr="00CF2390">
        <w:rPr>
          <w:b/>
          <w:bCs/>
          <w:szCs w:val="22"/>
          <w:u w:val="single"/>
        </w:rPr>
        <w:t>Project Monitoring</w:t>
      </w:r>
      <w:r w:rsidR="00FB61F9">
        <w:rPr>
          <w:b/>
          <w:bCs/>
          <w:szCs w:val="22"/>
          <w:u w:val="single"/>
        </w:rPr>
        <w:t>,</w:t>
      </w:r>
      <w:r w:rsidRPr="00CF2390">
        <w:rPr>
          <w:b/>
          <w:bCs/>
          <w:szCs w:val="22"/>
          <w:u w:val="single"/>
        </w:rPr>
        <w:t xml:space="preserve"> Reporting</w:t>
      </w:r>
      <w:r w:rsidR="00FB61F9">
        <w:rPr>
          <w:b/>
          <w:bCs/>
          <w:szCs w:val="22"/>
          <w:u w:val="single"/>
        </w:rPr>
        <w:t xml:space="preserve"> and</w:t>
      </w:r>
      <w:r w:rsidRPr="00CF2390">
        <w:rPr>
          <w:b/>
          <w:bCs/>
          <w:szCs w:val="22"/>
          <w:u w:val="single"/>
        </w:rPr>
        <w:t xml:space="preserve"> Evaluation </w:t>
      </w:r>
    </w:p>
    <w:p w:rsidR="00076F87" w:rsidRPr="00CF2390" w:rsidRDefault="00076F87">
      <w:pPr>
        <w:pStyle w:val="ModelNrmlSingle"/>
        <w:ind w:left="720" w:hanging="720"/>
        <w:rPr>
          <w:b/>
          <w:bCs/>
          <w:szCs w:val="22"/>
        </w:rPr>
      </w:pPr>
      <w:r w:rsidRPr="00CF2390">
        <w:rPr>
          <w:b/>
          <w:bCs/>
          <w:szCs w:val="22"/>
        </w:rPr>
        <w:t>A.</w:t>
      </w:r>
      <w:r w:rsidRPr="00CF2390">
        <w:rPr>
          <w:b/>
          <w:bCs/>
          <w:szCs w:val="22"/>
        </w:rPr>
        <w:tab/>
        <w:t>Project Reports</w:t>
      </w:r>
    </w:p>
    <w:p w:rsidR="007B208F" w:rsidRDefault="00076F87" w:rsidP="00231C0F">
      <w:pPr>
        <w:pStyle w:val="ModelNrmlSingle"/>
        <w:ind w:left="720" w:hanging="720"/>
        <w:rPr>
          <w:szCs w:val="22"/>
        </w:rPr>
      </w:pPr>
      <w:r w:rsidRPr="00CF2390">
        <w:rPr>
          <w:szCs w:val="22"/>
        </w:rPr>
        <w:t>1.</w:t>
      </w:r>
      <w:r w:rsidRPr="00CF2390">
        <w:rPr>
          <w:szCs w:val="22"/>
        </w:rPr>
        <w:tab/>
      </w:r>
      <w:r w:rsidR="00171E31" w:rsidRPr="00CF2390">
        <w:rPr>
          <w:szCs w:val="22"/>
        </w:rPr>
        <w:t xml:space="preserve">The Recipient shall monitor and evaluate the progress of the Project and prepare Project Reports in accordance with the provisions of Section 4.08 of the General Conditions and on the basis of indicators </w:t>
      </w:r>
      <w:r w:rsidR="00171E31">
        <w:rPr>
          <w:szCs w:val="22"/>
        </w:rPr>
        <w:t xml:space="preserve">acceptable to the Association and set </w:t>
      </w:r>
      <w:r w:rsidR="00171E31">
        <w:rPr>
          <w:szCs w:val="22"/>
        </w:rPr>
        <w:lastRenderedPageBreak/>
        <w:t xml:space="preserve">forth in the Project </w:t>
      </w:r>
      <w:r w:rsidR="0038649C">
        <w:rPr>
          <w:szCs w:val="22"/>
        </w:rPr>
        <w:t xml:space="preserve">Operation </w:t>
      </w:r>
      <w:r w:rsidR="00171E31">
        <w:rPr>
          <w:szCs w:val="22"/>
        </w:rPr>
        <w:t>Manual</w:t>
      </w:r>
      <w:r w:rsidR="00171E31" w:rsidRPr="00CF2390">
        <w:rPr>
          <w:szCs w:val="22"/>
        </w:rPr>
        <w:t xml:space="preserve">.  Each Project Report shall cover the period of one calendar </w:t>
      </w:r>
      <w:r w:rsidR="00171E31">
        <w:rPr>
          <w:szCs w:val="22"/>
        </w:rPr>
        <w:t>quarter</w:t>
      </w:r>
      <w:r w:rsidR="00171E31" w:rsidRPr="00CF2390">
        <w:rPr>
          <w:szCs w:val="22"/>
        </w:rPr>
        <w:t xml:space="preserve">, and shall be furnished to the Association not later than </w:t>
      </w:r>
      <w:r w:rsidR="00447C7C">
        <w:rPr>
          <w:szCs w:val="22"/>
        </w:rPr>
        <w:t>forty-five (</w:t>
      </w:r>
      <w:r w:rsidR="00171E31">
        <w:rPr>
          <w:szCs w:val="22"/>
        </w:rPr>
        <w:t>45</w:t>
      </w:r>
      <w:r w:rsidR="00447C7C">
        <w:rPr>
          <w:szCs w:val="22"/>
        </w:rPr>
        <w:t>)</w:t>
      </w:r>
      <w:r w:rsidR="00171E31">
        <w:rPr>
          <w:szCs w:val="22"/>
        </w:rPr>
        <w:t xml:space="preserve"> days</w:t>
      </w:r>
      <w:r w:rsidR="00171E31" w:rsidRPr="00CF2390">
        <w:rPr>
          <w:szCs w:val="22"/>
        </w:rPr>
        <w:t xml:space="preserve"> after the end of the period covered by such report</w:t>
      </w:r>
      <w:r w:rsidRPr="00CF2390">
        <w:rPr>
          <w:szCs w:val="22"/>
        </w:rPr>
        <w:t xml:space="preserve">. </w:t>
      </w:r>
    </w:p>
    <w:p w:rsidR="00562908" w:rsidRDefault="00562908" w:rsidP="00562908">
      <w:pPr>
        <w:pStyle w:val="ModelNrmlDouble"/>
        <w:spacing w:line="240" w:lineRule="auto"/>
        <w:ind w:left="720" w:hanging="720"/>
        <w:rPr>
          <w:szCs w:val="22"/>
        </w:rPr>
      </w:pPr>
      <w:r w:rsidRPr="00CF2390">
        <w:rPr>
          <w:szCs w:val="22"/>
        </w:rPr>
        <w:t>2.</w:t>
      </w:r>
      <w:r w:rsidRPr="00CF2390">
        <w:rPr>
          <w:szCs w:val="22"/>
        </w:rPr>
        <w:tab/>
        <w:t xml:space="preserve">For purposes of Section 4.08 (c) of the General Conditions, the report on the execution of the Project and related plan required pursuant to that Section shall be furnished to the </w:t>
      </w:r>
      <w:r w:rsidR="002E36F7" w:rsidRPr="00CF2390">
        <w:rPr>
          <w:szCs w:val="22"/>
        </w:rPr>
        <w:t xml:space="preserve">Association </w:t>
      </w:r>
      <w:r w:rsidR="007B208F">
        <w:rPr>
          <w:szCs w:val="22"/>
        </w:rPr>
        <w:t xml:space="preserve">not later than </w:t>
      </w:r>
      <w:r w:rsidR="00516A1A">
        <w:rPr>
          <w:szCs w:val="22"/>
        </w:rPr>
        <w:t>six (6) months after the Closing Date</w:t>
      </w:r>
      <w:r w:rsidR="007B208F">
        <w:rPr>
          <w:szCs w:val="22"/>
        </w:rPr>
        <w:t>.</w:t>
      </w:r>
    </w:p>
    <w:p w:rsidR="007B6E5C" w:rsidRPr="00CF2390" w:rsidRDefault="007B6E5C" w:rsidP="007B6E5C">
      <w:pPr>
        <w:pStyle w:val="ModelNrmlDouble"/>
        <w:numPr>
          <w:ilvl w:val="0"/>
          <w:numId w:val="16"/>
        </w:numPr>
        <w:tabs>
          <w:tab w:val="clear" w:pos="360"/>
          <w:tab w:val="num" w:pos="720"/>
        </w:tabs>
        <w:spacing w:line="240" w:lineRule="auto"/>
        <w:ind w:left="720" w:hanging="720"/>
        <w:rPr>
          <w:szCs w:val="22"/>
        </w:rPr>
      </w:pPr>
      <w:r>
        <w:rPr>
          <w:szCs w:val="22"/>
        </w:rPr>
        <w:t>Eighteen (18)</w:t>
      </w:r>
      <w:r w:rsidRPr="006A67D4">
        <w:rPr>
          <w:szCs w:val="22"/>
        </w:rPr>
        <w:t xml:space="preserve"> months after the Effective Date, or such later date as may be agreed upon by the Recipient and the Association, the Recipient shall, in conjunction with the Association, carry out a mid-term review of the Project (the “Mid-term Review”), covering the progress achieved in the implementation of the Project. The Recipient shall prepare, under terms of reference satisfactory to the Association, and furnish to the Association not less than three (3) months </w:t>
      </w:r>
      <w:r w:rsidR="00171E31">
        <w:rPr>
          <w:szCs w:val="22"/>
        </w:rPr>
        <w:t>after</w:t>
      </w:r>
      <w:r w:rsidRPr="006A67D4">
        <w:rPr>
          <w:szCs w:val="22"/>
        </w:rPr>
        <w:t xml:space="preserve"> the beginning of the Mid-term Review, or on such later date agreed upon with the Association in writing, a report integrating the results of the monitoring and evaluation activities performed pursuant to this Agreement, on the progress achieved in the carrying out of the Project during the period preceding the date of such report, and setting out the measures recommended to ensure the efficient carrying out of the Project and the achievement of the objective of the Project during the period following such date. Following the Mid-term Review, the Recipient shall act promptly and diligently in order to take, or cause to be taken, any corrective action deemed necessary by the Association to remedy any shortcoming noted in the carrying out of the Project in furtherance of the objective of the Project.</w:t>
      </w:r>
    </w:p>
    <w:p w:rsidR="00076F87" w:rsidRPr="00CF2390" w:rsidRDefault="00076F87">
      <w:pPr>
        <w:pStyle w:val="ModelNrmlSingle"/>
        <w:ind w:left="720" w:hanging="720"/>
        <w:rPr>
          <w:b/>
          <w:bCs/>
          <w:szCs w:val="22"/>
        </w:rPr>
      </w:pPr>
      <w:r w:rsidRPr="00CF2390">
        <w:rPr>
          <w:b/>
          <w:bCs/>
          <w:szCs w:val="22"/>
        </w:rPr>
        <w:t>B.</w:t>
      </w:r>
      <w:r w:rsidRPr="00CF2390">
        <w:rPr>
          <w:b/>
          <w:bCs/>
          <w:szCs w:val="22"/>
        </w:rPr>
        <w:tab/>
        <w:t>Financial Management, Financial Reports and Audits</w:t>
      </w:r>
    </w:p>
    <w:p w:rsidR="00236183" w:rsidRPr="00CF2390" w:rsidRDefault="00236183" w:rsidP="00236183">
      <w:pPr>
        <w:pStyle w:val="ModelNrmlSingle"/>
        <w:ind w:left="720" w:hanging="720"/>
        <w:rPr>
          <w:bCs/>
          <w:szCs w:val="22"/>
        </w:rPr>
      </w:pPr>
      <w:r w:rsidRPr="00CF2390">
        <w:rPr>
          <w:bCs/>
          <w:szCs w:val="22"/>
        </w:rPr>
        <w:t>1.</w:t>
      </w:r>
      <w:r w:rsidRPr="00CF2390">
        <w:rPr>
          <w:bCs/>
          <w:szCs w:val="22"/>
        </w:rPr>
        <w:tab/>
        <w:t>The Recipient shall maintain or cause to be maintained a financial management system in accordance with the provisions of Section 4.09 of the General Conditions.</w:t>
      </w:r>
    </w:p>
    <w:p w:rsidR="00236183" w:rsidRPr="00CF2390" w:rsidRDefault="00236183" w:rsidP="00236183">
      <w:pPr>
        <w:pStyle w:val="ModelNrmlSingle"/>
        <w:ind w:left="720" w:hanging="720"/>
        <w:rPr>
          <w:bCs/>
          <w:szCs w:val="22"/>
        </w:rPr>
      </w:pPr>
      <w:r w:rsidRPr="00CF2390">
        <w:rPr>
          <w:bCs/>
          <w:szCs w:val="22"/>
        </w:rPr>
        <w:t>2.</w:t>
      </w:r>
      <w:r w:rsidRPr="00CF2390">
        <w:rPr>
          <w:bCs/>
          <w:szCs w:val="22"/>
        </w:rPr>
        <w:tab/>
        <w:t xml:space="preserve">Without limitation on the provisions of Part A of this Section, the Recipient shall prepare and furnish to the Association not later than </w:t>
      </w:r>
      <w:r w:rsidR="00447C7C">
        <w:rPr>
          <w:szCs w:val="22"/>
        </w:rPr>
        <w:t xml:space="preserve">forty-five (45) </w:t>
      </w:r>
      <w:r>
        <w:rPr>
          <w:bCs/>
          <w:szCs w:val="22"/>
        </w:rPr>
        <w:t xml:space="preserve">days after the end of each </w:t>
      </w:r>
      <w:r w:rsidRPr="00CF2390">
        <w:rPr>
          <w:bCs/>
          <w:szCs w:val="22"/>
        </w:rPr>
        <w:t>calendar quarter, interim unaudited financial report</w:t>
      </w:r>
      <w:r>
        <w:rPr>
          <w:bCs/>
          <w:szCs w:val="22"/>
        </w:rPr>
        <w:t xml:space="preserve">s for the Project covering the </w:t>
      </w:r>
      <w:r w:rsidRPr="00CF2390">
        <w:rPr>
          <w:bCs/>
          <w:szCs w:val="22"/>
        </w:rPr>
        <w:t>quarter, in form and substance satisfactory to the Association.</w:t>
      </w:r>
    </w:p>
    <w:p w:rsidR="00236183" w:rsidRDefault="00236183" w:rsidP="00236183">
      <w:pPr>
        <w:pStyle w:val="ModelNrmlSingle"/>
        <w:ind w:left="720" w:hanging="720"/>
        <w:rPr>
          <w:bCs/>
          <w:szCs w:val="22"/>
          <w:vertAlign w:val="superscript"/>
        </w:rPr>
      </w:pPr>
      <w:r w:rsidRPr="00CF2390">
        <w:rPr>
          <w:bCs/>
          <w:szCs w:val="22"/>
        </w:rPr>
        <w:t>3.</w:t>
      </w:r>
      <w:r w:rsidRPr="00CF2390">
        <w:rPr>
          <w:bCs/>
          <w:szCs w:val="22"/>
        </w:rPr>
        <w:tab/>
        <w:t>The Recipient shall have its Financial Statements audited in accordance with the provisions of Section 4.09 (b) of the General Conditions.  Each audit of the Financial Statem</w:t>
      </w:r>
      <w:r>
        <w:rPr>
          <w:bCs/>
          <w:szCs w:val="22"/>
        </w:rPr>
        <w:t xml:space="preserve">ents shall cover the period of </w:t>
      </w:r>
      <w:r w:rsidRPr="00CF2390">
        <w:rPr>
          <w:bCs/>
          <w:szCs w:val="22"/>
        </w:rPr>
        <w:t xml:space="preserve">one </w:t>
      </w:r>
      <w:r w:rsidR="00447C7C">
        <w:rPr>
          <w:bCs/>
          <w:szCs w:val="22"/>
        </w:rPr>
        <w:t xml:space="preserve">(1) </w:t>
      </w:r>
      <w:r w:rsidRPr="00CF2390">
        <w:rPr>
          <w:bCs/>
          <w:szCs w:val="22"/>
        </w:rPr>
        <w:t xml:space="preserve">fiscal year of the Recipient.  The </w:t>
      </w:r>
      <w:r>
        <w:rPr>
          <w:bCs/>
          <w:szCs w:val="22"/>
        </w:rPr>
        <w:t xml:space="preserve">Recipient shall ensure that the </w:t>
      </w:r>
      <w:r w:rsidRPr="00CF2390">
        <w:rPr>
          <w:bCs/>
          <w:szCs w:val="22"/>
        </w:rPr>
        <w:t>audited Financial Statements for each such period shall be</w:t>
      </w:r>
      <w:r>
        <w:rPr>
          <w:bCs/>
          <w:szCs w:val="22"/>
        </w:rPr>
        <w:t>: (a)</w:t>
      </w:r>
      <w:r w:rsidRPr="00CF2390">
        <w:rPr>
          <w:bCs/>
          <w:szCs w:val="22"/>
        </w:rPr>
        <w:t xml:space="preserve"> furnished to the Association not later than six </w:t>
      </w:r>
      <w:r w:rsidR="00447C7C">
        <w:rPr>
          <w:bCs/>
          <w:szCs w:val="22"/>
        </w:rPr>
        <w:t xml:space="preserve">(6) </w:t>
      </w:r>
      <w:r w:rsidRPr="00CF2390">
        <w:rPr>
          <w:bCs/>
          <w:szCs w:val="22"/>
        </w:rPr>
        <w:t xml:space="preserve">months after </w:t>
      </w:r>
      <w:r w:rsidRPr="00CF2390">
        <w:rPr>
          <w:bCs/>
          <w:szCs w:val="22"/>
        </w:rPr>
        <w:lastRenderedPageBreak/>
        <w:t>the end of such period</w:t>
      </w:r>
      <w:r>
        <w:rPr>
          <w:bCs/>
          <w:szCs w:val="22"/>
        </w:rPr>
        <w:t xml:space="preserve">; and (b) </w:t>
      </w:r>
      <w:r>
        <w:rPr>
          <w:sz w:val="23"/>
          <w:szCs w:val="23"/>
        </w:rPr>
        <w:t>made publicly available in a timely fashion and in a manner acceptable to the Association</w:t>
      </w:r>
      <w:r w:rsidRPr="00CF2390">
        <w:rPr>
          <w:bCs/>
          <w:szCs w:val="22"/>
        </w:rPr>
        <w:t>.</w:t>
      </w:r>
      <w:r w:rsidRPr="00CF2390">
        <w:rPr>
          <w:bCs/>
          <w:szCs w:val="22"/>
          <w:vertAlign w:val="superscript"/>
        </w:rPr>
        <w:t xml:space="preserve"> </w:t>
      </w:r>
    </w:p>
    <w:p w:rsidR="00076F87" w:rsidRDefault="00076F87">
      <w:pPr>
        <w:pStyle w:val="ModelNrmlSingle"/>
        <w:ind w:left="720" w:hanging="720"/>
        <w:rPr>
          <w:b/>
          <w:bCs/>
          <w:szCs w:val="22"/>
          <w:u w:val="single"/>
        </w:rPr>
      </w:pPr>
      <w:r w:rsidRPr="00CF2390">
        <w:rPr>
          <w:b/>
          <w:bCs/>
          <w:szCs w:val="22"/>
        </w:rPr>
        <w:t>Section III.</w:t>
      </w:r>
      <w:r w:rsidRPr="00CF2390">
        <w:rPr>
          <w:b/>
          <w:bCs/>
          <w:szCs w:val="22"/>
        </w:rPr>
        <w:tab/>
      </w:r>
      <w:r w:rsidRPr="00CF2390">
        <w:rPr>
          <w:b/>
          <w:bCs/>
          <w:szCs w:val="22"/>
          <w:u w:val="single"/>
        </w:rPr>
        <w:t>Procurement</w:t>
      </w:r>
    </w:p>
    <w:p w:rsidR="004F7750" w:rsidRPr="00435769" w:rsidRDefault="004F7750" w:rsidP="004F7750">
      <w:pPr>
        <w:pStyle w:val="ModelNrmlSingle"/>
        <w:ind w:left="720" w:hanging="720"/>
        <w:rPr>
          <w:szCs w:val="22"/>
        </w:rPr>
      </w:pPr>
      <w:r w:rsidRPr="00CF2390">
        <w:rPr>
          <w:b/>
          <w:bCs/>
          <w:szCs w:val="22"/>
        </w:rPr>
        <w:t>A.</w:t>
      </w:r>
      <w:r w:rsidRPr="00CF2390">
        <w:rPr>
          <w:b/>
          <w:bCs/>
          <w:szCs w:val="22"/>
        </w:rPr>
        <w:tab/>
      </w:r>
      <w:r w:rsidRPr="00435769">
        <w:rPr>
          <w:b/>
          <w:bCs/>
          <w:szCs w:val="22"/>
        </w:rPr>
        <w:t>General</w:t>
      </w:r>
    </w:p>
    <w:p w:rsidR="004F7750" w:rsidRPr="00CF2390" w:rsidRDefault="004F7750" w:rsidP="004F7750">
      <w:pPr>
        <w:pStyle w:val="ModelNrmlSingle"/>
        <w:ind w:left="720" w:hanging="720"/>
        <w:rPr>
          <w:szCs w:val="22"/>
        </w:rPr>
      </w:pPr>
      <w:r w:rsidRPr="007A49A2">
        <w:rPr>
          <w:bCs/>
          <w:szCs w:val="22"/>
        </w:rPr>
        <w:t>1.</w:t>
      </w:r>
      <w:r w:rsidRPr="007A49A2">
        <w:rPr>
          <w:bCs/>
          <w:szCs w:val="22"/>
        </w:rPr>
        <w:tab/>
      </w:r>
      <w:r w:rsidRPr="00CF2390">
        <w:rPr>
          <w:b/>
          <w:bCs/>
          <w:szCs w:val="22"/>
        </w:rPr>
        <w:t>Goods and Works.</w:t>
      </w:r>
      <w:r w:rsidRPr="00CF2390">
        <w:rPr>
          <w:szCs w:val="22"/>
        </w:rPr>
        <w:t xml:space="preserve">  All goods and works required for the Project and to be financed out of the proceeds of the Financing shall be procured in accordance with the requirements set forth or referred to in Section I of the Procurement Guidelines, and with the provisions of this Section.</w:t>
      </w:r>
    </w:p>
    <w:p w:rsidR="004F7750" w:rsidRPr="00CF2390" w:rsidRDefault="004F7750" w:rsidP="004F7750">
      <w:pPr>
        <w:pStyle w:val="ModelNrmlSingle"/>
        <w:ind w:left="720" w:hanging="720"/>
        <w:rPr>
          <w:szCs w:val="22"/>
        </w:rPr>
      </w:pPr>
      <w:r w:rsidRPr="007A49A2">
        <w:rPr>
          <w:bCs/>
          <w:szCs w:val="22"/>
        </w:rPr>
        <w:t>2.</w:t>
      </w:r>
      <w:r w:rsidRPr="007A49A2">
        <w:rPr>
          <w:bCs/>
          <w:szCs w:val="22"/>
        </w:rPr>
        <w:tab/>
      </w:r>
      <w:r w:rsidRPr="00CF2390">
        <w:rPr>
          <w:b/>
          <w:bCs/>
          <w:szCs w:val="22"/>
        </w:rPr>
        <w:t>Consultants’ Services.</w:t>
      </w:r>
      <w:r w:rsidRPr="00CF2390">
        <w:rPr>
          <w:szCs w:val="22"/>
        </w:rPr>
        <w:t xml:space="preserve">  All consultants’ services required for the Project and to be financed out of the proceeds of the Financing shall be procured in accordance with the requirements set forth or referred to in Sections I and IV of the Consultant Guidelines, and with the provisions of this Section.</w:t>
      </w:r>
    </w:p>
    <w:p w:rsidR="004F7750" w:rsidRPr="00435769" w:rsidRDefault="004F7750" w:rsidP="004F7750">
      <w:pPr>
        <w:pStyle w:val="ModelNrmlSingle"/>
        <w:ind w:left="720" w:hanging="720"/>
        <w:rPr>
          <w:szCs w:val="22"/>
        </w:rPr>
      </w:pPr>
      <w:r w:rsidRPr="007A49A2">
        <w:rPr>
          <w:bCs/>
          <w:szCs w:val="22"/>
        </w:rPr>
        <w:t>3.</w:t>
      </w:r>
      <w:r w:rsidRPr="007A49A2">
        <w:rPr>
          <w:bCs/>
          <w:szCs w:val="22"/>
        </w:rPr>
        <w:tab/>
      </w:r>
      <w:r w:rsidRPr="00435769">
        <w:rPr>
          <w:b/>
          <w:bCs/>
          <w:szCs w:val="22"/>
        </w:rPr>
        <w:t>Definitions.</w:t>
      </w:r>
      <w:r w:rsidRPr="00435769">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4F7750" w:rsidRPr="00435769" w:rsidRDefault="004F7750" w:rsidP="004F7750">
      <w:pPr>
        <w:pStyle w:val="ModelNrmlSingle"/>
        <w:ind w:left="720" w:hanging="720"/>
        <w:rPr>
          <w:szCs w:val="22"/>
        </w:rPr>
      </w:pPr>
      <w:r w:rsidRPr="00435769">
        <w:rPr>
          <w:b/>
          <w:bCs/>
          <w:szCs w:val="22"/>
        </w:rPr>
        <w:t>B.</w:t>
      </w:r>
      <w:r w:rsidRPr="00435769">
        <w:rPr>
          <w:b/>
          <w:bCs/>
          <w:szCs w:val="22"/>
        </w:rPr>
        <w:tab/>
        <w:t>Particular Methods of Procurement of Goods and Works</w:t>
      </w:r>
      <w:r w:rsidRPr="00435769">
        <w:rPr>
          <w:b/>
          <w:bCs/>
          <w:szCs w:val="22"/>
          <w:u w:val="single"/>
        </w:rPr>
        <w:t xml:space="preserve"> </w:t>
      </w:r>
    </w:p>
    <w:p w:rsidR="004F7750" w:rsidRPr="00435769" w:rsidRDefault="004F7750" w:rsidP="004F7750">
      <w:pPr>
        <w:pStyle w:val="ModelNrmlSingle"/>
        <w:ind w:left="720" w:hanging="720"/>
        <w:rPr>
          <w:szCs w:val="22"/>
        </w:rPr>
      </w:pPr>
      <w:r w:rsidRPr="007A49A2">
        <w:rPr>
          <w:bCs/>
          <w:szCs w:val="22"/>
        </w:rPr>
        <w:t>1.</w:t>
      </w:r>
      <w:r w:rsidRPr="007A49A2">
        <w:rPr>
          <w:bCs/>
          <w:szCs w:val="22"/>
        </w:rPr>
        <w:tab/>
      </w:r>
      <w:r w:rsidRPr="00435769">
        <w:rPr>
          <w:b/>
          <w:bCs/>
          <w:szCs w:val="22"/>
        </w:rPr>
        <w:t xml:space="preserve">International Competitive Bidding.  </w:t>
      </w:r>
      <w:proofErr w:type="gramStart"/>
      <w:r w:rsidRPr="00435769">
        <w:rPr>
          <w:szCs w:val="22"/>
        </w:rPr>
        <w:t>Except as otherwise provided in paragraph 2 below, goods and works shall be procured under contracts awarded on the basis of International Competitive Bidding.</w:t>
      </w:r>
      <w:proofErr w:type="gramEnd"/>
    </w:p>
    <w:p w:rsidR="004F7750" w:rsidRPr="00435769" w:rsidRDefault="004F7750" w:rsidP="004F7750">
      <w:pPr>
        <w:pStyle w:val="ModelNrmlSingle"/>
        <w:ind w:left="720" w:hanging="720"/>
        <w:rPr>
          <w:szCs w:val="22"/>
        </w:rPr>
      </w:pPr>
      <w:r w:rsidRPr="00435769">
        <w:rPr>
          <w:b/>
          <w:bCs/>
          <w:szCs w:val="22"/>
        </w:rPr>
        <w:tab/>
      </w:r>
      <w:r w:rsidRPr="00435769">
        <w:rPr>
          <w:color w:val="000000"/>
          <w:szCs w:val="22"/>
        </w:rPr>
        <w:t>The provisions of paragraphs 2.55 and 2.56 of the Procurement Guidelines shall apply to goods manufactured in the territory of the Recipient and works to be carried out by domestic contractors.</w:t>
      </w:r>
    </w:p>
    <w:p w:rsidR="004F7750" w:rsidRDefault="004F7750" w:rsidP="004F7750">
      <w:pPr>
        <w:pStyle w:val="ModelNrmlSingle"/>
        <w:ind w:left="720" w:hanging="720"/>
        <w:rPr>
          <w:szCs w:val="22"/>
        </w:rPr>
      </w:pPr>
      <w:r w:rsidRPr="007A49A2">
        <w:rPr>
          <w:bCs/>
          <w:szCs w:val="22"/>
        </w:rPr>
        <w:t>2.</w:t>
      </w:r>
      <w:r w:rsidRPr="007A49A2">
        <w:rPr>
          <w:bCs/>
          <w:szCs w:val="22"/>
        </w:rPr>
        <w:tab/>
      </w:r>
      <w:r w:rsidRPr="00435769">
        <w:rPr>
          <w:b/>
          <w:bCs/>
          <w:szCs w:val="22"/>
        </w:rPr>
        <w:t xml:space="preserve">Other Methods of Procurement of Goods and Works.  </w:t>
      </w:r>
      <w:r w:rsidRPr="00435769">
        <w:rPr>
          <w:szCs w:val="22"/>
        </w:rPr>
        <w:t>The following table specifies the methods of procurement, other than International Competitive Bidding, which may be used for goods and works.  The Procurement Plan shall specify the circumstances under which such</w:t>
      </w:r>
      <w:r w:rsidRPr="00CF2390">
        <w:rPr>
          <w:szCs w:val="22"/>
        </w:rPr>
        <w:t xml:space="preserve"> methods may be used:</w:t>
      </w:r>
    </w:p>
    <w:tbl>
      <w:tblPr>
        <w:tblStyle w:val="TableGrid"/>
        <w:tblW w:w="0" w:type="auto"/>
        <w:tblInd w:w="828" w:type="dxa"/>
        <w:tblLook w:val="01E0"/>
      </w:tblPr>
      <w:tblGrid>
        <w:gridCol w:w="7308"/>
      </w:tblGrid>
      <w:tr w:rsidR="004F7750" w:rsidRPr="00F82977" w:rsidTr="004F7750">
        <w:tc>
          <w:tcPr>
            <w:tcW w:w="7308" w:type="dxa"/>
          </w:tcPr>
          <w:p w:rsidR="004F7750" w:rsidRPr="00F82977" w:rsidRDefault="004F7750" w:rsidP="004F7750">
            <w:pPr>
              <w:pStyle w:val="ModelNrmlSingle"/>
              <w:spacing w:before="120" w:after="120"/>
              <w:ind w:firstLine="0"/>
              <w:jc w:val="center"/>
              <w:rPr>
                <w:szCs w:val="22"/>
              </w:rPr>
            </w:pPr>
            <w:r w:rsidRPr="00F82977">
              <w:rPr>
                <w:b/>
                <w:bCs/>
                <w:szCs w:val="22"/>
              </w:rPr>
              <w:t>Procurement Method</w:t>
            </w:r>
          </w:p>
        </w:tc>
      </w:tr>
      <w:tr w:rsidR="004F7750" w:rsidTr="004F7750">
        <w:tc>
          <w:tcPr>
            <w:tcW w:w="7308" w:type="dxa"/>
          </w:tcPr>
          <w:p w:rsidR="004F7750" w:rsidRDefault="004F7750" w:rsidP="004F7750">
            <w:pPr>
              <w:pStyle w:val="ModelNrmlSingle"/>
              <w:spacing w:before="120" w:after="120"/>
              <w:ind w:firstLine="0"/>
              <w:rPr>
                <w:szCs w:val="22"/>
              </w:rPr>
            </w:pPr>
            <w:r w:rsidRPr="00CF2390">
              <w:rPr>
                <w:szCs w:val="22"/>
              </w:rPr>
              <w:t xml:space="preserve">(a)  </w:t>
            </w:r>
            <w:r>
              <w:rPr>
                <w:i/>
                <w:szCs w:val="22"/>
              </w:rPr>
              <w:t>National Competitive Bidding</w:t>
            </w:r>
          </w:p>
        </w:tc>
      </w:tr>
      <w:tr w:rsidR="004F7750" w:rsidTr="004F7750">
        <w:tc>
          <w:tcPr>
            <w:tcW w:w="7308" w:type="dxa"/>
          </w:tcPr>
          <w:p w:rsidR="004F7750" w:rsidRDefault="004F7750" w:rsidP="004F7750">
            <w:pPr>
              <w:pStyle w:val="ModelNrmlSingle"/>
              <w:spacing w:before="120" w:after="120"/>
              <w:ind w:firstLine="0"/>
              <w:rPr>
                <w:szCs w:val="22"/>
              </w:rPr>
            </w:pPr>
            <w:r w:rsidRPr="00CF2390">
              <w:rPr>
                <w:szCs w:val="22"/>
              </w:rPr>
              <w:t xml:space="preserve">(b)  </w:t>
            </w:r>
            <w:r>
              <w:rPr>
                <w:i/>
                <w:szCs w:val="22"/>
              </w:rPr>
              <w:t>Shopping</w:t>
            </w:r>
          </w:p>
        </w:tc>
      </w:tr>
      <w:tr w:rsidR="004F7750" w:rsidTr="004F7750">
        <w:tc>
          <w:tcPr>
            <w:tcW w:w="7308" w:type="dxa"/>
          </w:tcPr>
          <w:p w:rsidR="004F7750" w:rsidRPr="00CF2390" w:rsidRDefault="004F7750" w:rsidP="004F7750">
            <w:pPr>
              <w:pStyle w:val="ModelNrmlSingle"/>
              <w:spacing w:before="120" w:after="120"/>
              <w:ind w:firstLine="0"/>
              <w:rPr>
                <w:szCs w:val="22"/>
              </w:rPr>
            </w:pPr>
            <w:r>
              <w:rPr>
                <w:szCs w:val="22"/>
              </w:rPr>
              <w:t xml:space="preserve">(c)  </w:t>
            </w:r>
            <w:r w:rsidRPr="00562135">
              <w:rPr>
                <w:i/>
                <w:szCs w:val="22"/>
              </w:rPr>
              <w:t>Direct Contracting</w:t>
            </w:r>
          </w:p>
        </w:tc>
      </w:tr>
    </w:tbl>
    <w:p w:rsidR="004F7750" w:rsidRDefault="004F7750" w:rsidP="004F7750">
      <w:pPr>
        <w:pStyle w:val="ModelNrmlSingle"/>
        <w:ind w:firstLine="0"/>
        <w:rPr>
          <w:szCs w:val="22"/>
        </w:rPr>
      </w:pPr>
    </w:p>
    <w:p w:rsidR="004F7750" w:rsidRPr="00CF2390" w:rsidRDefault="004F7750" w:rsidP="004F7750">
      <w:pPr>
        <w:pStyle w:val="ModelNrmlSingle"/>
        <w:ind w:firstLine="0"/>
        <w:rPr>
          <w:szCs w:val="22"/>
        </w:rPr>
      </w:pPr>
    </w:p>
    <w:p w:rsidR="004F7750" w:rsidRPr="00CF2390" w:rsidRDefault="004F7750" w:rsidP="004F7750">
      <w:pPr>
        <w:pStyle w:val="ModelDoubleNoIndent"/>
        <w:spacing w:after="240" w:line="240" w:lineRule="auto"/>
        <w:rPr>
          <w:b/>
          <w:bCs/>
          <w:szCs w:val="22"/>
        </w:rPr>
      </w:pPr>
      <w:r w:rsidRPr="00CF2390">
        <w:rPr>
          <w:b/>
          <w:bCs/>
          <w:szCs w:val="22"/>
        </w:rPr>
        <w:t>C.</w:t>
      </w:r>
      <w:r w:rsidRPr="00CF2390">
        <w:rPr>
          <w:b/>
          <w:bCs/>
          <w:szCs w:val="22"/>
        </w:rPr>
        <w:tab/>
      </w:r>
      <w:r w:rsidRPr="00435769">
        <w:rPr>
          <w:b/>
          <w:bCs/>
          <w:szCs w:val="22"/>
        </w:rPr>
        <w:t>Particular Methods of Procurement of Consultants’ Services</w:t>
      </w:r>
    </w:p>
    <w:p w:rsidR="004F7750" w:rsidRPr="00CF2390" w:rsidRDefault="004F7750" w:rsidP="004F7750">
      <w:pPr>
        <w:pStyle w:val="ModelNrmlDouble"/>
        <w:spacing w:after="240" w:line="240" w:lineRule="auto"/>
        <w:ind w:left="720" w:hanging="720"/>
        <w:rPr>
          <w:i/>
          <w:iCs/>
          <w:szCs w:val="22"/>
        </w:rPr>
      </w:pPr>
      <w:r w:rsidRPr="007A49A2">
        <w:rPr>
          <w:bCs/>
          <w:szCs w:val="22"/>
        </w:rPr>
        <w:t>1.</w:t>
      </w:r>
      <w:r w:rsidRPr="007A49A2">
        <w:rPr>
          <w:bCs/>
          <w:szCs w:val="22"/>
        </w:rPr>
        <w:tab/>
      </w:r>
      <w:r w:rsidRPr="00CF2390">
        <w:rPr>
          <w:b/>
          <w:bCs/>
          <w:szCs w:val="22"/>
        </w:rPr>
        <w:t>Quality- and Cost-based Selection.</w:t>
      </w:r>
      <w:r w:rsidRPr="00CF2390">
        <w:rPr>
          <w:szCs w:val="22"/>
        </w:rPr>
        <w:t xml:space="preserve">  </w:t>
      </w:r>
      <w:proofErr w:type="gramStart"/>
      <w:r w:rsidRPr="00CF2390">
        <w:rPr>
          <w:szCs w:val="22"/>
        </w:rPr>
        <w:t>Except as otherwise provided in paragraph 2 below, consultants’ services shall be procured under contracts awarded on the basis of Quality and Cost-based Selection.</w:t>
      </w:r>
      <w:proofErr w:type="gramEnd"/>
    </w:p>
    <w:p w:rsidR="004F7750" w:rsidRDefault="004F7750" w:rsidP="004F7750">
      <w:pPr>
        <w:pStyle w:val="ModelDoubleNoIndent"/>
        <w:spacing w:after="240" w:line="240" w:lineRule="auto"/>
        <w:ind w:left="720" w:hanging="720"/>
        <w:rPr>
          <w:szCs w:val="22"/>
        </w:rPr>
      </w:pPr>
      <w:r w:rsidRPr="007A49A2">
        <w:rPr>
          <w:bCs/>
          <w:szCs w:val="22"/>
        </w:rPr>
        <w:t>2.</w:t>
      </w:r>
      <w:r w:rsidRPr="007A49A2">
        <w:rPr>
          <w:bCs/>
          <w:szCs w:val="22"/>
        </w:rPr>
        <w:tab/>
      </w:r>
      <w:r w:rsidRPr="00CF2390">
        <w:rPr>
          <w:b/>
          <w:bCs/>
          <w:szCs w:val="22"/>
        </w:rPr>
        <w:t>Other Methods of Procurement of Consultants’ Services</w:t>
      </w:r>
      <w:r w:rsidRPr="00CF2390">
        <w:rPr>
          <w:szCs w:val="22"/>
        </w:rPr>
        <w:t>.  The following table specifies methods of procurement, other than Quality and Cost-based Selection, which may be used for consultants’ services.  The Procurement Plan shall specify the circumstances under which such methods may be used.</w:t>
      </w:r>
    </w:p>
    <w:tbl>
      <w:tblPr>
        <w:tblStyle w:val="TableGrid"/>
        <w:tblW w:w="0" w:type="auto"/>
        <w:tblInd w:w="828" w:type="dxa"/>
        <w:tblLook w:val="01E0"/>
      </w:tblPr>
      <w:tblGrid>
        <w:gridCol w:w="7308"/>
      </w:tblGrid>
      <w:tr w:rsidR="004F7750" w:rsidTr="004F7750">
        <w:tc>
          <w:tcPr>
            <w:tcW w:w="7308" w:type="dxa"/>
            <w:vAlign w:val="bottom"/>
          </w:tcPr>
          <w:p w:rsidR="004F7750" w:rsidRDefault="004F7750" w:rsidP="004F7750">
            <w:pPr>
              <w:pStyle w:val="ModelDoubleNoIndent"/>
              <w:spacing w:before="120" w:after="120" w:line="240" w:lineRule="auto"/>
              <w:jc w:val="center"/>
              <w:rPr>
                <w:szCs w:val="22"/>
              </w:rPr>
            </w:pPr>
            <w:r w:rsidRPr="00CF2390">
              <w:rPr>
                <w:b/>
                <w:bCs/>
                <w:szCs w:val="22"/>
              </w:rPr>
              <w:t>Procurement Method</w:t>
            </w:r>
          </w:p>
        </w:tc>
      </w:tr>
      <w:tr w:rsidR="004F7750" w:rsidTr="004F7750">
        <w:tc>
          <w:tcPr>
            <w:tcW w:w="7308" w:type="dxa"/>
          </w:tcPr>
          <w:p w:rsidR="004F7750" w:rsidRDefault="004F7750" w:rsidP="004F7750">
            <w:pPr>
              <w:pStyle w:val="ModelDoubleNoIndent"/>
              <w:spacing w:before="120" w:after="120" w:line="240" w:lineRule="auto"/>
              <w:rPr>
                <w:szCs w:val="22"/>
              </w:rPr>
            </w:pPr>
            <w:r w:rsidRPr="00CF2390">
              <w:rPr>
                <w:szCs w:val="22"/>
              </w:rPr>
              <w:t xml:space="preserve">(a)  </w:t>
            </w:r>
            <w:r>
              <w:rPr>
                <w:i/>
                <w:szCs w:val="22"/>
              </w:rPr>
              <w:t>Least Cost Selection</w:t>
            </w:r>
          </w:p>
        </w:tc>
      </w:tr>
      <w:tr w:rsidR="004F7750" w:rsidTr="004F7750">
        <w:tc>
          <w:tcPr>
            <w:tcW w:w="7308" w:type="dxa"/>
          </w:tcPr>
          <w:p w:rsidR="004F7750" w:rsidRDefault="004F7750" w:rsidP="004F7750">
            <w:pPr>
              <w:pStyle w:val="ModelDoubleNoIndent"/>
              <w:spacing w:before="120" w:after="120" w:line="240" w:lineRule="auto"/>
              <w:rPr>
                <w:szCs w:val="22"/>
              </w:rPr>
            </w:pPr>
            <w:r w:rsidRPr="00CF2390">
              <w:rPr>
                <w:szCs w:val="22"/>
              </w:rPr>
              <w:t xml:space="preserve">(b)  </w:t>
            </w:r>
            <w:r w:rsidRPr="00BB69D5">
              <w:rPr>
                <w:i/>
                <w:szCs w:val="22"/>
              </w:rPr>
              <w:t>Selection Under a Fixed Budget</w:t>
            </w:r>
          </w:p>
        </w:tc>
      </w:tr>
      <w:tr w:rsidR="004F7750" w:rsidTr="004F7750">
        <w:tc>
          <w:tcPr>
            <w:tcW w:w="7308" w:type="dxa"/>
          </w:tcPr>
          <w:p w:rsidR="004F7750" w:rsidRPr="00CF2390" w:rsidRDefault="004F7750" w:rsidP="004F7750">
            <w:pPr>
              <w:pStyle w:val="ModelDoubleNoIndent"/>
              <w:spacing w:before="120" w:after="120" w:line="240" w:lineRule="auto"/>
              <w:rPr>
                <w:szCs w:val="22"/>
              </w:rPr>
            </w:pPr>
            <w:r>
              <w:rPr>
                <w:szCs w:val="22"/>
              </w:rPr>
              <w:t xml:space="preserve">(c)  </w:t>
            </w:r>
            <w:r w:rsidRPr="00BB69D5">
              <w:rPr>
                <w:i/>
                <w:szCs w:val="22"/>
              </w:rPr>
              <w:t>Selection Based on Consultant’s Qualifications</w:t>
            </w:r>
          </w:p>
        </w:tc>
      </w:tr>
      <w:tr w:rsidR="004F7750" w:rsidTr="004F7750">
        <w:tc>
          <w:tcPr>
            <w:tcW w:w="7308" w:type="dxa"/>
          </w:tcPr>
          <w:p w:rsidR="004F7750" w:rsidRPr="00CF2390" w:rsidRDefault="004F7750" w:rsidP="004F7750">
            <w:pPr>
              <w:pStyle w:val="ModelDoubleNoIndent"/>
              <w:spacing w:before="120" w:after="120" w:line="240" w:lineRule="auto"/>
              <w:rPr>
                <w:szCs w:val="22"/>
              </w:rPr>
            </w:pPr>
            <w:r>
              <w:rPr>
                <w:szCs w:val="22"/>
              </w:rPr>
              <w:t xml:space="preserve">(d)  </w:t>
            </w:r>
            <w:r w:rsidRPr="00BB69D5">
              <w:rPr>
                <w:i/>
                <w:szCs w:val="22"/>
              </w:rPr>
              <w:t>Single Source Selection</w:t>
            </w:r>
          </w:p>
        </w:tc>
      </w:tr>
      <w:tr w:rsidR="004F7750" w:rsidTr="004F7750">
        <w:tc>
          <w:tcPr>
            <w:tcW w:w="7308" w:type="dxa"/>
          </w:tcPr>
          <w:p w:rsidR="004F7750" w:rsidRPr="00CF2390" w:rsidRDefault="004F7750" w:rsidP="004F7750">
            <w:pPr>
              <w:pStyle w:val="ModelDoubleNoIndent"/>
              <w:spacing w:before="120" w:after="120" w:line="240" w:lineRule="auto"/>
              <w:rPr>
                <w:szCs w:val="22"/>
              </w:rPr>
            </w:pPr>
            <w:r>
              <w:rPr>
                <w:szCs w:val="22"/>
              </w:rPr>
              <w:t xml:space="preserve">(e)  </w:t>
            </w:r>
            <w:r w:rsidRPr="00BB69D5">
              <w:rPr>
                <w:i/>
                <w:szCs w:val="22"/>
              </w:rPr>
              <w:t>Selection of Individual Consultants</w:t>
            </w:r>
          </w:p>
        </w:tc>
      </w:tr>
    </w:tbl>
    <w:p w:rsidR="004F7750" w:rsidRDefault="004F7750" w:rsidP="004F7750">
      <w:pPr>
        <w:pStyle w:val="ModelNrmlSingle"/>
        <w:spacing w:after="0"/>
        <w:ind w:left="720" w:firstLine="0"/>
        <w:rPr>
          <w:szCs w:val="22"/>
        </w:rPr>
      </w:pPr>
    </w:p>
    <w:p w:rsidR="004F7750" w:rsidRPr="00CF2390" w:rsidRDefault="004F7750" w:rsidP="004F7750">
      <w:pPr>
        <w:pStyle w:val="ModelNrmlSingle"/>
        <w:ind w:firstLine="0"/>
        <w:rPr>
          <w:b/>
          <w:bCs/>
          <w:szCs w:val="22"/>
          <w:u w:val="single"/>
        </w:rPr>
      </w:pPr>
      <w:r w:rsidRPr="00CF2390">
        <w:rPr>
          <w:b/>
          <w:bCs/>
          <w:szCs w:val="22"/>
        </w:rPr>
        <w:t>D.</w:t>
      </w:r>
      <w:r w:rsidRPr="00CF2390">
        <w:rPr>
          <w:b/>
          <w:bCs/>
          <w:szCs w:val="22"/>
        </w:rPr>
        <w:tab/>
      </w:r>
      <w:r w:rsidRPr="00435769">
        <w:rPr>
          <w:b/>
          <w:bCs/>
          <w:szCs w:val="22"/>
        </w:rPr>
        <w:t>Review by the Association of Procurement Decisions</w:t>
      </w:r>
    </w:p>
    <w:p w:rsidR="004F7750" w:rsidRDefault="004F7750" w:rsidP="004F7750">
      <w:pPr>
        <w:pStyle w:val="ModelNrmlSingle"/>
        <w:ind w:left="720" w:hanging="720"/>
        <w:rPr>
          <w:szCs w:val="22"/>
        </w:rPr>
      </w:pPr>
      <w:r w:rsidRPr="00CF2390">
        <w:rPr>
          <w:szCs w:val="22"/>
        </w:rPr>
        <w:tab/>
      </w:r>
      <w:r w:rsidRPr="00BB69D5">
        <w:rPr>
          <w:szCs w:val="22"/>
        </w:rPr>
        <w:t xml:space="preserve">Except as the Association shall otherwise determine by notice to the Recipient, the following contracts shall be subject to Prior Review by the Association:  </w:t>
      </w:r>
    </w:p>
    <w:p w:rsidR="004F7750" w:rsidRDefault="004F7750" w:rsidP="007A49A2">
      <w:pPr>
        <w:pStyle w:val="ModelNrmlSingle"/>
        <w:ind w:left="1440" w:hanging="720"/>
        <w:rPr>
          <w:szCs w:val="22"/>
        </w:rPr>
      </w:pPr>
      <w:r>
        <w:rPr>
          <w:szCs w:val="22"/>
        </w:rPr>
        <w:t>(a)</w:t>
      </w:r>
      <w:r>
        <w:rPr>
          <w:szCs w:val="22"/>
        </w:rPr>
        <w:tab/>
      </w:r>
      <w:r w:rsidRPr="00BB69D5">
        <w:rPr>
          <w:szCs w:val="22"/>
        </w:rPr>
        <w:t>each contract for works</w:t>
      </w:r>
      <w:r w:rsidRPr="00BB69D5">
        <w:rPr>
          <w:rStyle w:val="EndnoteReference"/>
          <w:szCs w:val="22"/>
        </w:rPr>
        <w:t xml:space="preserve"> </w:t>
      </w:r>
      <w:r w:rsidRPr="00BB69D5">
        <w:rPr>
          <w:szCs w:val="22"/>
        </w:rPr>
        <w:t>estimated to cost the equivalent of $</w:t>
      </w:r>
      <w:r>
        <w:rPr>
          <w:szCs w:val="22"/>
        </w:rPr>
        <w:t>3,0</w:t>
      </w:r>
      <w:r w:rsidRPr="00BB69D5">
        <w:rPr>
          <w:szCs w:val="22"/>
        </w:rPr>
        <w:t>00,000 or more</w:t>
      </w:r>
      <w:r>
        <w:rPr>
          <w:szCs w:val="22"/>
        </w:rPr>
        <w:t>;</w:t>
      </w:r>
      <w:r w:rsidRPr="00BB69D5">
        <w:rPr>
          <w:szCs w:val="22"/>
        </w:rPr>
        <w:t xml:space="preserve"> each contract for goods estimated to cost the equivalent of $</w:t>
      </w:r>
      <w:r>
        <w:rPr>
          <w:szCs w:val="22"/>
        </w:rPr>
        <w:t>5</w:t>
      </w:r>
      <w:r w:rsidR="00CE0415">
        <w:rPr>
          <w:szCs w:val="22"/>
        </w:rPr>
        <w:t>00,000 or more</w:t>
      </w:r>
      <w:r>
        <w:rPr>
          <w:szCs w:val="22"/>
        </w:rPr>
        <w:t>;</w:t>
      </w:r>
      <w:r w:rsidRPr="00BB69D5">
        <w:rPr>
          <w:szCs w:val="22"/>
        </w:rPr>
        <w:t xml:space="preserve"> and </w:t>
      </w:r>
      <w:r>
        <w:rPr>
          <w:szCs w:val="22"/>
        </w:rPr>
        <w:t>each contract for works or goods procured through</w:t>
      </w:r>
      <w:r w:rsidRPr="00BB69D5">
        <w:rPr>
          <w:szCs w:val="22"/>
        </w:rPr>
        <w:t xml:space="preserve"> Direct Contracting</w:t>
      </w:r>
      <w:r>
        <w:rPr>
          <w:szCs w:val="22"/>
        </w:rPr>
        <w:t>; and</w:t>
      </w:r>
      <w:r w:rsidRPr="00BB69D5">
        <w:rPr>
          <w:szCs w:val="22"/>
        </w:rPr>
        <w:t xml:space="preserve"> </w:t>
      </w:r>
    </w:p>
    <w:p w:rsidR="004F7750" w:rsidRDefault="004F7750" w:rsidP="007A49A2">
      <w:pPr>
        <w:pStyle w:val="ModelNrmlSingle"/>
        <w:ind w:left="1440" w:hanging="720"/>
        <w:rPr>
          <w:szCs w:val="22"/>
        </w:rPr>
      </w:pPr>
      <w:r>
        <w:rPr>
          <w:szCs w:val="22"/>
        </w:rPr>
        <w:t>(b)</w:t>
      </w:r>
      <w:r>
        <w:rPr>
          <w:szCs w:val="22"/>
        </w:rPr>
        <w:tab/>
      </w:r>
      <w:proofErr w:type="gramStart"/>
      <w:r>
        <w:rPr>
          <w:szCs w:val="22"/>
        </w:rPr>
        <w:t>e</w:t>
      </w:r>
      <w:r w:rsidRPr="00BB69D5">
        <w:rPr>
          <w:szCs w:val="22"/>
        </w:rPr>
        <w:t>ach</w:t>
      </w:r>
      <w:proofErr w:type="gramEnd"/>
      <w:r w:rsidRPr="00BB69D5">
        <w:rPr>
          <w:szCs w:val="22"/>
        </w:rPr>
        <w:t xml:space="preserve"> contract for consultants’ services provided by a firm estimated to cost the equivalent of $</w:t>
      </w:r>
      <w:r>
        <w:rPr>
          <w:szCs w:val="22"/>
        </w:rPr>
        <w:t>2</w:t>
      </w:r>
      <w:r w:rsidRPr="00BB69D5">
        <w:rPr>
          <w:szCs w:val="22"/>
        </w:rPr>
        <w:t xml:space="preserve">00,000 or more; </w:t>
      </w:r>
      <w:r>
        <w:rPr>
          <w:szCs w:val="22"/>
        </w:rPr>
        <w:t>each</w:t>
      </w:r>
      <w:r w:rsidRPr="00BB69D5">
        <w:rPr>
          <w:szCs w:val="22"/>
        </w:rPr>
        <w:t xml:space="preserve"> consultant services procured on the basis of single source; </w:t>
      </w:r>
      <w:r>
        <w:rPr>
          <w:szCs w:val="22"/>
        </w:rPr>
        <w:t>each</w:t>
      </w:r>
      <w:r w:rsidRPr="00BB69D5">
        <w:rPr>
          <w:szCs w:val="22"/>
        </w:rPr>
        <w:t xml:space="preserve"> individual consultant services contract estimated to the equivalent of $</w:t>
      </w:r>
      <w:r>
        <w:rPr>
          <w:szCs w:val="22"/>
        </w:rPr>
        <w:t>10</w:t>
      </w:r>
      <w:r w:rsidRPr="00BB69D5">
        <w:rPr>
          <w:szCs w:val="22"/>
        </w:rPr>
        <w:t xml:space="preserve">0,000 or more and </w:t>
      </w:r>
      <w:r>
        <w:rPr>
          <w:szCs w:val="22"/>
        </w:rPr>
        <w:t>each</w:t>
      </w:r>
      <w:r w:rsidRPr="00BB69D5">
        <w:rPr>
          <w:szCs w:val="22"/>
        </w:rPr>
        <w:t xml:space="preserve"> individual consultant contract procured on the basis of single source. </w:t>
      </w:r>
    </w:p>
    <w:p w:rsidR="004F7750" w:rsidRDefault="004F7750" w:rsidP="004F7750">
      <w:pPr>
        <w:pStyle w:val="ModelNrmlSingle"/>
        <w:ind w:left="720" w:firstLine="0"/>
        <w:rPr>
          <w:szCs w:val="22"/>
        </w:rPr>
      </w:pPr>
      <w:r w:rsidRPr="00BB69D5">
        <w:rPr>
          <w:szCs w:val="22"/>
        </w:rPr>
        <w:t>All other contracts shall be subject to Post Review by the Association.</w:t>
      </w:r>
    </w:p>
    <w:p w:rsidR="004F7750" w:rsidRPr="000A10BA" w:rsidRDefault="004F7750" w:rsidP="004F7750">
      <w:pPr>
        <w:pStyle w:val="ModelNrmlSingle"/>
        <w:ind w:left="720" w:hanging="720"/>
        <w:rPr>
          <w:szCs w:val="22"/>
        </w:rPr>
      </w:pPr>
      <w:r>
        <w:rPr>
          <w:szCs w:val="22"/>
        </w:rPr>
        <w:lastRenderedPageBreak/>
        <w:tab/>
        <w:t xml:space="preserve">All training and workshop activities will be carried out on the basis of annual programs (identifying the general framework of the training activities for the </w:t>
      </w:r>
      <w:r w:rsidRPr="000A10BA">
        <w:rPr>
          <w:szCs w:val="22"/>
        </w:rPr>
        <w:t>year, including: (</w:t>
      </w:r>
      <w:proofErr w:type="spellStart"/>
      <w:r w:rsidRPr="000A10BA">
        <w:rPr>
          <w:szCs w:val="22"/>
        </w:rPr>
        <w:t>i</w:t>
      </w:r>
      <w:proofErr w:type="spellEnd"/>
      <w:r w:rsidRPr="000A10BA">
        <w:rPr>
          <w:szCs w:val="22"/>
        </w:rPr>
        <w:t>) the type of training or workshop; (ii) the personnel to be trained; (iii) the institution which will conduct the training; (iv) the duration of the proposed training;</w:t>
      </w:r>
      <w:r w:rsidR="007A49A2">
        <w:rPr>
          <w:szCs w:val="22"/>
        </w:rPr>
        <w:t xml:space="preserve"> and</w:t>
      </w:r>
      <w:r w:rsidRPr="000A10BA">
        <w:rPr>
          <w:szCs w:val="22"/>
        </w:rPr>
        <w:t xml:space="preserve"> (v) the out</w:t>
      </w:r>
      <w:r w:rsidR="007A49A2">
        <w:rPr>
          <w:szCs w:val="22"/>
        </w:rPr>
        <w:t>come and impact of the training</w:t>
      </w:r>
      <w:r w:rsidRPr="000A10BA">
        <w:rPr>
          <w:szCs w:val="22"/>
        </w:rPr>
        <w:t xml:space="preserve"> submitted annually for the prior approval of the Association.</w:t>
      </w:r>
    </w:p>
    <w:p w:rsidR="004F7750" w:rsidRPr="000A10BA" w:rsidRDefault="004F7750" w:rsidP="004F7750">
      <w:pPr>
        <w:pStyle w:val="ModelNrmlSingle"/>
        <w:ind w:left="720" w:hanging="720"/>
        <w:rPr>
          <w:b/>
          <w:bCs/>
          <w:szCs w:val="22"/>
        </w:rPr>
      </w:pPr>
      <w:r w:rsidRPr="000A10BA">
        <w:rPr>
          <w:b/>
          <w:bCs/>
          <w:szCs w:val="22"/>
        </w:rPr>
        <w:tab/>
      </w:r>
      <w:r w:rsidRPr="000A10BA">
        <w:rPr>
          <w:bCs/>
          <w:szCs w:val="22"/>
        </w:rPr>
        <w:t>All terms of reference for the selection of consultants shall be submitted to the Association for prior review.</w:t>
      </w:r>
    </w:p>
    <w:p w:rsidR="00076F87" w:rsidRPr="00CF2390" w:rsidRDefault="00076F87">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CF2390">
        <w:rPr>
          <w:b/>
          <w:bCs/>
          <w:szCs w:val="22"/>
        </w:rPr>
        <w:t>Section IV.</w:t>
      </w:r>
      <w:r w:rsidRPr="00CF2390">
        <w:rPr>
          <w:b/>
          <w:bCs/>
          <w:szCs w:val="22"/>
        </w:rPr>
        <w:tab/>
      </w:r>
      <w:r w:rsidRPr="00CF2390">
        <w:rPr>
          <w:b/>
          <w:bCs/>
          <w:szCs w:val="22"/>
          <w:u w:val="single"/>
        </w:rPr>
        <w:t>Withdrawal of the Proceeds of the Financing</w:t>
      </w:r>
    </w:p>
    <w:p w:rsidR="00076F87" w:rsidRPr="00CF2390" w:rsidRDefault="00076F87">
      <w:pPr>
        <w:pStyle w:val="ModelNrmlSingle"/>
        <w:numPr>
          <w:ilvl w:val="0"/>
          <w:numId w:val="21"/>
        </w:numPr>
        <w:tabs>
          <w:tab w:val="clear" w:pos="1080"/>
        </w:tabs>
        <w:ind w:left="720"/>
        <w:rPr>
          <w:b/>
          <w:bCs/>
          <w:szCs w:val="22"/>
        </w:rPr>
      </w:pPr>
      <w:r w:rsidRPr="00CF2390">
        <w:rPr>
          <w:b/>
          <w:bCs/>
          <w:szCs w:val="22"/>
        </w:rPr>
        <w:t>General</w:t>
      </w:r>
    </w:p>
    <w:p w:rsidR="00076F87" w:rsidRPr="00CF2390" w:rsidRDefault="00076F87">
      <w:pPr>
        <w:pStyle w:val="ModelNrmlSingle"/>
        <w:ind w:left="720" w:hanging="720"/>
        <w:rPr>
          <w:szCs w:val="22"/>
        </w:rPr>
      </w:pPr>
      <w:r w:rsidRPr="00CF2390">
        <w:rPr>
          <w:szCs w:val="22"/>
        </w:rPr>
        <w:t>1.</w:t>
      </w:r>
      <w:r w:rsidRPr="00CF2390">
        <w:rPr>
          <w:szCs w:val="22"/>
        </w:rPr>
        <w:tab/>
        <w:t xml:space="preserve">The Recipient may withdraw the proceeds of the Financing in accordance with the provisions of </w:t>
      </w:r>
      <w:r w:rsidR="00A22920" w:rsidRPr="00CF2390">
        <w:rPr>
          <w:szCs w:val="22"/>
        </w:rPr>
        <w:t xml:space="preserve">Article II of the General Conditions, </w:t>
      </w:r>
      <w:r w:rsidRPr="00CF2390">
        <w:rPr>
          <w:szCs w:val="22"/>
        </w:rPr>
        <w:t>this Section</w:t>
      </w:r>
      <w:r w:rsidR="00A22920" w:rsidRPr="00CF2390">
        <w:rPr>
          <w:szCs w:val="22"/>
        </w:rPr>
        <w:t>,</w:t>
      </w:r>
      <w:r w:rsidRPr="00CF2390">
        <w:rPr>
          <w:szCs w:val="22"/>
        </w:rPr>
        <w:t xml:space="preserve"> and such additional instructions as the </w:t>
      </w:r>
      <w:r w:rsidR="00A22920" w:rsidRPr="00CF2390">
        <w:rPr>
          <w:szCs w:val="22"/>
        </w:rPr>
        <w:t>Association</w:t>
      </w:r>
      <w:r w:rsidRPr="00CF2390">
        <w:rPr>
          <w:szCs w:val="22"/>
        </w:rPr>
        <w:t xml:space="preserve"> </w:t>
      </w:r>
      <w:r w:rsidR="009A614E" w:rsidRPr="00CF2390">
        <w:rPr>
          <w:szCs w:val="22"/>
        </w:rPr>
        <w:t xml:space="preserve">shall </w:t>
      </w:r>
      <w:r w:rsidRPr="00CF2390">
        <w:rPr>
          <w:szCs w:val="22"/>
        </w:rPr>
        <w:t>specify by notice to the Recipient</w:t>
      </w:r>
      <w:r w:rsidR="00A22920" w:rsidRPr="00CF2390">
        <w:rPr>
          <w:szCs w:val="22"/>
        </w:rPr>
        <w:t xml:space="preserve"> (including the “World Bank Disbursement Guidelines for Projects” dated May 2006, as revised from time to time by the Association and as made applicable to this Agreement pursuant to such instructions)</w:t>
      </w:r>
      <w:r w:rsidRPr="00CF2390">
        <w:rPr>
          <w:szCs w:val="22"/>
        </w:rPr>
        <w:t xml:space="preserve">, to </w:t>
      </w:r>
      <w:r w:rsidR="009E16A9" w:rsidRPr="00CF2390">
        <w:rPr>
          <w:szCs w:val="22"/>
        </w:rPr>
        <w:t>finance Eligible Expenditures as set forth in the table in paragraph 2 below</w:t>
      </w:r>
      <w:r w:rsidRPr="00CF2390">
        <w:rPr>
          <w:szCs w:val="22"/>
        </w:rPr>
        <w:t>.</w:t>
      </w:r>
    </w:p>
    <w:p w:rsidR="00604FB3" w:rsidRDefault="00076F87">
      <w:pPr>
        <w:pStyle w:val="ModelNrmlSingle"/>
        <w:ind w:left="720" w:hanging="720"/>
        <w:rPr>
          <w:szCs w:val="22"/>
        </w:rPr>
      </w:pPr>
      <w:r w:rsidRPr="00CF2390">
        <w:rPr>
          <w:szCs w:val="22"/>
        </w:rPr>
        <w:t>2.</w:t>
      </w:r>
      <w:r w:rsidRPr="00CF2390">
        <w:rPr>
          <w:szCs w:val="22"/>
        </w:rPr>
        <w:tab/>
        <w:t xml:space="preserve">The following table specifies the categories of </w:t>
      </w:r>
      <w:r w:rsidR="0076423F" w:rsidRPr="00CF2390">
        <w:rPr>
          <w:szCs w:val="22"/>
        </w:rPr>
        <w:t xml:space="preserve">Eligible Expenditures </w:t>
      </w:r>
      <w:r w:rsidRPr="00CF2390">
        <w:rPr>
          <w:szCs w:val="22"/>
        </w:rPr>
        <w:t>that may be financed out of the proceeds of the Financing</w:t>
      </w:r>
      <w:r w:rsidR="0076423F" w:rsidRPr="00CF2390">
        <w:rPr>
          <w:szCs w:val="22"/>
        </w:rPr>
        <w:t xml:space="preserve"> (“Category”)</w:t>
      </w:r>
      <w:r w:rsidRPr="00CF2390">
        <w:rPr>
          <w:szCs w:val="22"/>
        </w:rPr>
        <w:t xml:space="preserve">, the allocations of the amounts of the </w:t>
      </w:r>
      <w:r w:rsidR="00447C7C" w:rsidRPr="00CF2390">
        <w:rPr>
          <w:szCs w:val="22"/>
        </w:rPr>
        <w:t>Credit and of the Grant</w:t>
      </w:r>
      <w:r w:rsidRPr="00CF2390">
        <w:rPr>
          <w:szCs w:val="22"/>
        </w:rPr>
        <w:t xml:space="preserve"> to each Category, and the percentage </w:t>
      </w:r>
      <w:r w:rsidR="00F20E88" w:rsidRPr="00CF2390">
        <w:rPr>
          <w:szCs w:val="22"/>
        </w:rPr>
        <w:t xml:space="preserve">of expenditures </w:t>
      </w:r>
      <w:r w:rsidR="0076423F" w:rsidRPr="00CF2390">
        <w:rPr>
          <w:szCs w:val="22"/>
        </w:rPr>
        <w:t xml:space="preserve">to be financed </w:t>
      </w:r>
      <w:r w:rsidR="00F20E88" w:rsidRPr="00CF2390">
        <w:rPr>
          <w:szCs w:val="22"/>
        </w:rPr>
        <w:t xml:space="preserve">for </w:t>
      </w:r>
      <w:r w:rsidR="0076423F" w:rsidRPr="00CF2390">
        <w:rPr>
          <w:szCs w:val="22"/>
        </w:rPr>
        <w:t xml:space="preserve">Eligible Expenditures </w:t>
      </w:r>
      <w:r w:rsidRPr="00CF2390">
        <w:rPr>
          <w:szCs w:val="22"/>
        </w:rPr>
        <w:t>in each Category:</w:t>
      </w:r>
    </w:p>
    <w:tbl>
      <w:tblPr>
        <w:tblW w:w="793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1980"/>
        <w:gridCol w:w="1980"/>
        <w:gridCol w:w="1908"/>
      </w:tblGrid>
      <w:tr w:rsidR="00447C7C" w:rsidRPr="00CF2390" w:rsidTr="00CB66D2">
        <w:tc>
          <w:tcPr>
            <w:tcW w:w="2070" w:type="dxa"/>
          </w:tcPr>
          <w:p w:rsidR="00447C7C" w:rsidRPr="00CF2390" w:rsidRDefault="00447C7C">
            <w:pPr>
              <w:pStyle w:val="ModelNrmlSingle"/>
              <w:ind w:firstLine="0"/>
              <w:jc w:val="center"/>
              <w:rPr>
                <w:b/>
                <w:bCs/>
                <w:szCs w:val="22"/>
              </w:rPr>
            </w:pPr>
            <w:r w:rsidRPr="00CF2390">
              <w:rPr>
                <w:b/>
                <w:bCs/>
                <w:szCs w:val="22"/>
              </w:rPr>
              <w:t>Category</w:t>
            </w:r>
          </w:p>
        </w:tc>
        <w:tc>
          <w:tcPr>
            <w:tcW w:w="1980" w:type="dxa"/>
          </w:tcPr>
          <w:p w:rsidR="00447C7C" w:rsidRPr="00CF2390" w:rsidRDefault="00447C7C" w:rsidP="00447C7C">
            <w:pPr>
              <w:pStyle w:val="ModelNrmlSingle"/>
              <w:ind w:firstLine="0"/>
              <w:jc w:val="center"/>
              <w:rPr>
                <w:b/>
                <w:bCs/>
                <w:szCs w:val="22"/>
              </w:rPr>
            </w:pPr>
            <w:r w:rsidRPr="00CF2390">
              <w:rPr>
                <w:b/>
                <w:bCs/>
                <w:szCs w:val="22"/>
              </w:rPr>
              <w:t xml:space="preserve">Amount of the </w:t>
            </w:r>
            <w:r>
              <w:rPr>
                <w:b/>
                <w:bCs/>
                <w:szCs w:val="22"/>
              </w:rPr>
              <w:t>Credit</w:t>
            </w:r>
            <w:r w:rsidRPr="00CF2390">
              <w:rPr>
                <w:b/>
                <w:bCs/>
                <w:szCs w:val="22"/>
              </w:rPr>
              <w:t xml:space="preserve"> Allocated (expressed in SDR)</w:t>
            </w:r>
          </w:p>
        </w:tc>
        <w:tc>
          <w:tcPr>
            <w:tcW w:w="1980" w:type="dxa"/>
          </w:tcPr>
          <w:p w:rsidR="00447C7C" w:rsidRPr="00CF2390" w:rsidRDefault="00447C7C" w:rsidP="007B6E5C">
            <w:pPr>
              <w:pStyle w:val="ModelNrmlSingle"/>
              <w:ind w:firstLine="0"/>
              <w:jc w:val="center"/>
              <w:rPr>
                <w:b/>
                <w:bCs/>
                <w:szCs w:val="22"/>
              </w:rPr>
            </w:pPr>
            <w:r w:rsidRPr="00CF2390">
              <w:rPr>
                <w:b/>
                <w:bCs/>
                <w:szCs w:val="22"/>
              </w:rPr>
              <w:t>Amount of the Grant Allocated (expressed in SDR)</w:t>
            </w:r>
          </w:p>
        </w:tc>
        <w:tc>
          <w:tcPr>
            <w:tcW w:w="1908" w:type="dxa"/>
          </w:tcPr>
          <w:p w:rsidR="00447C7C" w:rsidRPr="00CF2390" w:rsidRDefault="00447C7C" w:rsidP="009A614E">
            <w:pPr>
              <w:pStyle w:val="ModelNrmlSingle"/>
              <w:spacing w:after="0"/>
              <w:ind w:firstLine="0"/>
              <w:jc w:val="center"/>
              <w:rPr>
                <w:b/>
                <w:bCs/>
                <w:szCs w:val="22"/>
              </w:rPr>
            </w:pPr>
            <w:r w:rsidRPr="00CF2390">
              <w:rPr>
                <w:b/>
                <w:bCs/>
                <w:szCs w:val="22"/>
              </w:rPr>
              <w:t>Percentage of Expenditures to be Financed</w:t>
            </w:r>
          </w:p>
          <w:p w:rsidR="00447C7C" w:rsidRPr="00CF2390" w:rsidRDefault="00447C7C" w:rsidP="007B6E5C">
            <w:pPr>
              <w:pStyle w:val="ModelNrmlSingle"/>
              <w:spacing w:after="0"/>
              <w:ind w:firstLine="0"/>
              <w:jc w:val="center"/>
              <w:rPr>
                <w:b/>
                <w:bCs/>
                <w:szCs w:val="22"/>
              </w:rPr>
            </w:pPr>
            <w:r w:rsidRPr="00CF2390">
              <w:rPr>
                <w:b/>
                <w:bCs/>
                <w:szCs w:val="22"/>
              </w:rPr>
              <w:t>(inclusive</w:t>
            </w:r>
            <w:r>
              <w:rPr>
                <w:b/>
                <w:bCs/>
                <w:szCs w:val="22"/>
              </w:rPr>
              <w:t xml:space="preserve"> of Taxes</w:t>
            </w:r>
            <w:r w:rsidRPr="00CF2390">
              <w:rPr>
                <w:b/>
                <w:bCs/>
                <w:szCs w:val="22"/>
              </w:rPr>
              <w:t>)</w:t>
            </w:r>
          </w:p>
        </w:tc>
      </w:tr>
      <w:tr w:rsidR="00BA1636" w:rsidRPr="00CF2390" w:rsidTr="00CB66D2">
        <w:tc>
          <w:tcPr>
            <w:tcW w:w="2070" w:type="dxa"/>
          </w:tcPr>
          <w:p w:rsidR="00BA1636" w:rsidRPr="006650AA" w:rsidRDefault="00BA1636" w:rsidP="00142E80">
            <w:pPr>
              <w:pStyle w:val="ModelNrmlSingle"/>
              <w:ind w:left="342" w:hanging="342"/>
              <w:jc w:val="left"/>
              <w:rPr>
                <w:szCs w:val="22"/>
                <w:highlight w:val="yellow"/>
              </w:rPr>
            </w:pPr>
            <w:r w:rsidRPr="00447C7C">
              <w:rPr>
                <w:szCs w:val="22"/>
              </w:rPr>
              <w:t>(1) Goods, works and consultants’ services for the Project, including Operating Costs and Training.</w:t>
            </w:r>
          </w:p>
        </w:tc>
        <w:tc>
          <w:tcPr>
            <w:tcW w:w="1980" w:type="dxa"/>
            <w:vAlign w:val="center"/>
          </w:tcPr>
          <w:p w:rsidR="00BA1636" w:rsidRPr="004F7750" w:rsidRDefault="00BA1636" w:rsidP="006832DD">
            <w:pPr>
              <w:pStyle w:val="ModelNrmlSingle"/>
              <w:ind w:firstLine="0"/>
              <w:jc w:val="center"/>
              <w:rPr>
                <w:szCs w:val="22"/>
              </w:rPr>
            </w:pPr>
            <w:r>
              <w:rPr>
                <w:szCs w:val="22"/>
              </w:rPr>
              <w:t>5,000,000</w:t>
            </w:r>
          </w:p>
        </w:tc>
        <w:tc>
          <w:tcPr>
            <w:tcW w:w="1980" w:type="dxa"/>
            <w:vAlign w:val="center"/>
          </w:tcPr>
          <w:p w:rsidR="00BA1636" w:rsidRPr="004F7750" w:rsidRDefault="00BA1636" w:rsidP="00B35A03">
            <w:pPr>
              <w:pStyle w:val="ModelNrmlSingle"/>
              <w:ind w:firstLine="0"/>
              <w:jc w:val="center"/>
              <w:rPr>
                <w:szCs w:val="22"/>
              </w:rPr>
            </w:pPr>
            <w:r w:rsidRPr="004F7750">
              <w:rPr>
                <w:szCs w:val="22"/>
              </w:rPr>
              <w:t>10,</w:t>
            </w:r>
            <w:r>
              <w:rPr>
                <w:szCs w:val="22"/>
              </w:rPr>
              <w:t>8</w:t>
            </w:r>
            <w:r w:rsidRPr="004F7750">
              <w:rPr>
                <w:szCs w:val="22"/>
              </w:rPr>
              <w:t>00,000</w:t>
            </w:r>
          </w:p>
        </w:tc>
        <w:tc>
          <w:tcPr>
            <w:tcW w:w="1908" w:type="dxa"/>
            <w:vAlign w:val="center"/>
          </w:tcPr>
          <w:p w:rsidR="00BA1636" w:rsidRPr="006650AA" w:rsidRDefault="00BA1636" w:rsidP="00171E31">
            <w:pPr>
              <w:pStyle w:val="ModelNrmlSingle"/>
              <w:ind w:firstLine="0"/>
              <w:jc w:val="center"/>
              <w:rPr>
                <w:szCs w:val="22"/>
                <w:highlight w:val="yellow"/>
              </w:rPr>
            </w:pPr>
            <w:r w:rsidRPr="00CB66D2">
              <w:rPr>
                <w:szCs w:val="22"/>
              </w:rPr>
              <w:t>100%</w:t>
            </w:r>
          </w:p>
        </w:tc>
      </w:tr>
      <w:tr w:rsidR="00BA1636" w:rsidRPr="00CF2390" w:rsidTr="00CB66D2">
        <w:tc>
          <w:tcPr>
            <w:tcW w:w="2070" w:type="dxa"/>
          </w:tcPr>
          <w:p w:rsidR="00BA1636" w:rsidRPr="00CF2390" w:rsidRDefault="00BA1636">
            <w:pPr>
              <w:pStyle w:val="ModelNrmlSingle"/>
              <w:ind w:firstLine="0"/>
              <w:rPr>
                <w:b/>
                <w:bCs/>
                <w:szCs w:val="22"/>
              </w:rPr>
            </w:pPr>
            <w:r w:rsidRPr="00CF2390">
              <w:rPr>
                <w:b/>
                <w:bCs/>
                <w:szCs w:val="22"/>
              </w:rPr>
              <w:t>TOTAL AMOUNT</w:t>
            </w:r>
          </w:p>
        </w:tc>
        <w:tc>
          <w:tcPr>
            <w:tcW w:w="1980" w:type="dxa"/>
            <w:vAlign w:val="center"/>
          </w:tcPr>
          <w:p w:rsidR="00BA1636" w:rsidRPr="004F7750" w:rsidRDefault="00BA1636" w:rsidP="006832DD">
            <w:pPr>
              <w:pStyle w:val="ModelNrmlSingle"/>
              <w:ind w:firstLine="0"/>
              <w:jc w:val="center"/>
              <w:rPr>
                <w:b/>
                <w:szCs w:val="22"/>
              </w:rPr>
            </w:pPr>
            <w:r>
              <w:rPr>
                <w:b/>
                <w:szCs w:val="22"/>
              </w:rPr>
              <w:t>5,000,000</w:t>
            </w:r>
          </w:p>
        </w:tc>
        <w:tc>
          <w:tcPr>
            <w:tcW w:w="1980" w:type="dxa"/>
            <w:vAlign w:val="center"/>
          </w:tcPr>
          <w:p w:rsidR="00BA1636" w:rsidRPr="004F7750" w:rsidRDefault="00BA1636" w:rsidP="00B35A03">
            <w:pPr>
              <w:pStyle w:val="ModelNrmlSingle"/>
              <w:ind w:firstLine="0"/>
              <w:jc w:val="center"/>
              <w:rPr>
                <w:b/>
                <w:szCs w:val="22"/>
              </w:rPr>
            </w:pPr>
            <w:r w:rsidRPr="004F7750">
              <w:rPr>
                <w:b/>
                <w:szCs w:val="22"/>
              </w:rPr>
              <w:t>10,</w:t>
            </w:r>
            <w:r>
              <w:rPr>
                <w:b/>
                <w:szCs w:val="22"/>
              </w:rPr>
              <w:t>8</w:t>
            </w:r>
            <w:r w:rsidRPr="004F7750">
              <w:rPr>
                <w:b/>
                <w:szCs w:val="22"/>
              </w:rPr>
              <w:t>00,000</w:t>
            </w:r>
          </w:p>
        </w:tc>
        <w:tc>
          <w:tcPr>
            <w:tcW w:w="1908" w:type="dxa"/>
            <w:vAlign w:val="center"/>
          </w:tcPr>
          <w:p w:rsidR="00BA1636" w:rsidRPr="00CF2390" w:rsidRDefault="00BA1636" w:rsidP="00171E31">
            <w:pPr>
              <w:pStyle w:val="ModelNrmlSingle"/>
              <w:ind w:firstLine="0"/>
              <w:jc w:val="center"/>
              <w:rPr>
                <w:szCs w:val="22"/>
              </w:rPr>
            </w:pPr>
          </w:p>
        </w:tc>
      </w:tr>
    </w:tbl>
    <w:p w:rsidR="009E16A9" w:rsidRPr="00CF2390" w:rsidRDefault="009E16A9">
      <w:pPr>
        <w:pStyle w:val="ModelNrmlSingle"/>
        <w:ind w:left="720" w:hanging="720"/>
        <w:rPr>
          <w:bCs/>
          <w:szCs w:val="22"/>
        </w:rPr>
      </w:pPr>
    </w:p>
    <w:p w:rsidR="00F20E88" w:rsidRPr="00CF2390" w:rsidRDefault="00F20E88" w:rsidP="00CB66D2">
      <w:pPr>
        <w:pStyle w:val="ModelNrmlSingle"/>
        <w:keepNext/>
        <w:ind w:left="720" w:hanging="720"/>
        <w:rPr>
          <w:b/>
          <w:bCs/>
          <w:szCs w:val="22"/>
        </w:rPr>
      </w:pPr>
      <w:r w:rsidRPr="00CF2390">
        <w:rPr>
          <w:b/>
          <w:bCs/>
          <w:szCs w:val="22"/>
        </w:rPr>
        <w:lastRenderedPageBreak/>
        <w:t>B.</w:t>
      </w:r>
      <w:r w:rsidRPr="00CF2390">
        <w:rPr>
          <w:b/>
          <w:bCs/>
          <w:szCs w:val="22"/>
        </w:rPr>
        <w:tab/>
        <w:t>Withdrawal Conditions</w:t>
      </w:r>
      <w:r w:rsidR="0076423F" w:rsidRPr="00CF2390">
        <w:rPr>
          <w:b/>
          <w:bCs/>
          <w:szCs w:val="22"/>
        </w:rPr>
        <w:t xml:space="preserve">; Withdrawal </w:t>
      </w:r>
      <w:r w:rsidRPr="00CF2390">
        <w:rPr>
          <w:b/>
          <w:bCs/>
          <w:szCs w:val="22"/>
        </w:rPr>
        <w:t>Period</w:t>
      </w:r>
    </w:p>
    <w:p w:rsidR="00BB1CA9" w:rsidRDefault="00F20E88" w:rsidP="00CB66D2">
      <w:pPr>
        <w:pStyle w:val="ModelNrmlSingle"/>
        <w:keepNext/>
        <w:ind w:left="720" w:hanging="720"/>
        <w:rPr>
          <w:bCs/>
          <w:szCs w:val="22"/>
        </w:rPr>
      </w:pPr>
      <w:r w:rsidRPr="00CF2390">
        <w:rPr>
          <w:bCs/>
          <w:szCs w:val="22"/>
        </w:rPr>
        <w:t>1.</w:t>
      </w:r>
      <w:r w:rsidRPr="00CF2390">
        <w:rPr>
          <w:b/>
          <w:bCs/>
          <w:szCs w:val="22"/>
        </w:rPr>
        <w:tab/>
      </w:r>
      <w:r w:rsidRPr="00CF2390">
        <w:rPr>
          <w:bCs/>
          <w:szCs w:val="22"/>
        </w:rPr>
        <w:t>Notwithstanding the provisions of Part A of this Section</w:t>
      </w:r>
      <w:r w:rsidR="00E71DA2">
        <w:rPr>
          <w:bCs/>
          <w:szCs w:val="22"/>
        </w:rPr>
        <w:t xml:space="preserve"> </w:t>
      </w:r>
      <w:r w:rsidR="00E71DA2" w:rsidRPr="00CF2390">
        <w:rPr>
          <w:bCs/>
          <w:szCs w:val="22"/>
        </w:rPr>
        <w:t>no withdrawal shall be made</w:t>
      </w:r>
      <w:r w:rsidR="00E71DA2">
        <w:rPr>
          <w:bCs/>
          <w:szCs w:val="22"/>
        </w:rPr>
        <w:t xml:space="preserve"> </w:t>
      </w:r>
      <w:r w:rsidR="00E71DA2" w:rsidRPr="00CF2390">
        <w:rPr>
          <w:bCs/>
          <w:szCs w:val="22"/>
        </w:rPr>
        <w:t>for payments made prior to the date of this Agreement</w:t>
      </w:r>
      <w:r w:rsidR="00E71DA2">
        <w:rPr>
          <w:bCs/>
          <w:szCs w:val="22"/>
        </w:rPr>
        <w:t>.</w:t>
      </w:r>
    </w:p>
    <w:p w:rsidR="00A67C80" w:rsidRDefault="00F20E88" w:rsidP="00F20E88">
      <w:pPr>
        <w:pStyle w:val="ModelNrmlSingle"/>
        <w:ind w:left="720" w:hanging="720"/>
        <w:rPr>
          <w:bCs/>
          <w:szCs w:val="22"/>
        </w:rPr>
      </w:pPr>
      <w:r w:rsidRPr="00CF2390">
        <w:rPr>
          <w:bCs/>
          <w:szCs w:val="22"/>
        </w:rPr>
        <w:t>2.</w:t>
      </w:r>
      <w:r w:rsidRPr="00CF2390">
        <w:rPr>
          <w:b/>
          <w:bCs/>
          <w:szCs w:val="22"/>
        </w:rPr>
        <w:tab/>
      </w:r>
      <w:r w:rsidRPr="00CF2390">
        <w:rPr>
          <w:bCs/>
          <w:szCs w:val="22"/>
        </w:rPr>
        <w:t xml:space="preserve">The Closing Date is </w:t>
      </w:r>
      <w:r w:rsidR="004F7750">
        <w:rPr>
          <w:bCs/>
          <w:szCs w:val="22"/>
        </w:rPr>
        <w:t xml:space="preserve">July </w:t>
      </w:r>
      <w:r w:rsidR="0050151B">
        <w:rPr>
          <w:bCs/>
          <w:szCs w:val="22"/>
        </w:rPr>
        <w:t>31, 201</w:t>
      </w:r>
      <w:r w:rsidR="00124540">
        <w:rPr>
          <w:bCs/>
          <w:szCs w:val="22"/>
        </w:rPr>
        <w:t>4</w:t>
      </w:r>
      <w:r w:rsidRPr="00CF2390">
        <w:rPr>
          <w:bCs/>
          <w:szCs w:val="22"/>
        </w:rPr>
        <w:t>.</w:t>
      </w:r>
    </w:p>
    <w:p w:rsidR="00171E31" w:rsidRPr="00CF2390" w:rsidRDefault="00171E31" w:rsidP="00171E31">
      <w:pPr>
        <w:pStyle w:val="ModelNrmlSingle"/>
        <w:keepNext/>
        <w:ind w:left="1440" w:hanging="1440"/>
        <w:rPr>
          <w:b/>
          <w:bCs/>
          <w:szCs w:val="22"/>
        </w:rPr>
      </w:pPr>
      <w:r w:rsidRPr="00CF2390">
        <w:rPr>
          <w:b/>
          <w:bCs/>
          <w:szCs w:val="22"/>
        </w:rPr>
        <w:t>Section V.</w:t>
      </w:r>
      <w:r w:rsidRPr="00CF2390">
        <w:rPr>
          <w:b/>
          <w:bCs/>
          <w:szCs w:val="22"/>
        </w:rPr>
        <w:tab/>
      </w:r>
      <w:r>
        <w:rPr>
          <w:b/>
          <w:bCs/>
          <w:szCs w:val="22"/>
          <w:u w:val="single"/>
        </w:rPr>
        <w:t>Amendments to Original Financing Agreement</w:t>
      </w:r>
    </w:p>
    <w:p w:rsidR="00171E31" w:rsidRDefault="00171E31" w:rsidP="00171E31">
      <w:pPr>
        <w:pStyle w:val="ModelNrmlSingle"/>
        <w:keepNext/>
        <w:ind w:left="720" w:hanging="720"/>
        <w:rPr>
          <w:szCs w:val="22"/>
        </w:rPr>
      </w:pPr>
      <w:r w:rsidRPr="00A1144E">
        <w:rPr>
          <w:b/>
          <w:szCs w:val="22"/>
        </w:rPr>
        <w:t>A.</w:t>
      </w:r>
      <w:r w:rsidRPr="00CF2390">
        <w:rPr>
          <w:szCs w:val="22"/>
        </w:rPr>
        <w:tab/>
      </w:r>
      <w:r>
        <w:rPr>
          <w:szCs w:val="22"/>
        </w:rPr>
        <w:t>T</w:t>
      </w:r>
      <w:r w:rsidRPr="003B0690">
        <w:rPr>
          <w:szCs w:val="22"/>
        </w:rPr>
        <w:t>he Original Financing Agreement</w:t>
      </w:r>
      <w:r>
        <w:rPr>
          <w:szCs w:val="22"/>
        </w:rPr>
        <w:t xml:space="preserve"> is hereby amended as follows:</w:t>
      </w:r>
    </w:p>
    <w:p w:rsidR="00171E31" w:rsidRPr="000E28B9" w:rsidRDefault="00171E31" w:rsidP="007A49A2">
      <w:pPr>
        <w:pStyle w:val="ModelNrmlSingle"/>
        <w:keepNext/>
        <w:numPr>
          <w:ilvl w:val="0"/>
          <w:numId w:val="25"/>
        </w:numPr>
        <w:ind w:hanging="780"/>
        <w:rPr>
          <w:szCs w:val="22"/>
        </w:rPr>
      </w:pPr>
      <w:r>
        <w:rPr>
          <w:szCs w:val="22"/>
        </w:rPr>
        <w:t xml:space="preserve">the closing date </w:t>
      </w:r>
      <w:r w:rsidRPr="000E28B9">
        <w:rPr>
          <w:szCs w:val="22"/>
        </w:rPr>
        <w:t xml:space="preserve">specified in </w:t>
      </w:r>
      <w:r>
        <w:rPr>
          <w:szCs w:val="22"/>
        </w:rPr>
        <w:t xml:space="preserve">paragraph </w:t>
      </w:r>
      <w:r w:rsidR="009A6F2D">
        <w:rPr>
          <w:szCs w:val="22"/>
        </w:rPr>
        <w:t xml:space="preserve">2 </w:t>
      </w:r>
      <w:r>
        <w:rPr>
          <w:szCs w:val="22"/>
        </w:rPr>
        <w:t xml:space="preserve">of Section IV of Schedule 2 to the </w:t>
      </w:r>
      <w:r w:rsidRPr="003B0690">
        <w:rPr>
          <w:szCs w:val="22"/>
        </w:rPr>
        <w:t>Original Financing Agreement</w:t>
      </w:r>
      <w:r>
        <w:rPr>
          <w:szCs w:val="22"/>
        </w:rPr>
        <w:t xml:space="preserve"> (i.e., July 31, 2012) </w:t>
      </w:r>
      <w:r w:rsidRPr="000E28B9">
        <w:rPr>
          <w:szCs w:val="22"/>
        </w:rPr>
        <w:t xml:space="preserve">is </w:t>
      </w:r>
      <w:r>
        <w:rPr>
          <w:szCs w:val="22"/>
        </w:rPr>
        <w:t>deleted and replaced</w:t>
      </w:r>
      <w:r w:rsidRPr="000E28B9">
        <w:rPr>
          <w:szCs w:val="22"/>
        </w:rPr>
        <w:t xml:space="preserve"> </w:t>
      </w:r>
      <w:r>
        <w:rPr>
          <w:szCs w:val="22"/>
        </w:rPr>
        <w:t xml:space="preserve">by </w:t>
      </w:r>
      <w:r w:rsidRPr="000E28B9">
        <w:rPr>
          <w:szCs w:val="22"/>
        </w:rPr>
        <w:t xml:space="preserve">the Closing Date </w:t>
      </w:r>
      <w:r>
        <w:rPr>
          <w:szCs w:val="22"/>
        </w:rPr>
        <w:t xml:space="preserve">(i.e., </w:t>
      </w:r>
      <w:r>
        <w:rPr>
          <w:bCs/>
          <w:szCs w:val="22"/>
        </w:rPr>
        <w:t>January 31, 2014);</w:t>
      </w:r>
    </w:p>
    <w:p w:rsidR="00171E31" w:rsidRDefault="00171E31" w:rsidP="007A49A2">
      <w:pPr>
        <w:pStyle w:val="ModelNrmlSingle"/>
        <w:numPr>
          <w:ilvl w:val="0"/>
          <w:numId w:val="25"/>
        </w:numPr>
        <w:ind w:hanging="780"/>
        <w:rPr>
          <w:szCs w:val="22"/>
        </w:rPr>
      </w:pPr>
      <w:r>
        <w:rPr>
          <w:szCs w:val="22"/>
        </w:rPr>
        <w:t>Schedule 1</w:t>
      </w:r>
      <w:r w:rsidRPr="000E28B9">
        <w:rPr>
          <w:szCs w:val="22"/>
        </w:rPr>
        <w:t xml:space="preserve"> </w:t>
      </w:r>
      <w:r>
        <w:rPr>
          <w:szCs w:val="22"/>
        </w:rPr>
        <w:t>(</w:t>
      </w:r>
      <w:r w:rsidRPr="00E8413E">
        <w:rPr>
          <w:i/>
          <w:szCs w:val="22"/>
        </w:rPr>
        <w:t>Project Description</w:t>
      </w:r>
      <w:r>
        <w:rPr>
          <w:szCs w:val="22"/>
        </w:rPr>
        <w:t xml:space="preserve">) of the </w:t>
      </w:r>
      <w:r w:rsidRPr="003B0690">
        <w:rPr>
          <w:szCs w:val="22"/>
        </w:rPr>
        <w:t>Original Financing Agreement</w:t>
      </w:r>
      <w:r w:rsidRPr="000E28B9">
        <w:rPr>
          <w:szCs w:val="22"/>
        </w:rPr>
        <w:t xml:space="preserve"> is </w:t>
      </w:r>
      <w:r>
        <w:rPr>
          <w:szCs w:val="22"/>
        </w:rPr>
        <w:t>deleted in its entirety and replaced</w:t>
      </w:r>
      <w:r w:rsidRPr="000E28B9">
        <w:rPr>
          <w:szCs w:val="22"/>
        </w:rPr>
        <w:t xml:space="preserve"> </w:t>
      </w:r>
      <w:r>
        <w:rPr>
          <w:szCs w:val="22"/>
        </w:rPr>
        <w:t>by Schedule 1 (</w:t>
      </w:r>
      <w:r w:rsidRPr="00E8413E">
        <w:rPr>
          <w:i/>
          <w:szCs w:val="22"/>
        </w:rPr>
        <w:t>Project Description</w:t>
      </w:r>
      <w:r>
        <w:rPr>
          <w:szCs w:val="22"/>
        </w:rPr>
        <w:t xml:space="preserve">) to this Agreement (together with any related definitions included in the Appendix to this Agreement); </w:t>
      </w:r>
    </w:p>
    <w:p w:rsidR="00046029" w:rsidRDefault="00171E31" w:rsidP="007A49A2">
      <w:pPr>
        <w:pStyle w:val="ModelNrmlSingle"/>
        <w:numPr>
          <w:ilvl w:val="0"/>
          <w:numId w:val="25"/>
        </w:numPr>
        <w:ind w:hanging="780"/>
        <w:rPr>
          <w:szCs w:val="22"/>
        </w:rPr>
      </w:pPr>
      <w:r>
        <w:rPr>
          <w:szCs w:val="22"/>
        </w:rPr>
        <w:t>Section II.</w:t>
      </w:r>
      <w:r w:rsidR="009A6F2D">
        <w:rPr>
          <w:szCs w:val="22"/>
        </w:rPr>
        <w:t>A.</w:t>
      </w:r>
      <w:r>
        <w:rPr>
          <w:szCs w:val="22"/>
        </w:rPr>
        <w:t>1 (</w:t>
      </w:r>
      <w:r w:rsidRPr="004454CB">
        <w:rPr>
          <w:i/>
          <w:szCs w:val="22"/>
        </w:rPr>
        <w:t xml:space="preserve">Project </w:t>
      </w:r>
      <w:r>
        <w:rPr>
          <w:i/>
          <w:szCs w:val="22"/>
        </w:rPr>
        <w:t>Reports</w:t>
      </w:r>
      <w:r>
        <w:rPr>
          <w:szCs w:val="22"/>
        </w:rPr>
        <w:t xml:space="preserve">) of Schedule 2 to the </w:t>
      </w:r>
      <w:r w:rsidRPr="003B0690">
        <w:rPr>
          <w:szCs w:val="22"/>
        </w:rPr>
        <w:t>Original Financing Agreement</w:t>
      </w:r>
      <w:r>
        <w:rPr>
          <w:szCs w:val="22"/>
        </w:rPr>
        <w:t xml:space="preserve"> </w:t>
      </w:r>
      <w:r w:rsidRPr="000E28B9">
        <w:rPr>
          <w:szCs w:val="22"/>
        </w:rPr>
        <w:t xml:space="preserve">is </w:t>
      </w:r>
      <w:r>
        <w:rPr>
          <w:szCs w:val="22"/>
        </w:rPr>
        <w:t>deleted in its entirety and replaced by Section II.</w:t>
      </w:r>
      <w:r w:rsidR="009A6F2D">
        <w:rPr>
          <w:szCs w:val="22"/>
        </w:rPr>
        <w:t>A.</w:t>
      </w:r>
      <w:r>
        <w:rPr>
          <w:szCs w:val="22"/>
        </w:rPr>
        <w:t>1 (</w:t>
      </w:r>
      <w:r w:rsidRPr="004454CB">
        <w:rPr>
          <w:i/>
          <w:szCs w:val="22"/>
        </w:rPr>
        <w:t xml:space="preserve">Project </w:t>
      </w:r>
      <w:r>
        <w:rPr>
          <w:i/>
          <w:szCs w:val="22"/>
        </w:rPr>
        <w:t>Reports</w:t>
      </w:r>
      <w:r>
        <w:rPr>
          <w:szCs w:val="22"/>
        </w:rPr>
        <w:t>) of Schedule 2 to this</w:t>
      </w:r>
      <w:r w:rsidRPr="003B0690">
        <w:rPr>
          <w:szCs w:val="22"/>
        </w:rPr>
        <w:t xml:space="preserve"> Agreement</w:t>
      </w:r>
      <w:r w:rsidR="00CE0415">
        <w:rPr>
          <w:szCs w:val="22"/>
        </w:rPr>
        <w:t>;</w:t>
      </w:r>
    </w:p>
    <w:p w:rsidR="00171E31" w:rsidRDefault="00046029" w:rsidP="007A49A2">
      <w:pPr>
        <w:pStyle w:val="ModelNrmlSingle"/>
        <w:numPr>
          <w:ilvl w:val="0"/>
          <w:numId w:val="25"/>
        </w:numPr>
        <w:ind w:hanging="780"/>
        <w:rPr>
          <w:szCs w:val="22"/>
        </w:rPr>
      </w:pPr>
      <w:r>
        <w:rPr>
          <w:szCs w:val="22"/>
        </w:rPr>
        <w:t>Section I.D (</w:t>
      </w:r>
      <w:r>
        <w:rPr>
          <w:i/>
          <w:szCs w:val="22"/>
        </w:rPr>
        <w:t>Safeguards</w:t>
      </w:r>
      <w:r>
        <w:rPr>
          <w:szCs w:val="22"/>
        </w:rPr>
        <w:t xml:space="preserve">) of Schedule 2 to the </w:t>
      </w:r>
      <w:r w:rsidRPr="003B0690">
        <w:rPr>
          <w:szCs w:val="22"/>
        </w:rPr>
        <w:t>Original Financing Agreement</w:t>
      </w:r>
      <w:r>
        <w:rPr>
          <w:szCs w:val="22"/>
        </w:rPr>
        <w:t xml:space="preserve"> </w:t>
      </w:r>
      <w:r w:rsidRPr="000E28B9">
        <w:rPr>
          <w:szCs w:val="22"/>
        </w:rPr>
        <w:t xml:space="preserve">is </w:t>
      </w:r>
      <w:r>
        <w:rPr>
          <w:szCs w:val="22"/>
        </w:rPr>
        <w:t>deleted in its entirety and replaced by Section II.C (</w:t>
      </w:r>
      <w:r>
        <w:rPr>
          <w:i/>
          <w:szCs w:val="22"/>
        </w:rPr>
        <w:t>Safeguards</w:t>
      </w:r>
      <w:r>
        <w:rPr>
          <w:szCs w:val="22"/>
        </w:rPr>
        <w:t>) of Schedule 2 to this</w:t>
      </w:r>
      <w:r w:rsidRPr="003B0690">
        <w:rPr>
          <w:szCs w:val="22"/>
        </w:rPr>
        <w:t xml:space="preserve"> Agreement</w:t>
      </w:r>
      <w:r w:rsidR="00CE0415">
        <w:rPr>
          <w:szCs w:val="22"/>
        </w:rPr>
        <w:t>; and</w:t>
      </w:r>
    </w:p>
    <w:p w:rsidR="004F7750" w:rsidRDefault="004F7750" w:rsidP="007A49A2">
      <w:pPr>
        <w:pStyle w:val="ModelNrmlSingle"/>
        <w:numPr>
          <w:ilvl w:val="0"/>
          <w:numId w:val="25"/>
        </w:numPr>
        <w:ind w:hanging="780"/>
        <w:rPr>
          <w:szCs w:val="22"/>
        </w:rPr>
      </w:pPr>
      <w:r>
        <w:rPr>
          <w:szCs w:val="22"/>
        </w:rPr>
        <w:t>Section III (</w:t>
      </w:r>
      <w:r>
        <w:rPr>
          <w:i/>
          <w:szCs w:val="22"/>
        </w:rPr>
        <w:t>Procurement</w:t>
      </w:r>
      <w:r>
        <w:rPr>
          <w:szCs w:val="22"/>
        </w:rPr>
        <w:t xml:space="preserve">) of Schedule 2 to the </w:t>
      </w:r>
      <w:r w:rsidRPr="003B0690">
        <w:rPr>
          <w:szCs w:val="22"/>
        </w:rPr>
        <w:t>Original Financing Agreement</w:t>
      </w:r>
      <w:r>
        <w:rPr>
          <w:szCs w:val="22"/>
        </w:rPr>
        <w:t xml:space="preserve"> </w:t>
      </w:r>
      <w:r w:rsidRPr="000E28B9">
        <w:rPr>
          <w:szCs w:val="22"/>
        </w:rPr>
        <w:t xml:space="preserve">is </w:t>
      </w:r>
      <w:r>
        <w:rPr>
          <w:szCs w:val="22"/>
        </w:rPr>
        <w:t>deleted in its entirety and replaced by Section III (</w:t>
      </w:r>
      <w:r>
        <w:rPr>
          <w:i/>
          <w:szCs w:val="22"/>
        </w:rPr>
        <w:t>Procurement</w:t>
      </w:r>
      <w:r>
        <w:rPr>
          <w:szCs w:val="22"/>
        </w:rPr>
        <w:t>) of Schedule 2 to this</w:t>
      </w:r>
      <w:r w:rsidRPr="003B0690">
        <w:rPr>
          <w:szCs w:val="22"/>
        </w:rPr>
        <w:t xml:space="preserve"> Agreement</w:t>
      </w:r>
      <w:r>
        <w:rPr>
          <w:szCs w:val="22"/>
        </w:rPr>
        <w:t>.</w:t>
      </w:r>
    </w:p>
    <w:p w:rsidR="00171E31" w:rsidRPr="00CF2390" w:rsidRDefault="00171E31" w:rsidP="00171E31">
      <w:pPr>
        <w:pStyle w:val="ModelNrmlSingle"/>
        <w:ind w:left="1440" w:hanging="1440"/>
        <w:rPr>
          <w:b/>
          <w:bCs/>
          <w:szCs w:val="22"/>
        </w:rPr>
      </w:pPr>
      <w:r w:rsidRPr="00CF2390">
        <w:rPr>
          <w:b/>
          <w:bCs/>
          <w:szCs w:val="22"/>
        </w:rPr>
        <w:t>Section V</w:t>
      </w:r>
      <w:r>
        <w:rPr>
          <w:b/>
          <w:bCs/>
          <w:szCs w:val="22"/>
        </w:rPr>
        <w:t>I</w:t>
      </w:r>
      <w:r w:rsidRPr="00CF2390">
        <w:rPr>
          <w:b/>
          <w:bCs/>
          <w:szCs w:val="22"/>
        </w:rPr>
        <w:t>.</w:t>
      </w:r>
      <w:r w:rsidRPr="00CF2390">
        <w:rPr>
          <w:b/>
          <w:bCs/>
          <w:szCs w:val="22"/>
        </w:rPr>
        <w:tab/>
      </w:r>
      <w:r w:rsidR="002F2D22">
        <w:rPr>
          <w:b/>
          <w:bCs/>
          <w:szCs w:val="22"/>
          <w:u w:val="single"/>
        </w:rPr>
        <w:t>Acknowledgement</w:t>
      </w:r>
      <w:r>
        <w:rPr>
          <w:b/>
          <w:bCs/>
          <w:szCs w:val="22"/>
          <w:u w:val="single"/>
        </w:rPr>
        <w:t xml:space="preserve"> and Agreement of the Project Implementing Entit</w:t>
      </w:r>
      <w:r w:rsidR="002F2D22">
        <w:rPr>
          <w:b/>
          <w:bCs/>
          <w:szCs w:val="22"/>
          <w:u w:val="single"/>
        </w:rPr>
        <w:t>y</w:t>
      </w:r>
    </w:p>
    <w:p w:rsidR="00171E31" w:rsidRDefault="002F2D22" w:rsidP="00171E31">
      <w:pPr>
        <w:pStyle w:val="ModelNrmlSingle"/>
        <w:ind w:left="720" w:firstLine="0"/>
        <w:rPr>
          <w:szCs w:val="22"/>
        </w:rPr>
      </w:pPr>
      <w:r>
        <w:rPr>
          <w:szCs w:val="22"/>
        </w:rPr>
        <w:t>The</w:t>
      </w:r>
      <w:r w:rsidR="00171E31">
        <w:rPr>
          <w:szCs w:val="22"/>
        </w:rPr>
        <w:t xml:space="preserve"> </w:t>
      </w:r>
      <w:r w:rsidR="00CB66D2">
        <w:rPr>
          <w:szCs w:val="22"/>
        </w:rPr>
        <w:t xml:space="preserve">Recipient shall cause the </w:t>
      </w:r>
      <w:r w:rsidR="00171E31">
        <w:rPr>
          <w:szCs w:val="22"/>
        </w:rPr>
        <w:t xml:space="preserve">Project Implementing Entity </w:t>
      </w:r>
      <w:r w:rsidR="00CB66D2">
        <w:rPr>
          <w:szCs w:val="22"/>
        </w:rPr>
        <w:t xml:space="preserve">to </w:t>
      </w:r>
      <w:r>
        <w:rPr>
          <w:szCs w:val="22"/>
        </w:rPr>
        <w:t xml:space="preserve">execute and deliver to the Association the </w:t>
      </w:r>
      <w:r w:rsidR="009A6F2D">
        <w:rPr>
          <w:szCs w:val="22"/>
        </w:rPr>
        <w:t xml:space="preserve">Acknowledgement </w:t>
      </w:r>
      <w:r>
        <w:rPr>
          <w:szCs w:val="22"/>
        </w:rPr>
        <w:t xml:space="preserve">and Agreement pursuant to which the Project Implementing Entity </w:t>
      </w:r>
      <w:r w:rsidR="00171E31">
        <w:rPr>
          <w:szCs w:val="22"/>
        </w:rPr>
        <w:t>(A) acknowledge</w:t>
      </w:r>
      <w:r>
        <w:rPr>
          <w:szCs w:val="22"/>
        </w:rPr>
        <w:t>s</w:t>
      </w:r>
      <w:r w:rsidR="007A49A2">
        <w:rPr>
          <w:szCs w:val="22"/>
        </w:rPr>
        <w:t>:</w:t>
      </w:r>
      <w:r w:rsidR="00171E31">
        <w:rPr>
          <w:szCs w:val="22"/>
        </w:rPr>
        <w:t xml:space="preserve"> (</w:t>
      </w:r>
      <w:proofErr w:type="spellStart"/>
      <w:r w:rsidR="00171E31">
        <w:rPr>
          <w:szCs w:val="22"/>
        </w:rPr>
        <w:t>i</w:t>
      </w:r>
      <w:proofErr w:type="spellEnd"/>
      <w:r w:rsidR="00171E31">
        <w:rPr>
          <w:szCs w:val="22"/>
        </w:rPr>
        <w:t>) the terms of Section 3.01 of this Agreement and (ii) that Schedule 1</w:t>
      </w:r>
      <w:r w:rsidR="00171E31" w:rsidRPr="000E28B9">
        <w:rPr>
          <w:szCs w:val="22"/>
        </w:rPr>
        <w:t xml:space="preserve"> </w:t>
      </w:r>
      <w:r w:rsidR="00171E31">
        <w:rPr>
          <w:szCs w:val="22"/>
        </w:rPr>
        <w:t>(</w:t>
      </w:r>
      <w:r w:rsidR="00171E31" w:rsidRPr="00E8413E">
        <w:rPr>
          <w:i/>
          <w:szCs w:val="22"/>
        </w:rPr>
        <w:t>Project Description</w:t>
      </w:r>
      <w:r w:rsidR="00171E31">
        <w:rPr>
          <w:szCs w:val="22"/>
        </w:rPr>
        <w:t xml:space="preserve">) of the </w:t>
      </w:r>
      <w:r w:rsidR="00171E31" w:rsidRPr="003B0690">
        <w:rPr>
          <w:szCs w:val="22"/>
        </w:rPr>
        <w:t>Original Financing Agreement</w:t>
      </w:r>
      <w:r w:rsidR="00171E31" w:rsidRPr="000E28B9">
        <w:rPr>
          <w:szCs w:val="22"/>
        </w:rPr>
        <w:t xml:space="preserve"> is </w:t>
      </w:r>
      <w:r w:rsidR="00171E31">
        <w:rPr>
          <w:szCs w:val="22"/>
        </w:rPr>
        <w:t>deleted in its entirety and replaced</w:t>
      </w:r>
      <w:r w:rsidR="00171E31" w:rsidRPr="000E28B9">
        <w:rPr>
          <w:szCs w:val="22"/>
        </w:rPr>
        <w:t xml:space="preserve"> </w:t>
      </w:r>
      <w:r w:rsidR="00171E31">
        <w:rPr>
          <w:szCs w:val="22"/>
        </w:rPr>
        <w:t>by Schedule 1 (</w:t>
      </w:r>
      <w:r w:rsidR="00171E31" w:rsidRPr="00E8413E">
        <w:rPr>
          <w:i/>
          <w:szCs w:val="22"/>
        </w:rPr>
        <w:t>Project Description</w:t>
      </w:r>
      <w:r w:rsidR="00171E31">
        <w:rPr>
          <w:szCs w:val="22"/>
        </w:rPr>
        <w:t>) to this Agreement; and (B) agree</w:t>
      </w:r>
      <w:r>
        <w:rPr>
          <w:szCs w:val="22"/>
        </w:rPr>
        <w:t>s</w:t>
      </w:r>
      <w:r w:rsidR="00171E31">
        <w:rPr>
          <w:szCs w:val="22"/>
        </w:rPr>
        <w:t xml:space="preserve"> that its obligations under </w:t>
      </w:r>
      <w:r>
        <w:rPr>
          <w:szCs w:val="22"/>
        </w:rPr>
        <w:t>the</w:t>
      </w:r>
      <w:r w:rsidR="00171E31">
        <w:rPr>
          <w:szCs w:val="22"/>
        </w:rPr>
        <w:t xml:space="preserve"> Project Agreement shall be interpreted accordingly</w:t>
      </w:r>
      <w:r w:rsidR="00171E31" w:rsidRPr="00082226">
        <w:rPr>
          <w:szCs w:val="22"/>
        </w:rPr>
        <w:t xml:space="preserve"> </w:t>
      </w:r>
      <w:r w:rsidR="00171E31">
        <w:rPr>
          <w:szCs w:val="22"/>
        </w:rPr>
        <w:t>to apply to its Respective Part of the Project as set forth in this Agreement.</w:t>
      </w:r>
    </w:p>
    <w:p w:rsidR="007A49A2" w:rsidRDefault="007A49A2">
      <w:pPr>
        <w:rPr>
          <w:b/>
          <w:bCs/>
          <w:sz w:val="22"/>
          <w:szCs w:val="22"/>
        </w:rPr>
      </w:pPr>
      <w:r>
        <w:rPr>
          <w:b/>
          <w:bCs/>
          <w:sz w:val="22"/>
          <w:szCs w:val="22"/>
        </w:rPr>
        <w:br w:type="page"/>
      </w:r>
    </w:p>
    <w:p w:rsidR="00236183" w:rsidRDefault="00236183" w:rsidP="00236183">
      <w:pPr>
        <w:pStyle w:val="BodyText"/>
        <w:spacing w:line="240" w:lineRule="auto"/>
        <w:rPr>
          <w:b/>
          <w:bCs/>
          <w:sz w:val="22"/>
          <w:szCs w:val="22"/>
        </w:rPr>
      </w:pPr>
      <w:r>
        <w:rPr>
          <w:b/>
          <w:bCs/>
          <w:sz w:val="22"/>
          <w:szCs w:val="22"/>
        </w:rPr>
        <w:lastRenderedPageBreak/>
        <w:t>Section VII.</w:t>
      </w:r>
      <w:r>
        <w:rPr>
          <w:b/>
          <w:bCs/>
          <w:sz w:val="22"/>
          <w:szCs w:val="22"/>
        </w:rPr>
        <w:tab/>
      </w:r>
      <w:r w:rsidRPr="008847B5">
        <w:rPr>
          <w:b/>
          <w:bCs/>
          <w:sz w:val="22"/>
          <w:szCs w:val="22"/>
          <w:u w:val="single"/>
        </w:rPr>
        <w:t>Access to Information</w:t>
      </w:r>
    </w:p>
    <w:p w:rsidR="00236183" w:rsidRDefault="00236183" w:rsidP="00236183">
      <w:pPr>
        <w:pStyle w:val="BodyText"/>
        <w:spacing w:line="240" w:lineRule="auto"/>
        <w:rPr>
          <w:b/>
          <w:bCs/>
          <w:sz w:val="22"/>
          <w:szCs w:val="22"/>
        </w:rPr>
      </w:pPr>
    </w:p>
    <w:p w:rsidR="00236183" w:rsidRPr="00B92A48" w:rsidRDefault="00236183" w:rsidP="00236183">
      <w:pPr>
        <w:pStyle w:val="BodyText"/>
        <w:spacing w:line="240" w:lineRule="auto"/>
        <w:ind w:left="720"/>
        <w:rPr>
          <w:sz w:val="22"/>
          <w:szCs w:val="22"/>
        </w:rPr>
      </w:pPr>
      <w:r>
        <w:rPr>
          <w:color w:val="000000"/>
          <w:sz w:val="22"/>
          <w:szCs w:val="22"/>
        </w:rPr>
        <w:t>The Association</w:t>
      </w:r>
      <w:r w:rsidRPr="00E442AD">
        <w:rPr>
          <w:color w:val="000000"/>
          <w:sz w:val="22"/>
          <w:szCs w:val="22"/>
        </w:rPr>
        <w:t xml:space="preserve"> may </w:t>
      </w:r>
      <w:r>
        <w:rPr>
          <w:color w:val="000000"/>
          <w:sz w:val="22"/>
          <w:szCs w:val="22"/>
        </w:rPr>
        <w:t>disclose</w:t>
      </w:r>
      <w:r w:rsidRPr="00E442AD">
        <w:rPr>
          <w:color w:val="000000"/>
          <w:sz w:val="22"/>
          <w:szCs w:val="22"/>
        </w:rPr>
        <w:t xml:space="preserve"> the Legal Agreements and any information related to the Legal Agreements in accordance with its policy on access to information, in effect at the time of such disclosure.</w:t>
      </w:r>
    </w:p>
    <w:p w:rsidR="00CB5674" w:rsidRPr="00CF2390" w:rsidRDefault="00076F87" w:rsidP="00CB5674">
      <w:pPr>
        <w:pStyle w:val="ModelNrmlSingle"/>
        <w:jc w:val="center"/>
        <w:rPr>
          <w:szCs w:val="22"/>
        </w:rPr>
      </w:pPr>
      <w:r w:rsidRPr="00171E31">
        <w:rPr>
          <w:szCs w:val="22"/>
        </w:rPr>
        <w:br w:type="page"/>
      </w:r>
      <w:r w:rsidR="00CB5674" w:rsidRPr="00CF2390">
        <w:rPr>
          <w:b/>
          <w:bCs/>
          <w:szCs w:val="22"/>
        </w:rPr>
        <w:lastRenderedPageBreak/>
        <w:t>SCHEDULE 3</w:t>
      </w:r>
    </w:p>
    <w:p w:rsidR="00CB5674" w:rsidRPr="00CF2390" w:rsidRDefault="00CB5674" w:rsidP="00CB5674">
      <w:pPr>
        <w:pStyle w:val="ModelNrmlSingle"/>
        <w:jc w:val="center"/>
        <w:rPr>
          <w:b/>
          <w:szCs w:val="22"/>
        </w:rPr>
      </w:pPr>
      <w:r w:rsidRPr="00CF2390">
        <w:rPr>
          <w:b/>
          <w:szCs w:val="22"/>
        </w:rPr>
        <w:t>Repayment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3317"/>
      </w:tblGrid>
      <w:tr w:rsidR="00CB5674" w:rsidRPr="00CF2390" w:rsidTr="0038649C">
        <w:tc>
          <w:tcPr>
            <w:tcW w:w="0" w:type="auto"/>
            <w:tcBorders>
              <w:top w:val="single" w:sz="4" w:space="0" w:color="auto"/>
              <w:left w:val="single" w:sz="4" w:space="0" w:color="auto"/>
              <w:bottom w:val="single" w:sz="4" w:space="0" w:color="auto"/>
              <w:right w:val="single" w:sz="4" w:space="0" w:color="auto"/>
            </w:tcBorders>
          </w:tcPr>
          <w:p w:rsidR="00CB5674" w:rsidRPr="00CF2390" w:rsidRDefault="00CB5674" w:rsidP="0038649C">
            <w:pPr>
              <w:pStyle w:val="ModelNrmlSingle"/>
              <w:spacing w:after="0"/>
              <w:ind w:firstLine="0"/>
              <w:jc w:val="center"/>
              <w:rPr>
                <w:b/>
                <w:szCs w:val="22"/>
              </w:rPr>
            </w:pPr>
            <w:r w:rsidRPr="00CF2390">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CB5674" w:rsidRPr="00CF2390" w:rsidRDefault="00CB5674" w:rsidP="0038649C">
            <w:pPr>
              <w:pStyle w:val="ModelNrmlSingle"/>
              <w:spacing w:after="0"/>
              <w:ind w:firstLine="0"/>
              <w:jc w:val="center"/>
              <w:rPr>
                <w:b/>
                <w:szCs w:val="22"/>
              </w:rPr>
            </w:pPr>
            <w:r w:rsidRPr="00CF2390">
              <w:rPr>
                <w:b/>
                <w:szCs w:val="22"/>
              </w:rPr>
              <w:t>Principal Amount of the Credit repayable</w:t>
            </w:r>
          </w:p>
          <w:p w:rsidR="00CB5674" w:rsidRPr="00CF2390" w:rsidRDefault="00CB5674" w:rsidP="0038649C">
            <w:pPr>
              <w:pStyle w:val="ModelNrmlSingle"/>
              <w:spacing w:after="0"/>
              <w:ind w:firstLine="0"/>
              <w:jc w:val="center"/>
              <w:rPr>
                <w:b/>
                <w:szCs w:val="22"/>
              </w:rPr>
            </w:pPr>
            <w:r w:rsidRPr="00CF2390">
              <w:rPr>
                <w:b/>
                <w:szCs w:val="22"/>
              </w:rPr>
              <w:t>(expressed as a percentage)*</w:t>
            </w:r>
          </w:p>
        </w:tc>
      </w:tr>
      <w:tr w:rsidR="00CB5674" w:rsidRPr="00CF2390" w:rsidTr="0038649C">
        <w:tc>
          <w:tcPr>
            <w:tcW w:w="0" w:type="auto"/>
            <w:tcBorders>
              <w:top w:val="single" w:sz="4" w:space="0" w:color="auto"/>
              <w:left w:val="single" w:sz="4" w:space="0" w:color="auto"/>
              <w:bottom w:val="single" w:sz="4" w:space="0" w:color="auto"/>
              <w:right w:val="single" w:sz="4" w:space="0" w:color="auto"/>
            </w:tcBorders>
          </w:tcPr>
          <w:p w:rsidR="00CB5674" w:rsidRPr="00CF2390" w:rsidRDefault="00CB5674" w:rsidP="00BE462F">
            <w:pPr>
              <w:pStyle w:val="ModelNrmlSingle"/>
              <w:spacing w:after="0"/>
              <w:ind w:firstLine="0"/>
              <w:jc w:val="left"/>
              <w:rPr>
                <w:bCs/>
                <w:szCs w:val="22"/>
              </w:rPr>
            </w:pPr>
            <w:r w:rsidRPr="00CF2390">
              <w:rPr>
                <w:bCs/>
                <w:szCs w:val="22"/>
              </w:rPr>
              <w:t xml:space="preserve">On each </w:t>
            </w:r>
            <w:r w:rsidR="00BE462F">
              <w:rPr>
                <w:bCs/>
                <w:szCs w:val="22"/>
              </w:rPr>
              <w:t>June 15</w:t>
            </w:r>
            <w:r w:rsidR="00BE462F" w:rsidRPr="00CF2390">
              <w:rPr>
                <w:bCs/>
                <w:szCs w:val="22"/>
              </w:rPr>
              <w:t xml:space="preserve"> </w:t>
            </w:r>
            <w:r w:rsidRPr="00CF2390">
              <w:rPr>
                <w:bCs/>
                <w:szCs w:val="22"/>
              </w:rPr>
              <w:t xml:space="preserve">and </w:t>
            </w:r>
            <w:r w:rsidR="00BE462F">
              <w:rPr>
                <w:bCs/>
                <w:szCs w:val="22"/>
              </w:rPr>
              <w:t>December 15</w:t>
            </w:r>
            <w:r w:rsidR="00BE462F" w:rsidRPr="00CF2390">
              <w:rPr>
                <w:bCs/>
                <w:szCs w:val="22"/>
              </w:rPr>
              <w:t>:</w:t>
            </w:r>
          </w:p>
        </w:tc>
        <w:tc>
          <w:tcPr>
            <w:tcW w:w="0" w:type="auto"/>
            <w:tcBorders>
              <w:top w:val="single" w:sz="4" w:space="0" w:color="auto"/>
              <w:left w:val="single" w:sz="4" w:space="0" w:color="auto"/>
              <w:bottom w:val="single" w:sz="4" w:space="0" w:color="auto"/>
              <w:right w:val="single" w:sz="4" w:space="0" w:color="auto"/>
            </w:tcBorders>
          </w:tcPr>
          <w:p w:rsidR="00CB5674" w:rsidRPr="00CF2390" w:rsidRDefault="00CB5674" w:rsidP="0038649C">
            <w:pPr>
              <w:pStyle w:val="ModelNrmlSingle"/>
              <w:spacing w:after="0"/>
              <w:ind w:firstLine="0"/>
              <w:jc w:val="left"/>
              <w:rPr>
                <w:b/>
                <w:szCs w:val="22"/>
              </w:rPr>
            </w:pPr>
          </w:p>
        </w:tc>
      </w:tr>
      <w:tr w:rsidR="00CB5674" w:rsidRPr="00CF2390" w:rsidTr="0038649C">
        <w:tc>
          <w:tcPr>
            <w:tcW w:w="0" w:type="auto"/>
            <w:tcBorders>
              <w:top w:val="single" w:sz="4" w:space="0" w:color="auto"/>
              <w:left w:val="single" w:sz="4" w:space="0" w:color="auto"/>
              <w:bottom w:val="single" w:sz="4" w:space="0" w:color="auto"/>
              <w:right w:val="single" w:sz="4" w:space="0" w:color="auto"/>
            </w:tcBorders>
          </w:tcPr>
          <w:p w:rsidR="00CB5674" w:rsidRPr="00CF2390" w:rsidRDefault="00CB5674" w:rsidP="0038649C">
            <w:pPr>
              <w:pStyle w:val="ModelNrmlSingle"/>
              <w:spacing w:after="0"/>
              <w:ind w:firstLine="0"/>
              <w:jc w:val="left"/>
              <w:rPr>
                <w:bCs/>
                <w:szCs w:val="22"/>
              </w:rPr>
            </w:pPr>
            <w:r w:rsidRPr="00CF2390">
              <w:rPr>
                <w:bCs/>
                <w:szCs w:val="22"/>
              </w:rPr>
              <w:t xml:space="preserve">commencing </w:t>
            </w:r>
            <w:r w:rsidR="00BE462F">
              <w:rPr>
                <w:bCs/>
                <w:szCs w:val="22"/>
              </w:rPr>
              <w:t>December 15</w:t>
            </w:r>
            <w:r w:rsidR="002B6510">
              <w:rPr>
                <w:bCs/>
                <w:szCs w:val="22"/>
              </w:rPr>
              <w:t>, 2020</w:t>
            </w:r>
            <w:r w:rsidRPr="00CF2390">
              <w:rPr>
                <w:bCs/>
                <w:szCs w:val="22"/>
              </w:rPr>
              <w:t xml:space="preserve"> to and including </w:t>
            </w:r>
            <w:r w:rsidR="00BE462F">
              <w:rPr>
                <w:bCs/>
                <w:szCs w:val="22"/>
              </w:rPr>
              <w:t>June 15</w:t>
            </w:r>
            <w:r w:rsidR="002B6510">
              <w:rPr>
                <w:bCs/>
                <w:szCs w:val="22"/>
              </w:rPr>
              <w:t>, 2030</w:t>
            </w:r>
            <w:r w:rsidR="00BE462F">
              <w:rPr>
                <w:bCs/>
                <w:szCs w:val="22"/>
              </w:rPr>
              <w:t>; and</w:t>
            </w:r>
          </w:p>
        </w:tc>
        <w:tc>
          <w:tcPr>
            <w:tcW w:w="0" w:type="auto"/>
            <w:tcBorders>
              <w:top w:val="single" w:sz="4" w:space="0" w:color="auto"/>
              <w:left w:val="single" w:sz="4" w:space="0" w:color="auto"/>
              <w:bottom w:val="single" w:sz="4" w:space="0" w:color="auto"/>
              <w:right w:val="single" w:sz="4" w:space="0" w:color="auto"/>
            </w:tcBorders>
          </w:tcPr>
          <w:p w:rsidR="00CB5674" w:rsidRPr="00CF2390" w:rsidRDefault="00CB5674" w:rsidP="007A49A2">
            <w:pPr>
              <w:pStyle w:val="ModelNrmlSingle"/>
              <w:spacing w:after="0"/>
              <w:ind w:firstLine="0"/>
              <w:jc w:val="center"/>
              <w:rPr>
                <w:b/>
                <w:szCs w:val="22"/>
              </w:rPr>
            </w:pPr>
            <w:r w:rsidRPr="00CF2390">
              <w:rPr>
                <w:b/>
                <w:szCs w:val="22"/>
              </w:rPr>
              <w:t>1%</w:t>
            </w:r>
          </w:p>
        </w:tc>
      </w:tr>
      <w:tr w:rsidR="00CB5674" w:rsidRPr="00CF2390" w:rsidTr="0038649C">
        <w:tc>
          <w:tcPr>
            <w:tcW w:w="0" w:type="auto"/>
            <w:tcBorders>
              <w:top w:val="single" w:sz="4" w:space="0" w:color="auto"/>
              <w:left w:val="single" w:sz="4" w:space="0" w:color="auto"/>
              <w:bottom w:val="single" w:sz="4" w:space="0" w:color="auto"/>
              <w:right w:val="single" w:sz="4" w:space="0" w:color="auto"/>
            </w:tcBorders>
          </w:tcPr>
          <w:p w:rsidR="00CB5674" w:rsidRPr="00CF2390" w:rsidRDefault="00CB5674" w:rsidP="0038649C">
            <w:pPr>
              <w:pStyle w:val="ModelNrmlSingle"/>
              <w:spacing w:after="0"/>
              <w:ind w:firstLine="0"/>
              <w:jc w:val="left"/>
              <w:rPr>
                <w:bCs/>
                <w:szCs w:val="22"/>
              </w:rPr>
            </w:pPr>
            <w:r w:rsidRPr="00CF2390">
              <w:rPr>
                <w:bCs/>
                <w:szCs w:val="22"/>
              </w:rPr>
              <w:t xml:space="preserve">commencing </w:t>
            </w:r>
            <w:r w:rsidR="00BE462F">
              <w:rPr>
                <w:bCs/>
                <w:szCs w:val="22"/>
              </w:rPr>
              <w:t>December 15</w:t>
            </w:r>
            <w:r w:rsidR="002B6510">
              <w:rPr>
                <w:bCs/>
                <w:szCs w:val="22"/>
              </w:rPr>
              <w:t>, 2030</w:t>
            </w:r>
            <w:r w:rsidRPr="00CF2390">
              <w:rPr>
                <w:bCs/>
                <w:szCs w:val="22"/>
              </w:rPr>
              <w:t xml:space="preserve"> to and including </w:t>
            </w:r>
            <w:r w:rsidR="00BE462F">
              <w:rPr>
                <w:bCs/>
                <w:szCs w:val="22"/>
              </w:rPr>
              <w:t>June 15</w:t>
            </w:r>
            <w:r w:rsidR="002B6510">
              <w:rPr>
                <w:bCs/>
                <w:szCs w:val="22"/>
              </w:rPr>
              <w:t>, 2050</w:t>
            </w:r>
            <w:r w:rsidR="00BE462F">
              <w:rPr>
                <w:bCs/>
                <w:szCs w:val="22"/>
              </w:rPr>
              <w:t>.</w:t>
            </w:r>
          </w:p>
        </w:tc>
        <w:tc>
          <w:tcPr>
            <w:tcW w:w="0" w:type="auto"/>
            <w:tcBorders>
              <w:top w:val="single" w:sz="4" w:space="0" w:color="auto"/>
              <w:left w:val="single" w:sz="4" w:space="0" w:color="auto"/>
              <w:bottom w:val="single" w:sz="4" w:space="0" w:color="auto"/>
              <w:right w:val="single" w:sz="4" w:space="0" w:color="auto"/>
            </w:tcBorders>
          </w:tcPr>
          <w:p w:rsidR="00CB5674" w:rsidRPr="00CF2390" w:rsidRDefault="00CB5674" w:rsidP="007A49A2">
            <w:pPr>
              <w:pStyle w:val="ModelNrmlSingle"/>
              <w:spacing w:after="0"/>
              <w:ind w:firstLine="0"/>
              <w:jc w:val="center"/>
              <w:rPr>
                <w:b/>
                <w:szCs w:val="22"/>
              </w:rPr>
            </w:pPr>
            <w:r w:rsidRPr="00CF2390">
              <w:rPr>
                <w:b/>
                <w:szCs w:val="22"/>
              </w:rPr>
              <w:t>2%</w:t>
            </w:r>
          </w:p>
        </w:tc>
      </w:tr>
    </w:tbl>
    <w:p w:rsidR="00CB5674" w:rsidRPr="00CF2390" w:rsidRDefault="00CB5674" w:rsidP="00CB5674">
      <w:pPr>
        <w:pStyle w:val="ModelNrmlDouble"/>
        <w:spacing w:before="120" w:line="240" w:lineRule="auto"/>
        <w:ind w:firstLine="0"/>
        <w:rPr>
          <w:szCs w:val="22"/>
        </w:rPr>
      </w:pPr>
      <w:r w:rsidRPr="00CF2390">
        <w:rPr>
          <w:szCs w:val="22"/>
        </w:rPr>
        <w:t>* The percentages represent the percentage of the principal amount of the Credit to be repaid, except as the Association may otherwise specify pursuant to Section 3.03 (b) of the General Conditions.</w:t>
      </w:r>
    </w:p>
    <w:p w:rsidR="002C4065" w:rsidRPr="003C051E" w:rsidRDefault="00CB5674" w:rsidP="00CB5674">
      <w:pPr>
        <w:pStyle w:val="ModelNrmlSingle"/>
        <w:jc w:val="center"/>
        <w:rPr>
          <w:b/>
          <w:bCs/>
          <w:szCs w:val="22"/>
          <w:lang w:val="fr-FR"/>
        </w:rPr>
      </w:pPr>
      <w:r w:rsidRPr="00CF2390">
        <w:rPr>
          <w:b/>
          <w:szCs w:val="22"/>
        </w:rPr>
        <w:br w:type="page"/>
      </w:r>
      <w:r w:rsidR="002C4065" w:rsidRPr="003C051E">
        <w:rPr>
          <w:b/>
          <w:bCs/>
          <w:szCs w:val="22"/>
          <w:lang w:val="fr-FR"/>
        </w:rPr>
        <w:lastRenderedPageBreak/>
        <w:t>APPENDIX</w:t>
      </w:r>
    </w:p>
    <w:p w:rsidR="002C4065" w:rsidRPr="00CB66D2" w:rsidRDefault="002C4065" w:rsidP="002C4065">
      <w:pPr>
        <w:pStyle w:val="ModelNrmlDouble"/>
        <w:spacing w:line="240" w:lineRule="auto"/>
        <w:ind w:firstLine="0"/>
        <w:rPr>
          <w:b/>
          <w:bCs/>
          <w:szCs w:val="22"/>
        </w:rPr>
      </w:pPr>
      <w:r w:rsidRPr="00CB66D2">
        <w:rPr>
          <w:b/>
          <w:bCs/>
          <w:szCs w:val="22"/>
        </w:rPr>
        <w:t>Section I.</w:t>
      </w:r>
      <w:r w:rsidRPr="00CB66D2">
        <w:rPr>
          <w:b/>
          <w:bCs/>
          <w:szCs w:val="22"/>
        </w:rPr>
        <w:tab/>
        <w:t>Definitions</w:t>
      </w:r>
    </w:p>
    <w:p w:rsidR="009A6F2D" w:rsidRDefault="009A6F2D" w:rsidP="009A6F2D">
      <w:pPr>
        <w:pStyle w:val="ModelNrmlDouble"/>
        <w:numPr>
          <w:ilvl w:val="0"/>
          <w:numId w:val="20"/>
        </w:numPr>
        <w:tabs>
          <w:tab w:val="clear" w:pos="1080"/>
        </w:tabs>
        <w:spacing w:after="240" w:line="240" w:lineRule="auto"/>
        <w:ind w:left="720"/>
        <w:rPr>
          <w:szCs w:val="22"/>
        </w:rPr>
      </w:pPr>
      <w:r>
        <w:rPr>
          <w:szCs w:val="22"/>
        </w:rPr>
        <w:t>“Acknowledgement and Agreement” means the acknowledgement and agreement, in form of Annex A to this Agreement, to be executed and delivered by the Project Implementing Entity in accordance with Section VI of Schedule 2 to this Agreement.</w:t>
      </w:r>
      <w:r w:rsidRPr="00CF2390">
        <w:rPr>
          <w:szCs w:val="22"/>
        </w:rPr>
        <w:t xml:space="preserve"> </w:t>
      </w:r>
    </w:p>
    <w:p w:rsidR="00016196" w:rsidRDefault="00016196" w:rsidP="009A6F2D">
      <w:pPr>
        <w:pStyle w:val="ModelNrmlDouble"/>
        <w:numPr>
          <w:ilvl w:val="0"/>
          <w:numId w:val="20"/>
        </w:numPr>
        <w:tabs>
          <w:tab w:val="clear" w:pos="1080"/>
        </w:tabs>
        <w:spacing w:after="240" w:line="240" w:lineRule="auto"/>
        <w:ind w:left="720"/>
        <w:rPr>
          <w:szCs w:val="22"/>
        </w:rPr>
      </w:pPr>
      <w:r>
        <w:rPr>
          <w:szCs w:val="22"/>
        </w:rPr>
        <w:t xml:space="preserve">“Amended Subsidiary Agreement” </w:t>
      </w:r>
      <w:r w:rsidR="00171E31">
        <w:rPr>
          <w:szCs w:val="22"/>
        </w:rPr>
        <w:t>has the meaning given to such term in Section I.B.1 of the Schedule 2 to this Agreement.</w:t>
      </w:r>
      <w:r w:rsidRPr="00CF2390">
        <w:rPr>
          <w:szCs w:val="22"/>
        </w:rPr>
        <w:t xml:space="preserve"> </w:t>
      </w:r>
    </w:p>
    <w:p w:rsidR="00016196" w:rsidRPr="00CF2390" w:rsidRDefault="00016196" w:rsidP="00016196">
      <w:pPr>
        <w:pStyle w:val="ModelNrmlDouble"/>
        <w:numPr>
          <w:ilvl w:val="0"/>
          <w:numId w:val="20"/>
        </w:numPr>
        <w:tabs>
          <w:tab w:val="clear" w:pos="1080"/>
        </w:tabs>
        <w:spacing w:after="240" w:line="240" w:lineRule="auto"/>
        <w:ind w:left="720"/>
        <w:rPr>
          <w:szCs w:val="22"/>
        </w:rPr>
      </w:pPr>
      <w:r w:rsidRPr="00CF2390">
        <w:rPr>
          <w:szCs w:val="22"/>
        </w:rPr>
        <w:t>“Anti-Corruption Guidelines” means the “Guidelines on Preventing and Combating Fraud and Corruption in Projects Financed by IBRD Loans and IDA Credits and Grants</w:t>
      </w:r>
      <w:r>
        <w:rPr>
          <w:szCs w:val="22"/>
        </w:rPr>
        <w:t>”</w:t>
      </w:r>
      <w:r w:rsidRPr="00CF2390">
        <w:rPr>
          <w:szCs w:val="22"/>
        </w:rPr>
        <w:t>, dated October 15, 2006</w:t>
      </w:r>
      <w:r w:rsidRPr="007655D2">
        <w:rPr>
          <w:szCs w:val="22"/>
        </w:rPr>
        <w:t xml:space="preserve"> </w:t>
      </w:r>
      <w:r w:rsidRPr="00115CF5">
        <w:rPr>
          <w:szCs w:val="22"/>
        </w:rPr>
        <w:t>with the modi</w:t>
      </w:r>
      <w:r>
        <w:rPr>
          <w:szCs w:val="22"/>
        </w:rPr>
        <w:t>fications set forth in Section III</w:t>
      </w:r>
      <w:r w:rsidRPr="00115CF5">
        <w:rPr>
          <w:szCs w:val="22"/>
        </w:rPr>
        <w:t xml:space="preserve"> of this </w:t>
      </w:r>
      <w:r>
        <w:rPr>
          <w:szCs w:val="22"/>
        </w:rPr>
        <w:t>Appendix</w:t>
      </w:r>
      <w:r w:rsidRPr="00CF2390">
        <w:rPr>
          <w:szCs w:val="22"/>
        </w:rPr>
        <w:t>.</w:t>
      </w:r>
    </w:p>
    <w:p w:rsidR="002C4065" w:rsidRPr="00CF2390" w:rsidRDefault="002C4065" w:rsidP="00016196">
      <w:pPr>
        <w:pStyle w:val="ModelNrmlDouble"/>
        <w:numPr>
          <w:ilvl w:val="0"/>
          <w:numId w:val="20"/>
        </w:numPr>
        <w:tabs>
          <w:tab w:val="clear" w:pos="1080"/>
        </w:tabs>
        <w:spacing w:after="240" w:line="240" w:lineRule="auto"/>
        <w:ind w:left="720"/>
        <w:rPr>
          <w:szCs w:val="22"/>
        </w:rPr>
      </w:pPr>
      <w:r w:rsidRPr="00CF2390">
        <w:rPr>
          <w:szCs w:val="22"/>
        </w:rPr>
        <w:t>“Category” means a category set forth in the t</w:t>
      </w:r>
      <w:r w:rsidR="00FF0C82" w:rsidRPr="00CF2390">
        <w:rPr>
          <w:szCs w:val="22"/>
        </w:rPr>
        <w:t xml:space="preserve">able in Section IV of Schedule </w:t>
      </w:r>
      <w:r w:rsidR="0069077C" w:rsidRPr="00CF2390">
        <w:rPr>
          <w:szCs w:val="22"/>
        </w:rPr>
        <w:t>2</w:t>
      </w:r>
      <w:r w:rsidRPr="00CF2390">
        <w:rPr>
          <w:szCs w:val="22"/>
        </w:rPr>
        <w:t xml:space="preserve"> to this Agreement.</w:t>
      </w:r>
    </w:p>
    <w:p w:rsidR="00016196" w:rsidRDefault="009A6F2D" w:rsidP="00A40B05">
      <w:pPr>
        <w:pStyle w:val="ModelNrmlDouble"/>
        <w:numPr>
          <w:ilvl w:val="0"/>
          <w:numId w:val="20"/>
        </w:numPr>
        <w:tabs>
          <w:tab w:val="clear" w:pos="1080"/>
        </w:tabs>
        <w:spacing w:after="240" w:line="240" w:lineRule="auto"/>
        <w:ind w:left="720"/>
        <w:rPr>
          <w:szCs w:val="22"/>
        </w:rPr>
      </w:pPr>
      <w:r w:rsidDel="009A6F2D">
        <w:rPr>
          <w:szCs w:val="22"/>
        </w:rPr>
        <w:t xml:space="preserve"> </w:t>
      </w:r>
      <w:r w:rsidR="00016196" w:rsidRPr="00C93B39">
        <w:rPr>
          <w:szCs w:val="22"/>
        </w:rPr>
        <w:t>“Consultant Guidelines” means the “Guidelines: Selection and Employment of Consultants by World Bank Borrowers” published by the Bank in May 2004 and revised in October 2006 and May 2010.</w:t>
      </w:r>
    </w:p>
    <w:p w:rsidR="00016196" w:rsidRPr="00CF2390" w:rsidRDefault="00016196" w:rsidP="00016196">
      <w:pPr>
        <w:pStyle w:val="ModelNrmlDouble"/>
        <w:numPr>
          <w:ilvl w:val="0"/>
          <w:numId w:val="20"/>
        </w:numPr>
        <w:tabs>
          <w:tab w:val="clear" w:pos="1080"/>
          <w:tab w:val="num" w:pos="720"/>
        </w:tabs>
        <w:spacing w:after="240" w:line="240" w:lineRule="auto"/>
        <w:ind w:left="720"/>
        <w:rPr>
          <w:szCs w:val="22"/>
        </w:rPr>
      </w:pPr>
      <w:r w:rsidRPr="00CF2390">
        <w:rPr>
          <w:szCs w:val="22"/>
        </w:rPr>
        <w:t>“General Conditions” means the “International Development Association General Conditions for Credits and Grants”, dated July 1, 2005 (as am</w:t>
      </w:r>
      <w:r>
        <w:rPr>
          <w:szCs w:val="22"/>
        </w:rPr>
        <w:t>ended through October 15, 2006)</w:t>
      </w:r>
      <w:r w:rsidRPr="00CF2390">
        <w:rPr>
          <w:szCs w:val="22"/>
        </w:rPr>
        <w:t>, with the modifications set forth in Section II of this Appendix.</w:t>
      </w:r>
    </w:p>
    <w:p w:rsidR="00764BB8" w:rsidRDefault="00764BB8" w:rsidP="00DF5D21">
      <w:pPr>
        <w:pStyle w:val="ModelNrmlDouble"/>
        <w:numPr>
          <w:ilvl w:val="0"/>
          <w:numId w:val="20"/>
        </w:numPr>
        <w:tabs>
          <w:tab w:val="clear" w:pos="1080"/>
          <w:tab w:val="num" w:pos="720"/>
        </w:tabs>
        <w:spacing w:line="240" w:lineRule="auto"/>
        <w:ind w:left="720"/>
        <w:rPr>
          <w:szCs w:val="22"/>
        </w:rPr>
      </w:pPr>
      <w:r w:rsidRPr="00231903">
        <w:rPr>
          <w:szCs w:val="22"/>
        </w:rPr>
        <w:t xml:space="preserve">“Environmental and Social Management </w:t>
      </w:r>
      <w:r>
        <w:rPr>
          <w:szCs w:val="22"/>
        </w:rPr>
        <w:t>Framework</w:t>
      </w:r>
      <w:r w:rsidRPr="00231903">
        <w:rPr>
          <w:szCs w:val="22"/>
        </w:rPr>
        <w:t xml:space="preserve">” means the Recipient’s </w:t>
      </w:r>
      <w:r>
        <w:rPr>
          <w:szCs w:val="22"/>
        </w:rPr>
        <w:t>document</w:t>
      </w:r>
      <w:r w:rsidRPr="00033143">
        <w:rPr>
          <w:szCs w:val="22"/>
        </w:rPr>
        <w:t xml:space="preserve"> </w:t>
      </w:r>
      <w:r>
        <w:rPr>
          <w:szCs w:val="22"/>
        </w:rPr>
        <w:t xml:space="preserve">entitled </w:t>
      </w:r>
      <w:r w:rsidR="00DF5D21">
        <w:rPr>
          <w:szCs w:val="22"/>
        </w:rPr>
        <w:t>“</w:t>
      </w:r>
      <w:r w:rsidR="00DF5D21" w:rsidRPr="00DF5D21">
        <w:rPr>
          <w:i/>
          <w:szCs w:val="22"/>
        </w:rPr>
        <w:t xml:space="preserve">Cadre de </w:t>
      </w:r>
      <w:proofErr w:type="spellStart"/>
      <w:r w:rsidR="00DF5D21" w:rsidRPr="00DF5D21">
        <w:rPr>
          <w:i/>
          <w:szCs w:val="22"/>
        </w:rPr>
        <w:t>Gestion</w:t>
      </w:r>
      <w:proofErr w:type="spellEnd"/>
      <w:r w:rsidR="00DF5D21" w:rsidRPr="00DF5D21">
        <w:rPr>
          <w:i/>
          <w:szCs w:val="22"/>
        </w:rPr>
        <w:t xml:space="preserve"> </w:t>
      </w:r>
      <w:proofErr w:type="spellStart"/>
      <w:r w:rsidR="00DF5D21" w:rsidRPr="00DF5D21">
        <w:rPr>
          <w:i/>
          <w:szCs w:val="22"/>
        </w:rPr>
        <w:t>Environnementale</w:t>
      </w:r>
      <w:proofErr w:type="spellEnd"/>
      <w:r w:rsidR="00DF5D21" w:rsidRPr="00DF5D21">
        <w:rPr>
          <w:i/>
          <w:szCs w:val="22"/>
        </w:rPr>
        <w:t xml:space="preserve"> et </w:t>
      </w:r>
      <w:proofErr w:type="spellStart"/>
      <w:r w:rsidR="00DF5D21" w:rsidRPr="00DF5D21">
        <w:rPr>
          <w:i/>
          <w:szCs w:val="22"/>
        </w:rPr>
        <w:t>Sociale</w:t>
      </w:r>
      <w:proofErr w:type="spellEnd"/>
      <w:r w:rsidR="00DF5D21">
        <w:rPr>
          <w:szCs w:val="22"/>
        </w:rPr>
        <w:t xml:space="preserve">” </w:t>
      </w:r>
      <w:r>
        <w:rPr>
          <w:szCs w:val="22"/>
        </w:rPr>
        <w:t xml:space="preserve">and dated </w:t>
      </w:r>
      <w:r w:rsidR="00DF5D21">
        <w:rPr>
          <w:szCs w:val="22"/>
        </w:rPr>
        <w:t xml:space="preserve">December 2007, </w:t>
      </w:r>
      <w:r>
        <w:rPr>
          <w:szCs w:val="22"/>
        </w:rPr>
        <w:t xml:space="preserve">detailing: (a) the measures to be taken during the implementation and operation of the Project to eliminate or offset adverse environmental and social impacts, or to reduce them to acceptable levels, and (b) the actions needed to implement these measures, including monitoring and institution strengthening. </w:t>
      </w:r>
    </w:p>
    <w:p w:rsidR="00764BB8" w:rsidRDefault="00764BB8" w:rsidP="00764BB8">
      <w:pPr>
        <w:pStyle w:val="ModelNrmlDouble"/>
        <w:numPr>
          <w:ilvl w:val="0"/>
          <w:numId w:val="20"/>
        </w:numPr>
        <w:tabs>
          <w:tab w:val="clear" w:pos="1080"/>
          <w:tab w:val="num" w:pos="720"/>
        </w:tabs>
        <w:spacing w:line="240" w:lineRule="auto"/>
        <w:ind w:left="720"/>
        <w:rPr>
          <w:szCs w:val="22"/>
        </w:rPr>
      </w:pPr>
      <w:r w:rsidRPr="00231903">
        <w:rPr>
          <w:szCs w:val="22"/>
        </w:rPr>
        <w:t xml:space="preserve">“Environmental and Social Management </w:t>
      </w:r>
      <w:r>
        <w:rPr>
          <w:szCs w:val="22"/>
        </w:rPr>
        <w:t>Plan</w:t>
      </w:r>
      <w:r w:rsidRPr="00231903">
        <w:rPr>
          <w:szCs w:val="22"/>
        </w:rPr>
        <w:t>” means</w:t>
      </w:r>
      <w:r w:rsidRPr="003B5ABB">
        <w:rPr>
          <w:szCs w:val="22"/>
        </w:rPr>
        <w:t xml:space="preserve"> </w:t>
      </w:r>
      <w:r w:rsidRPr="000E431D">
        <w:rPr>
          <w:szCs w:val="22"/>
        </w:rPr>
        <w:t xml:space="preserve">the Recipient’s document prepared in accordance with the Environmental and Social Management Framework with respect to </w:t>
      </w:r>
      <w:r>
        <w:rPr>
          <w:szCs w:val="22"/>
        </w:rPr>
        <w:t>an activity</w:t>
      </w:r>
      <w:r w:rsidRPr="000E431D">
        <w:rPr>
          <w:szCs w:val="22"/>
        </w:rPr>
        <w:t xml:space="preserve">, that </w:t>
      </w:r>
      <w:r w:rsidRPr="000E431D">
        <w:rPr>
          <w:color w:val="000000"/>
          <w:szCs w:val="22"/>
        </w:rPr>
        <w:t>details</w:t>
      </w:r>
      <w:r>
        <w:rPr>
          <w:color w:val="000000"/>
          <w:szCs w:val="22"/>
        </w:rPr>
        <w:t>:</w:t>
      </w:r>
      <w:r w:rsidRPr="000E431D">
        <w:rPr>
          <w:color w:val="000000"/>
          <w:szCs w:val="22"/>
        </w:rPr>
        <w:t xml:space="preserve"> </w:t>
      </w:r>
      <w:r w:rsidRPr="000E431D">
        <w:rPr>
          <w:szCs w:val="22"/>
        </w:rPr>
        <w:t>(</w:t>
      </w:r>
      <w:proofErr w:type="spellStart"/>
      <w:r w:rsidRPr="000E431D">
        <w:rPr>
          <w:szCs w:val="22"/>
        </w:rPr>
        <w:t>i</w:t>
      </w:r>
      <w:proofErr w:type="spellEnd"/>
      <w:r w:rsidRPr="000E431D">
        <w:rPr>
          <w:szCs w:val="22"/>
        </w:rPr>
        <w:t xml:space="preserve">) </w:t>
      </w:r>
      <w:r w:rsidRPr="000E431D">
        <w:rPr>
          <w:color w:val="000000"/>
          <w:szCs w:val="22"/>
        </w:rPr>
        <w:t xml:space="preserve">the measures to be taken during the implementation and operation of the </w:t>
      </w:r>
      <w:r>
        <w:rPr>
          <w:color w:val="000000"/>
          <w:szCs w:val="22"/>
        </w:rPr>
        <w:t>activity</w:t>
      </w:r>
      <w:r w:rsidRPr="000E431D">
        <w:rPr>
          <w:color w:val="000000"/>
          <w:szCs w:val="22"/>
        </w:rPr>
        <w:t xml:space="preserve"> to eliminate or offset adverse environmental or social impacts, or to reduce them to acceptable levels, and (ii) the actions needed to implement these measures.</w:t>
      </w:r>
    </w:p>
    <w:p w:rsidR="003352FD" w:rsidRDefault="003352FD" w:rsidP="003352FD">
      <w:pPr>
        <w:pStyle w:val="ModelNrmlDouble"/>
        <w:numPr>
          <w:ilvl w:val="0"/>
          <w:numId w:val="20"/>
        </w:numPr>
        <w:tabs>
          <w:tab w:val="clear" w:pos="1080"/>
          <w:tab w:val="num" w:pos="720"/>
        </w:tabs>
        <w:spacing w:line="240" w:lineRule="auto"/>
        <w:ind w:left="720"/>
        <w:rPr>
          <w:szCs w:val="22"/>
        </w:rPr>
      </w:pPr>
      <w:r w:rsidRPr="00231903">
        <w:rPr>
          <w:szCs w:val="22"/>
        </w:rPr>
        <w:lastRenderedPageBreak/>
        <w:t>“</w:t>
      </w:r>
      <w:proofErr w:type="spellStart"/>
      <w:r>
        <w:rPr>
          <w:szCs w:val="22"/>
        </w:rPr>
        <w:t>Kolongo</w:t>
      </w:r>
      <w:proofErr w:type="spellEnd"/>
      <w:r>
        <w:rPr>
          <w:szCs w:val="22"/>
        </w:rPr>
        <w:t xml:space="preserve"> EMP</w:t>
      </w:r>
      <w:r w:rsidRPr="00231903">
        <w:rPr>
          <w:szCs w:val="22"/>
        </w:rPr>
        <w:t>” means</w:t>
      </w:r>
      <w:r w:rsidRPr="003B5ABB">
        <w:rPr>
          <w:szCs w:val="22"/>
        </w:rPr>
        <w:t xml:space="preserve"> </w:t>
      </w:r>
      <w:r w:rsidRPr="000E431D">
        <w:rPr>
          <w:szCs w:val="22"/>
        </w:rPr>
        <w:t xml:space="preserve">the Recipient’s document prepared in accordance with the Environmental and Social Management Framework </w:t>
      </w:r>
      <w:r>
        <w:rPr>
          <w:szCs w:val="22"/>
        </w:rPr>
        <w:t xml:space="preserve">in connection with the </w:t>
      </w:r>
      <w:proofErr w:type="spellStart"/>
      <w:r>
        <w:rPr>
          <w:szCs w:val="22"/>
        </w:rPr>
        <w:t>Kolongo</w:t>
      </w:r>
      <w:proofErr w:type="spellEnd"/>
      <w:r>
        <w:rPr>
          <w:szCs w:val="22"/>
        </w:rPr>
        <w:t xml:space="preserve"> landfill </w:t>
      </w:r>
      <w:r w:rsidRPr="00CE0415">
        <w:rPr>
          <w:szCs w:val="22"/>
        </w:rPr>
        <w:t xml:space="preserve">activities dated </w:t>
      </w:r>
      <w:r w:rsidR="00A75696" w:rsidRPr="00A75696">
        <w:rPr>
          <w:szCs w:val="22"/>
        </w:rPr>
        <w:t>June 22, 2010</w:t>
      </w:r>
      <w:r w:rsidRPr="00CE0415">
        <w:rPr>
          <w:szCs w:val="22"/>
        </w:rPr>
        <w:t xml:space="preserve"> which </w:t>
      </w:r>
      <w:r w:rsidR="00A75696" w:rsidRPr="00A75696">
        <w:rPr>
          <w:color w:val="000000"/>
          <w:szCs w:val="22"/>
        </w:rPr>
        <w:t xml:space="preserve">details, inter alia,: </w:t>
      </w:r>
      <w:r w:rsidR="00A75696" w:rsidRPr="00A75696">
        <w:rPr>
          <w:szCs w:val="22"/>
        </w:rPr>
        <w:t>(</w:t>
      </w:r>
      <w:proofErr w:type="spellStart"/>
      <w:r w:rsidR="00A75696" w:rsidRPr="00A75696">
        <w:rPr>
          <w:szCs w:val="22"/>
        </w:rPr>
        <w:t>i</w:t>
      </w:r>
      <w:proofErr w:type="spellEnd"/>
      <w:r w:rsidR="00A75696" w:rsidRPr="00A75696">
        <w:rPr>
          <w:szCs w:val="22"/>
        </w:rPr>
        <w:t xml:space="preserve">) </w:t>
      </w:r>
      <w:r w:rsidR="00A75696" w:rsidRPr="00A75696">
        <w:rPr>
          <w:color w:val="000000"/>
          <w:szCs w:val="22"/>
        </w:rPr>
        <w:t>the measures to be taken during the implementation and operation of the activity to eliminate or offset adverse</w:t>
      </w:r>
      <w:r w:rsidRPr="000E431D">
        <w:rPr>
          <w:color w:val="000000"/>
          <w:szCs w:val="22"/>
        </w:rPr>
        <w:t xml:space="preserve"> environmental or social impacts, or to reduce them to acceptable levels, and (ii) the actions needed to implement these measures.</w:t>
      </w:r>
    </w:p>
    <w:p w:rsidR="00985570" w:rsidRDefault="00985570" w:rsidP="003352FD">
      <w:pPr>
        <w:pStyle w:val="ModelNrmlDouble"/>
        <w:numPr>
          <w:ilvl w:val="0"/>
          <w:numId w:val="20"/>
        </w:numPr>
        <w:tabs>
          <w:tab w:val="clear" w:pos="1080"/>
          <w:tab w:val="num" w:pos="720"/>
        </w:tabs>
        <w:spacing w:after="240" w:line="240" w:lineRule="auto"/>
        <w:ind w:left="720"/>
        <w:rPr>
          <w:szCs w:val="22"/>
        </w:rPr>
      </w:pPr>
      <w:r>
        <w:rPr>
          <w:szCs w:val="22"/>
        </w:rPr>
        <w:t xml:space="preserve">“Ministry of Urbanism” means the Recipient’s </w:t>
      </w:r>
      <w:proofErr w:type="spellStart"/>
      <w:r w:rsidRPr="00F027A0">
        <w:rPr>
          <w:i/>
          <w:szCs w:val="22"/>
        </w:rPr>
        <w:t>Ministère</w:t>
      </w:r>
      <w:proofErr w:type="spellEnd"/>
      <w:r w:rsidRPr="00F027A0">
        <w:rPr>
          <w:i/>
          <w:szCs w:val="22"/>
        </w:rPr>
        <w:t xml:space="preserve"> de la Reconstruction des Edifices Publics, de </w:t>
      </w:r>
      <w:proofErr w:type="spellStart"/>
      <w:r w:rsidRPr="00F027A0">
        <w:rPr>
          <w:i/>
          <w:szCs w:val="22"/>
        </w:rPr>
        <w:t>l’Urbanisme</w:t>
      </w:r>
      <w:proofErr w:type="spellEnd"/>
      <w:r w:rsidRPr="00F027A0">
        <w:rPr>
          <w:i/>
          <w:szCs w:val="22"/>
        </w:rPr>
        <w:t xml:space="preserve"> </w:t>
      </w:r>
      <w:proofErr w:type="gramStart"/>
      <w:r w:rsidRPr="00F027A0">
        <w:rPr>
          <w:i/>
          <w:szCs w:val="22"/>
        </w:rPr>
        <w:t>et</w:t>
      </w:r>
      <w:proofErr w:type="gramEnd"/>
      <w:r w:rsidRPr="00F027A0">
        <w:rPr>
          <w:i/>
          <w:szCs w:val="22"/>
        </w:rPr>
        <w:t xml:space="preserve"> du </w:t>
      </w:r>
      <w:proofErr w:type="spellStart"/>
      <w:r w:rsidRPr="00F027A0">
        <w:rPr>
          <w:i/>
          <w:szCs w:val="22"/>
        </w:rPr>
        <w:t>Logement</w:t>
      </w:r>
      <w:proofErr w:type="spellEnd"/>
      <w:r>
        <w:rPr>
          <w:szCs w:val="22"/>
        </w:rPr>
        <w:t xml:space="preserve">, which is the Recipient’s ministry in charge, </w:t>
      </w:r>
      <w:r w:rsidRPr="002A100D">
        <w:rPr>
          <w:i/>
          <w:szCs w:val="22"/>
        </w:rPr>
        <w:t>inter alia</w:t>
      </w:r>
      <w:r>
        <w:rPr>
          <w:szCs w:val="22"/>
        </w:rPr>
        <w:t>, of urbanism.</w:t>
      </w:r>
    </w:p>
    <w:p w:rsidR="00985570" w:rsidRDefault="00985570" w:rsidP="00985570">
      <w:pPr>
        <w:pStyle w:val="ModelNrmlDouble"/>
        <w:numPr>
          <w:ilvl w:val="0"/>
          <w:numId w:val="20"/>
        </w:numPr>
        <w:tabs>
          <w:tab w:val="clear" w:pos="1080"/>
          <w:tab w:val="num" w:pos="720"/>
        </w:tabs>
        <w:spacing w:line="240" w:lineRule="auto"/>
        <w:ind w:left="720"/>
        <w:rPr>
          <w:szCs w:val="22"/>
        </w:rPr>
      </w:pPr>
      <w:r w:rsidRPr="00231903">
        <w:rPr>
          <w:szCs w:val="22"/>
        </w:rPr>
        <w:t xml:space="preserve">“Operating Costs” means the </w:t>
      </w:r>
      <w:r w:rsidR="00016196">
        <w:rPr>
          <w:szCs w:val="22"/>
        </w:rPr>
        <w:t xml:space="preserve">reasonable </w:t>
      </w:r>
      <w:r w:rsidRPr="00231903">
        <w:rPr>
          <w:szCs w:val="22"/>
        </w:rPr>
        <w:t xml:space="preserve">incremental operating expenses, </w:t>
      </w:r>
      <w:r w:rsidRPr="00604E7B">
        <w:rPr>
          <w:szCs w:val="22"/>
        </w:rPr>
        <w:t>based on annual budgets approved by the Association</w:t>
      </w:r>
      <w:r w:rsidRPr="00231903">
        <w:rPr>
          <w:szCs w:val="22"/>
        </w:rPr>
        <w:t xml:space="preserve">, incurred by the </w:t>
      </w:r>
      <w:r w:rsidR="00140A2A" w:rsidRPr="00CE0415">
        <w:rPr>
          <w:bCs/>
          <w:szCs w:val="22"/>
        </w:rPr>
        <w:t>Project Implementing Entity</w:t>
      </w:r>
      <w:r w:rsidRPr="00231903">
        <w:rPr>
          <w:szCs w:val="22"/>
        </w:rPr>
        <w:t xml:space="preserve">, </w:t>
      </w:r>
      <w:r>
        <w:rPr>
          <w:szCs w:val="22"/>
        </w:rPr>
        <w:t>on account of</w:t>
      </w:r>
      <w:r w:rsidRPr="00231903">
        <w:rPr>
          <w:szCs w:val="22"/>
        </w:rPr>
        <w:t xml:space="preserve"> operation and maintenance costs</w:t>
      </w:r>
      <w:r w:rsidRPr="00231903" w:rsidDel="00152CC4">
        <w:rPr>
          <w:szCs w:val="22"/>
        </w:rPr>
        <w:t xml:space="preserve"> </w:t>
      </w:r>
      <w:r w:rsidRPr="00231903">
        <w:rPr>
          <w:szCs w:val="22"/>
        </w:rPr>
        <w:t>of office</w:t>
      </w:r>
      <w:r>
        <w:rPr>
          <w:szCs w:val="22"/>
        </w:rPr>
        <w:t>, vehicles and office equipment</w:t>
      </w:r>
      <w:r w:rsidRPr="00231903">
        <w:rPr>
          <w:szCs w:val="22"/>
        </w:rPr>
        <w:t>; water and electricity utilities, telephone, office supplies, bank charges, per diem, but excluding the salaries of officials and public servants of the Recipient’s civil service.</w:t>
      </w:r>
      <w:r>
        <w:rPr>
          <w:szCs w:val="22"/>
        </w:rPr>
        <w:t xml:space="preserve"> </w:t>
      </w:r>
    </w:p>
    <w:p w:rsidR="00555A9D" w:rsidRPr="008162E9" w:rsidRDefault="00555A9D" w:rsidP="00985570">
      <w:pPr>
        <w:pStyle w:val="ModelNrmlDouble"/>
        <w:numPr>
          <w:ilvl w:val="0"/>
          <w:numId w:val="20"/>
        </w:numPr>
        <w:tabs>
          <w:tab w:val="clear" w:pos="1080"/>
        </w:tabs>
        <w:spacing w:after="240" w:line="240" w:lineRule="auto"/>
        <w:ind w:left="720"/>
        <w:rPr>
          <w:szCs w:val="22"/>
        </w:rPr>
      </w:pPr>
      <w:r w:rsidRPr="008162E9">
        <w:rPr>
          <w:szCs w:val="22"/>
        </w:rPr>
        <w:t xml:space="preserve">“Original Financing Agreement” means the financing agreement </w:t>
      </w:r>
      <w:r w:rsidR="00016196">
        <w:rPr>
          <w:szCs w:val="22"/>
        </w:rPr>
        <w:t>(Grant</w:t>
      </w:r>
      <w:r w:rsidR="00016196" w:rsidRPr="008162E9">
        <w:rPr>
          <w:szCs w:val="22"/>
        </w:rPr>
        <w:t xml:space="preserve"> No</w:t>
      </w:r>
      <w:r w:rsidR="00016196">
        <w:rPr>
          <w:szCs w:val="22"/>
        </w:rPr>
        <w:t>. H 291-CA)</w:t>
      </w:r>
      <w:r w:rsidR="00016196" w:rsidRPr="008162E9">
        <w:rPr>
          <w:szCs w:val="22"/>
        </w:rPr>
        <w:t xml:space="preserve"> dated </w:t>
      </w:r>
      <w:r w:rsidR="00016196">
        <w:rPr>
          <w:szCs w:val="22"/>
        </w:rPr>
        <w:t xml:space="preserve">June 20, 2007 </w:t>
      </w:r>
      <w:r w:rsidRPr="008162E9">
        <w:rPr>
          <w:szCs w:val="22"/>
        </w:rPr>
        <w:t>between the Recipient and the Association</w:t>
      </w:r>
      <w:r w:rsidR="00016196">
        <w:rPr>
          <w:szCs w:val="22"/>
        </w:rPr>
        <w:t xml:space="preserve"> </w:t>
      </w:r>
      <w:r w:rsidR="00016196" w:rsidRPr="008162E9">
        <w:rPr>
          <w:szCs w:val="22"/>
        </w:rPr>
        <w:t>for a</w:t>
      </w:r>
      <w:r w:rsidR="00016196">
        <w:rPr>
          <w:szCs w:val="22"/>
        </w:rPr>
        <w:t xml:space="preserve">n </w:t>
      </w:r>
      <w:r w:rsidR="00016196" w:rsidRPr="007B6E5C">
        <w:rPr>
          <w:szCs w:val="22"/>
        </w:rPr>
        <w:t>Emergency Urban Infrastructure Rehabilitation and Maintenance Project</w:t>
      </w:r>
      <w:r w:rsidR="00016196">
        <w:rPr>
          <w:szCs w:val="22"/>
        </w:rPr>
        <w:t xml:space="preserve">, </w:t>
      </w:r>
      <w:r w:rsidRPr="008162E9">
        <w:rPr>
          <w:szCs w:val="22"/>
        </w:rPr>
        <w:t>as amended to the date of this Agreement</w:t>
      </w:r>
      <w:r w:rsidR="002813FD">
        <w:rPr>
          <w:szCs w:val="22"/>
        </w:rPr>
        <w:t>.</w:t>
      </w:r>
    </w:p>
    <w:p w:rsidR="00555A9D" w:rsidRPr="00CF2390" w:rsidRDefault="00555A9D" w:rsidP="00555A9D">
      <w:pPr>
        <w:pStyle w:val="ModelNrmlDouble"/>
        <w:numPr>
          <w:ilvl w:val="0"/>
          <w:numId w:val="20"/>
        </w:numPr>
        <w:tabs>
          <w:tab w:val="clear" w:pos="1080"/>
        </w:tabs>
        <w:spacing w:after="240" w:line="240" w:lineRule="auto"/>
        <w:ind w:left="720"/>
        <w:rPr>
          <w:szCs w:val="22"/>
        </w:rPr>
      </w:pPr>
      <w:r w:rsidRPr="008162E9">
        <w:rPr>
          <w:szCs w:val="22"/>
        </w:rPr>
        <w:t>“Original Project” means the Project described in th</w:t>
      </w:r>
      <w:r w:rsidR="002813FD">
        <w:rPr>
          <w:szCs w:val="22"/>
        </w:rPr>
        <w:t>e Original Financing Agreement.</w:t>
      </w:r>
    </w:p>
    <w:p w:rsidR="00016196" w:rsidRPr="00640FF8" w:rsidRDefault="00016196" w:rsidP="00016196">
      <w:pPr>
        <w:pStyle w:val="ModelNrmlDouble"/>
        <w:numPr>
          <w:ilvl w:val="0"/>
          <w:numId w:val="20"/>
        </w:numPr>
        <w:tabs>
          <w:tab w:val="clear" w:pos="1080"/>
          <w:tab w:val="num" w:pos="720"/>
        </w:tabs>
        <w:spacing w:after="240" w:line="240" w:lineRule="auto"/>
        <w:ind w:left="720"/>
        <w:rPr>
          <w:szCs w:val="22"/>
        </w:rPr>
      </w:pPr>
      <w:r w:rsidRPr="00CF2390">
        <w:rPr>
          <w:szCs w:val="22"/>
        </w:rPr>
        <w:t>“Procurement Guidelines” means the “Guidelines</w:t>
      </w:r>
      <w:r>
        <w:rPr>
          <w:szCs w:val="22"/>
        </w:rPr>
        <w:t>:</w:t>
      </w:r>
      <w:r w:rsidRPr="00CF2390">
        <w:rPr>
          <w:szCs w:val="22"/>
        </w:rPr>
        <w:t xml:space="preserve"> Procurement under IBRD Loans and IDA Credits” published by the Bank in May 2004</w:t>
      </w:r>
      <w:r>
        <w:rPr>
          <w:szCs w:val="22"/>
        </w:rPr>
        <w:t xml:space="preserve"> </w:t>
      </w:r>
      <w:r w:rsidRPr="00CF2390">
        <w:rPr>
          <w:szCs w:val="22"/>
        </w:rPr>
        <w:t xml:space="preserve">and </w:t>
      </w:r>
      <w:r w:rsidRPr="00640FF8">
        <w:rPr>
          <w:szCs w:val="22"/>
        </w:rPr>
        <w:t>revised in October, 2006</w:t>
      </w:r>
      <w:r w:rsidRPr="007655D2">
        <w:rPr>
          <w:szCs w:val="22"/>
        </w:rPr>
        <w:t xml:space="preserve"> </w:t>
      </w:r>
      <w:r>
        <w:rPr>
          <w:szCs w:val="22"/>
        </w:rPr>
        <w:t>and May 2010</w:t>
      </w:r>
      <w:r w:rsidRPr="00640FF8">
        <w:rPr>
          <w:szCs w:val="22"/>
        </w:rPr>
        <w:t>.</w:t>
      </w:r>
    </w:p>
    <w:p w:rsidR="002C4065" w:rsidRPr="00CF2390" w:rsidRDefault="002C4065" w:rsidP="00016196">
      <w:pPr>
        <w:pStyle w:val="ModelNrmlDouble"/>
        <w:numPr>
          <w:ilvl w:val="0"/>
          <w:numId w:val="20"/>
        </w:numPr>
        <w:tabs>
          <w:tab w:val="clear" w:pos="1080"/>
        </w:tabs>
        <w:spacing w:after="240" w:line="240" w:lineRule="auto"/>
        <w:ind w:left="720"/>
        <w:rPr>
          <w:szCs w:val="22"/>
        </w:rPr>
      </w:pPr>
      <w:r w:rsidRPr="00CF2390">
        <w:rPr>
          <w:szCs w:val="22"/>
        </w:rPr>
        <w:t xml:space="preserve">“Procurement Plan” means the Recipient’s procurement plan for the Project dated </w:t>
      </w:r>
      <w:r w:rsidR="00CE0415">
        <w:rPr>
          <w:szCs w:val="22"/>
        </w:rPr>
        <w:t>June 28, 2010</w:t>
      </w:r>
      <w:r w:rsidR="00CE0415" w:rsidRPr="00CF2390">
        <w:rPr>
          <w:szCs w:val="22"/>
        </w:rPr>
        <w:t xml:space="preserve"> </w:t>
      </w:r>
      <w:r w:rsidRPr="00CF2390">
        <w:rPr>
          <w:szCs w:val="22"/>
        </w:rPr>
        <w:t>and referred to in paragraph 1.16 of the Procurement Guidelines and paragraph 1.24 of the Consultant Guidelines, as the same shall be updated from time to time in accordance with the provisions of said paragraphs.</w:t>
      </w:r>
    </w:p>
    <w:p w:rsidR="00016196" w:rsidRPr="008162E9" w:rsidRDefault="00016196" w:rsidP="00016196">
      <w:pPr>
        <w:pStyle w:val="ModelNrmlDouble"/>
        <w:numPr>
          <w:ilvl w:val="0"/>
          <w:numId w:val="20"/>
        </w:numPr>
        <w:tabs>
          <w:tab w:val="clear" w:pos="1080"/>
          <w:tab w:val="num" w:pos="720"/>
        </w:tabs>
        <w:spacing w:after="240" w:line="240" w:lineRule="auto"/>
        <w:ind w:left="720"/>
        <w:rPr>
          <w:szCs w:val="22"/>
        </w:rPr>
      </w:pPr>
      <w:r w:rsidRPr="008162E9">
        <w:rPr>
          <w:szCs w:val="22"/>
        </w:rPr>
        <w:t>“</w:t>
      </w:r>
      <w:r>
        <w:rPr>
          <w:szCs w:val="22"/>
        </w:rPr>
        <w:t>Project</w:t>
      </w:r>
      <w:r w:rsidRPr="00D532EC">
        <w:rPr>
          <w:szCs w:val="22"/>
        </w:rPr>
        <w:t xml:space="preserve"> Agreement” means the </w:t>
      </w:r>
      <w:r>
        <w:rPr>
          <w:szCs w:val="22"/>
        </w:rPr>
        <w:t xml:space="preserve">project agreement entered into </w:t>
      </w:r>
      <w:r w:rsidRPr="00D532EC">
        <w:rPr>
          <w:szCs w:val="22"/>
        </w:rPr>
        <w:t xml:space="preserve">between </w:t>
      </w:r>
      <w:r>
        <w:rPr>
          <w:szCs w:val="22"/>
        </w:rPr>
        <w:t>the Project Implementing Entity</w:t>
      </w:r>
      <w:r w:rsidRPr="008162E9">
        <w:rPr>
          <w:szCs w:val="22"/>
        </w:rPr>
        <w:t xml:space="preserve"> and the Association, dated </w:t>
      </w:r>
      <w:r>
        <w:rPr>
          <w:szCs w:val="22"/>
        </w:rPr>
        <w:t>June 20, 2007 in connection with the Original Financing Agreement; and such Project Agreement also constitutes a “Project Agreement” within the meaning of the General Conditions, for purposes of this Agreement.</w:t>
      </w:r>
    </w:p>
    <w:p w:rsidR="002C5079" w:rsidRPr="00CF2390" w:rsidRDefault="002C5079" w:rsidP="00016196">
      <w:pPr>
        <w:pStyle w:val="BodyText"/>
        <w:numPr>
          <w:ilvl w:val="0"/>
          <w:numId w:val="20"/>
        </w:numPr>
        <w:tabs>
          <w:tab w:val="clear" w:pos="-720"/>
          <w:tab w:val="clear" w:pos="1080"/>
        </w:tabs>
        <w:suppressAutoHyphens w:val="0"/>
        <w:spacing w:line="240" w:lineRule="auto"/>
        <w:ind w:left="720"/>
        <w:rPr>
          <w:sz w:val="22"/>
          <w:szCs w:val="22"/>
        </w:rPr>
      </w:pPr>
      <w:r w:rsidRPr="00CF2390">
        <w:rPr>
          <w:sz w:val="22"/>
          <w:szCs w:val="22"/>
        </w:rPr>
        <w:t xml:space="preserve">“Project Implementing Entity” means </w:t>
      </w:r>
      <w:proofErr w:type="spellStart"/>
      <w:r w:rsidR="002813FD" w:rsidRPr="00F027A0">
        <w:rPr>
          <w:i/>
          <w:sz w:val="22"/>
          <w:szCs w:val="22"/>
        </w:rPr>
        <w:t>Agence</w:t>
      </w:r>
      <w:proofErr w:type="spellEnd"/>
      <w:r w:rsidR="002813FD" w:rsidRPr="00F027A0">
        <w:rPr>
          <w:i/>
          <w:sz w:val="22"/>
          <w:szCs w:val="22"/>
        </w:rPr>
        <w:t xml:space="preserve"> </w:t>
      </w:r>
      <w:proofErr w:type="spellStart"/>
      <w:r w:rsidR="002813FD" w:rsidRPr="00F027A0">
        <w:rPr>
          <w:i/>
          <w:sz w:val="22"/>
          <w:szCs w:val="22"/>
        </w:rPr>
        <w:t>d’Exécution</w:t>
      </w:r>
      <w:proofErr w:type="spellEnd"/>
      <w:r w:rsidR="002813FD" w:rsidRPr="00F027A0">
        <w:rPr>
          <w:i/>
          <w:sz w:val="22"/>
          <w:szCs w:val="22"/>
        </w:rPr>
        <w:t xml:space="preserve"> des </w:t>
      </w:r>
      <w:proofErr w:type="spellStart"/>
      <w:r w:rsidR="002813FD" w:rsidRPr="00F027A0">
        <w:rPr>
          <w:i/>
          <w:sz w:val="22"/>
          <w:szCs w:val="22"/>
        </w:rPr>
        <w:t>Travaux</w:t>
      </w:r>
      <w:proofErr w:type="spellEnd"/>
      <w:r w:rsidR="002813FD" w:rsidRPr="00F027A0">
        <w:rPr>
          <w:i/>
          <w:sz w:val="22"/>
          <w:szCs w:val="22"/>
        </w:rPr>
        <w:t xml:space="preserve"> </w:t>
      </w:r>
      <w:proofErr w:type="spellStart"/>
      <w:r w:rsidR="002813FD" w:rsidRPr="00F027A0">
        <w:rPr>
          <w:i/>
          <w:sz w:val="22"/>
          <w:szCs w:val="22"/>
        </w:rPr>
        <w:t>d’Intérêt</w:t>
      </w:r>
      <w:proofErr w:type="spellEnd"/>
      <w:r w:rsidR="002813FD" w:rsidRPr="00F027A0">
        <w:rPr>
          <w:i/>
          <w:sz w:val="22"/>
          <w:szCs w:val="22"/>
        </w:rPr>
        <w:t xml:space="preserve"> Public en </w:t>
      </w:r>
      <w:proofErr w:type="spellStart"/>
      <w:r w:rsidR="002813FD" w:rsidRPr="00F027A0">
        <w:rPr>
          <w:i/>
          <w:sz w:val="22"/>
          <w:szCs w:val="22"/>
        </w:rPr>
        <w:t>Centrafrique</w:t>
      </w:r>
      <w:proofErr w:type="spellEnd"/>
      <w:r w:rsidR="002813FD" w:rsidRPr="00F027A0">
        <w:rPr>
          <w:sz w:val="22"/>
          <w:szCs w:val="22"/>
        </w:rPr>
        <w:t xml:space="preserve"> (AGETIP </w:t>
      </w:r>
      <w:proofErr w:type="spellStart"/>
      <w:r w:rsidR="002813FD" w:rsidRPr="00F027A0">
        <w:rPr>
          <w:sz w:val="22"/>
          <w:szCs w:val="22"/>
        </w:rPr>
        <w:t>Centrafrique</w:t>
      </w:r>
      <w:proofErr w:type="spellEnd"/>
      <w:r w:rsidR="002813FD">
        <w:rPr>
          <w:sz w:val="22"/>
          <w:szCs w:val="22"/>
        </w:rPr>
        <w:t>), an association established in</w:t>
      </w:r>
      <w:r w:rsidR="002F2D22">
        <w:rPr>
          <w:sz w:val="22"/>
          <w:szCs w:val="22"/>
        </w:rPr>
        <w:t xml:space="preserve"> </w:t>
      </w:r>
      <w:r w:rsidR="002813FD">
        <w:rPr>
          <w:sz w:val="22"/>
          <w:szCs w:val="22"/>
        </w:rPr>
        <w:t>accordance with the Recipient’s law no. 61/233 dated May 27, 1961</w:t>
      </w:r>
      <w:r w:rsidR="002813FD" w:rsidRPr="00CF2390">
        <w:rPr>
          <w:sz w:val="22"/>
          <w:szCs w:val="22"/>
        </w:rPr>
        <w:t>.</w:t>
      </w:r>
    </w:p>
    <w:p w:rsidR="002C5079" w:rsidRPr="00CF2390" w:rsidRDefault="002C5079" w:rsidP="002C5079">
      <w:pPr>
        <w:pStyle w:val="BodyText"/>
        <w:tabs>
          <w:tab w:val="clear" w:pos="-720"/>
        </w:tabs>
        <w:suppressAutoHyphens w:val="0"/>
        <w:spacing w:line="240" w:lineRule="auto"/>
        <w:rPr>
          <w:sz w:val="22"/>
          <w:szCs w:val="22"/>
        </w:rPr>
      </w:pPr>
    </w:p>
    <w:p w:rsidR="002C5079" w:rsidRPr="00F4433A" w:rsidRDefault="002C5079" w:rsidP="002C5079">
      <w:pPr>
        <w:pStyle w:val="BodyText"/>
        <w:numPr>
          <w:ilvl w:val="0"/>
          <w:numId w:val="20"/>
        </w:numPr>
        <w:tabs>
          <w:tab w:val="clear" w:pos="-720"/>
          <w:tab w:val="clear" w:pos="1080"/>
        </w:tabs>
        <w:suppressAutoHyphens w:val="0"/>
        <w:spacing w:line="240" w:lineRule="auto"/>
        <w:ind w:left="720"/>
        <w:rPr>
          <w:sz w:val="22"/>
          <w:szCs w:val="22"/>
        </w:rPr>
      </w:pPr>
      <w:r w:rsidRPr="00CF2390">
        <w:rPr>
          <w:sz w:val="22"/>
          <w:szCs w:val="22"/>
        </w:rPr>
        <w:t>“</w:t>
      </w:r>
      <w:r w:rsidRPr="00F4433A">
        <w:rPr>
          <w:sz w:val="22"/>
          <w:szCs w:val="22"/>
        </w:rPr>
        <w:t xml:space="preserve">Project Implementing Entity’s Legislation” means </w:t>
      </w:r>
      <w:r w:rsidR="00140A2A">
        <w:rPr>
          <w:sz w:val="22"/>
          <w:szCs w:val="22"/>
        </w:rPr>
        <w:t>the Project Implementing Entity’s constitutive documents entitled “</w:t>
      </w:r>
      <w:r w:rsidR="00140A2A">
        <w:rPr>
          <w:i/>
          <w:sz w:val="22"/>
          <w:szCs w:val="22"/>
          <w:lang w:val="fr-FR"/>
        </w:rPr>
        <w:t>Statuts de l’Association</w:t>
      </w:r>
      <w:r w:rsidR="00140A2A">
        <w:rPr>
          <w:sz w:val="22"/>
          <w:szCs w:val="22"/>
        </w:rPr>
        <w:t>”.</w:t>
      </w:r>
    </w:p>
    <w:p w:rsidR="002813FD" w:rsidRPr="00F4433A" w:rsidRDefault="002813FD" w:rsidP="002813FD">
      <w:pPr>
        <w:pStyle w:val="ListParagraph"/>
        <w:rPr>
          <w:sz w:val="22"/>
          <w:szCs w:val="22"/>
        </w:rPr>
      </w:pPr>
    </w:p>
    <w:p w:rsidR="00046029" w:rsidRPr="00F4433A" w:rsidRDefault="00140A2A" w:rsidP="00764BB8">
      <w:pPr>
        <w:pStyle w:val="ModelNrmlDouble"/>
        <w:numPr>
          <w:ilvl w:val="0"/>
          <w:numId w:val="20"/>
        </w:numPr>
        <w:tabs>
          <w:tab w:val="clear" w:pos="1080"/>
          <w:tab w:val="num" w:pos="720"/>
        </w:tabs>
        <w:spacing w:line="240" w:lineRule="auto"/>
        <w:ind w:left="720"/>
        <w:rPr>
          <w:szCs w:val="22"/>
        </w:rPr>
      </w:pPr>
      <w:r w:rsidRPr="00140A2A">
        <w:rPr>
          <w:szCs w:val="22"/>
        </w:rPr>
        <w:t>“Project Operational Manual” means the manual adopted by the Recipient for the implementation of the Project, containing guidelines and procedures satisfactory to the Association to be used for the purpose of implementing the Project, including in the areas of administrative, accounting, financial management, procurement, monitoring and evaluation, coordination, support eligibility, social and environment, and other provisions related to the institutional organization, as such guidelines and procedures may be amended from time to time with the prior agreement of the Association, and such term includes any schedule to the Project Operational Manual.</w:t>
      </w:r>
    </w:p>
    <w:p w:rsidR="00764BB8" w:rsidRPr="000E431D" w:rsidRDefault="00140A2A" w:rsidP="00764BB8">
      <w:pPr>
        <w:pStyle w:val="ModelNrmlDouble"/>
        <w:numPr>
          <w:ilvl w:val="0"/>
          <w:numId w:val="20"/>
        </w:numPr>
        <w:tabs>
          <w:tab w:val="clear" w:pos="1080"/>
          <w:tab w:val="num" w:pos="720"/>
        </w:tabs>
        <w:spacing w:line="240" w:lineRule="auto"/>
        <w:ind w:left="720"/>
        <w:rPr>
          <w:szCs w:val="22"/>
        </w:rPr>
      </w:pPr>
      <w:r w:rsidRPr="00140A2A">
        <w:rPr>
          <w:color w:val="000000"/>
          <w:szCs w:val="22"/>
        </w:rPr>
        <w:t xml:space="preserve">“Resettlement Action Plan” means </w:t>
      </w:r>
      <w:r w:rsidRPr="00140A2A">
        <w:rPr>
          <w:szCs w:val="22"/>
        </w:rPr>
        <w:t>the Recipient’s document prepared in accordance with the Resettlement</w:t>
      </w:r>
      <w:r w:rsidR="00764BB8" w:rsidRPr="000E431D">
        <w:rPr>
          <w:szCs w:val="22"/>
        </w:rPr>
        <w:t xml:space="preserve"> Policy Framework with respect to a</w:t>
      </w:r>
      <w:r w:rsidR="00764BB8">
        <w:rPr>
          <w:szCs w:val="22"/>
        </w:rPr>
        <w:t>n activity</w:t>
      </w:r>
      <w:r w:rsidR="00764BB8" w:rsidRPr="000E431D">
        <w:rPr>
          <w:szCs w:val="22"/>
        </w:rPr>
        <w:t xml:space="preserve">, </w:t>
      </w:r>
      <w:r w:rsidR="00764BB8">
        <w:rPr>
          <w:szCs w:val="22"/>
        </w:rPr>
        <w:t>which,</w:t>
      </w:r>
      <w:r w:rsidR="00764BB8" w:rsidRPr="000E431D">
        <w:rPr>
          <w:szCs w:val="22"/>
        </w:rPr>
        <w:t xml:space="preserve"> </w:t>
      </w:r>
      <w:r w:rsidR="00764BB8" w:rsidRPr="000E431D">
        <w:rPr>
          <w:i/>
          <w:szCs w:val="22"/>
        </w:rPr>
        <w:t>inter alia</w:t>
      </w:r>
      <w:r w:rsidR="007A49A2">
        <w:rPr>
          <w:szCs w:val="22"/>
        </w:rPr>
        <w:t>:</w:t>
      </w:r>
      <w:r w:rsidR="00764BB8" w:rsidRPr="000E431D">
        <w:rPr>
          <w:color w:val="000000"/>
          <w:szCs w:val="22"/>
        </w:rPr>
        <w:t xml:space="preserve"> (</w:t>
      </w:r>
      <w:proofErr w:type="spellStart"/>
      <w:r w:rsidR="00764BB8" w:rsidRPr="000E431D">
        <w:rPr>
          <w:color w:val="000000"/>
          <w:szCs w:val="22"/>
        </w:rPr>
        <w:t>i</w:t>
      </w:r>
      <w:proofErr w:type="spellEnd"/>
      <w:r w:rsidR="00764BB8" w:rsidRPr="000E431D">
        <w:rPr>
          <w:color w:val="000000"/>
          <w:szCs w:val="22"/>
        </w:rPr>
        <w:t>) contains a census survey of displaced persons and valuation of assets, (ii) describes compensation and other resettlement assistance to be provided, consultation to be conducted with displaced people about acceptable alternatives, institutional responsibilities for the implementation and procedures for grievance redress, and arrangements for monitoring and evaluation, and (iii) contains a timetable and budget for the implementation of such measures.</w:t>
      </w:r>
    </w:p>
    <w:p w:rsidR="00764BB8" w:rsidRPr="00690F3E" w:rsidRDefault="00764BB8" w:rsidP="00764BB8">
      <w:pPr>
        <w:pStyle w:val="ModelNrmlDouble"/>
        <w:numPr>
          <w:ilvl w:val="0"/>
          <w:numId w:val="20"/>
        </w:numPr>
        <w:tabs>
          <w:tab w:val="clear" w:pos="1080"/>
          <w:tab w:val="num" w:pos="720"/>
        </w:tabs>
        <w:spacing w:line="240" w:lineRule="auto"/>
        <w:ind w:left="720"/>
        <w:rPr>
          <w:szCs w:val="22"/>
        </w:rPr>
      </w:pPr>
      <w:r w:rsidRPr="00690F3E">
        <w:rPr>
          <w:szCs w:val="22"/>
        </w:rPr>
        <w:t>“</w:t>
      </w:r>
      <w:r w:rsidRPr="00304A63">
        <w:rPr>
          <w:szCs w:val="22"/>
        </w:rPr>
        <w:t xml:space="preserve">Resettlement Policy Framework” means the Recipient’s document </w:t>
      </w:r>
      <w:r>
        <w:rPr>
          <w:szCs w:val="22"/>
        </w:rPr>
        <w:t xml:space="preserve">to be entitled </w:t>
      </w:r>
      <w:r w:rsidR="00DF5D21">
        <w:rPr>
          <w:szCs w:val="22"/>
        </w:rPr>
        <w:t>“</w:t>
      </w:r>
      <w:r w:rsidR="00DF5D21" w:rsidRPr="00DF5D21">
        <w:rPr>
          <w:i/>
          <w:szCs w:val="22"/>
        </w:rPr>
        <w:t xml:space="preserve">Cadre </w:t>
      </w:r>
      <w:proofErr w:type="spellStart"/>
      <w:r w:rsidR="00DF5D21" w:rsidRPr="00DF5D21">
        <w:rPr>
          <w:i/>
          <w:szCs w:val="22"/>
        </w:rPr>
        <w:t>Politique</w:t>
      </w:r>
      <w:proofErr w:type="spellEnd"/>
      <w:r w:rsidR="00DF5D21" w:rsidRPr="00DF5D21">
        <w:rPr>
          <w:i/>
          <w:szCs w:val="22"/>
        </w:rPr>
        <w:t xml:space="preserve"> de </w:t>
      </w:r>
      <w:proofErr w:type="spellStart"/>
      <w:r w:rsidR="00DF5D21" w:rsidRPr="00DF5D21">
        <w:rPr>
          <w:i/>
          <w:szCs w:val="22"/>
        </w:rPr>
        <w:t>Réinstallation</w:t>
      </w:r>
      <w:proofErr w:type="spellEnd"/>
      <w:r w:rsidR="00DF5D21">
        <w:rPr>
          <w:szCs w:val="22"/>
        </w:rPr>
        <w:t>”</w:t>
      </w:r>
      <w:r>
        <w:rPr>
          <w:szCs w:val="22"/>
        </w:rPr>
        <w:t xml:space="preserve"> and dated </w:t>
      </w:r>
      <w:r w:rsidR="00DF5D21">
        <w:rPr>
          <w:szCs w:val="22"/>
        </w:rPr>
        <w:t xml:space="preserve">December 2007, </w:t>
      </w:r>
      <w:r>
        <w:rPr>
          <w:szCs w:val="22"/>
        </w:rPr>
        <w:t xml:space="preserve">containing </w:t>
      </w:r>
      <w:r w:rsidRPr="0063410A">
        <w:rPr>
          <w:szCs w:val="22"/>
        </w:rPr>
        <w:t xml:space="preserve">guidelines, procedures, timetables and other specifications </w:t>
      </w:r>
      <w:r>
        <w:rPr>
          <w:szCs w:val="22"/>
        </w:rPr>
        <w:t>to ensure that displaced persons as a result of the Project, if any, are (</w:t>
      </w:r>
      <w:proofErr w:type="spellStart"/>
      <w:r>
        <w:rPr>
          <w:szCs w:val="22"/>
        </w:rPr>
        <w:t>i</w:t>
      </w:r>
      <w:proofErr w:type="spellEnd"/>
      <w:r>
        <w:rPr>
          <w:szCs w:val="22"/>
        </w:rPr>
        <w:t>) informed about their options and rights pertaining to a resettlement, (ii) consulted on, offered choices among, and provided with technically and economically feasible resettlement alternatives, (iii) provided prompt and effective compensation at full replacement cost for losses of assets attributable directly to the Project, and (iv) provided adequate support.</w:t>
      </w:r>
    </w:p>
    <w:p w:rsidR="003C4ECC" w:rsidRPr="00F027A0" w:rsidRDefault="003C4ECC" w:rsidP="003C4ECC">
      <w:pPr>
        <w:pStyle w:val="ModelNrmlDouble"/>
        <w:numPr>
          <w:ilvl w:val="0"/>
          <w:numId w:val="20"/>
        </w:numPr>
        <w:tabs>
          <w:tab w:val="clear" w:pos="1080"/>
          <w:tab w:val="num" w:pos="720"/>
        </w:tabs>
        <w:spacing w:after="240" w:line="240" w:lineRule="auto"/>
        <w:ind w:left="720"/>
        <w:rPr>
          <w:szCs w:val="22"/>
          <w:lang w:val="fr-FR"/>
        </w:rPr>
      </w:pPr>
      <w:r w:rsidRPr="00F027A0">
        <w:rPr>
          <w:iCs/>
          <w:szCs w:val="22"/>
          <w:lang w:val="fr-FR"/>
        </w:rPr>
        <w:t xml:space="preserve">“SODECA” </w:t>
      </w:r>
      <w:proofErr w:type="spellStart"/>
      <w:r w:rsidRPr="00F027A0">
        <w:rPr>
          <w:iCs/>
          <w:szCs w:val="22"/>
          <w:lang w:val="fr-FR"/>
        </w:rPr>
        <w:t>means</w:t>
      </w:r>
      <w:proofErr w:type="spellEnd"/>
      <w:r w:rsidRPr="00F027A0">
        <w:rPr>
          <w:iCs/>
          <w:szCs w:val="22"/>
          <w:lang w:val="fr-FR"/>
        </w:rPr>
        <w:t xml:space="preserve"> </w:t>
      </w:r>
      <w:r w:rsidRPr="00834BE3">
        <w:rPr>
          <w:i/>
          <w:iCs/>
          <w:szCs w:val="22"/>
          <w:lang w:val="fr-FR"/>
        </w:rPr>
        <w:t>Société des Eaux de Centrafrique</w:t>
      </w:r>
      <w:r w:rsidRPr="00F027A0">
        <w:rPr>
          <w:iCs/>
          <w:szCs w:val="22"/>
          <w:lang w:val="fr-FR"/>
        </w:rPr>
        <w:t xml:space="preserve">, the </w:t>
      </w:r>
      <w:proofErr w:type="spellStart"/>
      <w:r w:rsidRPr="00F027A0">
        <w:rPr>
          <w:iCs/>
          <w:szCs w:val="22"/>
          <w:lang w:val="fr-FR"/>
        </w:rPr>
        <w:t>Recipient’s</w:t>
      </w:r>
      <w:proofErr w:type="spellEnd"/>
      <w:r w:rsidRPr="00F027A0">
        <w:rPr>
          <w:iCs/>
          <w:szCs w:val="22"/>
          <w:lang w:val="fr-FR"/>
        </w:rPr>
        <w:t xml:space="preserve"> </w:t>
      </w:r>
      <w:r>
        <w:rPr>
          <w:iCs/>
          <w:szCs w:val="22"/>
          <w:lang w:val="fr-FR"/>
        </w:rPr>
        <w:t>state-</w:t>
      </w:r>
      <w:proofErr w:type="spellStart"/>
      <w:r>
        <w:rPr>
          <w:iCs/>
          <w:szCs w:val="22"/>
          <w:lang w:val="fr-FR"/>
        </w:rPr>
        <w:t>owned</w:t>
      </w:r>
      <w:proofErr w:type="spellEnd"/>
      <w:r>
        <w:rPr>
          <w:iCs/>
          <w:szCs w:val="22"/>
          <w:lang w:val="fr-FR"/>
        </w:rPr>
        <w:t xml:space="preserve"> </w:t>
      </w:r>
      <w:r w:rsidRPr="00F027A0">
        <w:rPr>
          <w:iCs/>
          <w:szCs w:val="22"/>
          <w:lang w:val="fr-FR"/>
        </w:rPr>
        <w:t xml:space="preserve">water </w:t>
      </w:r>
      <w:proofErr w:type="spellStart"/>
      <w:r w:rsidRPr="00F027A0">
        <w:rPr>
          <w:iCs/>
          <w:szCs w:val="22"/>
          <w:lang w:val="fr-FR"/>
        </w:rPr>
        <w:t>company</w:t>
      </w:r>
      <w:proofErr w:type="spellEnd"/>
      <w:r w:rsidRPr="00F027A0">
        <w:rPr>
          <w:iCs/>
          <w:szCs w:val="22"/>
          <w:lang w:val="fr-FR"/>
        </w:rPr>
        <w:t xml:space="preserve">. </w:t>
      </w:r>
    </w:p>
    <w:p w:rsidR="00285DF2" w:rsidRPr="00CF2390" w:rsidRDefault="002C5079" w:rsidP="003C4ECC">
      <w:pPr>
        <w:pStyle w:val="ModelNrmlDouble"/>
        <w:numPr>
          <w:ilvl w:val="0"/>
          <w:numId w:val="20"/>
        </w:numPr>
        <w:tabs>
          <w:tab w:val="clear" w:pos="1080"/>
        </w:tabs>
        <w:spacing w:after="240" w:line="240" w:lineRule="auto"/>
        <w:ind w:left="720"/>
        <w:rPr>
          <w:szCs w:val="22"/>
        </w:rPr>
      </w:pPr>
      <w:r w:rsidRPr="00CF2390">
        <w:rPr>
          <w:szCs w:val="22"/>
        </w:rPr>
        <w:t xml:space="preserve">“Subsidiary Agreement” </w:t>
      </w:r>
      <w:r w:rsidR="00171E31">
        <w:rPr>
          <w:szCs w:val="22"/>
        </w:rPr>
        <w:t>means the subsidiary agreement entered into between the Recipient and the Project Implementing Entity pursuant to Section I.B.1 of the Original Financing Agreement.</w:t>
      </w:r>
    </w:p>
    <w:p w:rsidR="00985570" w:rsidRDefault="00985570" w:rsidP="00985570">
      <w:pPr>
        <w:pStyle w:val="ModelNrmlDouble"/>
        <w:numPr>
          <w:ilvl w:val="0"/>
          <w:numId w:val="20"/>
        </w:numPr>
        <w:tabs>
          <w:tab w:val="clear" w:pos="1080"/>
          <w:tab w:val="num" w:pos="720"/>
        </w:tabs>
        <w:spacing w:line="240" w:lineRule="auto"/>
        <w:ind w:left="720"/>
        <w:rPr>
          <w:szCs w:val="22"/>
        </w:rPr>
      </w:pPr>
      <w:r>
        <w:rPr>
          <w:szCs w:val="22"/>
        </w:rPr>
        <w:t xml:space="preserve">“Training” means </w:t>
      </w:r>
      <w:r w:rsidRPr="00231903">
        <w:rPr>
          <w:szCs w:val="22"/>
        </w:rPr>
        <w:t xml:space="preserve">the training of persons involved in Project-supported activities, based on annual </w:t>
      </w:r>
      <w:r w:rsidR="00142E80">
        <w:rPr>
          <w:szCs w:val="22"/>
        </w:rPr>
        <w:t xml:space="preserve">work plans and </w:t>
      </w:r>
      <w:r w:rsidRPr="00231903">
        <w:rPr>
          <w:szCs w:val="22"/>
        </w:rPr>
        <w:t>budgets approved by the Association</w:t>
      </w:r>
      <w:r w:rsidR="00142E80">
        <w:rPr>
          <w:szCs w:val="22"/>
        </w:rPr>
        <w:t xml:space="preserve">, </w:t>
      </w:r>
      <w:r w:rsidRPr="00231903">
        <w:rPr>
          <w:szCs w:val="22"/>
        </w:rPr>
        <w:t xml:space="preserve">such term including seminars, workshops, conference and study tours, and costs associated with such </w:t>
      </w:r>
      <w:r w:rsidR="009A6F2D" w:rsidRPr="00231903">
        <w:rPr>
          <w:szCs w:val="22"/>
        </w:rPr>
        <w:t>activit</w:t>
      </w:r>
      <w:r w:rsidR="009A6F2D">
        <w:rPr>
          <w:szCs w:val="22"/>
        </w:rPr>
        <w:t>ies</w:t>
      </w:r>
      <w:r w:rsidR="009A6F2D" w:rsidRPr="00231903">
        <w:rPr>
          <w:szCs w:val="22"/>
        </w:rPr>
        <w:t xml:space="preserve"> </w:t>
      </w:r>
      <w:r w:rsidRPr="00231903">
        <w:rPr>
          <w:szCs w:val="22"/>
        </w:rPr>
        <w:t xml:space="preserve">include travel and subsistence costs for </w:t>
      </w:r>
      <w:r w:rsidR="00142E80">
        <w:rPr>
          <w:szCs w:val="22"/>
        </w:rPr>
        <w:t>t</w:t>
      </w:r>
      <w:r w:rsidRPr="00231903">
        <w:rPr>
          <w:szCs w:val="22"/>
        </w:rPr>
        <w:t xml:space="preserve">raining participants, </w:t>
      </w:r>
      <w:r w:rsidRPr="00231903">
        <w:rPr>
          <w:szCs w:val="22"/>
        </w:rPr>
        <w:lastRenderedPageBreak/>
        <w:t xml:space="preserve">costs of securing the services of trainers, rental of </w:t>
      </w:r>
      <w:r w:rsidR="00142E80">
        <w:rPr>
          <w:szCs w:val="22"/>
        </w:rPr>
        <w:t>t</w:t>
      </w:r>
      <w:r w:rsidRPr="00231903">
        <w:rPr>
          <w:szCs w:val="22"/>
        </w:rPr>
        <w:t xml:space="preserve">raining facilities, preparation and reproduction of </w:t>
      </w:r>
      <w:r w:rsidR="00142E80">
        <w:rPr>
          <w:szCs w:val="22"/>
        </w:rPr>
        <w:t>t</w:t>
      </w:r>
      <w:r w:rsidRPr="00231903">
        <w:rPr>
          <w:szCs w:val="22"/>
        </w:rPr>
        <w:t>raining materials and other costs directly related to course preparation and implementation.</w:t>
      </w:r>
    </w:p>
    <w:p w:rsidR="00016196" w:rsidRPr="00CF2390" w:rsidRDefault="00016196" w:rsidP="00016196">
      <w:pPr>
        <w:pStyle w:val="ModelNrmlDouble"/>
        <w:keepNext/>
        <w:spacing w:line="240" w:lineRule="auto"/>
        <w:ind w:firstLine="0"/>
        <w:rPr>
          <w:b/>
          <w:bCs/>
          <w:szCs w:val="22"/>
        </w:rPr>
      </w:pPr>
      <w:r w:rsidRPr="00CF2390">
        <w:rPr>
          <w:b/>
          <w:bCs/>
          <w:szCs w:val="22"/>
        </w:rPr>
        <w:t xml:space="preserve">Section II.  </w:t>
      </w:r>
      <w:r w:rsidRPr="00CF2390">
        <w:rPr>
          <w:b/>
          <w:bCs/>
          <w:szCs w:val="22"/>
        </w:rPr>
        <w:tab/>
        <w:t>Modifications to the General Conditions</w:t>
      </w:r>
    </w:p>
    <w:p w:rsidR="00016196" w:rsidRDefault="00016196" w:rsidP="00016196">
      <w:pPr>
        <w:pStyle w:val="ModelNrmlDouble"/>
        <w:keepNext/>
        <w:spacing w:line="240" w:lineRule="auto"/>
        <w:ind w:firstLine="0"/>
        <w:rPr>
          <w:iCs/>
          <w:szCs w:val="22"/>
        </w:rPr>
      </w:pPr>
      <w:r w:rsidRPr="00CF2390">
        <w:rPr>
          <w:iCs/>
          <w:szCs w:val="22"/>
        </w:rPr>
        <w:t xml:space="preserve">The modifications to the General Conditions for Credits and Grants of the Association, dated July 1, 2005 (as amended through October 15, 2006) are as follows:  </w:t>
      </w:r>
    </w:p>
    <w:p w:rsidR="00016196" w:rsidRPr="005305A3" w:rsidRDefault="00016196" w:rsidP="00016196">
      <w:pPr>
        <w:autoSpaceDE w:val="0"/>
        <w:autoSpaceDN w:val="0"/>
        <w:adjustRightInd w:val="0"/>
        <w:rPr>
          <w:bCs/>
          <w:sz w:val="22"/>
          <w:szCs w:val="22"/>
        </w:rPr>
      </w:pPr>
      <w:r w:rsidRPr="005305A3">
        <w:rPr>
          <w:bCs/>
          <w:sz w:val="22"/>
          <w:szCs w:val="22"/>
        </w:rPr>
        <w:t>1.</w:t>
      </w:r>
      <w:r w:rsidRPr="005305A3">
        <w:rPr>
          <w:bCs/>
          <w:sz w:val="22"/>
          <w:szCs w:val="22"/>
        </w:rPr>
        <w:tab/>
        <w:t>Section 2.07 is modified to read as follows:</w:t>
      </w:r>
    </w:p>
    <w:p w:rsidR="00016196" w:rsidRPr="005305A3" w:rsidRDefault="00016196" w:rsidP="00016196">
      <w:pPr>
        <w:autoSpaceDE w:val="0"/>
        <w:autoSpaceDN w:val="0"/>
        <w:adjustRightInd w:val="0"/>
        <w:rPr>
          <w:iCs/>
          <w:sz w:val="22"/>
          <w:szCs w:val="22"/>
        </w:rPr>
      </w:pPr>
    </w:p>
    <w:p w:rsidR="00016196" w:rsidRPr="005305A3" w:rsidRDefault="00016196" w:rsidP="00016196">
      <w:pPr>
        <w:autoSpaceDE w:val="0"/>
        <w:autoSpaceDN w:val="0"/>
        <w:adjustRightInd w:val="0"/>
        <w:ind w:left="720"/>
        <w:rPr>
          <w:i/>
          <w:iCs/>
          <w:sz w:val="22"/>
          <w:szCs w:val="22"/>
        </w:rPr>
      </w:pPr>
      <w:proofErr w:type="gramStart"/>
      <w:r w:rsidRPr="005305A3">
        <w:rPr>
          <w:iCs/>
          <w:sz w:val="22"/>
          <w:szCs w:val="22"/>
        </w:rPr>
        <w:t>“Section 2.07.</w:t>
      </w:r>
      <w:proofErr w:type="gramEnd"/>
      <w:r>
        <w:rPr>
          <w:iCs/>
          <w:sz w:val="22"/>
          <w:szCs w:val="22"/>
        </w:rPr>
        <w:t xml:space="preserve"> </w:t>
      </w:r>
      <w:r>
        <w:rPr>
          <w:i/>
          <w:iCs/>
          <w:sz w:val="22"/>
          <w:szCs w:val="22"/>
        </w:rPr>
        <w:t>Refinancing</w:t>
      </w:r>
      <w:r w:rsidRPr="005305A3">
        <w:rPr>
          <w:i/>
          <w:iCs/>
          <w:sz w:val="22"/>
          <w:szCs w:val="22"/>
        </w:rPr>
        <w:t xml:space="preserve"> Preparation Advance</w:t>
      </w:r>
    </w:p>
    <w:p w:rsidR="00016196" w:rsidRPr="005305A3" w:rsidRDefault="00016196" w:rsidP="00016196">
      <w:pPr>
        <w:autoSpaceDE w:val="0"/>
        <w:autoSpaceDN w:val="0"/>
        <w:adjustRightInd w:val="0"/>
        <w:ind w:left="720"/>
        <w:rPr>
          <w:i/>
          <w:iCs/>
          <w:sz w:val="22"/>
          <w:szCs w:val="22"/>
        </w:rPr>
      </w:pPr>
    </w:p>
    <w:p w:rsidR="00016196" w:rsidRPr="005305A3" w:rsidRDefault="00016196" w:rsidP="00016196">
      <w:pPr>
        <w:autoSpaceDE w:val="0"/>
        <w:autoSpaceDN w:val="0"/>
        <w:adjustRightInd w:val="0"/>
        <w:ind w:left="720"/>
        <w:jc w:val="both"/>
        <w:rPr>
          <w:sz w:val="22"/>
          <w:szCs w:val="22"/>
        </w:rPr>
      </w:pPr>
      <w:r w:rsidRPr="005305A3">
        <w:rPr>
          <w:sz w:val="22"/>
          <w:szCs w:val="22"/>
        </w:rPr>
        <w:tab/>
        <w:t xml:space="preserve">If the </w:t>
      </w:r>
      <w:r w:rsidRPr="005305A3">
        <w:rPr>
          <w:bCs/>
          <w:sz w:val="22"/>
          <w:szCs w:val="22"/>
        </w:rPr>
        <w:t>Financing Agreement provides for the repayment out of the proceeds of</w:t>
      </w:r>
      <w:r w:rsidRPr="005305A3">
        <w:rPr>
          <w:i/>
          <w:iCs/>
          <w:sz w:val="22"/>
          <w:szCs w:val="22"/>
        </w:rPr>
        <w:t xml:space="preserve"> </w:t>
      </w:r>
      <w:r w:rsidRPr="005305A3">
        <w:rPr>
          <w:bCs/>
          <w:sz w:val="22"/>
          <w:szCs w:val="22"/>
        </w:rPr>
        <w:t xml:space="preserve">the Financing of an advance made by the </w:t>
      </w:r>
      <w:r w:rsidRPr="005305A3">
        <w:rPr>
          <w:sz w:val="22"/>
          <w:szCs w:val="22"/>
        </w:rPr>
        <w:t xml:space="preserve">Association or the Bank </w:t>
      </w:r>
      <w:r>
        <w:rPr>
          <w:sz w:val="22"/>
          <w:szCs w:val="22"/>
        </w:rPr>
        <w:t>(“</w:t>
      </w:r>
      <w:r w:rsidRPr="005305A3">
        <w:rPr>
          <w:sz w:val="22"/>
          <w:szCs w:val="22"/>
        </w:rPr>
        <w:t xml:space="preserve">Preparation Advance”), the Association shall, on behalf of the Recipient, withdraw from the Financing Account on or after the Effective Date the amount required to repay the withdrawn and outstanding balance of the advance as at the date of such withdrawal from the Financing Account and to pay all </w:t>
      </w:r>
      <w:r w:rsidRPr="005305A3">
        <w:rPr>
          <w:bCs/>
          <w:sz w:val="22"/>
          <w:szCs w:val="22"/>
        </w:rPr>
        <w:t xml:space="preserve">accrued and </w:t>
      </w:r>
      <w:r w:rsidRPr="005305A3">
        <w:rPr>
          <w:sz w:val="22"/>
          <w:szCs w:val="22"/>
        </w:rPr>
        <w:t xml:space="preserve">unpaid charges, </w:t>
      </w:r>
      <w:r w:rsidRPr="005305A3">
        <w:rPr>
          <w:bCs/>
          <w:sz w:val="22"/>
          <w:szCs w:val="22"/>
        </w:rPr>
        <w:t xml:space="preserve">if any, </w:t>
      </w:r>
      <w:r w:rsidRPr="005305A3">
        <w:rPr>
          <w:sz w:val="22"/>
          <w:szCs w:val="22"/>
        </w:rPr>
        <w:t xml:space="preserve">on the advance as at such date. The Association shall pay the amount so withdrawn to itself or the Bank, as the case may be, and shall cancel the remaining </w:t>
      </w:r>
      <w:proofErr w:type="spellStart"/>
      <w:r w:rsidRPr="005305A3">
        <w:rPr>
          <w:sz w:val="22"/>
          <w:szCs w:val="22"/>
        </w:rPr>
        <w:t>unwithdrawn</w:t>
      </w:r>
      <w:proofErr w:type="spellEnd"/>
      <w:r w:rsidRPr="005305A3">
        <w:rPr>
          <w:sz w:val="22"/>
          <w:szCs w:val="22"/>
        </w:rPr>
        <w:t xml:space="preserve"> amount of the advance.”</w:t>
      </w:r>
    </w:p>
    <w:p w:rsidR="00016196" w:rsidRPr="005305A3" w:rsidRDefault="00016196" w:rsidP="00016196">
      <w:pPr>
        <w:autoSpaceDE w:val="0"/>
        <w:autoSpaceDN w:val="0"/>
        <w:adjustRightInd w:val="0"/>
        <w:rPr>
          <w:sz w:val="22"/>
          <w:szCs w:val="22"/>
        </w:rPr>
      </w:pPr>
    </w:p>
    <w:p w:rsidR="00016196" w:rsidRPr="0056367A" w:rsidRDefault="00016196" w:rsidP="00016196">
      <w:pPr>
        <w:pStyle w:val="Default"/>
        <w:rPr>
          <w:bCs/>
          <w:sz w:val="22"/>
          <w:szCs w:val="22"/>
        </w:rPr>
      </w:pPr>
      <w:r w:rsidRPr="0056367A">
        <w:rPr>
          <w:bCs/>
          <w:sz w:val="22"/>
          <w:szCs w:val="22"/>
        </w:rPr>
        <w:t>2.</w:t>
      </w:r>
      <w:r w:rsidRPr="0056367A">
        <w:rPr>
          <w:bCs/>
          <w:sz w:val="22"/>
          <w:szCs w:val="22"/>
        </w:rPr>
        <w:tab/>
        <w:t>Paragraph (</w:t>
      </w:r>
      <w:proofErr w:type="spellStart"/>
      <w:r w:rsidRPr="0056367A">
        <w:rPr>
          <w:bCs/>
          <w:sz w:val="22"/>
          <w:szCs w:val="22"/>
        </w:rPr>
        <w:t>i</w:t>
      </w:r>
      <w:proofErr w:type="spellEnd"/>
      <w:r w:rsidRPr="0056367A">
        <w:rPr>
          <w:bCs/>
          <w:sz w:val="22"/>
          <w:szCs w:val="22"/>
        </w:rPr>
        <w:t>) of Section 6.02 is modified to read as follows:</w:t>
      </w:r>
    </w:p>
    <w:p w:rsidR="00016196" w:rsidRPr="00867F38" w:rsidRDefault="00016196" w:rsidP="00016196">
      <w:pPr>
        <w:pStyle w:val="Default"/>
        <w:rPr>
          <w:bCs/>
          <w:sz w:val="22"/>
          <w:szCs w:val="22"/>
        </w:rPr>
      </w:pPr>
    </w:p>
    <w:p w:rsidR="00016196" w:rsidRPr="00867F38" w:rsidRDefault="00016196" w:rsidP="00016196">
      <w:pPr>
        <w:pStyle w:val="Default"/>
        <w:ind w:left="720"/>
        <w:jc w:val="both"/>
        <w:rPr>
          <w:sz w:val="22"/>
          <w:szCs w:val="22"/>
        </w:rPr>
      </w:pPr>
      <w:proofErr w:type="gramStart"/>
      <w:r>
        <w:rPr>
          <w:sz w:val="22"/>
          <w:szCs w:val="22"/>
        </w:rPr>
        <w:t>“</w:t>
      </w:r>
      <w:r w:rsidRPr="00867F38">
        <w:rPr>
          <w:sz w:val="22"/>
          <w:szCs w:val="22"/>
        </w:rPr>
        <w:t>Section 6.02.</w:t>
      </w:r>
      <w:proofErr w:type="gramEnd"/>
      <w:r w:rsidRPr="00867F38">
        <w:rPr>
          <w:sz w:val="22"/>
          <w:szCs w:val="22"/>
        </w:rPr>
        <w:t xml:space="preserve"> </w:t>
      </w:r>
      <w:r w:rsidRPr="00867F38">
        <w:rPr>
          <w:i/>
          <w:iCs/>
          <w:sz w:val="22"/>
          <w:szCs w:val="22"/>
        </w:rPr>
        <w:t xml:space="preserve">Suspension by the Association </w:t>
      </w:r>
    </w:p>
    <w:p w:rsidR="00016196" w:rsidRPr="00867F38" w:rsidRDefault="00016196" w:rsidP="00016196">
      <w:pPr>
        <w:pStyle w:val="Default"/>
        <w:ind w:left="720"/>
        <w:jc w:val="both"/>
        <w:rPr>
          <w:sz w:val="22"/>
          <w:szCs w:val="22"/>
        </w:rPr>
      </w:pPr>
    </w:p>
    <w:p w:rsidR="00016196" w:rsidRPr="00867F38" w:rsidRDefault="00016196" w:rsidP="00016196">
      <w:pPr>
        <w:pStyle w:val="Default"/>
        <w:ind w:left="720"/>
        <w:jc w:val="both"/>
        <w:rPr>
          <w:sz w:val="22"/>
          <w:szCs w:val="22"/>
        </w:rPr>
      </w:pPr>
      <w:r w:rsidRPr="00867F38">
        <w:rPr>
          <w:sz w:val="22"/>
          <w:szCs w:val="22"/>
        </w:rPr>
        <w:t>...</w:t>
      </w:r>
      <w:r w:rsidRPr="00867F38">
        <w:rPr>
          <w:sz w:val="22"/>
          <w:szCs w:val="22"/>
        </w:rPr>
        <w:tab/>
        <w:t xml:space="preserve">(l) </w:t>
      </w:r>
      <w:r w:rsidRPr="00867F38">
        <w:rPr>
          <w:i/>
          <w:iCs/>
          <w:sz w:val="22"/>
          <w:szCs w:val="22"/>
        </w:rPr>
        <w:t>Ineligibility</w:t>
      </w:r>
      <w:r w:rsidRPr="00867F38">
        <w:rPr>
          <w:sz w:val="22"/>
          <w:szCs w:val="22"/>
        </w:rPr>
        <w:t>. The Association or the Bank has declared the Project Implementing Entity ineligible to receive proceeds of any financing made by the Association or the Bank or otherwise to participate in the preparation or implementation of any project financed in whole or in part by the Association or the Bank, as a result of</w:t>
      </w:r>
      <w:r>
        <w:rPr>
          <w:sz w:val="22"/>
          <w:szCs w:val="22"/>
        </w:rPr>
        <w:t>:</w:t>
      </w:r>
      <w:r w:rsidRPr="00867F38">
        <w:rPr>
          <w:sz w:val="22"/>
          <w:szCs w:val="22"/>
        </w:rPr>
        <w:t xml:space="preserve"> </w:t>
      </w:r>
      <w:r>
        <w:rPr>
          <w:sz w:val="22"/>
          <w:szCs w:val="22"/>
        </w:rPr>
        <w:t>(</w:t>
      </w:r>
      <w:proofErr w:type="spellStart"/>
      <w:r>
        <w:rPr>
          <w:sz w:val="22"/>
          <w:szCs w:val="22"/>
        </w:rPr>
        <w:t>i</w:t>
      </w:r>
      <w:proofErr w:type="spellEnd"/>
      <w:r>
        <w:rPr>
          <w:sz w:val="22"/>
          <w:szCs w:val="22"/>
        </w:rPr>
        <w:t xml:space="preserve">) </w:t>
      </w:r>
      <w:r w:rsidRPr="00867F38">
        <w:rPr>
          <w:sz w:val="22"/>
          <w:szCs w:val="22"/>
        </w:rPr>
        <w:t xml:space="preserve">a determination by the Association or the Bank that the Project Implementing Entity has engaged in fraudulent, corrupt, coercive or collusive practices in connection with the use of the proceeds of any financing made </w:t>
      </w:r>
      <w:r>
        <w:rPr>
          <w:sz w:val="22"/>
          <w:szCs w:val="22"/>
        </w:rPr>
        <w:t>by the Association or the Bank</w:t>
      </w:r>
      <w:r w:rsidRPr="00543908">
        <w:rPr>
          <w:sz w:val="22"/>
          <w:szCs w:val="22"/>
        </w:rPr>
        <w:t>; and/or (ii) a declaration by another financier that the Project Implementing Entity is ineligible to receive proceeds of financings made by such financier or otherwise to participate in the preparation or implementation of any project financed in whole or in part by such financier as a result of a determination by such financier that the Project Implementing Entity has engaged in fraudulent, corrupt, coercive or collusive practices in connection with the use of the proceeds of a financing made by such financier</w:t>
      </w:r>
      <w:r>
        <w:rPr>
          <w:sz w:val="22"/>
          <w:szCs w:val="22"/>
        </w:rPr>
        <w:t>.”</w:t>
      </w:r>
    </w:p>
    <w:p w:rsidR="00016196" w:rsidRPr="00867F38" w:rsidRDefault="00016196" w:rsidP="00016196">
      <w:pPr>
        <w:autoSpaceDE w:val="0"/>
        <w:autoSpaceDN w:val="0"/>
        <w:adjustRightInd w:val="0"/>
        <w:ind w:left="720" w:hanging="720"/>
        <w:rPr>
          <w:bCs/>
          <w:sz w:val="22"/>
          <w:szCs w:val="22"/>
        </w:rPr>
      </w:pPr>
    </w:p>
    <w:p w:rsidR="00016196" w:rsidRDefault="00016196" w:rsidP="00016196">
      <w:pPr>
        <w:pStyle w:val="BodyText"/>
        <w:spacing w:line="240" w:lineRule="auto"/>
        <w:ind w:left="720" w:hanging="720"/>
        <w:rPr>
          <w:bCs/>
          <w:sz w:val="22"/>
          <w:szCs w:val="22"/>
        </w:rPr>
      </w:pPr>
      <w:r>
        <w:rPr>
          <w:bCs/>
          <w:sz w:val="22"/>
          <w:szCs w:val="22"/>
        </w:rPr>
        <w:t>3.</w:t>
      </w:r>
      <w:r>
        <w:rPr>
          <w:bCs/>
          <w:sz w:val="22"/>
          <w:szCs w:val="22"/>
        </w:rPr>
        <w:tab/>
      </w:r>
      <w:r w:rsidRPr="004327C2">
        <w:rPr>
          <w:bCs/>
          <w:sz w:val="22"/>
          <w:szCs w:val="22"/>
        </w:rPr>
        <w:t xml:space="preserve">The following terms and definitions set forth in the Appendix are modified or deleted as follows, and the following new terms and definitions are added in </w:t>
      </w:r>
      <w:r w:rsidRPr="004327C2">
        <w:rPr>
          <w:bCs/>
          <w:sz w:val="22"/>
          <w:szCs w:val="22"/>
        </w:rPr>
        <w:lastRenderedPageBreak/>
        <w:t>alphabetical order to the Appendix as follows, with the terms being renumbered accordingly:</w:t>
      </w:r>
    </w:p>
    <w:p w:rsidR="00016196" w:rsidRDefault="00016196" w:rsidP="00016196">
      <w:pPr>
        <w:pStyle w:val="BodyText"/>
        <w:spacing w:line="240" w:lineRule="auto"/>
        <w:ind w:left="720" w:hanging="720"/>
        <w:rPr>
          <w:bCs/>
          <w:sz w:val="22"/>
          <w:szCs w:val="22"/>
        </w:rPr>
      </w:pPr>
    </w:p>
    <w:p w:rsidR="00016196" w:rsidRDefault="00016196" w:rsidP="00016196">
      <w:pPr>
        <w:pStyle w:val="ModelNrmlDouble"/>
        <w:spacing w:line="240" w:lineRule="auto"/>
        <w:ind w:left="1440" w:hanging="720"/>
        <w:rPr>
          <w:bCs/>
        </w:rPr>
      </w:pPr>
      <w:r>
        <w:t>(   )</w:t>
      </w:r>
      <w:r>
        <w:tab/>
      </w:r>
      <w:r w:rsidRPr="004327C2">
        <w:rPr>
          <w:bCs/>
          <w:iCs/>
          <w:szCs w:val="22"/>
        </w:rPr>
        <w:t xml:space="preserve">The term </w:t>
      </w:r>
      <w:r>
        <w:rPr>
          <w:bCs/>
        </w:rPr>
        <w:t xml:space="preserve">“Project Preparation Advance” </w:t>
      </w:r>
      <w:r w:rsidRPr="004327C2">
        <w:rPr>
          <w:bCs/>
          <w:iCs/>
          <w:szCs w:val="22"/>
        </w:rPr>
        <w:t xml:space="preserve">is modified to read </w:t>
      </w:r>
      <w:r>
        <w:rPr>
          <w:szCs w:val="22"/>
        </w:rPr>
        <w:t>“</w:t>
      </w:r>
      <w:r>
        <w:rPr>
          <w:bCs/>
          <w:szCs w:val="22"/>
        </w:rPr>
        <w:t xml:space="preserve">Preparation Advance” </w:t>
      </w:r>
      <w:r w:rsidRPr="004327C2">
        <w:rPr>
          <w:bCs/>
          <w:iCs/>
          <w:szCs w:val="22"/>
        </w:rPr>
        <w:t xml:space="preserve">and its definition is modified to read as follows: </w:t>
      </w:r>
    </w:p>
    <w:p w:rsidR="00016196" w:rsidRDefault="00016196" w:rsidP="00016196">
      <w:pPr>
        <w:pStyle w:val="ModelNrmlDouble"/>
        <w:spacing w:line="240" w:lineRule="auto"/>
        <w:ind w:left="1440" w:firstLine="0"/>
        <w:rPr>
          <w:szCs w:val="22"/>
        </w:rPr>
      </w:pPr>
      <w:r w:rsidRPr="005305A3">
        <w:rPr>
          <w:szCs w:val="22"/>
        </w:rPr>
        <w:t>“‘</w:t>
      </w:r>
      <w:r w:rsidRPr="005305A3">
        <w:rPr>
          <w:bCs/>
          <w:szCs w:val="22"/>
        </w:rPr>
        <w:t xml:space="preserve">Preparation Advance’ means </w:t>
      </w:r>
      <w:r w:rsidRPr="005305A3">
        <w:rPr>
          <w:szCs w:val="22"/>
        </w:rPr>
        <w:t xml:space="preserve">the advance referred to in the Financing Agreement and repayable </w:t>
      </w:r>
      <w:r>
        <w:rPr>
          <w:szCs w:val="22"/>
        </w:rPr>
        <w:t>in accordance with Section 2.07”</w:t>
      </w:r>
    </w:p>
    <w:p w:rsidR="00016196" w:rsidRPr="00A15E0B" w:rsidRDefault="00016196" w:rsidP="00016196">
      <w:pPr>
        <w:pStyle w:val="BodyText"/>
        <w:ind w:left="720" w:hanging="720"/>
        <w:rPr>
          <w:b/>
          <w:bCs/>
          <w:sz w:val="22"/>
          <w:szCs w:val="22"/>
        </w:rPr>
      </w:pPr>
      <w:r>
        <w:rPr>
          <w:b/>
          <w:bCs/>
          <w:sz w:val="22"/>
          <w:szCs w:val="22"/>
        </w:rPr>
        <w:t>Section III</w:t>
      </w:r>
      <w:r w:rsidRPr="00A15E0B">
        <w:rPr>
          <w:b/>
          <w:bCs/>
          <w:sz w:val="22"/>
          <w:szCs w:val="22"/>
        </w:rPr>
        <w:t>.  Modifications to the Anti-Corruption Guidelines</w:t>
      </w:r>
    </w:p>
    <w:p w:rsidR="00016196" w:rsidRPr="006143FE" w:rsidRDefault="00016196" w:rsidP="00016196">
      <w:pPr>
        <w:pStyle w:val="BodyText"/>
        <w:rPr>
          <w:bCs/>
          <w:iCs/>
          <w:sz w:val="22"/>
          <w:szCs w:val="22"/>
        </w:rPr>
      </w:pPr>
      <w:r w:rsidRPr="006143FE">
        <w:rPr>
          <w:bCs/>
          <w:iCs/>
          <w:sz w:val="22"/>
          <w:szCs w:val="22"/>
        </w:rPr>
        <w:t xml:space="preserve">The modifications to the Anti-Corruption Guidelines are as follows:  </w:t>
      </w:r>
    </w:p>
    <w:p w:rsidR="00016196" w:rsidRPr="007A4C6B" w:rsidRDefault="00016196" w:rsidP="00016196">
      <w:pPr>
        <w:pStyle w:val="Default"/>
        <w:ind w:left="720" w:hanging="720"/>
        <w:rPr>
          <w:sz w:val="22"/>
          <w:szCs w:val="22"/>
        </w:rPr>
      </w:pPr>
      <w:r w:rsidRPr="006143FE">
        <w:rPr>
          <w:sz w:val="22"/>
          <w:szCs w:val="22"/>
        </w:rPr>
        <w:t>1.</w:t>
      </w:r>
      <w:r w:rsidRPr="006143FE">
        <w:rPr>
          <w:sz w:val="22"/>
          <w:szCs w:val="22"/>
        </w:rPr>
        <w:tab/>
        <w:t>Section 5 i</w:t>
      </w:r>
      <w:r w:rsidRPr="007A4C6B">
        <w:rPr>
          <w:sz w:val="22"/>
          <w:szCs w:val="22"/>
        </w:rPr>
        <w:t>s re-numbered as Section 5(a) and a new Section 5(b) is added to read as follows:</w:t>
      </w:r>
    </w:p>
    <w:p w:rsidR="00016196" w:rsidRPr="007A4C6B" w:rsidRDefault="00016196" w:rsidP="00016196">
      <w:pPr>
        <w:pStyle w:val="Default"/>
        <w:rPr>
          <w:sz w:val="22"/>
          <w:szCs w:val="22"/>
        </w:rPr>
      </w:pPr>
    </w:p>
    <w:p w:rsidR="00016196" w:rsidRPr="007A4C6B" w:rsidRDefault="00016196" w:rsidP="00016196">
      <w:pPr>
        <w:pStyle w:val="Default"/>
        <w:ind w:left="1440" w:hanging="720"/>
        <w:jc w:val="both"/>
        <w:rPr>
          <w:sz w:val="22"/>
          <w:szCs w:val="22"/>
        </w:rPr>
      </w:pPr>
      <w:r w:rsidRPr="007A4C6B">
        <w:rPr>
          <w:sz w:val="22"/>
          <w:szCs w:val="22"/>
        </w:rPr>
        <w:t>“</w:t>
      </w:r>
      <w:r>
        <w:rPr>
          <w:sz w:val="22"/>
          <w:szCs w:val="22"/>
        </w:rPr>
        <w:t>(b)</w:t>
      </w:r>
      <w:r w:rsidRPr="007A4C6B">
        <w:rPr>
          <w:sz w:val="22"/>
          <w:szCs w:val="22"/>
        </w:rPr>
        <w:tab/>
        <w:t>These Guidelines also provide for the sanctions and related actions to be imposed by the Bank on Borrowers (other than the Member Country) and all other individuals or entities who are recipients of Loan proceeds, in the event that the Borrower or the individual or entity has been debarred by another financier as a result of a determination by such financier that the Borrower or the individual or entity has engaged in fraudulent, corrupt, coercive or collusive practices in connection with the use of the proceeds of a financing made by such financier.”</w:t>
      </w:r>
    </w:p>
    <w:p w:rsidR="00016196" w:rsidRPr="007A4C6B" w:rsidRDefault="00016196" w:rsidP="00016196">
      <w:pPr>
        <w:pStyle w:val="Default"/>
        <w:rPr>
          <w:sz w:val="22"/>
          <w:szCs w:val="22"/>
        </w:rPr>
      </w:pPr>
    </w:p>
    <w:p w:rsidR="00016196" w:rsidRPr="007A4C6B" w:rsidRDefault="00016196" w:rsidP="00016196">
      <w:pPr>
        <w:pStyle w:val="Default"/>
        <w:rPr>
          <w:sz w:val="22"/>
          <w:szCs w:val="22"/>
        </w:rPr>
      </w:pPr>
    </w:p>
    <w:p w:rsidR="00016196" w:rsidRPr="007A4C6B" w:rsidRDefault="00016196" w:rsidP="00016196">
      <w:pPr>
        <w:pStyle w:val="Default"/>
        <w:numPr>
          <w:ilvl w:val="0"/>
          <w:numId w:val="24"/>
        </w:numPr>
        <w:rPr>
          <w:sz w:val="22"/>
          <w:szCs w:val="22"/>
        </w:rPr>
      </w:pPr>
      <w:r w:rsidRPr="007A4C6B">
        <w:rPr>
          <w:sz w:val="22"/>
          <w:szCs w:val="22"/>
        </w:rPr>
        <w:t>Section 11(a) is modified to read as follows:</w:t>
      </w:r>
    </w:p>
    <w:p w:rsidR="00016196" w:rsidRPr="007A4C6B" w:rsidRDefault="00016196" w:rsidP="00016196">
      <w:pPr>
        <w:pStyle w:val="Default"/>
        <w:rPr>
          <w:sz w:val="22"/>
          <w:szCs w:val="22"/>
        </w:rPr>
      </w:pPr>
    </w:p>
    <w:p w:rsidR="00016196" w:rsidRPr="00D06918" w:rsidRDefault="00016196" w:rsidP="00016196">
      <w:pPr>
        <w:autoSpaceDE w:val="0"/>
        <w:autoSpaceDN w:val="0"/>
        <w:adjustRightInd w:val="0"/>
        <w:ind w:left="1440" w:hanging="720"/>
        <w:jc w:val="both"/>
        <w:rPr>
          <w:sz w:val="22"/>
          <w:szCs w:val="22"/>
        </w:rPr>
      </w:pPr>
      <w:r w:rsidRPr="007A4C6B">
        <w:rPr>
          <w:rFonts w:eastAsia="Calibri"/>
          <w:sz w:val="22"/>
          <w:szCs w:val="22"/>
        </w:rPr>
        <w:t>“(a</w:t>
      </w:r>
      <w:r>
        <w:rPr>
          <w:rFonts w:eastAsia="Calibri"/>
          <w:sz w:val="22"/>
          <w:szCs w:val="22"/>
        </w:rPr>
        <w:t>)</w:t>
      </w:r>
      <w:r w:rsidRPr="007A4C6B">
        <w:rPr>
          <w:rFonts w:eastAsia="Calibri"/>
          <w:sz w:val="22"/>
          <w:szCs w:val="22"/>
        </w:rPr>
        <w:tab/>
        <w:t xml:space="preserve">sanction </w:t>
      </w:r>
      <w:r w:rsidRPr="007A4C6B">
        <w:rPr>
          <w:color w:val="000000"/>
          <w:sz w:val="22"/>
          <w:szCs w:val="22"/>
        </w:rPr>
        <w:t>in accordance with prevailing Bank’s sanctions policies and procedures</w:t>
      </w:r>
      <w:r w:rsidRPr="007A4C6B">
        <w:rPr>
          <w:rFonts w:eastAsia="Calibri"/>
          <w:sz w:val="22"/>
          <w:szCs w:val="22"/>
        </w:rPr>
        <w:t xml:space="preserve"> </w:t>
      </w:r>
      <w:r w:rsidRPr="007A4C6B">
        <w:rPr>
          <w:rFonts w:eastAsia="Calibri"/>
        </w:rPr>
        <w:t>(fn13)</w:t>
      </w:r>
      <w:r w:rsidRPr="007A4C6B">
        <w:rPr>
          <w:rFonts w:eastAsia="Calibri"/>
          <w:sz w:val="22"/>
          <w:szCs w:val="22"/>
        </w:rPr>
        <w:t xml:space="preserve"> a Borrower (other than a Member Country) (</w:t>
      </w:r>
      <w:r w:rsidRPr="007A4C6B">
        <w:rPr>
          <w:rFonts w:eastAsia="Calibri"/>
        </w:rPr>
        <w:t xml:space="preserve">fn 14) </w:t>
      </w:r>
      <w:r w:rsidRPr="007A4C6B">
        <w:rPr>
          <w:sz w:val="22"/>
          <w:szCs w:val="22"/>
        </w:rPr>
        <w:t>or an individual or entity</w:t>
      </w:r>
      <w:r w:rsidRPr="007A4C6B">
        <w:rPr>
          <w:rFonts w:eastAsia="Calibri"/>
          <w:sz w:val="22"/>
          <w:szCs w:val="22"/>
        </w:rPr>
        <w:t>, including (but not limited to) declaring such Borrower, individual or entity ineligible publicly</w:t>
      </w:r>
      <w:r w:rsidRPr="007A4C6B">
        <w:rPr>
          <w:sz w:val="22"/>
          <w:szCs w:val="22"/>
        </w:rPr>
        <w:t>, either indefinitely or for a stated period of time: (</w:t>
      </w:r>
      <w:proofErr w:type="spellStart"/>
      <w:r w:rsidRPr="007A4C6B">
        <w:rPr>
          <w:sz w:val="22"/>
          <w:szCs w:val="22"/>
        </w:rPr>
        <w:t>i</w:t>
      </w:r>
      <w:proofErr w:type="spellEnd"/>
      <w:r w:rsidRPr="007A4C6B">
        <w:rPr>
          <w:sz w:val="22"/>
          <w:szCs w:val="22"/>
        </w:rPr>
        <w:t xml:space="preserve">) </w:t>
      </w:r>
      <w:r w:rsidRPr="007A4C6B">
        <w:rPr>
          <w:rFonts w:eastAsia="Calibri"/>
          <w:sz w:val="22"/>
          <w:szCs w:val="22"/>
        </w:rPr>
        <w:t>to be awarded a Bank-financed contract; (ii)</w:t>
      </w:r>
      <w:r w:rsidRPr="007A4C6B">
        <w:rPr>
          <w:sz w:val="22"/>
          <w:szCs w:val="22"/>
        </w:rPr>
        <w:t xml:space="preserve"> to benefit from a Bank-financed contract, financially or otherwise, for example as a sub-contractor; and (iii) </w:t>
      </w:r>
      <w:r w:rsidRPr="007A4C6B">
        <w:rPr>
          <w:rFonts w:eastAsia="Calibri"/>
          <w:sz w:val="22"/>
          <w:szCs w:val="22"/>
        </w:rPr>
        <w:t xml:space="preserve">to otherwise participate in the preparation or implementation of the project or any other project financed, in whole or in part, by the Bank, if at any time the Bank determines </w:t>
      </w:r>
      <w:r w:rsidRPr="007A4C6B">
        <w:rPr>
          <w:rFonts w:eastAsia="Calibri"/>
        </w:rPr>
        <w:t xml:space="preserve">(fn 15) </w:t>
      </w:r>
      <w:r w:rsidRPr="007A4C6B">
        <w:rPr>
          <w:rFonts w:eastAsia="Calibri"/>
          <w:sz w:val="22"/>
          <w:szCs w:val="22"/>
        </w:rPr>
        <w:t xml:space="preserve">that such Borrower, individual or entity has engaged in corrupt, fraudulent, collusive, coercive or obstructive practices in connection with the use of loan proceeds, or if </w:t>
      </w:r>
      <w:r w:rsidRPr="00D06918">
        <w:rPr>
          <w:sz w:val="22"/>
          <w:szCs w:val="22"/>
        </w:rPr>
        <w:t xml:space="preserve">another financier with which the Bank has entered into an agreement for the mutual enforcement of debarment decisions </w:t>
      </w:r>
      <w:r w:rsidRPr="00D06918">
        <w:rPr>
          <w:rFonts w:eastAsia="Calibri"/>
          <w:sz w:val="22"/>
          <w:szCs w:val="22"/>
        </w:rPr>
        <w:t xml:space="preserve">has declared such person or entity ineligible </w:t>
      </w:r>
      <w:r w:rsidRPr="00D06918">
        <w:rPr>
          <w:sz w:val="22"/>
          <w:szCs w:val="22"/>
        </w:rPr>
        <w:t xml:space="preserve">to receive proceeds of financings made by such financier or otherwise to participate in the preparation or implementation of any </w:t>
      </w:r>
      <w:r w:rsidRPr="00D06918">
        <w:rPr>
          <w:sz w:val="22"/>
          <w:szCs w:val="22"/>
        </w:rPr>
        <w:lastRenderedPageBreak/>
        <w:t>project financed in whole or in part by such financier as a result of a determination by such financier that the Borrower or the individual or entity has engaged in fraudulent, corrupt, coercive or collusive practices in connection with the use of the proceeds of a financing made by such financier.</w:t>
      </w:r>
      <w:r>
        <w:rPr>
          <w:sz w:val="22"/>
          <w:szCs w:val="22"/>
        </w:rPr>
        <w:t>”</w:t>
      </w:r>
    </w:p>
    <w:p w:rsidR="00016196" w:rsidRPr="006269FF" w:rsidRDefault="00016196" w:rsidP="00016196">
      <w:pPr>
        <w:autoSpaceDE w:val="0"/>
        <w:autoSpaceDN w:val="0"/>
        <w:adjustRightInd w:val="0"/>
        <w:jc w:val="both"/>
        <w:rPr>
          <w:rFonts w:eastAsia="Calibri"/>
          <w:sz w:val="22"/>
          <w:szCs w:val="22"/>
          <w:u w:val="single"/>
        </w:rPr>
      </w:pPr>
      <w:r w:rsidRPr="006269FF">
        <w:rPr>
          <w:rFonts w:eastAsia="Calibri"/>
          <w:sz w:val="22"/>
          <w:szCs w:val="22"/>
          <w:u w:val="single"/>
        </w:rPr>
        <w:t>Footnotes:</w:t>
      </w:r>
    </w:p>
    <w:p w:rsidR="00016196" w:rsidRDefault="00016196" w:rsidP="00016196">
      <w:pPr>
        <w:autoSpaceDE w:val="0"/>
        <w:autoSpaceDN w:val="0"/>
        <w:adjustRightInd w:val="0"/>
        <w:jc w:val="both"/>
        <w:rPr>
          <w:rFonts w:eastAsia="Calibri"/>
          <w:sz w:val="22"/>
          <w:szCs w:val="22"/>
        </w:rPr>
      </w:pPr>
    </w:p>
    <w:p w:rsidR="00016196" w:rsidRPr="00065B22" w:rsidRDefault="00016196" w:rsidP="00016196">
      <w:pPr>
        <w:autoSpaceDE w:val="0"/>
        <w:autoSpaceDN w:val="0"/>
        <w:adjustRightInd w:val="0"/>
        <w:ind w:left="720"/>
        <w:jc w:val="both"/>
      </w:pPr>
      <w:r>
        <w:t>“</w:t>
      </w:r>
      <w:r w:rsidRPr="00065B22">
        <w:t>13</w:t>
      </w:r>
      <w:r>
        <w:t>.</w:t>
      </w:r>
      <w:r w:rsidRPr="00065B22">
        <w:t xml:space="preserve"> </w:t>
      </w:r>
      <w:r>
        <w:t xml:space="preserve">An </w:t>
      </w:r>
      <w:r w:rsidRPr="00065B22">
        <w:t xml:space="preserve">individual </w:t>
      </w:r>
      <w:r>
        <w:t xml:space="preserve">or entity </w:t>
      </w:r>
      <w:r w:rsidRPr="00065B22">
        <w:t>may be declared ineligible to be awarded a Bank financed contract upon completion of sanctions proceedings pursuant to the  Bank’s sanctions policies and procedures</w:t>
      </w:r>
      <w:r>
        <w:t>, or under the procedure</w:t>
      </w:r>
      <w:r w:rsidRPr="00065B22">
        <w:t>s of temporary suspension or early temporary suspension in connection with an ongoing sanctions proceeding, or following a sanction by another financier with whom the Bank has entered into a cross debarment agreement, as a result of a determination by such financier that the firm or individual has engaged in fraudulent, corrupt, coercive or collusive practices in connection with the use of the proceeds of a financing made by such financier.</w:t>
      </w:r>
      <w:r>
        <w:t>”</w:t>
      </w:r>
    </w:p>
    <w:p w:rsidR="00016196" w:rsidRPr="00065B22" w:rsidRDefault="00016196" w:rsidP="00016196">
      <w:pPr>
        <w:autoSpaceDE w:val="0"/>
        <w:autoSpaceDN w:val="0"/>
        <w:adjustRightInd w:val="0"/>
        <w:jc w:val="both"/>
      </w:pPr>
    </w:p>
    <w:p w:rsidR="00016196" w:rsidRPr="00065B22" w:rsidRDefault="00016196" w:rsidP="00016196">
      <w:pPr>
        <w:autoSpaceDE w:val="0"/>
        <w:autoSpaceDN w:val="0"/>
        <w:adjustRightInd w:val="0"/>
        <w:ind w:left="720"/>
        <w:jc w:val="both"/>
      </w:pPr>
      <w:r>
        <w:t>“</w:t>
      </w:r>
      <w:r w:rsidRPr="00065B22">
        <w:t>14</w:t>
      </w:r>
      <w:r>
        <w:t>.</w:t>
      </w:r>
      <w:r w:rsidRPr="00065B22">
        <w:t xml:space="preserve"> Member Country includes officials and employees of the national government or of any of its political or administrative subdivisions, and government owned enterprises and agencies that are not eligible to bid under paragraph 1.8(b) of the Procurement Guidelines or participate under paragraph 1.11(c) of the Consultant Guidelines.</w:t>
      </w:r>
      <w:r>
        <w:t>”</w:t>
      </w:r>
    </w:p>
    <w:p w:rsidR="00016196" w:rsidRPr="00065B22" w:rsidRDefault="00016196" w:rsidP="00016196">
      <w:pPr>
        <w:autoSpaceDE w:val="0"/>
        <w:autoSpaceDN w:val="0"/>
        <w:adjustRightInd w:val="0"/>
        <w:jc w:val="both"/>
      </w:pPr>
    </w:p>
    <w:p w:rsidR="00016196" w:rsidRPr="00065B22" w:rsidRDefault="00016196" w:rsidP="00016196">
      <w:pPr>
        <w:autoSpaceDE w:val="0"/>
        <w:autoSpaceDN w:val="0"/>
        <w:adjustRightInd w:val="0"/>
        <w:ind w:left="720"/>
        <w:jc w:val="both"/>
        <w:rPr>
          <w:rFonts w:eastAsia="Calibri"/>
        </w:rPr>
      </w:pPr>
      <w:r>
        <w:t>“</w:t>
      </w:r>
      <w:r w:rsidRPr="00065B22">
        <w:t>15</w:t>
      </w:r>
      <w:r>
        <w:t>.</w:t>
      </w:r>
      <w:r w:rsidRPr="00065B22">
        <w:t xml:space="preserve"> </w:t>
      </w:r>
      <w:r w:rsidRPr="00065B22">
        <w:rPr>
          <w:rFonts w:eastAsia="Calibri"/>
        </w:rPr>
        <w:t>The Bank has established a Sanctions Board, and related procedures, for the purpose of making such determinations. The procedures of the Sanctions Board sets forth the full set of sanctions available to t</w:t>
      </w:r>
      <w:r>
        <w:rPr>
          <w:rFonts w:eastAsia="Calibri"/>
        </w:rPr>
        <w:t xml:space="preserve">he Bank. In addition, the Bank </w:t>
      </w:r>
      <w:r w:rsidRPr="00065B22">
        <w:rPr>
          <w:rFonts w:eastAsia="Calibri"/>
        </w:rPr>
        <w:t xml:space="preserve">has adopted an internal protocol </w:t>
      </w:r>
      <w:r w:rsidRPr="00065B22">
        <w:rPr>
          <w:color w:val="000000"/>
        </w:rPr>
        <w:t>outlining the process to be followed in implementing debarments by other financiers, and explaining how cross-debarments will be posted on the Bank’s website and otherwise be made known to staff and other stakeholders.</w:t>
      </w:r>
      <w:r>
        <w:rPr>
          <w:color w:val="000000"/>
        </w:rPr>
        <w:t>”</w:t>
      </w:r>
    </w:p>
    <w:p w:rsidR="00016196" w:rsidRDefault="00016196" w:rsidP="00016196">
      <w:pPr>
        <w:pStyle w:val="ModelNrmlDouble"/>
        <w:spacing w:line="240" w:lineRule="auto"/>
        <w:ind w:firstLine="0"/>
        <w:rPr>
          <w:i/>
          <w:iCs/>
          <w:sz w:val="24"/>
        </w:rPr>
      </w:pPr>
    </w:p>
    <w:p w:rsidR="002E0520" w:rsidRDefault="002E0520">
      <w:pPr>
        <w:rPr>
          <w:iCs/>
          <w:sz w:val="22"/>
          <w:szCs w:val="22"/>
        </w:rPr>
      </w:pPr>
      <w:r>
        <w:rPr>
          <w:iCs/>
          <w:szCs w:val="22"/>
        </w:rPr>
        <w:br w:type="page"/>
      </w:r>
    </w:p>
    <w:p w:rsidR="002E0520" w:rsidRDefault="002E0520" w:rsidP="002E0520">
      <w:pPr>
        <w:tabs>
          <w:tab w:val="right" w:pos="9360"/>
        </w:tabs>
        <w:suppressAutoHyphens/>
        <w:ind w:right="-720"/>
        <w:jc w:val="right"/>
        <w:rPr>
          <w:spacing w:val="-2"/>
          <w:sz w:val="22"/>
          <w:szCs w:val="22"/>
          <w:u w:val="single"/>
        </w:rPr>
      </w:pPr>
      <w:r w:rsidRPr="002E0520">
        <w:rPr>
          <w:spacing w:val="-2"/>
          <w:sz w:val="22"/>
          <w:szCs w:val="22"/>
          <w:u w:val="single"/>
        </w:rPr>
        <w:lastRenderedPageBreak/>
        <w:t xml:space="preserve">ANNEXE </w:t>
      </w:r>
      <w:r>
        <w:rPr>
          <w:spacing w:val="-2"/>
          <w:sz w:val="22"/>
          <w:szCs w:val="22"/>
          <w:u w:val="single"/>
        </w:rPr>
        <w:t>A</w:t>
      </w:r>
    </w:p>
    <w:p w:rsidR="00494BDF" w:rsidRDefault="00494BDF" w:rsidP="002E0520">
      <w:pPr>
        <w:tabs>
          <w:tab w:val="right" w:pos="9360"/>
        </w:tabs>
        <w:suppressAutoHyphens/>
        <w:ind w:right="-720"/>
        <w:jc w:val="right"/>
        <w:rPr>
          <w:spacing w:val="-2"/>
          <w:sz w:val="22"/>
          <w:szCs w:val="22"/>
          <w:u w:val="single"/>
        </w:rPr>
      </w:pPr>
    </w:p>
    <w:p w:rsidR="00494BDF" w:rsidRPr="002E0520" w:rsidRDefault="00494BDF" w:rsidP="002E0520">
      <w:pPr>
        <w:tabs>
          <w:tab w:val="right" w:pos="9360"/>
        </w:tabs>
        <w:suppressAutoHyphens/>
        <w:ind w:right="-720"/>
        <w:jc w:val="right"/>
        <w:rPr>
          <w:spacing w:val="-2"/>
          <w:sz w:val="22"/>
          <w:szCs w:val="22"/>
          <w:u w:val="single"/>
        </w:rPr>
      </w:pPr>
    </w:p>
    <w:p w:rsidR="002E0520" w:rsidRDefault="002E0520" w:rsidP="002E0520">
      <w:pPr>
        <w:tabs>
          <w:tab w:val="right" w:pos="9360"/>
        </w:tabs>
        <w:suppressAutoHyphens/>
        <w:ind w:right="-720"/>
        <w:jc w:val="right"/>
        <w:rPr>
          <w:spacing w:val="-2"/>
          <w:sz w:val="22"/>
          <w:szCs w:val="22"/>
          <w:u w:val="single"/>
        </w:rPr>
      </w:pPr>
    </w:p>
    <w:p w:rsidR="002E0520" w:rsidRPr="00354E69" w:rsidRDefault="002E0520" w:rsidP="002E0520">
      <w:pPr>
        <w:tabs>
          <w:tab w:val="right" w:pos="9360"/>
        </w:tabs>
        <w:suppressAutoHyphens/>
        <w:ind w:right="-720"/>
        <w:jc w:val="center"/>
        <w:rPr>
          <w:spacing w:val="-2"/>
          <w:sz w:val="22"/>
          <w:szCs w:val="22"/>
          <w:u w:val="single"/>
        </w:rPr>
      </w:pPr>
      <w:r>
        <w:rPr>
          <w:spacing w:val="-2"/>
          <w:sz w:val="22"/>
          <w:szCs w:val="22"/>
          <w:u w:val="single"/>
        </w:rPr>
        <w:t>FORM OF ACKNOWLEDGEMENT AND AGREEMENT</w:t>
      </w:r>
    </w:p>
    <w:p w:rsidR="002E0520" w:rsidRPr="00C4507A" w:rsidRDefault="002E0520" w:rsidP="002E0520">
      <w:pPr>
        <w:tabs>
          <w:tab w:val="right" w:pos="9360"/>
        </w:tabs>
        <w:suppressAutoHyphens/>
        <w:jc w:val="right"/>
        <w:rPr>
          <w:spacing w:val="-2"/>
          <w:sz w:val="22"/>
          <w:szCs w:val="22"/>
        </w:rPr>
      </w:pPr>
      <w:r w:rsidRPr="00354E69">
        <w:rPr>
          <w:spacing w:val="-2"/>
          <w:sz w:val="22"/>
          <w:szCs w:val="22"/>
        </w:rPr>
        <w:tab/>
        <w:t xml:space="preserve"> </w:t>
      </w: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p>
    <w:p w:rsidR="002E0520" w:rsidRPr="00A21808" w:rsidRDefault="002E0520" w:rsidP="002E0520">
      <w:pPr>
        <w:tabs>
          <w:tab w:val="center" w:pos="4680"/>
        </w:tabs>
        <w:suppressAutoHyphens/>
        <w:jc w:val="center"/>
        <w:rPr>
          <w:b/>
          <w:caps/>
          <w:spacing w:val="-2"/>
          <w:sz w:val="22"/>
          <w:szCs w:val="22"/>
          <w:lang w:val="fr-FR"/>
        </w:rPr>
      </w:pPr>
      <w:r w:rsidRPr="00A21808">
        <w:rPr>
          <w:b/>
          <w:caps/>
          <w:sz w:val="22"/>
          <w:szCs w:val="22"/>
          <w:lang w:val="fr-FR"/>
        </w:rPr>
        <w:t>Agence d’Exécution des Travaux d’Intérêt Public en Centrafrique (AGETIP Centrafrique)</w:t>
      </w:r>
    </w:p>
    <w:p w:rsidR="002E0520" w:rsidRPr="00A21808"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lang w:val="fr-FR"/>
        </w:rPr>
      </w:pPr>
    </w:p>
    <w:p w:rsidR="002E0520" w:rsidRPr="00C4507A" w:rsidRDefault="002E0520" w:rsidP="002E0520">
      <w:pPr>
        <w:tabs>
          <w:tab w:val="right" w:pos="9360"/>
        </w:tabs>
        <w:suppressAutoHyphens/>
        <w:jc w:val="both"/>
        <w:rPr>
          <w:spacing w:val="-2"/>
          <w:sz w:val="22"/>
          <w:szCs w:val="22"/>
        </w:rPr>
      </w:pPr>
      <w:r w:rsidRPr="00A21808">
        <w:rPr>
          <w:spacing w:val="-2"/>
          <w:sz w:val="22"/>
          <w:szCs w:val="22"/>
          <w:lang w:val="fr-FR"/>
        </w:rPr>
        <w:tab/>
      </w:r>
      <w:r w:rsidRPr="00C4507A">
        <w:rPr>
          <w:spacing w:val="-2"/>
          <w:sz w:val="22"/>
          <w:szCs w:val="22"/>
        </w:rPr>
        <w:t>___</w:t>
      </w:r>
      <w:r w:rsidR="0090478A">
        <w:rPr>
          <w:spacing w:val="-2"/>
          <w:sz w:val="22"/>
          <w:szCs w:val="22"/>
        </w:rPr>
        <w:t>___________</w:t>
      </w:r>
      <w:r w:rsidRPr="00C4507A">
        <w:rPr>
          <w:spacing w:val="-2"/>
          <w:sz w:val="22"/>
          <w:szCs w:val="22"/>
        </w:rPr>
        <w:t>_____, 20</w:t>
      </w:r>
      <w:r>
        <w:rPr>
          <w:spacing w:val="-2"/>
          <w:sz w:val="22"/>
          <w:szCs w:val="22"/>
        </w:rPr>
        <w:t>10</w:t>
      </w: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r w:rsidRPr="00C4507A">
        <w:rPr>
          <w:spacing w:val="-2"/>
          <w:sz w:val="22"/>
          <w:szCs w:val="22"/>
        </w:rPr>
        <w:t>International Development Association</w:t>
      </w: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smartTag w:uri="urn:schemas-microsoft-com:office:smarttags" w:element="Street">
        <w:smartTag w:uri="urn:schemas-microsoft-com:office:smarttags" w:element="address">
          <w:r w:rsidRPr="00C4507A">
            <w:rPr>
              <w:spacing w:val="-2"/>
              <w:sz w:val="22"/>
              <w:szCs w:val="22"/>
            </w:rPr>
            <w:t>1818 H Street, N.W.</w:t>
          </w:r>
        </w:smartTag>
      </w:smartTag>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smartTag w:uri="urn:schemas-microsoft-com:office:smarttags" w:element="place">
        <w:smartTag w:uri="urn:schemas-microsoft-com:office:smarttags" w:element="City">
          <w:r w:rsidRPr="00C4507A">
            <w:rPr>
              <w:spacing w:val="-2"/>
              <w:sz w:val="22"/>
              <w:szCs w:val="22"/>
            </w:rPr>
            <w:t>Washington</w:t>
          </w:r>
        </w:smartTag>
        <w:r w:rsidRPr="00C4507A">
          <w:rPr>
            <w:spacing w:val="-2"/>
            <w:sz w:val="22"/>
            <w:szCs w:val="22"/>
          </w:rPr>
          <w:t xml:space="preserve">, </w:t>
        </w:r>
        <w:smartTag w:uri="urn:schemas-microsoft-com:office:smarttags" w:element="State">
          <w:r w:rsidRPr="00C4507A">
            <w:rPr>
              <w:spacing w:val="-2"/>
              <w:sz w:val="22"/>
              <w:szCs w:val="22"/>
            </w:rPr>
            <w:t>D.C.</w:t>
          </w:r>
        </w:smartTag>
      </w:smartTag>
      <w:r w:rsidRPr="00C4507A">
        <w:rPr>
          <w:spacing w:val="-2"/>
          <w:sz w:val="22"/>
          <w:szCs w:val="22"/>
        </w:rPr>
        <w:t xml:space="preserve">  20433</w:t>
      </w: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smartTag w:uri="urn:schemas-microsoft-com:office:smarttags" w:element="country-region">
        <w:smartTag w:uri="urn:schemas-microsoft-com:office:smarttags" w:element="place">
          <w:r w:rsidRPr="00C4507A">
            <w:rPr>
              <w:spacing w:val="-2"/>
              <w:sz w:val="22"/>
              <w:szCs w:val="22"/>
            </w:rPr>
            <w:t>United States of America</w:t>
          </w:r>
        </w:smartTag>
      </w:smartTag>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p>
    <w:p w:rsidR="002E0520" w:rsidRPr="00231C0F"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ind w:left="2418" w:hanging="2418"/>
        <w:jc w:val="both"/>
        <w:rPr>
          <w:b/>
          <w:iCs/>
          <w:spacing w:val="-2"/>
          <w:sz w:val="22"/>
          <w:szCs w:val="22"/>
        </w:rPr>
      </w:pPr>
      <w:r w:rsidRPr="00231C0F">
        <w:rPr>
          <w:b/>
          <w:spacing w:val="-2"/>
          <w:sz w:val="22"/>
          <w:szCs w:val="22"/>
        </w:rPr>
        <w:tab/>
      </w:r>
      <w:r w:rsidRPr="00231C0F">
        <w:rPr>
          <w:b/>
          <w:spacing w:val="-2"/>
          <w:sz w:val="22"/>
          <w:szCs w:val="22"/>
        </w:rPr>
        <w:tab/>
      </w:r>
      <w:r w:rsidRPr="00231C0F">
        <w:rPr>
          <w:b/>
          <w:spacing w:val="-2"/>
          <w:sz w:val="22"/>
          <w:szCs w:val="22"/>
        </w:rPr>
        <w:tab/>
      </w:r>
      <w:r w:rsidRPr="00231C0F">
        <w:rPr>
          <w:b/>
          <w:iCs/>
          <w:spacing w:val="-2"/>
          <w:sz w:val="22"/>
          <w:szCs w:val="22"/>
        </w:rPr>
        <w:t>Re:</w:t>
      </w:r>
      <w:r w:rsidRPr="00231C0F">
        <w:rPr>
          <w:b/>
          <w:iCs/>
          <w:spacing w:val="-2"/>
          <w:sz w:val="22"/>
          <w:szCs w:val="22"/>
        </w:rPr>
        <w:tab/>
      </w:r>
      <w:r w:rsidR="00231C0F" w:rsidRPr="00231C0F">
        <w:rPr>
          <w:b/>
          <w:iCs/>
          <w:spacing w:val="-2"/>
          <w:sz w:val="22"/>
          <w:szCs w:val="22"/>
        </w:rPr>
        <w:t>Cr</w:t>
      </w:r>
      <w:r w:rsidR="00231C0F">
        <w:rPr>
          <w:b/>
          <w:iCs/>
          <w:spacing w:val="-2"/>
          <w:sz w:val="22"/>
          <w:szCs w:val="22"/>
        </w:rPr>
        <w:t>edit</w:t>
      </w:r>
      <w:r w:rsidR="00231C0F" w:rsidRPr="00231C0F">
        <w:rPr>
          <w:b/>
          <w:iCs/>
          <w:spacing w:val="-2"/>
          <w:sz w:val="22"/>
          <w:szCs w:val="22"/>
        </w:rPr>
        <w:t xml:space="preserve"> No. 480</w:t>
      </w:r>
      <w:r w:rsidR="00231C0F">
        <w:rPr>
          <w:b/>
          <w:iCs/>
          <w:spacing w:val="-2"/>
          <w:sz w:val="22"/>
          <w:szCs w:val="22"/>
        </w:rPr>
        <w:t>50</w:t>
      </w:r>
      <w:r w:rsidR="00231C0F" w:rsidRPr="00231C0F">
        <w:rPr>
          <w:b/>
          <w:iCs/>
          <w:spacing w:val="-2"/>
          <w:sz w:val="22"/>
          <w:szCs w:val="22"/>
        </w:rPr>
        <w:t>-CA &amp; Grant No. H6110-CA</w:t>
      </w:r>
    </w:p>
    <w:p w:rsidR="002E0520" w:rsidRPr="00C4507A" w:rsidRDefault="002E0520" w:rsidP="0090478A">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ind w:left="2418" w:hanging="2418"/>
        <w:rPr>
          <w:iCs/>
          <w:spacing w:val="-2"/>
          <w:sz w:val="22"/>
          <w:szCs w:val="22"/>
        </w:rPr>
      </w:pPr>
      <w:r w:rsidRPr="00C4507A">
        <w:rPr>
          <w:iCs/>
          <w:spacing w:val="-2"/>
          <w:sz w:val="22"/>
          <w:szCs w:val="22"/>
        </w:rPr>
        <w:tab/>
      </w:r>
      <w:r w:rsidRPr="00C4507A">
        <w:rPr>
          <w:iCs/>
          <w:spacing w:val="-2"/>
          <w:sz w:val="22"/>
          <w:szCs w:val="22"/>
        </w:rPr>
        <w:tab/>
      </w:r>
      <w:r w:rsidRPr="00C4507A">
        <w:rPr>
          <w:iCs/>
          <w:spacing w:val="-2"/>
          <w:sz w:val="22"/>
          <w:szCs w:val="22"/>
        </w:rPr>
        <w:tab/>
      </w:r>
      <w:r w:rsidRPr="00C4507A">
        <w:rPr>
          <w:iCs/>
          <w:spacing w:val="-2"/>
          <w:sz w:val="22"/>
          <w:szCs w:val="22"/>
        </w:rPr>
        <w:tab/>
        <w:t>(</w:t>
      </w:r>
      <w:r w:rsidRPr="002E0520">
        <w:rPr>
          <w:b/>
          <w:iCs/>
          <w:spacing w:val="-2"/>
          <w:sz w:val="22"/>
          <w:szCs w:val="22"/>
        </w:rPr>
        <w:t>Additional Financing for the</w:t>
      </w:r>
      <w:r>
        <w:rPr>
          <w:iCs/>
          <w:spacing w:val="-2"/>
          <w:sz w:val="22"/>
          <w:szCs w:val="22"/>
        </w:rPr>
        <w:t xml:space="preserve"> </w:t>
      </w:r>
      <w:r>
        <w:rPr>
          <w:b/>
          <w:sz w:val="22"/>
          <w:szCs w:val="22"/>
        </w:rPr>
        <w:t xml:space="preserve">Emergency Urban Infrastructure Rehabilitation and Maintenance </w:t>
      </w:r>
      <w:r w:rsidRPr="00CF2390">
        <w:rPr>
          <w:b/>
          <w:sz w:val="22"/>
          <w:szCs w:val="22"/>
        </w:rPr>
        <w:t>Project</w:t>
      </w:r>
      <w:r w:rsidRPr="00354E69">
        <w:rPr>
          <w:b/>
          <w:sz w:val="22"/>
          <w:szCs w:val="22"/>
        </w:rPr>
        <w:t>)</w:t>
      </w: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ind w:left="2418" w:hanging="2418"/>
        <w:jc w:val="both"/>
        <w:rPr>
          <w:iCs/>
          <w:spacing w:val="-2"/>
          <w:sz w:val="22"/>
          <w:szCs w:val="22"/>
        </w:rPr>
      </w:pPr>
      <w:r w:rsidRPr="00C4507A">
        <w:rPr>
          <w:iCs/>
          <w:spacing w:val="-2"/>
          <w:sz w:val="22"/>
          <w:szCs w:val="22"/>
        </w:rPr>
        <w:tab/>
      </w:r>
      <w:r w:rsidRPr="00C4507A">
        <w:rPr>
          <w:iCs/>
          <w:spacing w:val="-2"/>
          <w:sz w:val="22"/>
          <w:szCs w:val="22"/>
        </w:rPr>
        <w:tab/>
      </w:r>
      <w:r w:rsidRPr="00C4507A">
        <w:rPr>
          <w:iCs/>
          <w:spacing w:val="-2"/>
          <w:sz w:val="22"/>
          <w:szCs w:val="22"/>
        </w:rPr>
        <w:tab/>
      </w:r>
      <w:r w:rsidRPr="00C4507A">
        <w:rPr>
          <w:iCs/>
          <w:spacing w:val="-2"/>
          <w:sz w:val="22"/>
          <w:szCs w:val="22"/>
        </w:rPr>
        <w:tab/>
        <w:t xml:space="preserve">Section </w:t>
      </w:r>
      <w:r>
        <w:rPr>
          <w:iCs/>
          <w:spacing w:val="-2"/>
          <w:sz w:val="22"/>
          <w:szCs w:val="22"/>
        </w:rPr>
        <w:t>VI of Schedule 2 to the Financing Agreement</w:t>
      </w: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ind w:left="2418" w:hanging="2418"/>
        <w:jc w:val="both"/>
        <w:rPr>
          <w:iCs/>
          <w:spacing w:val="-2"/>
          <w:sz w:val="22"/>
          <w:szCs w:val="22"/>
        </w:rPr>
      </w:pPr>
      <w:r w:rsidRPr="00C4507A">
        <w:rPr>
          <w:iCs/>
          <w:spacing w:val="-2"/>
          <w:sz w:val="22"/>
          <w:szCs w:val="22"/>
        </w:rPr>
        <w:tab/>
      </w:r>
      <w:r w:rsidRPr="00C4507A">
        <w:rPr>
          <w:iCs/>
          <w:spacing w:val="-2"/>
          <w:sz w:val="22"/>
          <w:szCs w:val="22"/>
        </w:rPr>
        <w:tab/>
      </w:r>
      <w:r w:rsidRPr="00C4507A">
        <w:rPr>
          <w:iCs/>
          <w:spacing w:val="-2"/>
          <w:sz w:val="22"/>
          <w:szCs w:val="22"/>
        </w:rPr>
        <w:tab/>
      </w:r>
      <w:r w:rsidRPr="00C4507A">
        <w:rPr>
          <w:iCs/>
          <w:spacing w:val="-2"/>
          <w:sz w:val="22"/>
          <w:szCs w:val="22"/>
        </w:rPr>
        <w:tab/>
      </w:r>
      <w:r>
        <w:rPr>
          <w:iCs/>
          <w:spacing w:val="-2"/>
          <w:sz w:val="22"/>
          <w:szCs w:val="22"/>
        </w:rPr>
        <w:t>Acknowledgement and Agreement</w:t>
      </w: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p>
    <w:p w:rsidR="002E0520" w:rsidRPr="00C4507A"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szCs w:val="22"/>
        </w:rPr>
      </w:pPr>
    </w:p>
    <w:p w:rsidR="002E0520"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rPr>
      </w:pPr>
      <w:r>
        <w:rPr>
          <w:spacing w:val="-2"/>
          <w:sz w:val="22"/>
        </w:rPr>
        <w:t>Dear Sirs:</w:t>
      </w:r>
    </w:p>
    <w:p w:rsidR="002E0520"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rPr>
      </w:pPr>
    </w:p>
    <w:p w:rsidR="001064C7" w:rsidRDefault="002E0520" w:rsidP="002E0520">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180"/>
        <w:jc w:val="both"/>
        <w:rPr>
          <w:rFonts w:cs="Arial"/>
          <w:color w:val="000000"/>
          <w:sz w:val="22"/>
          <w:szCs w:val="22"/>
        </w:rPr>
      </w:pPr>
      <w:r>
        <w:rPr>
          <w:spacing w:val="-2"/>
          <w:sz w:val="22"/>
        </w:rPr>
        <w:tab/>
      </w:r>
      <w:r w:rsidR="001064C7">
        <w:rPr>
          <w:rFonts w:cs="Arial"/>
          <w:color w:val="000000"/>
          <w:sz w:val="22"/>
          <w:szCs w:val="22"/>
        </w:rPr>
        <w:t>We refer to</w:t>
      </w:r>
      <w:r w:rsidRPr="00482D52">
        <w:rPr>
          <w:rFonts w:cs="Arial"/>
          <w:color w:val="000000"/>
          <w:sz w:val="22"/>
          <w:szCs w:val="22"/>
        </w:rPr>
        <w:t xml:space="preserve"> the Financing Agreement (Financing Agreement) of </w:t>
      </w:r>
      <w:r>
        <w:rPr>
          <w:rFonts w:cs="Arial"/>
          <w:color w:val="000000"/>
          <w:sz w:val="22"/>
          <w:szCs w:val="22"/>
        </w:rPr>
        <w:t>even date herewith</w:t>
      </w:r>
      <w:r w:rsidRPr="00482D52">
        <w:rPr>
          <w:rFonts w:cs="Arial"/>
          <w:color w:val="000000"/>
          <w:sz w:val="22"/>
          <w:szCs w:val="22"/>
        </w:rPr>
        <w:t xml:space="preserve"> between </w:t>
      </w:r>
      <w:r>
        <w:rPr>
          <w:rFonts w:cs="Arial"/>
          <w:color w:val="000000"/>
          <w:sz w:val="22"/>
          <w:szCs w:val="22"/>
        </w:rPr>
        <w:t xml:space="preserve">the </w:t>
      </w:r>
      <w:r>
        <w:rPr>
          <w:sz w:val="22"/>
          <w:szCs w:val="22"/>
        </w:rPr>
        <w:t>Central African Republic</w:t>
      </w:r>
      <w:r w:rsidRPr="00482D52">
        <w:rPr>
          <w:rFonts w:cs="Arial"/>
          <w:color w:val="000000"/>
          <w:sz w:val="22"/>
          <w:szCs w:val="22"/>
        </w:rPr>
        <w:t xml:space="preserve"> (</w:t>
      </w:r>
      <w:r>
        <w:rPr>
          <w:rFonts w:cs="Arial"/>
          <w:color w:val="000000"/>
          <w:sz w:val="22"/>
          <w:szCs w:val="22"/>
        </w:rPr>
        <w:t xml:space="preserve">the </w:t>
      </w:r>
      <w:r w:rsidRPr="00482D52">
        <w:rPr>
          <w:rFonts w:cs="Arial"/>
          <w:color w:val="000000"/>
          <w:sz w:val="22"/>
          <w:szCs w:val="22"/>
        </w:rPr>
        <w:t xml:space="preserve">Recipient) and </w:t>
      </w:r>
      <w:r w:rsidR="001064C7">
        <w:rPr>
          <w:rFonts w:cs="Arial"/>
          <w:color w:val="000000"/>
          <w:sz w:val="22"/>
          <w:szCs w:val="22"/>
        </w:rPr>
        <w:t xml:space="preserve">the </w:t>
      </w:r>
      <w:r w:rsidRPr="00482D52">
        <w:rPr>
          <w:rFonts w:cs="Arial"/>
          <w:color w:val="000000"/>
          <w:sz w:val="22"/>
          <w:szCs w:val="22"/>
        </w:rPr>
        <w:t>International Development Association (Association) pro</w:t>
      </w:r>
      <w:r>
        <w:rPr>
          <w:rFonts w:cs="Arial"/>
          <w:color w:val="000000"/>
          <w:sz w:val="22"/>
          <w:szCs w:val="22"/>
        </w:rPr>
        <w:t xml:space="preserve">viding additional financing for </w:t>
      </w:r>
      <w:r w:rsidRPr="00482D52">
        <w:rPr>
          <w:rFonts w:cs="Arial"/>
          <w:color w:val="000000"/>
          <w:sz w:val="22"/>
          <w:szCs w:val="22"/>
        </w:rPr>
        <w:t xml:space="preserve">the above-captioned </w:t>
      </w:r>
      <w:r>
        <w:rPr>
          <w:rFonts w:cs="Arial"/>
          <w:color w:val="000000"/>
          <w:sz w:val="22"/>
          <w:szCs w:val="22"/>
        </w:rPr>
        <w:t>p</w:t>
      </w:r>
      <w:r w:rsidRPr="00482D52">
        <w:rPr>
          <w:rFonts w:cs="Arial"/>
          <w:color w:val="000000"/>
          <w:sz w:val="22"/>
          <w:szCs w:val="22"/>
        </w:rPr>
        <w:t>roject</w:t>
      </w:r>
      <w:r w:rsidR="001064C7">
        <w:rPr>
          <w:rFonts w:cs="Arial"/>
          <w:color w:val="000000"/>
          <w:sz w:val="22"/>
          <w:szCs w:val="22"/>
        </w:rPr>
        <w:t>.</w:t>
      </w:r>
    </w:p>
    <w:p w:rsidR="001064C7" w:rsidRDefault="001064C7" w:rsidP="002E0520">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180"/>
        <w:jc w:val="both"/>
        <w:rPr>
          <w:rFonts w:cs="Arial"/>
          <w:color w:val="000000"/>
          <w:sz w:val="22"/>
          <w:szCs w:val="22"/>
        </w:rPr>
      </w:pPr>
    </w:p>
    <w:p w:rsidR="001064C7" w:rsidRDefault="002E0520" w:rsidP="002E0520">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180"/>
        <w:jc w:val="both"/>
        <w:rPr>
          <w:rFonts w:cs="Arial"/>
          <w:color w:val="000000"/>
          <w:sz w:val="22"/>
          <w:szCs w:val="22"/>
        </w:rPr>
      </w:pPr>
      <w:r w:rsidRPr="00FF1351">
        <w:tab/>
      </w:r>
      <w:r w:rsidRPr="00482D52">
        <w:rPr>
          <w:rFonts w:cs="Arial"/>
          <w:color w:val="000000"/>
          <w:sz w:val="22"/>
          <w:szCs w:val="22"/>
        </w:rPr>
        <w:t xml:space="preserve">1. </w:t>
      </w:r>
      <w:r w:rsidRPr="00482D52">
        <w:rPr>
          <w:rFonts w:cs="Arial"/>
          <w:color w:val="000000"/>
          <w:sz w:val="22"/>
          <w:szCs w:val="22"/>
        </w:rPr>
        <w:tab/>
      </w:r>
      <w:r w:rsidR="001064C7">
        <w:rPr>
          <w:rFonts w:cs="Arial"/>
          <w:color w:val="000000"/>
          <w:sz w:val="22"/>
          <w:szCs w:val="22"/>
        </w:rPr>
        <w:t>Capitalized terms used herein shall have the meanings ascribed thereto in the Financing Agreement, unless otherwise defined herein.</w:t>
      </w:r>
    </w:p>
    <w:p w:rsidR="001064C7" w:rsidRDefault="001064C7" w:rsidP="002E0520">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180"/>
        <w:jc w:val="both"/>
        <w:rPr>
          <w:rFonts w:cs="Arial"/>
          <w:color w:val="000000"/>
          <w:sz w:val="22"/>
          <w:szCs w:val="22"/>
        </w:rPr>
      </w:pPr>
    </w:p>
    <w:p w:rsidR="002E0520" w:rsidRPr="00482D52" w:rsidRDefault="001064C7" w:rsidP="00494BDF">
      <w:pPr>
        <w:pStyle w:val="ModelNrmlSingle"/>
        <w:rPr>
          <w:rFonts w:cs="Arial"/>
          <w:color w:val="000000"/>
          <w:szCs w:val="22"/>
        </w:rPr>
      </w:pPr>
      <w:r>
        <w:rPr>
          <w:rFonts w:cs="Arial"/>
          <w:color w:val="000000"/>
          <w:szCs w:val="22"/>
        </w:rPr>
        <w:t>2.</w:t>
      </w:r>
      <w:r>
        <w:rPr>
          <w:rFonts w:cs="Arial"/>
          <w:color w:val="000000"/>
          <w:szCs w:val="22"/>
        </w:rPr>
        <w:tab/>
      </w:r>
      <w:r>
        <w:rPr>
          <w:szCs w:val="22"/>
        </w:rPr>
        <w:t>The Project Implementing Entity hereby</w:t>
      </w:r>
      <w:r w:rsidR="00494BDF">
        <w:rPr>
          <w:szCs w:val="22"/>
        </w:rPr>
        <w:t xml:space="preserve"> </w:t>
      </w:r>
      <w:r>
        <w:rPr>
          <w:szCs w:val="22"/>
        </w:rPr>
        <w:t>(A) acknowledges</w:t>
      </w:r>
      <w:r w:rsidR="00231C0F">
        <w:rPr>
          <w:szCs w:val="22"/>
        </w:rPr>
        <w:t>:</w:t>
      </w:r>
      <w:r w:rsidR="00920EB3">
        <w:rPr>
          <w:szCs w:val="22"/>
        </w:rPr>
        <w:t xml:space="preserve"> </w:t>
      </w:r>
      <w:r>
        <w:rPr>
          <w:szCs w:val="22"/>
        </w:rPr>
        <w:t>(</w:t>
      </w:r>
      <w:proofErr w:type="spellStart"/>
      <w:r>
        <w:rPr>
          <w:szCs w:val="22"/>
        </w:rPr>
        <w:t>i</w:t>
      </w:r>
      <w:proofErr w:type="spellEnd"/>
      <w:r>
        <w:rPr>
          <w:szCs w:val="22"/>
        </w:rPr>
        <w:t>) the terms of Section 3.01 of the Financing Agreement</w:t>
      </w:r>
      <w:r w:rsidR="00920EB3">
        <w:rPr>
          <w:szCs w:val="22"/>
        </w:rPr>
        <w:t>,</w:t>
      </w:r>
      <w:r>
        <w:rPr>
          <w:szCs w:val="22"/>
        </w:rPr>
        <w:t xml:space="preserve"> and (ii) that Schedule 1</w:t>
      </w:r>
      <w:r w:rsidRPr="000E28B9">
        <w:rPr>
          <w:szCs w:val="22"/>
        </w:rPr>
        <w:t xml:space="preserve"> </w:t>
      </w:r>
      <w:r>
        <w:rPr>
          <w:szCs w:val="22"/>
        </w:rPr>
        <w:t>(</w:t>
      </w:r>
      <w:r w:rsidRPr="00E8413E">
        <w:rPr>
          <w:i/>
          <w:szCs w:val="22"/>
        </w:rPr>
        <w:t>Project Description</w:t>
      </w:r>
      <w:r>
        <w:rPr>
          <w:szCs w:val="22"/>
        </w:rPr>
        <w:t xml:space="preserve">) of the </w:t>
      </w:r>
      <w:r w:rsidRPr="003B0690">
        <w:rPr>
          <w:szCs w:val="22"/>
        </w:rPr>
        <w:t>Original Financing Agreement</w:t>
      </w:r>
      <w:r w:rsidRPr="000E28B9">
        <w:rPr>
          <w:szCs w:val="22"/>
        </w:rPr>
        <w:t xml:space="preserve"> </w:t>
      </w:r>
      <w:r w:rsidR="00920EB3">
        <w:rPr>
          <w:szCs w:val="22"/>
        </w:rPr>
        <w:t xml:space="preserve">shall be </w:t>
      </w:r>
      <w:r>
        <w:rPr>
          <w:szCs w:val="22"/>
        </w:rPr>
        <w:t>deleted in its entirety and replaced</w:t>
      </w:r>
      <w:r w:rsidRPr="000E28B9">
        <w:rPr>
          <w:szCs w:val="22"/>
        </w:rPr>
        <w:t xml:space="preserve"> </w:t>
      </w:r>
      <w:r>
        <w:rPr>
          <w:szCs w:val="22"/>
        </w:rPr>
        <w:t>by Schedule 1 (</w:t>
      </w:r>
      <w:r w:rsidRPr="00E8413E">
        <w:rPr>
          <w:i/>
          <w:szCs w:val="22"/>
        </w:rPr>
        <w:t>Project Description</w:t>
      </w:r>
      <w:r>
        <w:rPr>
          <w:szCs w:val="22"/>
        </w:rPr>
        <w:t>) to the Financing Agreement; and</w:t>
      </w:r>
      <w:r w:rsidR="00494BDF">
        <w:rPr>
          <w:szCs w:val="22"/>
        </w:rPr>
        <w:t xml:space="preserve"> </w:t>
      </w:r>
      <w:r>
        <w:rPr>
          <w:szCs w:val="22"/>
        </w:rPr>
        <w:t>(B) agrees that</w:t>
      </w:r>
      <w:r w:rsidR="00494BDF">
        <w:rPr>
          <w:szCs w:val="22"/>
        </w:rPr>
        <w:t xml:space="preserve"> as of the Effective Date</w:t>
      </w:r>
      <w:r w:rsidR="009A6F2D">
        <w:rPr>
          <w:szCs w:val="22"/>
        </w:rPr>
        <w:t xml:space="preserve"> of the Financing Agreement,</w:t>
      </w:r>
      <w:r>
        <w:rPr>
          <w:szCs w:val="22"/>
        </w:rPr>
        <w:t xml:space="preserve"> its obligations under the Project Agreement shall be interpreted accordingly</w:t>
      </w:r>
      <w:r w:rsidRPr="00082226">
        <w:rPr>
          <w:szCs w:val="22"/>
        </w:rPr>
        <w:t xml:space="preserve"> </w:t>
      </w:r>
      <w:r>
        <w:rPr>
          <w:szCs w:val="22"/>
        </w:rPr>
        <w:t>to apply to its Respective Part of the Project as set forth in th</w:t>
      </w:r>
      <w:r w:rsidR="00494BDF">
        <w:rPr>
          <w:szCs w:val="22"/>
        </w:rPr>
        <w:t>e Financing</w:t>
      </w:r>
      <w:r>
        <w:rPr>
          <w:szCs w:val="22"/>
        </w:rPr>
        <w:t xml:space="preserve"> Agreement.</w:t>
      </w:r>
    </w:p>
    <w:p w:rsidR="002E0520" w:rsidRPr="00482D52" w:rsidRDefault="002E0520" w:rsidP="002E0520">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180"/>
        <w:jc w:val="both"/>
        <w:rPr>
          <w:rFonts w:cs="Arial"/>
          <w:color w:val="000000"/>
          <w:sz w:val="22"/>
          <w:szCs w:val="22"/>
        </w:rPr>
      </w:pPr>
      <w:r>
        <w:rPr>
          <w:rFonts w:cs="Arial"/>
          <w:color w:val="000000"/>
          <w:sz w:val="22"/>
          <w:szCs w:val="22"/>
        </w:rPr>
        <w:t>3.</w:t>
      </w:r>
      <w:r>
        <w:rPr>
          <w:rFonts w:cs="Arial"/>
          <w:color w:val="000000"/>
          <w:sz w:val="22"/>
          <w:szCs w:val="22"/>
        </w:rPr>
        <w:tab/>
      </w:r>
      <w:r w:rsidRPr="00482D52">
        <w:rPr>
          <w:rFonts w:cs="Arial"/>
          <w:color w:val="000000"/>
          <w:sz w:val="22"/>
          <w:szCs w:val="22"/>
        </w:rPr>
        <w:t xml:space="preserve">Please </w:t>
      </w:r>
      <w:r w:rsidR="00494BDF">
        <w:rPr>
          <w:rFonts w:cs="Arial"/>
          <w:color w:val="000000"/>
          <w:sz w:val="22"/>
          <w:szCs w:val="22"/>
        </w:rPr>
        <w:t>acknowledge</w:t>
      </w:r>
      <w:r w:rsidRPr="00482D52">
        <w:rPr>
          <w:rFonts w:cs="Arial"/>
          <w:color w:val="000000"/>
          <w:sz w:val="22"/>
          <w:szCs w:val="22"/>
        </w:rPr>
        <w:t xml:space="preserve"> the foregoing by having a duly authorized representative of the </w:t>
      </w:r>
      <w:r w:rsidR="009A6F2D">
        <w:rPr>
          <w:rFonts w:cs="Arial"/>
          <w:color w:val="000000"/>
          <w:sz w:val="22"/>
          <w:szCs w:val="22"/>
        </w:rPr>
        <w:t>Recipient</w:t>
      </w:r>
      <w:r w:rsidR="009A6F2D" w:rsidRPr="00482D52">
        <w:rPr>
          <w:rFonts w:cs="Arial"/>
          <w:color w:val="000000"/>
          <w:sz w:val="22"/>
          <w:szCs w:val="22"/>
        </w:rPr>
        <w:t xml:space="preserve"> </w:t>
      </w:r>
      <w:r w:rsidRPr="00482D52">
        <w:rPr>
          <w:rFonts w:cs="Arial"/>
          <w:color w:val="000000"/>
          <w:sz w:val="22"/>
          <w:szCs w:val="22"/>
        </w:rPr>
        <w:t>sign in the space provided below.</w:t>
      </w:r>
    </w:p>
    <w:p w:rsidR="002E0520"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rPr>
      </w:pPr>
    </w:p>
    <w:p w:rsidR="002E0520" w:rsidRDefault="002E0520" w:rsidP="002E0520">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jc w:val="both"/>
        <w:rPr>
          <w:spacing w:val="-2"/>
          <w:sz w:val="22"/>
        </w:rPr>
      </w:pPr>
    </w:p>
    <w:p w:rsidR="002E0520" w:rsidRPr="00A21808" w:rsidRDefault="002E0520" w:rsidP="002E0520">
      <w:pPr>
        <w:tabs>
          <w:tab w:val="left" w:pos="5040"/>
        </w:tabs>
        <w:suppressAutoHyphens/>
        <w:jc w:val="both"/>
        <w:rPr>
          <w:spacing w:val="-2"/>
          <w:sz w:val="22"/>
          <w:lang w:val="fr-FR"/>
        </w:rPr>
      </w:pPr>
      <w:r>
        <w:rPr>
          <w:spacing w:val="-2"/>
          <w:sz w:val="22"/>
        </w:rPr>
        <w:tab/>
      </w:r>
      <w:proofErr w:type="spellStart"/>
      <w:r w:rsidRPr="00A21808">
        <w:rPr>
          <w:spacing w:val="-2"/>
          <w:sz w:val="22"/>
          <w:lang w:val="fr-FR"/>
        </w:rPr>
        <w:t>Very</w:t>
      </w:r>
      <w:proofErr w:type="spellEnd"/>
      <w:r w:rsidRPr="00A21808">
        <w:rPr>
          <w:spacing w:val="-2"/>
          <w:sz w:val="22"/>
          <w:lang w:val="fr-FR"/>
        </w:rPr>
        <w:t xml:space="preserve"> </w:t>
      </w:r>
      <w:proofErr w:type="spellStart"/>
      <w:r w:rsidRPr="00A21808">
        <w:rPr>
          <w:spacing w:val="-2"/>
          <w:sz w:val="22"/>
          <w:lang w:val="fr-FR"/>
        </w:rPr>
        <w:t>truly</w:t>
      </w:r>
      <w:proofErr w:type="spellEnd"/>
      <w:r w:rsidRPr="00A21808">
        <w:rPr>
          <w:spacing w:val="-2"/>
          <w:sz w:val="22"/>
          <w:lang w:val="fr-FR"/>
        </w:rPr>
        <w:t xml:space="preserve"> </w:t>
      </w:r>
      <w:proofErr w:type="spellStart"/>
      <w:r w:rsidRPr="00A21808">
        <w:rPr>
          <w:spacing w:val="-2"/>
          <w:sz w:val="22"/>
          <w:lang w:val="fr-FR"/>
        </w:rPr>
        <w:t>yours</w:t>
      </w:r>
      <w:proofErr w:type="spellEnd"/>
      <w:r w:rsidRPr="00A21808">
        <w:rPr>
          <w:spacing w:val="-2"/>
          <w:sz w:val="22"/>
          <w:lang w:val="fr-FR"/>
        </w:rPr>
        <w:t>,</w:t>
      </w:r>
    </w:p>
    <w:p w:rsidR="002E0520" w:rsidRPr="00A21808" w:rsidRDefault="002E0520" w:rsidP="002E0520">
      <w:pPr>
        <w:tabs>
          <w:tab w:val="left" w:pos="5040"/>
        </w:tabs>
        <w:suppressAutoHyphens/>
        <w:jc w:val="both"/>
        <w:rPr>
          <w:spacing w:val="-2"/>
          <w:sz w:val="22"/>
          <w:szCs w:val="22"/>
          <w:lang w:val="fr-FR"/>
        </w:rPr>
      </w:pPr>
    </w:p>
    <w:p w:rsidR="002E0520" w:rsidRPr="00494BDF" w:rsidRDefault="00494BDF" w:rsidP="00494BDF">
      <w:pPr>
        <w:tabs>
          <w:tab w:val="left" w:pos="5040"/>
        </w:tabs>
        <w:suppressAutoHyphens/>
        <w:ind w:left="5040" w:hanging="5040"/>
        <w:jc w:val="both"/>
        <w:rPr>
          <w:b/>
          <w:caps/>
          <w:spacing w:val="-2"/>
          <w:sz w:val="22"/>
          <w:szCs w:val="22"/>
          <w:lang w:val="fr-FR"/>
        </w:rPr>
      </w:pPr>
      <w:r w:rsidRPr="00A21808">
        <w:rPr>
          <w:spacing w:val="-2"/>
          <w:sz w:val="22"/>
          <w:szCs w:val="22"/>
          <w:lang w:val="fr-FR"/>
        </w:rPr>
        <w:tab/>
      </w:r>
      <w:r w:rsidRPr="00494BDF">
        <w:rPr>
          <w:caps/>
          <w:sz w:val="22"/>
          <w:szCs w:val="22"/>
          <w:lang w:val="fr-FR"/>
        </w:rPr>
        <w:t>Agence d’Exécution des Travaux d’Intérêt Public en Centrafrique</w:t>
      </w:r>
    </w:p>
    <w:p w:rsidR="002E0520" w:rsidRPr="00494BDF" w:rsidRDefault="002E0520" w:rsidP="002E0520">
      <w:pPr>
        <w:tabs>
          <w:tab w:val="left" w:pos="5040"/>
        </w:tabs>
        <w:suppressAutoHyphens/>
        <w:jc w:val="both"/>
        <w:rPr>
          <w:caps/>
          <w:spacing w:val="-2"/>
          <w:sz w:val="22"/>
          <w:szCs w:val="22"/>
          <w:lang w:val="fr-FR"/>
        </w:rPr>
      </w:pPr>
    </w:p>
    <w:p w:rsidR="002E0520" w:rsidRPr="00A21808" w:rsidRDefault="002E0520" w:rsidP="002E0520">
      <w:pPr>
        <w:tabs>
          <w:tab w:val="left" w:pos="5040"/>
        </w:tabs>
        <w:suppressAutoHyphens/>
        <w:jc w:val="both"/>
        <w:rPr>
          <w:caps/>
          <w:spacing w:val="-2"/>
          <w:sz w:val="22"/>
          <w:szCs w:val="22"/>
          <w:lang w:val="fr-FR"/>
        </w:rPr>
      </w:pPr>
    </w:p>
    <w:p w:rsidR="002E0520" w:rsidRPr="00494BDF" w:rsidRDefault="002E0520" w:rsidP="002E0520">
      <w:pPr>
        <w:tabs>
          <w:tab w:val="left" w:pos="0"/>
          <w:tab w:val="left" w:pos="4770"/>
          <w:tab w:val="left" w:pos="4836"/>
          <w:tab w:val="left" w:pos="5442"/>
          <w:tab w:val="left" w:pos="5760"/>
          <w:tab w:val="left" w:pos="6048"/>
          <w:tab w:val="left" w:pos="6653"/>
          <w:tab w:val="left" w:pos="7258"/>
          <w:tab w:val="left" w:pos="7860"/>
          <w:tab w:val="left" w:pos="7920"/>
          <w:tab w:val="left" w:pos="8466"/>
          <w:tab w:val="right" w:pos="9072"/>
          <w:tab w:val="right" w:pos="9360"/>
        </w:tabs>
        <w:suppressAutoHyphens/>
        <w:jc w:val="both"/>
        <w:rPr>
          <w:sz w:val="22"/>
          <w:szCs w:val="22"/>
        </w:rPr>
      </w:pPr>
      <w:r w:rsidRPr="00A21808">
        <w:rPr>
          <w:spacing w:val="-2"/>
          <w:sz w:val="22"/>
          <w:szCs w:val="22"/>
          <w:lang w:val="fr-FR"/>
        </w:rPr>
        <w:tab/>
      </w:r>
      <w:r w:rsidRPr="00494BDF">
        <w:rPr>
          <w:spacing w:val="-2"/>
          <w:sz w:val="22"/>
          <w:szCs w:val="22"/>
        </w:rPr>
        <w:t xml:space="preserve">By:  </w:t>
      </w:r>
      <w:r w:rsidR="00494BDF" w:rsidRPr="00494BDF">
        <w:rPr>
          <w:spacing w:val="-2"/>
          <w:sz w:val="22"/>
          <w:szCs w:val="22"/>
        </w:rPr>
        <w:t>_________________________</w:t>
      </w:r>
    </w:p>
    <w:p w:rsidR="002E0520" w:rsidRPr="00494BDF" w:rsidRDefault="002E0520" w:rsidP="00494BDF">
      <w:pPr>
        <w:tabs>
          <w:tab w:val="left" w:pos="4770"/>
          <w:tab w:val="left" w:pos="4860"/>
          <w:tab w:val="left" w:pos="5442"/>
          <w:tab w:val="left" w:pos="5760"/>
          <w:tab w:val="left" w:pos="6048"/>
          <w:tab w:val="left" w:pos="6653"/>
          <w:tab w:val="left" w:pos="7258"/>
          <w:tab w:val="left" w:pos="7860"/>
          <w:tab w:val="left" w:pos="7920"/>
          <w:tab w:val="left" w:pos="8466"/>
          <w:tab w:val="right" w:pos="9072"/>
        </w:tabs>
        <w:suppressAutoHyphens/>
        <w:ind w:left="4770" w:hanging="4770"/>
        <w:jc w:val="both"/>
        <w:rPr>
          <w:spacing w:val="-2"/>
          <w:sz w:val="22"/>
          <w:szCs w:val="22"/>
        </w:rPr>
      </w:pPr>
      <w:r w:rsidRPr="00494BDF">
        <w:rPr>
          <w:sz w:val="22"/>
          <w:szCs w:val="22"/>
        </w:rPr>
        <w:tab/>
      </w:r>
      <w:r w:rsidR="00494BDF" w:rsidRPr="00494BDF">
        <w:rPr>
          <w:sz w:val="22"/>
          <w:szCs w:val="22"/>
        </w:rPr>
        <w:tab/>
      </w:r>
      <w:r w:rsidR="00494BDF" w:rsidRPr="00494BDF">
        <w:rPr>
          <w:sz w:val="22"/>
          <w:szCs w:val="22"/>
        </w:rPr>
        <w:tab/>
        <w:t>Authorized Representative</w:t>
      </w:r>
    </w:p>
    <w:p w:rsidR="002813FD" w:rsidRDefault="002813FD" w:rsidP="00016196">
      <w:pPr>
        <w:pStyle w:val="ModelNrmlDouble"/>
        <w:spacing w:line="240" w:lineRule="auto"/>
        <w:ind w:firstLine="0"/>
        <w:rPr>
          <w:iCs/>
          <w:szCs w:val="22"/>
        </w:rPr>
      </w:pPr>
    </w:p>
    <w:p w:rsidR="00494BDF" w:rsidRDefault="00494BDF" w:rsidP="00016196">
      <w:pPr>
        <w:pStyle w:val="ModelNrmlDouble"/>
        <w:spacing w:line="240" w:lineRule="auto"/>
        <w:ind w:firstLine="0"/>
        <w:rPr>
          <w:iCs/>
          <w:szCs w:val="22"/>
        </w:rPr>
      </w:pPr>
    </w:p>
    <w:p w:rsidR="00494BDF" w:rsidRPr="00494BDF" w:rsidRDefault="00494BDF" w:rsidP="00016196">
      <w:pPr>
        <w:pStyle w:val="ModelNrmlDouble"/>
        <w:spacing w:line="240" w:lineRule="auto"/>
        <w:ind w:firstLine="0"/>
        <w:rPr>
          <w:iCs/>
          <w:szCs w:val="22"/>
        </w:rPr>
      </w:pPr>
    </w:p>
    <w:p w:rsidR="00494BDF" w:rsidRPr="00494BDF" w:rsidRDefault="00494BDF" w:rsidP="00494BDF">
      <w:pPr>
        <w:pStyle w:val="ModelNrmlDouble"/>
        <w:spacing w:after="0" w:line="240" w:lineRule="auto"/>
        <w:ind w:firstLine="0"/>
        <w:rPr>
          <w:iCs/>
          <w:szCs w:val="22"/>
        </w:rPr>
      </w:pPr>
      <w:r w:rsidRPr="00494BDF">
        <w:rPr>
          <w:iCs/>
          <w:szCs w:val="22"/>
        </w:rPr>
        <w:t xml:space="preserve">ACKKOWLEDGED by the </w:t>
      </w:r>
    </w:p>
    <w:p w:rsidR="00494BDF" w:rsidRPr="00494BDF" w:rsidRDefault="00494BDF" w:rsidP="00016196">
      <w:pPr>
        <w:pStyle w:val="ModelNrmlDouble"/>
        <w:spacing w:line="240" w:lineRule="auto"/>
        <w:ind w:firstLine="0"/>
        <w:rPr>
          <w:iCs/>
          <w:szCs w:val="22"/>
        </w:rPr>
      </w:pPr>
      <w:r w:rsidRPr="00494BDF">
        <w:rPr>
          <w:iCs/>
          <w:szCs w:val="22"/>
        </w:rPr>
        <w:t>INTERNATIONAL DEVELOPMENT ASSOCIAITON:</w:t>
      </w:r>
    </w:p>
    <w:p w:rsidR="00494BDF" w:rsidRPr="00494BDF" w:rsidRDefault="00494BDF" w:rsidP="00016196">
      <w:pPr>
        <w:pStyle w:val="ModelNrmlDouble"/>
        <w:spacing w:line="240" w:lineRule="auto"/>
        <w:ind w:firstLine="0"/>
        <w:rPr>
          <w:iCs/>
          <w:szCs w:val="22"/>
        </w:rPr>
      </w:pPr>
    </w:p>
    <w:p w:rsidR="00494BDF" w:rsidRPr="00494BDF" w:rsidRDefault="00494BDF" w:rsidP="00494BDF">
      <w:pPr>
        <w:tabs>
          <w:tab w:val="left" w:pos="0"/>
          <w:tab w:val="left" w:pos="4770"/>
          <w:tab w:val="left" w:pos="4836"/>
          <w:tab w:val="left" w:pos="5442"/>
          <w:tab w:val="left" w:pos="5760"/>
          <w:tab w:val="left" w:pos="6048"/>
          <w:tab w:val="left" w:pos="6653"/>
          <w:tab w:val="left" w:pos="7258"/>
          <w:tab w:val="left" w:pos="7860"/>
          <w:tab w:val="left" w:pos="7920"/>
          <w:tab w:val="left" w:pos="8466"/>
          <w:tab w:val="right" w:pos="9072"/>
          <w:tab w:val="right" w:pos="9360"/>
        </w:tabs>
        <w:suppressAutoHyphens/>
        <w:jc w:val="both"/>
        <w:rPr>
          <w:sz w:val="22"/>
          <w:szCs w:val="22"/>
        </w:rPr>
      </w:pPr>
      <w:r w:rsidRPr="00494BDF">
        <w:rPr>
          <w:spacing w:val="-2"/>
          <w:sz w:val="22"/>
          <w:szCs w:val="22"/>
        </w:rPr>
        <w:t>By:  _________________________</w:t>
      </w:r>
    </w:p>
    <w:p w:rsidR="00494BDF" w:rsidRPr="00494BDF" w:rsidRDefault="00494BDF" w:rsidP="00494BDF">
      <w:pPr>
        <w:pStyle w:val="ModelNrmlDouble"/>
        <w:spacing w:line="240" w:lineRule="auto"/>
        <w:ind w:firstLine="450"/>
        <w:rPr>
          <w:iCs/>
          <w:szCs w:val="22"/>
        </w:rPr>
      </w:pPr>
      <w:r w:rsidRPr="00494BDF">
        <w:rPr>
          <w:iCs/>
          <w:szCs w:val="22"/>
        </w:rPr>
        <w:t>Authorized Representative</w:t>
      </w:r>
    </w:p>
    <w:p w:rsidR="00494BDF" w:rsidRPr="00494BDF" w:rsidRDefault="00494BDF" w:rsidP="00016196">
      <w:pPr>
        <w:pStyle w:val="ModelNrmlDouble"/>
        <w:spacing w:line="240" w:lineRule="auto"/>
        <w:ind w:firstLine="0"/>
        <w:rPr>
          <w:iCs/>
          <w:szCs w:val="22"/>
        </w:rPr>
      </w:pPr>
    </w:p>
    <w:sectPr w:rsidR="00494BDF" w:rsidRPr="00494BDF" w:rsidSect="00044431">
      <w:headerReference w:type="default" r:id="rId8"/>
      <w:footerReference w:type="even" r:id="rId9"/>
      <w:footerReference w:type="default" r:id="rId10"/>
      <w:endnotePr>
        <w:numFmt w:val="decimal"/>
      </w:endnotePr>
      <w:pgSz w:w="12240" w:h="15840"/>
      <w:pgMar w:top="2160" w:right="2160" w:bottom="2160" w:left="216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2E" w:rsidRDefault="00773F2E">
      <w:r>
        <w:separator/>
      </w:r>
    </w:p>
  </w:endnote>
  <w:endnote w:type="continuationSeparator" w:id="0">
    <w:p w:rsidR="00773F2E" w:rsidRDefault="00773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2E" w:rsidRDefault="002B1688" w:rsidP="00817C60">
    <w:pPr>
      <w:pStyle w:val="Footer"/>
      <w:framePr w:wrap="around" w:vAnchor="text" w:hAnchor="margin" w:xAlign="center" w:y="1"/>
      <w:rPr>
        <w:rStyle w:val="PageNumber"/>
      </w:rPr>
    </w:pPr>
    <w:r>
      <w:rPr>
        <w:rStyle w:val="PageNumber"/>
      </w:rPr>
      <w:fldChar w:fldCharType="begin"/>
    </w:r>
    <w:r w:rsidR="00773F2E">
      <w:rPr>
        <w:rStyle w:val="PageNumber"/>
      </w:rPr>
      <w:instrText xml:space="preserve">PAGE  </w:instrText>
    </w:r>
    <w:r>
      <w:rPr>
        <w:rStyle w:val="PageNumber"/>
      </w:rPr>
      <w:fldChar w:fldCharType="end"/>
    </w:r>
  </w:p>
  <w:p w:rsidR="00773F2E" w:rsidRDefault="00773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2E" w:rsidRDefault="002B1688" w:rsidP="00817C60">
    <w:pPr>
      <w:pStyle w:val="Footer"/>
      <w:framePr w:wrap="around" w:vAnchor="text" w:hAnchor="margin" w:xAlign="center" w:y="1"/>
      <w:rPr>
        <w:rStyle w:val="PageNumber"/>
      </w:rPr>
    </w:pPr>
    <w:r>
      <w:rPr>
        <w:rStyle w:val="PageNumber"/>
      </w:rPr>
      <w:fldChar w:fldCharType="begin"/>
    </w:r>
    <w:r w:rsidR="00773F2E">
      <w:rPr>
        <w:rStyle w:val="PageNumber"/>
      </w:rPr>
      <w:instrText xml:space="preserve">PAGE  </w:instrText>
    </w:r>
    <w:r>
      <w:rPr>
        <w:rStyle w:val="PageNumber"/>
      </w:rPr>
      <w:fldChar w:fldCharType="separate"/>
    </w:r>
    <w:r w:rsidR="004377F3">
      <w:rPr>
        <w:rStyle w:val="PageNumber"/>
        <w:noProof/>
      </w:rPr>
      <w:t>25</w:t>
    </w:r>
    <w:r>
      <w:rPr>
        <w:rStyle w:val="PageNumber"/>
      </w:rPr>
      <w:fldChar w:fldCharType="end"/>
    </w:r>
  </w:p>
  <w:p w:rsidR="00773F2E" w:rsidRDefault="00773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2E" w:rsidRDefault="00773F2E">
      <w:r>
        <w:separator/>
      </w:r>
    </w:p>
  </w:footnote>
  <w:footnote w:type="continuationSeparator" w:id="0">
    <w:p w:rsidR="00773F2E" w:rsidRDefault="00773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2E" w:rsidRDefault="00773F2E" w:rsidP="00CF2390">
    <w:pPr>
      <w:tabs>
        <w:tab w:val="center" w:pos="3960"/>
      </w:tabs>
      <w:suppressAutoHyphen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AE692B"/>
    <w:multiLevelType w:val="hybridMultilevel"/>
    <w:tmpl w:val="D75439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3C801F9"/>
    <w:multiLevelType w:val="hybridMultilevel"/>
    <w:tmpl w:val="49F24EB8"/>
    <w:lvl w:ilvl="0" w:tplc="BAD8860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54040"/>
    <w:multiLevelType w:val="hybridMultilevel"/>
    <w:tmpl w:val="D75439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6">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19">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5"/>
  </w:num>
  <w:num w:numId="3">
    <w:abstractNumId w:val="13"/>
  </w:num>
  <w:num w:numId="4">
    <w:abstractNumId w:val="0"/>
  </w:num>
  <w:num w:numId="5">
    <w:abstractNumId w:val="8"/>
  </w:num>
  <w:num w:numId="6">
    <w:abstractNumId w:val="7"/>
  </w:num>
  <w:num w:numId="7">
    <w:abstractNumId w:val="6"/>
  </w:num>
  <w:num w:numId="8">
    <w:abstractNumId w:val="22"/>
  </w:num>
  <w:num w:numId="9">
    <w:abstractNumId w:val="23"/>
  </w:num>
  <w:num w:numId="10">
    <w:abstractNumId w:val="14"/>
  </w:num>
  <w:num w:numId="11">
    <w:abstractNumId w:val="2"/>
  </w:num>
  <w:num w:numId="12">
    <w:abstractNumId w:val="10"/>
  </w:num>
  <w:num w:numId="13">
    <w:abstractNumId w:val="20"/>
  </w:num>
  <w:num w:numId="14">
    <w:abstractNumId w:val="24"/>
  </w:num>
  <w:num w:numId="15">
    <w:abstractNumId w:val="16"/>
  </w:num>
  <w:num w:numId="16">
    <w:abstractNumId w:val="15"/>
  </w:num>
  <w:num w:numId="17">
    <w:abstractNumId w:val="9"/>
  </w:num>
  <w:num w:numId="18">
    <w:abstractNumId w:val="21"/>
  </w:num>
  <w:num w:numId="19">
    <w:abstractNumId w:val="12"/>
  </w:num>
  <w:num w:numId="20">
    <w:abstractNumId w:val="17"/>
  </w:num>
  <w:num w:numId="21">
    <w:abstractNumId w:val="4"/>
  </w:num>
  <w:num w:numId="22">
    <w:abstractNumId w:val="19"/>
  </w:num>
  <w:num w:numId="23">
    <w:abstractNumId w:val="3"/>
  </w:num>
  <w:num w:numId="24">
    <w:abstractNumId w:val="18"/>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119A8"/>
    <w:rsid w:val="00016196"/>
    <w:rsid w:val="00025CCD"/>
    <w:rsid w:val="00043BE8"/>
    <w:rsid w:val="00044431"/>
    <w:rsid w:val="00046029"/>
    <w:rsid w:val="000564C2"/>
    <w:rsid w:val="00076F87"/>
    <w:rsid w:val="000850AC"/>
    <w:rsid w:val="000B4537"/>
    <w:rsid w:val="000C796E"/>
    <w:rsid w:val="000C798B"/>
    <w:rsid w:val="000D1D69"/>
    <w:rsid w:val="000D3334"/>
    <w:rsid w:val="000F021A"/>
    <w:rsid w:val="00101801"/>
    <w:rsid w:val="001064C7"/>
    <w:rsid w:val="00124540"/>
    <w:rsid w:val="0013127D"/>
    <w:rsid w:val="00140A2A"/>
    <w:rsid w:val="00142E80"/>
    <w:rsid w:val="00160FED"/>
    <w:rsid w:val="00171E31"/>
    <w:rsid w:val="00176A69"/>
    <w:rsid w:val="001C2E93"/>
    <w:rsid w:val="001C6354"/>
    <w:rsid w:val="001E7058"/>
    <w:rsid w:val="00212BC3"/>
    <w:rsid w:val="00231C0F"/>
    <w:rsid w:val="00236183"/>
    <w:rsid w:val="00251565"/>
    <w:rsid w:val="00256B6A"/>
    <w:rsid w:val="00261DAD"/>
    <w:rsid w:val="002813FD"/>
    <w:rsid w:val="00285DF2"/>
    <w:rsid w:val="002953EB"/>
    <w:rsid w:val="0029730F"/>
    <w:rsid w:val="002B1688"/>
    <w:rsid w:val="002B5331"/>
    <w:rsid w:val="002B6510"/>
    <w:rsid w:val="002C4065"/>
    <w:rsid w:val="002C5079"/>
    <w:rsid w:val="002C6080"/>
    <w:rsid w:val="002C69D0"/>
    <w:rsid w:val="002D15A9"/>
    <w:rsid w:val="002E0520"/>
    <w:rsid w:val="002E36F7"/>
    <w:rsid w:val="002F2D22"/>
    <w:rsid w:val="002F3FCF"/>
    <w:rsid w:val="00303505"/>
    <w:rsid w:val="00315843"/>
    <w:rsid w:val="00316211"/>
    <w:rsid w:val="00321AB9"/>
    <w:rsid w:val="003352FD"/>
    <w:rsid w:val="00351131"/>
    <w:rsid w:val="0035145A"/>
    <w:rsid w:val="0038363F"/>
    <w:rsid w:val="0038649C"/>
    <w:rsid w:val="003A2588"/>
    <w:rsid w:val="003B5ABD"/>
    <w:rsid w:val="003B5B04"/>
    <w:rsid w:val="003C051E"/>
    <w:rsid w:val="003C2511"/>
    <w:rsid w:val="003C2E1F"/>
    <w:rsid w:val="003C4ECC"/>
    <w:rsid w:val="003D0175"/>
    <w:rsid w:val="003D4AA5"/>
    <w:rsid w:val="003D7A0C"/>
    <w:rsid w:val="003F576F"/>
    <w:rsid w:val="00400801"/>
    <w:rsid w:val="0040355C"/>
    <w:rsid w:val="004175AA"/>
    <w:rsid w:val="004377F3"/>
    <w:rsid w:val="00447C7C"/>
    <w:rsid w:val="004510E9"/>
    <w:rsid w:val="00466AB6"/>
    <w:rsid w:val="004815E4"/>
    <w:rsid w:val="00487124"/>
    <w:rsid w:val="00494BDF"/>
    <w:rsid w:val="004B27E9"/>
    <w:rsid w:val="004C1F0C"/>
    <w:rsid w:val="004C5C74"/>
    <w:rsid w:val="004F7750"/>
    <w:rsid w:val="0050151B"/>
    <w:rsid w:val="00510D68"/>
    <w:rsid w:val="00516A1A"/>
    <w:rsid w:val="005268B5"/>
    <w:rsid w:val="0053481D"/>
    <w:rsid w:val="00543F4E"/>
    <w:rsid w:val="00555A9D"/>
    <w:rsid w:val="00562908"/>
    <w:rsid w:val="00566FED"/>
    <w:rsid w:val="005C6986"/>
    <w:rsid w:val="005F1A0F"/>
    <w:rsid w:val="005F3E44"/>
    <w:rsid w:val="005F7361"/>
    <w:rsid w:val="005F78ED"/>
    <w:rsid w:val="006009DE"/>
    <w:rsid w:val="0060441E"/>
    <w:rsid w:val="00604FB3"/>
    <w:rsid w:val="006115F5"/>
    <w:rsid w:val="006374EF"/>
    <w:rsid w:val="00640FF8"/>
    <w:rsid w:val="00642E0B"/>
    <w:rsid w:val="0065085C"/>
    <w:rsid w:val="006544FD"/>
    <w:rsid w:val="006650AA"/>
    <w:rsid w:val="00681D5D"/>
    <w:rsid w:val="006832DD"/>
    <w:rsid w:val="00683906"/>
    <w:rsid w:val="0069077C"/>
    <w:rsid w:val="0069488F"/>
    <w:rsid w:val="00697A2D"/>
    <w:rsid w:val="006C2805"/>
    <w:rsid w:val="006C3C9B"/>
    <w:rsid w:val="006E6A56"/>
    <w:rsid w:val="006F207D"/>
    <w:rsid w:val="006F2D66"/>
    <w:rsid w:val="006F3B13"/>
    <w:rsid w:val="006F7E09"/>
    <w:rsid w:val="00704176"/>
    <w:rsid w:val="00710AD4"/>
    <w:rsid w:val="00712BFE"/>
    <w:rsid w:val="00714968"/>
    <w:rsid w:val="0072234E"/>
    <w:rsid w:val="00723FDF"/>
    <w:rsid w:val="0072476F"/>
    <w:rsid w:val="0076423F"/>
    <w:rsid w:val="0076493C"/>
    <w:rsid w:val="00764BB8"/>
    <w:rsid w:val="00770853"/>
    <w:rsid w:val="00773F2E"/>
    <w:rsid w:val="00774E4C"/>
    <w:rsid w:val="007A49A2"/>
    <w:rsid w:val="007B208F"/>
    <w:rsid w:val="007B6E5C"/>
    <w:rsid w:val="007E37F7"/>
    <w:rsid w:val="007E58E5"/>
    <w:rsid w:val="007F7BB6"/>
    <w:rsid w:val="00804A68"/>
    <w:rsid w:val="008062E8"/>
    <w:rsid w:val="00817031"/>
    <w:rsid w:val="00817C60"/>
    <w:rsid w:val="00831AD4"/>
    <w:rsid w:val="0083403A"/>
    <w:rsid w:val="008443BC"/>
    <w:rsid w:val="00856937"/>
    <w:rsid w:val="00895EEE"/>
    <w:rsid w:val="008A427B"/>
    <w:rsid w:val="008B4F19"/>
    <w:rsid w:val="008D71CC"/>
    <w:rsid w:val="008F10F5"/>
    <w:rsid w:val="008F51EE"/>
    <w:rsid w:val="0090478A"/>
    <w:rsid w:val="00915969"/>
    <w:rsid w:val="00920EB3"/>
    <w:rsid w:val="0092362A"/>
    <w:rsid w:val="009250FB"/>
    <w:rsid w:val="00927EC6"/>
    <w:rsid w:val="009428FD"/>
    <w:rsid w:val="00955A12"/>
    <w:rsid w:val="00985570"/>
    <w:rsid w:val="00994FA7"/>
    <w:rsid w:val="00996C8F"/>
    <w:rsid w:val="009A1AC1"/>
    <w:rsid w:val="009A614E"/>
    <w:rsid w:val="009A6F2D"/>
    <w:rsid w:val="009B107A"/>
    <w:rsid w:val="009B462F"/>
    <w:rsid w:val="009C4818"/>
    <w:rsid w:val="009E16A9"/>
    <w:rsid w:val="009F3F40"/>
    <w:rsid w:val="009F5266"/>
    <w:rsid w:val="009F7323"/>
    <w:rsid w:val="00A1144E"/>
    <w:rsid w:val="00A163FB"/>
    <w:rsid w:val="00A21808"/>
    <w:rsid w:val="00A22920"/>
    <w:rsid w:val="00A40B05"/>
    <w:rsid w:val="00A52063"/>
    <w:rsid w:val="00A54052"/>
    <w:rsid w:val="00A5609C"/>
    <w:rsid w:val="00A67C80"/>
    <w:rsid w:val="00A71E1C"/>
    <w:rsid w:val="00A75696"/>
    <w:rsid w:val="00A80E92"/>
    <w:rsid w:val="00A829AF"/>
    <w:rsid w:val="00AB1CA1"/>
    <w:rsid w:val="00AF5675"/>
    <w:rsid w:val="00B12635"/>
    <w:rsid w:val="00B54E32"/>
    <w:rsid w:val="00B60F08"/>
    <w:rsid w:val="00B80F6A"/>
    <w:rsid w:val="00B8636E"/>
    <w:rsid w:val="00B87241"/>
    <w:rsid w:val="00B96F60"/>
    <w:rsid w:val="00BA1636"/>
    <w:rsid w:val="00BB1CA9"/>
    <w:rsid w:val="00BC00CC"/>
    <w:rsid w:val="00BD319F"/>
    <w:rsid w:val="00BE462F"/>
    <w:rsid w:val="00BE6203"/>
    <w:rsid w:val="00C330CC"/>
    <w:rsid w:val="00C34386"/>
    <w:rsid w:val="00C52B7B"/>
    <w:rsid w:val="00C55083"/>
    <w:rsid w:val="00C56FEB"/>
    <w:rsid w:val="00C61C44"/>
    <w:rsid w:val="00CA238A"/>
    <w:rsid w:val="00CA3471"/>
    <w:rsid w:val="00CB1226"/>
    <w:rsid w:val="00CB5674"/>
    <w:rsid w:val="00CB66D2"/>
    <w:rsid w:val="00CB7982"/>
    <w:rsid w:val="00CC7AD2"/>
    <w:rsid w:val="00CD1F37"/>
    <w:rsid w:val="00CE0415"/>
    <w:rsid w:val="00CF0283"/>
    <w:rsid w:val="00CF2390"/>
    <w:rsid w:val="00D2248F"/>
    <w:rsid w:val="00D34DE4"/>
    <w:rsid w:val="00D42DC7"/>
    <w:rsid w:val="00D45678"/>
    <w:rsid w:val="00D60191"/>
    <w:rsid w:val="00D63EFA"/>
    <w:rsid w:val="00D80B7B"/>
    <w:rsid w:val="00DB5C9F"/>
    <w:rsid w:val="00DC6077"/>
    <w:rsid w:val="00DC69C5"/>
    <w:rsid w:val="00DD4010"/>
    <w:rsid w:val="00DF5B9B"/>
    <w:rsid w:val="00DF5D21"/>
    <w:rsid w:val="00E17AEF"/>
    <w:rsid w:val="00E32132"/>
    <w:rsid w:val="00E43A2D"/>
    <w:rsid w:val="00E5278D"/>
    <w:rsid w:val="00E56E9A"/>
    <w:rsid w:val="00E60050"/>
    <w:rsid w:val="00E71DA2"/>
    <w:rsid w:val="00E8125B"/>
    <w:rsid w:val="00E843FC"/>
    <w:rsid w:val="00E85BA1"/>
    <w:rsid w:val="00E95FC7"/>
    <w:rsid w:val="00EB1671"/>
    <w:rsid w:val="00EB5A4B"/>
    <w:rsid w:val="00EC07EE"/>
    <w:rsid w:val="00EE0D78"/>
    <w:rsid w:val="00EE41E4"/>
    <w:rsid w:val="00F20E88"/>
    <w:rsid w:val="00F22293"/>
    <w:rsid w:val="00F4075A"/>
    <w:rsid w:val="00F40B4A"/>
    <w:rsid w:val="00F4433A"/>
    <w:rsid w:val="00F538AC"/>
    <w:rsid w:val="00F66B7B"/>
    <w:rsid w:val="00F93C99"/>
    <w:rsid w:val="00FA0540"/>
    <w:rsid w:val="00FA4FB3"/>
    <w:rsid w:val="00FB25AC"/>
    <w:rsid w:val="00FB61F9"/>
    <w:rsid w:val="00FC4695"/>
    <w:rsid w:val="00FE0BC7"/>
    <w:rsid w:val="00FE2BDF"/>
    <w:rsid w:val="00FF0C82"/>
    <w:rsid w:val="00FF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31"/>
  </w:style>
  <w:style w:type="paragraph" w:styleId="Heading2">
    <w:name w:val="heading 2"/>
    <w:basedOn w:val="Normal"/>
    <w:next w:val="Normal"/>
    <w:qFormat/>
    <w:rsid w:val="000444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044431"/>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link w:val="ModelNrmlDoubleChar"/>
    <w:rsid w:val="00044431"/>
    <w:pPr>
      <w:spacing w:after="360" w:line="480" w:lineRule="auto"/>
    </w:pPr>
  </w:style>
  <w:style w:type="paragraph" w:customStyle="1" w:styleId="ModelNrmlSingle">
    <w:name w:val="ModelNrmlSingle"/>
    <w:basedOn w:val="Normal"/>
    <w:link w:val="ModelNrmlSingleChar"/>
    <w:rsid w:val="00044431"/>
    <w:pPr>
      <w:spacing w:after="240"/>
      <w:ind w:firstLine="720"/>
      <w:jc w:val="both"/>
    </w:pPr>
    <w:rPr>
      <w:sz w:val="22"/>
    </w:rPr>
  </w:style>
  <w:style w:type="character" w:styleId="FootnoteReference">
    <w:name w:val="footnote reference"/>
    <w:basedOn w:val="DefaultParagraphFont"/>
    <w:semiHidden/>
    <w:rsid w:val="00044431"/>
    <w:rPr>
      <w:vertAlign w:val="superscript"/>
    </w:rPr>
  </w:style>
  <w:style w:type="paragraph" w:styleId="FootnoteText">
    <w:name w:val="footnote text"/>
    <w:basedOn w:val="Normal"/>
    <w:semiHidden/>
    <w:rsid w:val="00044431"/>
  </w:style>
  <w:style w:type="character" w:styleId="CommentReference">
    <w:name w:val="annotation reference"/>
    <w:basedOn w:val="DefaultParagraphFont"/>
    <w:semiHidden/>
    <w:rsid w:val="00044431"/>
    <w:rPr>
      <w:sz w:val="16"/>
    </w:rPr>
  </w:style>
  <w:style w:type="paragraph" w:customStyle="1" w:styleId="ModelHead2">
    <w:name w:val="ModelHead2"/>
    <w:basedOn w:val="ModelNrmlDouble"/>
    <w:next w:val="ModelNrmlDouble"/>
    <w:rsid w:val="00044431"/>
    <w:pPr>
      <w:ind w:firstLine="0"/>
      <w:jc w:val="center"/>
    </w:pPr>
    <w:rPr>
      <w:b/>
    </w:rPr>
  </w:style>
  <w:style w:type="character" w:styleId="EndnoteReference">
    <w:name w:val="endnote reference"/>
    <w:basedOn w:val="DefaultParagraphFont"/>
    <w:semiHidden/>
    <w:rsid w:val="00044431"/>
    <w:rPr>
      <w:vertAlign w:val="superscript"/>
    </w:rPr>
  </w:style>
  <w:style w:type="paragraph" w:styleId="EndnoteText">
    <w:name w:val="endnote text"/>
    <w:basedOn w:val="Normal"/>
    <w:semiHidden/>
    <w:rsid w:val="00044431"/>
    <w:rPr>
      <w:spacing w:val="-2"/>
      <w:sz w:val="24"/>
    </w:rPr>
  </w:style>
  <w:style w:type="paragraph" w:styleId="CommentText">
    <w:name w:val="annotation text"/>
    <w:basedOn w:val="Normal"/>
    <w:link w:val="CommentTextChar"/>
    <w:semiHidden/>
    <w:rsid w:val="00044431"/>
    <w:rPr>
      <w:spacing w:val="-2"/>
    </w:rPr>
  </w:style>
  <w:style w:type="paragraph" w:customStyle="1" w:styleId="ModelDoubleNoIndent">
    <w:name w:val="ModelDoubleNoIndent"/>
    <w:basedOn w:val="ModelNrmlDouble"/>
    <w:rsid w:val="00044431"/>
    <w:pPr>
      <w:ind w:firstLine="0"/>
    </w:pPr>
  </w:style>
  <w:style w:type="paragraph" w:customStyle="1" w:styleId="ModelSingleNoIndent">
    <w:name w:val="ModelSingleNoIndent"/>
    <w:basedOn w:val="ModelDoubleNoIndent"/>
    <w:rsid w:val="00044431"/>
    <w:pPr>
      <w:spacing w:after="240" w:line="240" w:lineRule="auto"/>
    </w:pPr>
  </w:style>
  <w:style w:type="paragraph" w:styleId="Header">
    <w:name w:val="header"/>
    <w:basedOn w:val="Normal"/>
    <w:rsid w:val="00044431"/>
    <w:pPr>
      <w:tabs>
        <w:tab w:val="center" w:pos="4320"/>
        <w:tab w:val="right" w:pos="8640"/>
      </w:tabs>
    </w:pPr>
    <w:rPr>
      <w:spacing w:val="-2"/>
      <w:sz w:val="22"/>
    </w:rPr>
  </w:style>
  <w:style w:type="paragraph" w:styleId="Footer">
    <w:name w:val="footer"/>
    <w:basedOn w:val="Normal"/>
    <w:rsid w:val="00044431"/>
    <w:pPr>
      <w:tabs>
        <w:tab w:val="center" w:pos="4320"/>
        <w:tab w:val="right" w:pos="8640"/>
      </w:tabs>
    </w:pPr>
  </w:style>
  <w:style w:type="paragraph" w:styleId="BodyText">
    <w:name w:val="Body Text"/>
    <w:basedOn w:val="Normal"/>
    <w:rsid w:val="00044431"/>
    <w:pPr>
      <w:tabs>
        <w:tab w:val="left" w:pos="-720"/>
      </w:tabs>
      <w:suppressAutoHyphens/>
      <w:spacing w:line="480" w:lineRule="auto"/>
      <w:jc w:val="both"/>
    </w:pPr>
  </w:style>
  <w:style w:type="paragraph" w:styleId="BodyTextIndent">
    <w:name w:val="Body Text Indent"/>
    <w:basedOn w:val="Normal"/>
    <w:rsid w:val="00044431"/>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044431"/>
    <w:pPr>
      <w:spacing w:line="480" w:lineRule="auto"/>
      <w:ind w:left="1440"/>
      <w:jc w:val="both"/>
    </w:pPr>
  </w:style>
  <w:style w:type="paragraph" w:customStyle="1" w:styleId="Sub-Para2underXY">
    <w:name w:val="Sub-Para 2 under X.Y"/>
    <w:basedOn w:val="Normal"/>
    <w:rsid w:val="00044431"/>
    <w:pPr>
      <w:tabs>
        <w:tab w:val="num" w:pos="3240"/>
      </w:tabs>
      <w:spacing w:after="240"/>
      <w:ind w:left="2160" w:hanging="720"/>
      <w:outlineLvl w:val="3"/>
    </w:pPr>
    <w:rPr>
      <w:sz w:val="24"/>
      <w:szCs w:val="24"/>
    </w:rPr>
  </w:style>
  <w:style w:type="paragraph" w:styleId="BalloonText">
    <w:name w:val="Balloon Text"/>
    <w:basedOn w:val="Normal"/>
    <w:semiHidden/>
    <w:rsid w:val="00044431"/>
    <w:rPr>
      <w:rFonts w:ascii="Tahoma" w:hAnsi="Tahoma" w:cs="Tahoma"/>
      <w:sz w:val="16"/>
      <w:szCs w:val="16"/>
    </w:rPr>
  </w:style>
  <w:style w:type="paragraph" w:styleId="BodyText2">
    <w:name w:val="Body Text 2"/>
    <w:basedOn w:val="Normal"/>
    <w:rsid w:val="00044431"/>
    <w:pPr>
      <w:spacing w:after="120" w:line="480" w:lineRule="auto"/>
    </w:pPr>
  </w:style>
  <w:style w:type="paragraph" w:styleId="BodyText3">
    <w:name w:val="Body Text 3"/>
    <w:basedOn w:val="Normal"/>
    <w:rsid w:val="00044431"/>
    <w:pPr>
      <w:spacing w:after="120"/>
    </w:pPr>
    <w:rPr>
      <w:sz w:val="16"/>
      <w:szCs w:val="16"/>
    </w:rPr>
  </w:style>
  <w:style w:type="paragraph" w:customStyle="1" w:styleId="Story">
    <w:name w:val="Story"/>
    <w:basedOn w:val="Normal"/>
    <w:rsid w:val="00044431"/>
    <w:pPr>
      <w:spacing w:line="480" w:lineRule="auto"/>
    </w:pPr>
    <w:rPr>
      <w:sz w:val="24"/>
    </w:rPr>
  </w:style>
  <w:style w:type="character" w:styleId="PageNumber">
    <w:name w:val="page number"/>
    <w:basedOn w:val="DefaultParagraphFont"/>
    <w:rsid w:val="00FC4695"/>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5ABD"/>
    <w:pPr>
      <w:autoSpaceDE w:val="0"/>
      <w:autoSpaceDN w:val="0"/>
      <w:adjustRightInd w:val="0"/>
    </w:pPr>
    <w:rPr>
      <w:color w:val="000000"/>
      <w:sz w:val="24"/>
      <w:szCs w:val="24"/>
    </w:rPr>
  </w:style>
  <w:style w:type="character" w:customStyle="1" w:styleId="ModelNrmlDoubleChar">
    <w:name w:val="ModelNrmlDouble Char"/>
    <w:basedOn w:val="DefaultParagraphFont"/>
    <w:link w:val="ModelNrmlDouble"/>
    <w:rsid w:val="007B6E5C"/>
    <w:rPr>
      <w:sz w:val="22"/>
    </w:rPr>
  </w:style>
  <w:style w:type="paragraph" w:styleId="ListParagraph">
    <w:name w:val="List Paragraph"/>
    <w:basedOn w:val="Normal"/>
    <w:uiPriority w:val="34"/>
    <w:qFormat/>
    <w:rsid w:val="002813FD"/>
    <w:pPr>
      <w:ind w:left="720"/>
    </w:pPr>
  </w:style>
  <w:style w:type="paragraph" w:styleId="CommentSubject">
    <w:name w:val="annotation subject"/>
    <w:basedOn w:val="CommentText"/>
    <w:next w:val="CommentText"/>
    <w:link w:val="CommentSubjectChar"/>
    <w:rsid w:val="0050151B"/>
    <w:rPr>
      <w:b/>
      <w:bCs/>
      <w:spacing w:val="0"/>
    </w:rPr>
  </w:style>
  <w:style w:type="character" w:customStyle="1" w:styleId="CommentTextChar">
    <w:name w:val="Comment Text Char"/>
    <w:basedOn w:val="DefaultParagraphFont"/>
    <w:link w:val="CommentText"/>
    <w:semiHidden/>
    <w:rsid w:val="0050151B"/>
    <w:rPr>
      <w:spacing w:val="-2"/>
    </w:rPr>
  </w:style>
  <w:style w:type="character" w:customStyle="1" w:styleId="CommentSubjectChar">
    <w:name w:val="Comment Subject Char"/>
    <w:basedOn w:val="CommentTextChar"/>
    <w:link w:val="CommentSubject"/>
    <w:rsid w:val="0050151B"/>
  </w:style>
  <w:style w:type="character" w:customStyle="1" w:styleId="ModelNrmlSingleChar">
    <w:name w:val="ModelNrmlSingle Char"/>
    <w:basedOn w:val="DefaultParagraphFont"/>
    <w:link w:val="ModelNrmlSingle"/>
    <w:rsid w:val="00171E31"/>
    <w:rPr>
      <w:sz w:val="22"/>
    </w:rPr>
  </w:style>
  <w:style w:type="character" w:styleId="Hyperlink">
    <w:name w:val="Hyperlink"/>
    <w:basedOn w:val="DefaultParagraphFont"/>
    <w:rsid w:val="002E0520"/>
    <w:rPr>
      <w:color w:val="0000FF"/>
      <w:u w:val="single"/>
    </w:r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A0DA-1D34-44FB-849F-7490C4CE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5922</Words>
  <Characters>33401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39245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WB171540</cp:lastModifiedBy>
  <cp:revision>2</cp:revision>
  <cp:lastPrinted>2010-10-14T15:39:00Z</cp:lastPrinted>
  <dcterms:created xsi:type="dcterms:W3CDTF">2010-10-15T17:40:00Z</dcterms:created>
  <dcterms:modified xsi:type="dcterms:W3CDTF">2010-10-15T17:40:00Z</dcterms:modified>
</cp:coreProperties>
</file>