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7AF" w:rsidRPr="006E5FE6" w:rsidRDefault="006E5FE6" w:rsidP="006E5FE6">
      <w:pPr>
        <w:tabs>
          <w:tab w:val="left" w:pos="-720"/>
        </w:tabs>
        <w:suppressAutoHyphens/>
        <w:jc w:val="right"/>
        <w:rPr>
          <w:b/>
        </w:rPr>
      </w:pPr>
      <w:r w:rsidRPr="006E5FE6">
        <w:rPr>
          <w:b/>
        </w:rPr>
        <w:t>CONFORMED COPY</w:t>
      </w:r>
    </w:p>
    <w:p w:rsidR="006E5FE6" w:rsidRDefault="006E5FE6" w:rsidP="006E5FE6">
      <w:pPr>
        <w:pBdr>
          <w:top w:val="double" w:sz="24" w:space="1" w:color="auto"/>
        </w:pBdr>
        <w:tabs>
          <w:tab w:val="left" w:pos="-720"/>
        </w:tabs>
        <w:suppressAutoHyphens/>
        <w:jc w:val="right"/>
        <w:rPr>
          <w:b/>
          <w:u w:val="single"/>
        </w:rPr>
      </w:pPr>
    </w:p>
    <w:p w:rsidR="009E0130" w:rsidRPr="009E0130" w:rsidRDefault="009E0130" w:rsidP="00A665E7">
      <w:pPr>
        <w:suppressAutoHyphens/>
        <w:spacing w:line="240" w:lineRule="auto"/>
        <w:jc w:val="right"/>
        <w:rPr>
          <w:b/>
          <w:sz w:val="22"/>
          <w:szCs w:val="22"/>
        </w:rPr>
      </w:pPr>
      <w:r>
        <w:rPr>
          <w:b/>
          <w:sz w:val="22"/>
          <w:szCs w:val="22"/>
        </w:rPr>
        <w:t xml:space="preserve">GRANT NUMBER </w:t>
      </w:r>
      <w:r w:rsidR="008D2CE7">
        <w:rPr>
          <w:b/>
          <w:sz w:val="22"/>
          <w:szCs w:val="22"/>
        </w:rPr>
        <w:t>H748-BJ</w:t>
      </w:r>
    </w:p>
    <w:p w:rsidR="00A665E7" w:rsidRPr="009E0130" w:rsidRDefault="00A665E7" w:rsidP="00A665E7">
      <w:pPr>
        <w:suppressAutoHyphens/>
        <w:spacing w:line="240" w:lineRule="auto"/>
        <w:rPr>
          <w:b/>
          <w:sz w:val="22"/>
          <w:szCs w:val="22"/>
        </w:rPr>
      </w:pPr>
    </w:p>
    <w:p w:rsidR="00A665E7" w:rsidRPr="009E0130" w:rsidRDefault="00A665E7" w:rsidP="00A665E7">
      <w:pPr>
        <w:suppressAutoHyphens/>
        <w:spacing w:line="240" w:lineRule="auto"/>
        <w:rPr>
          <w:b/>
          <w:sz w:val="22"/>
          <w:szCs w:val="22"/>
        </w:rPr>
      </w:pPr>
    </w:p>
    <w:p w:rsidR="00A665E7" w:rsidRPr="009E0130" w:rsidRDefault="00A665E7" w:rsidP="00A665E7">
      <w:pPr>
        <w:suppressAutoHyphens/>
        <w:spacing w:line="240" w:lineRule="auto"/>
        <w:rPr>
          <w:b/>
          <w:sz w:val="22"/>
          <w:szCs w:val="22"/>
        </w:rPr>
      </w:pPr>
    </w:p>
    <w:p w:rsidR="00A665E7" w:rsidRPr="009E0130" w:rsidRDefault="00A665E7" w:rsidP="00A665E7">
      <w:pPr>
        <w:suppressAutoHyphens/>
        <w:spacing w:line="240" w:lineRule="auto"/>
        <w:rPr>
          <w:b/>
          <w:sz w:val="22"/>
          <w:szCs w:val="22"/>
        </w:rPr>
      </w:pPr>
    </w:p>
    <w:p w:rsidR="00C347AF" w:rsidRPr="009E0130" w:rsidRDefault="00C347AF" w:rsidP="00A665E7">
      <w:pPr>
        <w:suppressAutoHyphens/>
        <w:spacing w:line="240" w:lineRule="auto"/>
        <w:rPr>
          <w:b/>
          <w:sz w:val="22"/>
          <w:szCs w:val="22"/>
        </w:rPr>
      </w:pPr>
    </w:p>
    <w:p w:rsidR="00A665E7" w:rsidRPr="009E0130" w:rsidRDefault="00A665E7" w:rsidP="00A665E7">
      <w:pPr>
        <w:suppressAutoHyphens/>
        <w:spacing w:line="240" w:lineRule="auto"/>
        <w:rPr>
          <w:b/>
          <w:sz w:val="22"/>
          <w:szCs w:val="22"/>
        </w:rPr>
      </w:pPr>
    </w:p>
    <w:p w:rsidR="00A665E7" w:rsidRPr="00C347AF" w:rsidRDefault="00B60D51" w:rsidP="00A665E7">
      <w:pPr>
        <w:suppressAutoHyphens/>
        <w:spacing w:line="240" w:lineRule="auto"/>
        <w:jc w:val="center"/>
        <w:rPr>
          <w:b/>
          <w:sz w:val="56"/>
          <w:szCs w:val="56"/>
        </w:rPr>
      </w:pPr>
      <w:r w:rsidRPr="00C347AF">
        <w:rPr>
          <w:b/>
          <w:sz w:val="56"/>
          <w:szCs w:val="56"/>
        </w:rPr>
        <w:t>Financing</w:t>
      </w:r>
      <w:r w:rsidR="00A665E7" w:rsidRPr="00C347AF">
        <w:rPr>
          <w:b/>
          <w:sz w:val="56"/>
          <w:szCs w:val="56"/>
        </w:rPr>
        <w:t xml:space="preserve"> Agreement</w:t>
      </w:r>
    </w:p>
    <w:p w:rsidR="00A665E7" w:rsidRPr="009E0130" w:rsidRDefault="00A665E7" w:rsidP="00A665E7">
      <w:pPr>
        <w:suppressAutoHyphens/>
        <w:spacing w:line="240" w:lineRule="auto"/>
        <w:jc w:val="center"/>
        <w:rPr>
          <w:b/>
          <w:sz w:val="22"/>
          <w:szCs w:val="22"/>
        </w:rPr>
      </w:pPr>
    </w:p>
    <w:p w:rsidR="00A665E7" w:rsidRPr="009E0130" w:rsidRDefault="00A665E7" w:rsidP="00A665E7">
      <w:pPr>
        <w:suppressAutoHyphens/>
        <w:spacing w:line="240" w:lineRule="auto"/>
        <w:jc w:val="center"/>
        <w:rPr>
          <w:b/>
          <w:sz w:val="22"/>
          <w:szCs w:val="22"/>
        </w:rPr>
      </w:pPr>
    </w:p>
    <w:p w:rsidR="00A665E7" w:rsidRPr="009E0130" w:rsidRDefault="00A665E7" w:rsidP="00A665E7">
      <w:pPr>
        <w:suppressAutoHyphens/>
        <w:spacing w:line="240" w:lineRule="auto"/>
        <w:jc w:val="center"/>
        <w:rPr>
          <w:b/>
          <w:sz w:val="22"/>
          <w:szCs w:val="22"/>
        </w:rPr>
      </w:pPr>
      <w:r w:rsidRPr="009E0130">
        <w:rPr>
          <w:b/>
          <w:sz w:val="22"/>
          <w:szCs w:val="22"/>
        </w:rPr>
        <w:t>(</w:t>
      </w:r>
      <w:r w:rsidR="00AD759F">
        <w:rPr>
          <w:b/>
          <w:sz w:val="22"/>
          <w:szCs w:val="22"/>
        </w:rPr>
        <w:t>S</w:t>
      </w:r>
      <w:r w:rsidR="00475FE5">
        <w:rPr>
          <w:b/>
          <w:sz w:val="22"/>
          <w:szCs w:val="22"/>
        </w:rPr>
        <w:t>eventh</w:t>
      </w:r>
      <w:r w:rsidR="00AD759F" w:rsidRPr="00160AB7">
        <w:rPr>
          <w:b/>
          <w:sz w:val="22"/>
          <w:szCs w:val="22"/>
        </w:rPr>
        <w:t xml:space="preserve"> Poverty Reduction</w:t>
      </w:r>
      <w:r w:rsidR="00AD759F">
        <w:rPr>
          <w:b/>
          <w:sz w:val="22"/>
          <w:szCs w:val="22"/>
        </w:rPr>
        <w:t xml:space="preserve"> Support Grant</w:t>
      </w:r>
      <w:r w:rsidRPr="009E0130">
        <w:rPr>
          <w:b/>
          <w:sz w:val="22"/>
          <w:szCs w:val="22"/>
        </w:rPr>
        <w:t>)</w:t>
      </w:r>
    </w:p>
    <w:p w:rsidR="00A665E7" w:rsidRPr="009E0130" w:rsidRDefault="00A665E7" w:rsidP="00A665E7">
      <w:pPr>
        <w:suppressAutoHyphens/>
        <w:spacing w:line="240" w:lineRule="auto"/>
        <w:jc w:val="center"/>
        <w:rPr>
          <w:b/>
          <w:sz w:val="22"/>
          <w:szCs w:val="22"/>
        </w:rPr>
      </w:pPr>
    </w:p>
    <w:p w:rsidR="00A665E7" w:rsidRDefault="00A665E7" w:rsidP="00A665E7">
      <w:pPr>
        <w:suppressAutoHyphens/>
        <w:spacing w:line="240" w:lineRule="auto"/>
        <w:jc w:val="center"/>
        <w:rPr>
          <w:b/>
          <w:sz w:val="22"/>
          <w:szCs w:val="22"/>
        </w:rPr>
      </w:pPr>
    </w:p>
    <w:p w:rsidR="00C347AF" w:rsidRPr="009E0130" w:rsidRDefault="00C347AF" w:rsidP="00A665E7">
      <w:pPr>
        <w:suppressAutoHyphens/>
        <w:spacing w:line="240" w:lineRule="auto"/>
        <w:jc w:val="center"/>
        <w:rPr>
          <w:b/>
          <w:sz w:val="22"/>
          <w:szCs w:val="22"/>
        </w:rPr>
      </w:pPr>
    </w:p>
    <w:p w:rsidR="00A665E7" w:rsidRPr="009E0130" w:rsidRDefault="00A665E7" w:rsidP="00A665E7">
      <w:pPr>
        <w:suppressAutoHyphens/>
        <w:spacing w:line="240" w:lineRule="auto"/>
        <w:jc w:val="center"/>
        <w:rPr>
          <w:b/>
          <w:sz w:val="22"/>
          <w:szCs w:val="22"/>
        </w:rPr>
      </w:pPr>
      <w:proofErr w:type="gramStart"/>
      <w:r w:rsidRPr="009E0130">
        <w:rPr>
          <w:b/>
          <w:sz w:val="22"/>
          <w:szCs w:val="22"/>
        </w:rPr>
        <w:t>between</w:t>
      </w:r>
      <w:proofErr w:type="gramEnd"/>
    </w:p>
    <w:p w:rsidR="00A665E7" w:rsidRPr="009E0130" w:rsidRDefault="00A665E7" w:rsidP="00A665E7">
      <w:pPr>
        <w:suppressAutoHyphens/>
        <w:spacing w:line="240" w:lineRule="auto"/>
        <w:jc w:val="center"/>
        <w:rPr>
          <w:b/>
          <w:sz w:val="22"/>
          <w:szCs w:val="22"/>
        </w:rPr>
      </w:pPr>
    </w:p>
    <w:p w:rsidR="00A665E7" w:rsidRDefault="00A665E7" w:rsidP="00A665E7">
      <w:pPr>
        <w:suppressAutoHyphens/>
        <w:spacing w:line="240" w:lineRule="auto"/>
        <w:jc w:val="center"/>
        <w:rPr>
          <w:b/>
          <w:sz w:val="22"/>
          <w:szCs w:val="22"/>
        </w:rPr>
      </w:pPr>
    </w:p>
    <w:p w:rsidR="00C347AF" w:rsidRPr="009E0130" w:rsidRDefault="00C347AF" w:rsidP="00A665E7">
      <w:pPr>
        <w:suppressAutoHyphens/>
        <w:spacing w:line="240" w:lineRule="auto"/>
        <w:jc w:val="center"/>
        <w:rPr>
          <w:b/>
          <w:sz w:val="22"/>
          <w:szCs w:val="22"/>
        </w:rPr>
      </w:pPr>
    </w:p>
    <w:p w:rsidR="00AD759F" w:rsidRPr="009E0130" w:rsidRDefault="00AD759F" w:rsidP="00AD759F">
      <w:pPr>
        <w:suppressAutoHyphens/>
        <w:spacing w:line="240" w:lineRule="auto"/>
        <w:jc w:val="center"/>
        <w:rPr>
          <w:b/>
          <w:sz w:val="22"/>
          <w:szCs w:val="22"/>
        </w:rPr>
      </w:pPr>
      <w:r w:rsidRPr="00160AB7">
        <w:rPr>
          <w:b/>
          <w:sz w:val="22"/>
          <w:szCs w:val="22"/>
        </w:rPr>
        <w:t>REPUBLIC OF BENIN</w:t>
      </w:r>
    </w:p>
    <w:p w:rsidR="00AD759F" w:rsidRPr="009E0130" w:rsidRDefault="00AD759F" w:rsidP="00AD759F">
      <w:pPr>
        <w:suppressAutoHyphens/>
        <w:spacing w:line="240" w:lineRule="auto"/>
        <w:jc w:val="center"/>
        <w:rPr>
          <w:b/>
          <w:sz w:val="22"/>
          <w:szCs w:val="22"/>
        </w:rPr>
      </w:pPr>
    </w:p>
    <w:p w:rsidR="00AD759F" w:rsidRDefault="00AD759F" w:rsidP="00AD759F">
      <w:pPr>
        <w:suppressAutoHyphens/>
        <w:spacing w:line="240" w:lineRule="auto"/>
        <w:jc w:val="center"/>
        <w:rPr>
          <w:b/>
          <w:sz w:val="22"/>
          <w:szCs w:val="22"/>
        </w:rPr>
      </w:pPr>
    </w:p>
    <w:p w:rsidR="00C347AF" w:rsidRPr="009E0130" w:rsidRDefault="00C347AF" w:rsidP="00AD759F">
      <w:pPr>
        <w:suppressAutoHyphens/>
        <w:spacing w:line="240" w:lineRule="auto"/>
        <w:jc w:val="center"/>
        <w:rPr>
          <w:b/>
          <w:sz w:val="22"/>
          <w:szCs w:val="22"/>
        </w:rPr>
      </w:pPr>
    </w:p>
    <w:p w:rsidR="00AD759F" w:rsidRPr="009E0130" w:rsidRDefault="00AD759F" w:rsidP="00AD759F">
      <w:pPr>
        <w:suppressAutoHyphens/>
        <w:spacing w:line="240" w:lineRule="auto"/>
        <w:jc w:val="center"/>
        <w:rPr>
          <w:b/>
          <w:sz w:val="22"/>
          <w:szCs w:val="22"/>
        </w:rPr>
      </w:pPr>
      <w:proofErr w:type="gramStart"/>
      <w:r w:rsidRPr="009E0130">
        <w:rPr>
          <w:b/>
          <w:sz w:val="22"/>
          <w:szCs w:val="22"/>
        </w:rPr>
        <w:t>and</w:t>
      </w:r>
      <w:proofErr w:type="gramEnd"/>
    </w:p>
    <w:p w:rsidR="00AD759F" w:rsidRDefault="00AD759F" w:rsidP="00AD759F">
      <w:pPr>
        <w:suppressAutoHyphens/>
        <w:spacing w:line="240" w:lineRule="auto"/>
        <w:jc w:val="center"/>
        <w:rPr>
          <w:b/>
          <w:sz w:val="22"/>
          <w:szCs w:val="22"/>
        </w:rPr>
      </w:pPr>
    </w:p>
    <w:p w:rsidR="00C347AF" w:rsidRPr="009E0130" w:rsidRDefault="00C347AF" w:rsidP="00AD759F">
      <w:pPr>
        <w:suppressAutoHyphens/>
        <w:spacing w:line="240" w:lineRule="auto"/>
        <w:jc w:val="center"/>
        <w:rPr>
          <w:b/>
          <w:sz w:val="22"/>
          <w:szCs w:val="22"/>
        </w:rPr>
      </w:pPr>
    </w:p>
    <w:p w:rsidR="00AD759F" w:rsidRPr="009E0130" w:rsidRDefault="00AD759F" w:rsidP="00AD759F">
      <w:pPr>
        <w:suppressAutoHyphens/>
        <w:spacing w:line="240" w:lineRule="auto"/>
        <w:jc w:val="center"/>
        <w:rPr>
          <w:b/>
          <w:sz w:val="22"/>
          <w:szCs w:val="22"/>
        </w:rPr>
      </w:pPr>
    </w:p>
    <w:p w:rsidR="00AD759F" w:rsidRPr="009E0130" w:rsidRDefault="00AD759F" w:rsidP="00AD759F">
      <w:pPr>
        <w:suppressAutoHyphens/>
        <w:spacing w:line="240" w:lineRule="auto"/>
        <w:jc w:val="center"/>
        <w:rPr>
          <w:b/>
          <w:sz w:val="22"/>
          <w:szCs w:val="22"/>
        </w:rPr>
      </w:pPr>
      <w:r w:rsidRPr="009E0130">
        <w:rPr>
          <w:b/>
          <w:sz w:val="22"/>
          <w:szCs w:val="22"/>
        </w:rPr>
        <w:t>INTERNATIONAL DEVELOPMENT ASSOCIATION</w:t>
      </w:r>
    </w:p>
    <w:p w:rsidR="00AD759F" w:rsidRPr="009E0130" w:rsidRDefault="00AD759F" w:rsidP="00AD759F">
      <w:pPr>
        <w:suppressAutoHyphens/>
        <w:spacing w:line="240" w:lineRule="auto"/>
        <w:jc w:val="center"/>
        <w:rPr>
          <w:b/>
          <w:sz w:val="22"/>
          <w:szCs w:val="22"/>
        </w:rPr>
      </w:pPr>
    </w:p>
    <w:p w:rsidR="00A665E7" w:rsidRPr="009E0130" w:rsidRDefault="00A665E7" w:rsidP="00A665E7">
      <w:pPr>
        <w:suppressAutoHyphens/>
        <w:spacing w:line="240" w:lineRule="auto"/>
        <w:rPr>
          <w:b/>
          <w:sz w:val="22"/>
          <w:szCs w:val="22"/>
        </w:rPr>
      </w:pPr>
    </w:p>
    <w:p w:rsidR="00A665E7" w:rsidRDefault="00A665E7" w:rsidP="00A665E7">
      <w:pPr>
        <w:suppressAutoHyphens/>
        <w:spacing w:line="240" w:lineRule="auto"/>
        <w:rPr>
          <w:b/>
          <w:sz w:val="22"/>
          <w:szCs w:val="22"/>
        </w:rPr>
      </w:pPr>
    </w:p>
    <w:p w:rsidR="00C347AF" w:rsidRDefault="00C347AF" w:rsidP="00A665E7">
      <w:pPr>
        <w:suppressAutoHyphens/>
        <w:spacing w:line="240" w:lineRule="auto"/>
        <w:rPr>
          <w:b/>
          <w:sz w:val="22"/>
          <w:szCs w:val="22"/>
        </w:rPr>
      </w:pPr>
    </w:p>
    <w:p w:rsidR="00A665E7" w:rsidRPr="009E0130" w:rsidRDefault="00A665E7" w:rsidP="00A665E7">
      <w:pPr>
        <w:suppressAutoHyphens/>
        <w:spacing w:line="240" w:lineRule="auto"/>
        <w:rPr>
          <w:b/>
          <w:sz w:val="22"/>
          <w:szCs w:val="22"/>
        </w:rPr>
      </w:pPr>
    </w:p>
    <w:p w:rsidR="00A665E7" w:rsidRPr="009E0130" w:rsidRDefault="00A665E7" w:rsidP="00A665E7">
      <w:pPr>
        <w:suppressAutoHyphens/>
        <w:spacing w:line="240" w:lineRule="auto"/>
        <w:rPr>
          <w:b/>
          <w:sz w:val="22"/>
          <w:szCs w:val="22"/>
        </w:rPr>
      </w:pPr>
    </w:p>
    <w:p w:rsidR="00A665E7" w:rsidRDefault="008D2CE7" w:rsidP="00A665E7">
      <w:pPr>
        <w:suppressAutoHyphens/>
        <w:spacing w:line="240" w:lineRule="auto"/>
        <w:jc w:val="center"/>
        <w:rPr>
          <w:b/>
          <w:sz w:val="22"/>
          <w:szCs w:val="22"/>
        </w:rPr>
      </w:pPr>
      <w:r>
        <w:rPr>
          <w:b/>
          <w:sz w:val="22"/>
          <w:szCs w:val="22"/>
        </w:rPr>
        <w:t xml:space="preserve">Dated </w:t>
      </w:r>
      <w:r w:rsidR="006E5FE6">
        <w:rPr>
          <w:b/>
          <w:sz w:val="22"/>
          <w:szCs w:val="22"/>
        </w:rPr>
        <w:t>September 21</w:t>
      </w:r>
      <w:r w:rsidR="00A665E7" w:rsidRPr="009E0130">
        <w:rPr>
          <w:b/>
          <w:sz w:val="22"/>
          <w:szCs w:val="22"/>
        </w:rPr>
        <w:t>, 20</w:t>
      </w:r>
      <w:r w:rsidR="004A02B0">
        <w:rPr>
          <w:b/>
          <w:sz w:val="22"/>
          <w:szCs w:val="22"/>
        </w:rPr>
        <w:t>1</w:t>
      </w:r>
      <w:r w:rsidR="00AD759F">
        <w:rPr>
          <w:b/>
          <w:sz w:val="22"/>
          <w:szCs w:val="22"/>
        </w:rPr>
        <w:t>1</w:t>
      </w:r>
      <w:r w:rsidR="00A665E7" w:rsidRPr="009E0130">
        <w:rPr>
          <w:b/>
          <w:sz w:val="22"/>
          <w:szCs w:val="22"/>
        </w:rPr>
        <w:t xml:space="preserve"> </w:t>
      </w:r>
    </w:p>
    <w:p w:rsidR="001C1F0E" w:rsidRPr="009E0130" w:rsidRDefault="001C1F0E" w:rsidP="00A665E7">
      <w:pPr>
        <w:suppressAutoHyphens/>
        <w:spacing w:line="240" w:lineRule="auto"/>
        <w:jc w:val="center"/>
        <w:rPr>
          <w:b/>
          <w:sz w:val="22"/>
          <w:szCs w:val="22"/>
        </w:rPr>
      </w:pPr>
    </w:p>
    <w:p w:rsidR="00C347AF" w:rsidRDefault="00C347AF" w:rsidP="009E0130">
      <w:pPr>
        <w:suppressAutoHyphens/>
        <w:spacing w:line="240" w:lineRule="auto"/>
        <w:jc w:val="right"/>
        <w:rPr>
          <w:b/>
        </w:rPr>
      </w:pPr>
    </w:p>
    <w:p w:rsidR="00C347AF" w:rsidRDefault="00C347AF" w:rsidP="009E0130">
      <w:pPr>
        <w:suppressAutoHyphens/>
        <w:spacing w:line="240" w:lineRule="auto"/>
        <w:jc w:val="right"/>
        <w:rPr>
          <w:b/>
        </w:rPr>
      </w:pPr>
    </w:p>
    <w:p w:rsidR="00C347AF" w:rsidRDefault="00C347AF" w:rsidP="00C347AF">
      <w:pPr>
        <w:pBdr>
          <w:top w:val="double" w:sz="18" w:space="0" w:color="auto"/>
        </w:pBdr>
        <w:tabs>
          <w:tab w:val="left" w:pos="-720"/>
        </w:tabs>
        <w:suppressAutoHyphens/>
        <w:jc w:val="right"/>
        <w:rPr>
          <w:b/>
          <w:u w:val="single"/>
        </w:rPr>
      </w:pPr>
    </w:p>
    <w:p w:rsidR="00562943" w:rsidRDefault="00562943" w:rsidP="00AC79EA">
      <w:pPr>
        <w:suppressAutoHyphens/>
        <w:spacing w:after="240" w:line="240" w:lineRule="auto"/>
        <w:jc w:val="right"/>
        <w:rPr>
          <w:b/>
        </w:rPr>
        <w:sectPr w:rsidR="00562943" w:rsidSect="00C347AF">
          <w:headerReference w:type="even" r:id="rId8"/>
          <w:headerReference w:type="default" r:id="rId9"/>
          <w:headerReference w:type="first" r:id="rId10"/>
          <w:pgSz w:w="12240" w:h="15840"/>
          <w:pgMar w:top="2160" w:right="2160" w:bottom="2160" w:left="2160" w:header="720" w:footer="720" w:gutter="0"/>
          <w:cols w:space="720"/>
          <w:titlePg/>
          <w:docGrid w:linePitch="360"/>
        </w:sectPr>
      </w:pPr>
    </w:p>
    <w:p w:rsidR="00C347AF" w:rsidRPr="009E0130" w:rsidRDefault="008D2CE7" w:rsidP="00562943">
      <w:pPr>
        <w:suppressAutoHyphens/>
        <w:spacing w:after="360" w:line="240" w:lineRule="auto"/>
        <w:jc w:val="right"/>
        <w:rPr>
          <w:b/>
          <w:sz w:val="22"/>
          <w:szCs w:val="22"/>
        </w:rPr>
      </w:pPr>
      <w:r>
        <w:rPr>
          <w:b/>
          <w:sz w:val="22"/>
          <w:szCs w:val="22"/>
        </w:rPr>
        <w:lastRenderedPageBreak/>
        <w:t>GRANT NUMBER H748-BJ</w:t>
      </w:r>
    </w:p>
    <w:p w:rsidR="00D95183" w:rsidRPr="009E0130" w:rsidRDefault="00B60D51" w:rsidP="00562943">
      <w:pPr>
        <w:pStyle w:val="Title"/>
        <w:spacing w:after="360" w:line="240" w:lineRule="auto"/>
        <w:rPr>
          <w:sz w:val="22"/>
          <w:szCs w:val="22"/>
        </w:rPr>
      </w:pPr>
      <w:r w:rsidRPr="009E0130">
        <w:rPr>
          <w:sz w:val="22"/>
          <w:szCs w:val="22"/>
        </w:rPr>
        <w:t>FINANCING</w:t>
      </w:r>
      <w:r w:rsidR="00D95183" w:rsidRPr="009E0130">
        <w:rPr>
          <w:sz w:val="22"/>
          <w:szCs w:val="22"/>
        </w:rPr>
        <w:t xml:space="preserve"> AGREEMENT</w:t>
      </w:r>
    </w:p>
    <w:p w:rsidR="00D95183" w:rsidRPr="009E0130" w:rsidRDefault="00C347AF" w:rsidP="00AC79EA">
      <w:pPr>
        <w:spacing w:after="240" w:line="240" w:lineRule="auto"/>
        <w:jc w:val="both"/>
        <w:rPr>
          <w:sz w:val="22"/>
          <w:szCs w:val="22"/>
        </w:rPr>
      </w:pPr>
      <w:r>
        <w:rPr>
          <w:sz w:val="22"/>
          <w:szCs w:val="22"/>
        </w:rPr>
        <w:tab/>
      </w:r>
      <w:r w:rsidRPr="009E0130">
        <w:rPr>
          <w:sz w:val="22"/>
          <w:szCs w:val="22"/>
        </w:rPr>
        <w:t>AGREEMENT</w:t>
      </w:r>
      <w:r w:rsidR="006E5FE6">
        <w:rPr>
          <w:sz w:val="22"/>
          <w:szCs w:val="22"/>
        </w:rPr>
        <w:t xml:space="preserve"> dated </w:t>
      </w:r>
      <w:r w:rsidR="006E5FE6" w:rsidRPr="006E5FE6">
        <w:rPr>
          <w:sz w:val="22"/>
          <w:szCs w:val="22"/>
        </w:rPr>
        <w:t>September 21</w:t>
      </w:r>
      <w:r w:rsidR="00D95183" w:rsidRPr="009E0130">
        <w:rPr>
          <w:sz w:val="22"/>
          <w:szCs w:val="22"/>
        </w:rPr>
        <w:t>, 20</w:t>
      </w:r>
      <w:r w:rsidR="004A02B0">
        <w:rPr>
          <w:sz w:val="22"/>
          <w:szCs w:val="22"/>
        </w:rPr>
        <w:t>1</w:t>
      </w:r>
      <w:r w:rsidR="00AD759F">
        <w:rPr>
          <w:sz w:val="22"/>
          <w:szCs w:val="22"/>
        </w:rPr>
        <w:t>1</w:t>
      </w:r>
      <w:r w:rsidR="00D95183" w:rsidRPr="009E0130">
        <w:rPr>
          <w:sz w:val="22"/>
          <w:szCs w:val="22"/>
        </w:rPr>
        <w:t>,</w:t>
      </w:r>
      <w:r w:rsidR="00A665E7" w:rsidRPr="009E0130">
        <w:rPr>
          <w:sz w:val="22"/>
          <w:szCs w:val="22"/>
        </w:rPr>
        <w:t xml:space="preserve"> entered into </w:t>
      </w:r>
      <w:r w:rsidR="00D95183" w:rsidRPr="009E0130">
        <w:rPr>
          <w:sz w:val="22"/>
          <w:szCs w:val="22"/>
        </w:rPr>
        <w:t xml:space="preserve">between </w:t>
      </w:r>
      <w:r w:rsidR="00AD759F">
        <w:rPr>
          <w:sz w:val="22"/>
          <w:szCs w:val="22"/>
        </w:rPr>
        <w:t xml:space="preserve">the REPUBLIC OF BENIN </w:t>
      </w:r>
      <w:r w:rsidR="00D95183" w:rsidRPr="009E0130">
        <w:rPr>
          <w:sz w:val="22"/>
          <w:szCs w:val="22"/>
        </w:rPr>
        <w:t>(</w:t>
      </w:r>
      <w:r w:rsidR="005F3827" w:rsidRPr="009E0130">
        <w:rPr>
          <w:sz w:val="22"/>
          <w:szCs w:val="22"/>
        </w:rPr>
        <w:t>“</w:t>
      </w:r>
      <w:r w:rsidR="009F041E" w:rsidRPr="009E0130">
        <w:rPr>
          <w:sz w:val="22"/>
          <w:szCs w:val="22"/>
        </w:rPr>
        <w:t>Recipient</w:t>
      </w:r>
      <w:r w:rsidR="005F3827" w:rsidRPr="009E0130">
        <w:rPr>
          <w:sz w:val="22"/>
          <w:szCs w:val="22"/>
        </w:rPr>
        <w:t>”</w:t>
      </w:r>
      <w:r w:rsidR="00D95183" w:rsidRPr="009E0130">
        <w:rPr>
          <w:sz w:val="22"/>
          <w:szCs w:val="22"/>
        </w:rPr>
        <w:t xml:space="preserve">) and </w:t>
      </w:r>
      <w:r w:rsidR="00AD759F">
        <w:rPr>
          <w:sz w:val="22"/>
          <w:szCs w:val="22"/>
        </w:rPr>
        <w:t xml:space="preserve">the </w:t>
      </w:r>
      <w:r w:rsidR="00B60D51" w:rsidRPr="009E0130">
        <w:rPr>
          <w:sz w:val="22"/>
          <w:szCs w:val="22"/>
        </w:rPr>
        <w:t>INTERNATIONAL DEVELOPMENT ASSOCIATION</w:t>
      </w:r>
      <w:r w:rsidR="00D95183" w:rsidRPr="009E0130">
        <w:rPr>
          <w:sz w:val="22"/>
          <w:szCs w:val="22"/>
        </w:rPr>
        <w:t xml:space="preserve"> (</w:t>
      </w:r>
      <w:r w:rsidR="005F3827" w:rsidRPr="009E0130">
        <w:rPr>
          <w:sz w:val="22"/>
          <w:szCs w:val="22"/>
        </w:rPr>
        <w:t>“</w:t>
      </w:r>
      <w:r w:rsidR="00B60D51" w:rsidRPr="009E0130">
        <w:rPr>
          <w:sz w:val="22"/>
          <w:szCs w:val="22"/>
        </w:rPr>
        <w:t>Association</w:t>
      </w:r>
      <w:r w:rsidR="005F3827" w:rsidRPr="009E0130">
        <w:rPr>
          <w:sz w:val="22"/>
          <w:szCs w:val="22"/>
        </w:rPr>
        <w:t>”</w:t>
      </w:r>
      <w:r w:rsidR="00D95183" w:rsidRPr="009E0130">
        <w:rPr>
          <w:sz w:val="22"/>
          <w:szCs w:val="22"/>
        </w:rPr>
        <w:t>)</w:t>
      </w:r>
      <w:r w:rsidR="00A665E7" w:rsidRPr="009E0130">
        <w:rPr>
          <w:sz w:val="22"/>
          <w:szCs w:val="22"/>
        </w:rPr>
        <w:t xml:space="preserve"> for the purpose of providing financing in support of the Program (as defined in the Appendix to this Agreement).  The </w:t>
      </w:r>
      <w:r w:rsidR="00B60D51" w:rsidRPr="009E0130">
        <w:rPr>
          <w:sz w:val="22"/>
          <w:szCs w:val="22"/>
        </w:rPr>
        <w:t>Association</w:t>
      </w:r>
      <w:r w:rsidR="00A665E7" w:rsidRPr="009E0130">
        <w:rPr>
          <w:sz w:val="22"/>
          <w:szCs w:val="22"/>
        </w:rPr>
        <w:t xml:space="preserve"> has decided to provide this financing on the basis</w:t>
      </w:r>
      <w:r w:rsidR="00FC1DEE" w:rsidRPr="009E0130">
        <w:rPr>
          <w:sz w:val="22"/>
          <w:szCs w:val="22"/>
        </w:rPr>
        <w:t xml:space="preserve">, </w:t>
      </w:r>
      <w:r w:rsidR="00FC1DEE" w:rsidRPr="005A5E4B">
        <w:rPr>
          <w:i/>
          <w:sz w:val="22"/>
          <w:szCs w:val="22"/>
        </w:rPr>
        <w:t>inter alia</w:t>
      </w:r>
      <w:r w:rsidR="00A665E7" w:rsidRPr="009E0130">
        <w:rPr>
          <w:sz w:val="22"/>
          <w:szCs w:val="22"/>
        </w:rPr>
        <w:t>, of</w:t>
      </w:r>
      <w:r w:rsidR="008D2CE7">
        <w:rPr>
          <w:sz w:val="22"/>
          <w:szCs w:val="22"/>
        </w:rPr>
        <w:t>:</w:t>
      </w:r>
      <w:r w:rsidR="00A665E7" w:rsidRPr="009E0130">
        <w:rPr>
          <w:sz w:val="22"/>
          <w:szCs w:val="22"/>
        </w:rPr>
        <w:t xml:space="preserve"> (a) the actions which the </w:t>
      </w:r>
      <w:r w:rsidR="009F041E" w:rsidRPr="009E0130">
        <w:rPr>
          <w:sz w:val="22"/>
          <w:szCs w:val="22"/>
        </w:rPr>
        <w:t>Recipient</w:t>
      </w:r>
      <w:r w:rsidR="00A665E7" w:rsidRPr="009E0130">
        <w:rPr>
          <w:sz w:val="22"/>
          <w:szCs w:val="22"/>
        </w:rPr>
        <w:t xml:space="preserve"> has already taken under the Program and w</w:t>
      </w:r>
      <w:r w:rsidR="00AD759F">
        <w:rPr>
          <w:sz w:val="22"/>
          <w:szCs w:val="22"/>
        </w:rPr>
        <w:t>hich are described in Section I</w:t>
      </w:r>
      <w:r w:rsidR="00917CAA" w:rsidRPr="009E0130">
        <w:rPr>
          <w:sz w:val="22"/>
          <w:szCs w:val="22"/>
        </w:rPr>
        <w:t xml:space="preserve"> </w:t>
      </w:r>
      <w:r w:rsidR="00A665E7" w:rsidRPr="009E0130">
        <w:rPr>
          <w:sz w:val="22"/>
          <w:szCs w:val="22"/>
        </w:rPr>
        <w:t xml:space="preserve">of Schedule </w:t>
      </w:r>
      <w:r w:rsidR="008868D2" w:rsidRPr="009E0130">
        <w:rPr>
          <w:sz w:val="22"/>
          <w:szCs w:val="22"/>
        </w:rPr>
        <w:t>1</w:t>
      </w:r>
      <w:r w:rsidR="00A665E7" w:rsidRPr="009E0130">
        <w:rPr>
          <w:sz w:val="22"/>
          <w:szCs w:val="22"/>
        </w:rPr>
        <w:t xml:space="preserve"> to this Agreement, and (b) the </w:t>
      </w:r>
      <w:r w:rsidR="009F041E" w:rsidRPr="009E0130">
        <w:rPr>
          <w:sz w:val="22"/>
          <w:szCs w:val="22"/>
        </w:rPr>
        <w:t>Recipient</w:t>
      </w:r>
      <w:r w:rsidR="00A665E7" w:rsidRPr="009E0130">
        <w:rPr>
          <w:sz w:val="22"/>
          <w:szCs w:val="22"/>
        </w:rPr>
        <w:t>’s maintenance of a</w:t>
      </w:r>
      <w:r w:rsidR="00CE6C4C" w:rsidRPr="009E0130">
        <w:rPr>
          <w:sz w:val="22"/>
          <w:szCs w:val="22"/>
        </w:rPr>
        <w:t xml:space="preserve">n </w:t>
      </w:r>
      <w:r w:rsidR="001B5592">
        <w:rPr>
          <w:sz w:val="22"/>
          <w:szCs w:val="22"/>
        </w:rPr>
        <w:t>adequate</w:t>
      </w:r>
      <w:r w:rsidR="00A665E7" w:rsidRPr="009E0130">
        <w:rPr>
          <w:sz w:val="22"/>
          <w:szCs w:val="22"/>
        </w:rPr>
        <w:t xml:space="preserve"> macroeconomic policy framework</w:t>
      </w:r>
      <w:r w:rsidR="00D95183" w:rsidRPr="009E0130">
        <w:rPr>
          <w:sz w:val="22"/>
          <w:szCs w:val="22"/>
        </w:rPr>
        <w:t xml:space="preserve">.  The </w:t>
      </w:r>
      <w:r w:rsidR="009F041E" w:rsidRPr="009E0130">
        <w:rPr>
          <w:sz w:val="22"/>
          <w:szCs w:val="22"/>
        </w:rPr>
        <w:t>Recipient</w:t>
      </w:r>
      <w:r w:rsidR="00D95183" w:rsidRPr="009E0130">
        <w:rPr>
          <w:sz w:val="22"/>
          <w:szCs w:val="22"/>
        </w:rPr>
        <w:t xml:space="preserve"> and the </w:t>
      </w:r>
      <w:r w:rsidR="00B60D51" w:rsidRPr="009E0130">
        <w:rPr>
          <w:sz w:val="22"/>
          <w:szCs w:val="22"/>
        </w:rPr>
        <w:t>Association</w:t>
      </w:r>
      <w:r w:rsidR="00D95183" w:rsidRPr="009E0130">
        <w:rPr>
          <w:sz w:val="22"/>
          <w:szCs w:val="22"/>
        </w:rPr>
        <w:t xml:space="preserve"> </w:t>
      </w:r>
      <w:r w:rsidR="00A665E7" w:rsidRPr="009E0130">
        <w:rPr>
          <w:sz w:val="22"/>
          <w:szCs w:val="22"/>
        </w:rPr>
        <w:t xml:space="preserve">therefore </w:t>
      </w:r>
      <w:r w:rsidR="00D95183" w:rsidRPr="009E0130">
        <w:rPr>
          <w:sz w:val="22"/>
          <w:szCs w:val="22"/>
        </w:rPr>
        <w:t>hereby agree as follows:</w:t>
      </w:r>
    </w:p>
    <w:p w:rsidR="00D95183" w:rsidRPr="009E0130" w:rsidRDefault="00D95183" w:rsidP="00AC79EA">
      <w:pPr>
        <w:pStyle w:val="Heading1"/>
        <w:spacing w:after="240" w:line="240" w:lineRule="auto"/>
        <w:rPr>
          <w:sz w:val="22"/>
          <w:szCs w:val="22"/>
        </w:rPr>
      </w:pPr>
      <w:r w:rsidRPr="009E0130">
        <w:rPr>
          <w:sz w:val="22"/>
          <w:szCs w:val="22"/>
        </w:rPr>
        <w:t>ARTICLE I</w:t>
      </w:r>
      <w:r w:rsidR="009E0130">
        <w:rPr>
          <w:sz w:val="22"/>
          <w:szCs w:val="22"/>
        </w:rPr>
        <w:t xml:space="preserve"> </w:t>
      </w:r>
      <w:r w:rsidRPr="009E0130">
        <w:rPr>
          <w:sz w:val="22"/>
          <w:szCs w:val="22"/>
        </w:rPr>
        <w:t>—</w:t>
      </w:r>
      <w:r w:rsidR="009E0130">
        <w:rPr>
          <w:sz w:val="22"/>
          <w:szCs w:val="22"/>
        </w:rPr>
        <w:t xml:space="preserve"> </w:t>
      </w:r>
      <w:r w:rsidRPr="009E0130">
        <w:rPr>
          <w:sz w:val="22"/>
          <w:szCs w:val="22"/>
        </w:rPr>
        <w:t>GENERAL CONDITIONS; DEFINITIONS</w:t>
      </w:r>
    </w:p>
    <w:p w:rsidR="00D95183" w:rsidRPr="009E0130" w:rsidRDefault="00D95183" w:rsidP="00AC79EA">
      <w:pPr>
        <w:pStyle w:val="BodyText"/>
        <w:numPr>
          <w:ilvl w:val="1"/>
          <w:numId w:val="2"/>
        </w:numPr>
        <w:tabs>
          <w:tab w:val="clear" w:pos="1485"/>
          <w:tab w:val="num" w:pos="720"/>
        </w:tabs>
        <w:spacing w:after="240"/>
        <w:ind w:left="720" w:hanging="720"/>
        <w:rPr>
          <w:sz w:val="22"/>
          <w:szCs w:val="22"/>
        </w:rPr>
      </w:pPr>
      <w:r w:rsidRPr="009E0130">
        <w:rPr>
          <w:sz w:val="22"/>
          <w:szCs w:val="22"/>
        </w:rPr>
        <w:t>The General Conditions</w:t>
      </w:r>
      <w:r w:rsidR="008B4455" w:rsidRPr="009E0130">
        <w:rPr>
          <w:sz w:val="22"/>
          <w:szCs w:val="22"/>
        </w:rPr>
        <w:t xml:space="preserve"> (as defined in the Appendix to this Agreement) </w:t>
      </w:r>
      <w:r w:rsidRPr="009E0130">
        <w:rPr>
          <w:sz w:val="22"/>
          <w:szCs w:val="22"/>
        </w:rPr>
        <w:t>constitute an integral part of this Agreement.</w:t>
      </w:r>
    </w:p>
    <w:p w:rsidR="00D95183" w:rsidRPr="009E0130" w:rsidRDefault="00D95183" w:rsidP="00AC79EA">
      <w:pPr>
        <w:pStyle w:val="BodyText"/>
        <w:numPr>
          <w:ilvl w:val="1"/>
          <w:numId w:val="2"/>
        </w:numPr>
        <w:tabs>
          <w:tab w:val="clear" w:pos="1485"/>
          <w:tab w:val="num" w:pos="720"/>
        </w:tabs>
        <w:spacing w:after="240"/>
        <w:ind w:left="720" w:hanging="720"/>
        <w:rPr>
          <w:sz w:val="22"/>
          <w:szCs w:val="22"/>
        </w:rPr>
      </w:pPr>
      <w:r w:rsidRPr="009E0130">
        <w:rPr>
          <w:sz w:val="22"/>
          <w:szCs w:val="22"/>
        </w:rPr>
        <w:t>Unless the context requires</w:t>
      </w:r>
      <w:r w:rsidR="005F3827" w:rsidRPr="009E0130">
        <w:rPr>
          <w:sz w:val="22"/>
          <w:szCs w:val="22"/>
        </w:rPr>
        <w:t xml:space="preserve"> otherwise</w:t>
      </w:r>
      <w:r w:rsidRPr="009E0130">
        <w:rPr>
          <w:sz w:val="22"/>
          <w:szCs w:val="22"/>
        </w:rPr>
        <w:t xml:space="preserve">, the capitalized terms used in </w:t>
      </w:r>
      <w:r w:rsidR="009E0130">
        <w:rPr>
          <w:sz w:val="22"/>
          <w:szCs w:val="22"/>
        </w:rPr>
        <w:t>this</w:t>
      </w:r>
      <w:r w:rsidRPr="009E0130">
        <w:rPr>
          <w:sz w:val="22"/>
          <w:szCs w:val="22"/>
        </w:rPr>
        <w:t xml:space="preserve"> Agreement have the meanings ascribed to t</w:t>
      </w:r>
      <w:r w:rsidR="002C7206" w:rsidRPr="009E0130">
        <w:rPr>
          <w:sz w:val="22"/>
          <w:szCs w:val="22"/>
        </w:rPr>
        <w:t xml:space="preserve">hem in the General Conditions </w:t>
      </w:r>
      <w:r w:rsidR="00333291" w:rsidRPr="009E0130">
        <w:rPr>
          <w:sz w:val="22"/>
          <w:szCs w:val="22"/>
        </w:rPr>
        <w:t>or</w:t>
      </w:r>
      <w:r w:rsidRPr="009E0130">
        <w:rPr>
          <w:sz w:val="22"/>
          <w:szCs w:val="22"/>
        </w:rPr>
        <w:t xml:space="preserve"> in the Appendix to this Agreement.</w:t>
      </w:r>
    </w:p>
    <w:p w:rsidR="00B60D51" w:rsidRPr="009E0130" w:rsidRDefault="00B60D51" w:rsidP="00AC79EA">
      <w:pPr>
        <w:pStyle w:val="ModelNrmlDouble"/>
        <w:spacing w:after="240" w:line="240" w:lineRule="auto"/>
        <w:ind w:left="720" w:hanging="720"/>
        <w:jc w:val="center"/>
        <w:rPr>
          <w:b/>
          <w:szCs w:val="22"/>
        </w:rPr>
      </w:pPr>
      <w:r w:rsidRPr="009E0130">
        <w:rPr>
          <w:b/>
          <w:szCs w:val="22"/>
        </w:rPr>
        <w:t>ARTICLE II —</w:t>
      </w:r>
      <w:r w:rsidR="009E0130">
        <w:rPr>
          <w:b/>
          <w:szCs w:val="22"/>
        </w:rPr>
        <w:t xml:space="preserve"> </w:t>
      </w:r>
      <w:r w:rsidRPr="009E0130">
        <w:rPr>
          <w:b/>
          <w:szCs w:val="22"/>
        </w:rPr>
        <w:t>FINANCING</w:t>
      </w:r>
    </w:p>
    <w:p w:rsidR="009E0130" w:rsidRPr="00CF2390" w:rsidRDefault="009E0130" w:rsidP="00AC79EA">
      <w:pPr>
        <w:pStyle w:val="ModelNrmlDouble"/>
        <w:numPr>
          <w:ilvl w:val="1"/>
          <w:numId w:val="9"/>
        </w:numPr>
        <w:spacing w:after="240" w:line="240" w:lineRule="auto"/>
        <w:ind w:left="720" w:hanging="720"/>
        <w:rPr>
          <w:szCs w:val="22"/>
        </w:rPr>
      </w:pPr>
      <w:r w:rsidRPr="00CF2390">
        <w:rPr>
          <w:szCs w:val="22"/>
        </w:rPr>
        <w:t xml:space="preserve">The Association agrees to extend to the Recipient, on the terms and conditions set forth or referred to in this Agreement, a grant in an amount equivalent to </w:t>
      </w:r>
      <w:r w:rsidR="00975C9E">
        <w:rPr>
          <w:szCs w:val="22"/>
        </w:rPr>
        <w:t>nine</w:t>
      </w:r>
      <w:r w:rsidR="00ED571D">
        <w:rPr>
          <w:szCs w:val="22"/>
        </w:rPr>
        <w:t xml:space="preserve">teen million </w:t>
      </w:r>
      <w:r w:rsidRPr="00CF2390">
        <w:rPr>
          <w:szCs w:val="22"/>
        </w:rPr>
        <w:t xml:space="preserve">Special Drawing Rights (SDR </w:t>
      </w:r>
      <w:r w:rsidR="00975C9E">
        <w:rPr>
          <w:szCs w:val="22"/>
        </w:rPr>
        <w:t>19</w:t>
      </w:r>
      <w:r w:rsidR="00ED571D">
        <w:rPr>
          <w:szCs w:val="22"/>
        </w:rPr>
        <w:t>,</w:t>
      </w:r>
      <w:r w:rsidR="00975C9E">
        <w:rPr>
          <w:szCs w:val="22"/>
        </w:rPr>
        <w:t>0</w:t>
      </w:r>
      <w:r w:rsidR="00ED571D">
        <w:rPr>
          <w:szCs w:val="22"/>
        </w:rPr>
        <w:t>00,000</w:t>
      </w:r>
      <w:r w:rsidRPr="00CF2390">
        <w:rPr>
          <w:szCs w:val="22"/>
        </w:rPr>
        <w:t>) (“Financing”)</w:t>
      </w:r>
      <w:r w:rsidR="00AD759F">
        <w:rPr>
          <w:szCs w:val="22"/>
        </w:rPr>
        <w:t>.</w:t>
      </w:r>
    </w:p>
    <w:p w:rsidR="00B60D51" w:rsidRPr="009E0130" w:rsidRDefault="00B60D51" w:rsidP="00AC79EA">
      <w:pPr>
        <w:pStyle w:val="ModelNrmlDouble"/>
        <w:numPr>
          <w:ilvl w:val="1"/>
          <w:numId w:val="9"/>
        </w:numPr>
        <w:tabs>
          <w:tab w:val="clear" w:pos="270"/>
        </w:tabs>
        <w:spacing w:after="240" w:line="240" w:lineRule="auto"/>
        <w:ind w:left="720" w:hanging="720"/>
        <w:rPr>
          <w:szCs w:val="22"/>
        </w:rPr>
      </w:pPr>
      <w:r w:rsidRPr="009E0130">
        <w:rPr>
          <w:szCs w:val="22"/>
        </w:rPr>
        <w:t xml:space="preserve">The Recipient may withdraw the proceeds of the Financing in support of the Program in accordance with Section </w:t>
      </w:r>
      <w:r w:rsidR="008868D2" w:rsidRPr="009E0130">
        <w:rPr>
          <w:szCs w:val="22"/>
        </w:rPr>
        <w:t xml:space="preserve">II </w:t>
      </w:r>
      <w:r w:rsidRPr="009E0130">
        <w:rPr>
          <w:szCs w:val="22"/>
        </w:rPr>
        <w:t xml:space="preserve">of Schedule </w:t>
      </w:r>
      <w:r w:rsidR="008868D2" w:rsidRPr="009E0130">
        <w:rPr>
          <w:szCs w:val="22"/>
        </w:rPr>
        <w:t xml:space="preserve">1 </w:t>
      </w:r>
      <w:r w:rsidRPr="009E0130">
        <w:rPr>
          <w:szCs w:val="22"/>
        </w:rPr>
        <w:t>to this Agreement.</w:t>
      </w:r>
      <w:r w:rsidRPr="009E0130">
        <w:rPr>
          <w:rStyle w:val="EndnoteReference"/>
          <w:szCs w:val="22"/>
        </w:rPr>
        <w:t xml:space="preserve"> </w:t>
      </w:r>
    </w:p>
    <w:p w:rsidR="00B60D51" w:rsidRPr="009E0130" w:rsidRDefault="00B60D51" w:rsidP="00AC79EA">
      <w:pPr>
        <w:pStyle w:val="ModelNrmlDouble"/>
        <w:numPr>
          <w:ilvl w:val="1"/>
          <w:numId w:val="9"/>
        </w:numPr>
        <w:tabs>
          <w:tab w:val="clear" w:pos="270"/>
        </w:tabs>
        <w:spacing w:after="240" w:line="240" w:lineRule="auto"/>
        <w:ind w:left="720" w:hanging="720"/>
        <w:rPr>
          <w:szCs w:val="22"/>
        </w:rPr>
      </w:pPr>
      <w:r w:rsidRPr="009E0130">
        <w:rPr>
          <w:szCs w:val="22"/>
        </w:rPr>
        <w:t xml:space="preserve">The Maximum Commitment Charge Rate payable by the Recipient on the </w:t>
      </w:r>
      <w:proofErr w:type="spellStart"/>
      <w:r w:rsidRPr="009E0130">
        <w:rPr>
          <w:szCs w:val="22"/>
        </w:rPr>
        <w:t>Unwithdrawn</w:t>
      </w:r>
      <w:proofErr w:type="spellEnd"/>
      <w:r w:rsidRPr="009E0130">
        <w:rPr>
          <w:szCs w:val="22"/>
        </w:rPr>
        <w:t xml:space="preserve"> Financing Balance shall be one-half of one percent (1/2 of 1%) per annum.</w:t>
      </w:r>
    </w:p>
    <w:p w:rsidR="00B60D51" w:rsidRPr="009E0130" w:rsidRDefault="00513FD9" w:rsidP="00AC79EA">
      <w:pPr>
        <w:pStyle w:val="ModelNrmlDouble"/>
        <w:spacing w:after="240" w:line="240" w:lineRule="auto"/>
        <w:ind w:firstLine="0"/>
        <w:rPr>
          <w:szCs w:val="22"/>
        </w:rPr>
      </w:pPr>
      <w:r>
        <w:rPr>
          <w:szCs w:val="22"/>
        </w:rPr>
        <w:t>2.0</w:t>
      </w:r>
      <w:r w:rsidR="00AD759F">
        <w:rPr>
          <w:szCs w:val="22"/>
        </w:rPr>
        <w:t>4</w:t>
      </w:r>
      <w:r w:rsidR="00B60D51" w:rsidRPr="009E0130">
        <w:rPr>
          <w:szCs w:val="22"/>
        </w:rPr>
        <w:t>.</w:t>
      </w:r>
      <w:r w:rsidR="00B60D51" w:rsidRPr="009E0130">
        <w:rPr>
          <w:szCs w:val="22"/>
        </w:rPr>
        <w:tab/>
        <w:t xml:space="preserve">The Payment Dates are </w:t>
      </w:r>
      <w:r w:rsidR="008D2CE7">
        <w:rPr>
          <w:szCs w:val="22"/>
        </w:rPr>
        <w:t>A</w:t>
      </w:r>
      <w:r w:rsidR="00ED571D">
        <w:rPr>
          <w:szCs w:val="22"/>
        </w:rPr>
        <w:t>p</w:t>
      </w:r>
      <w:r w:rsidR="008D2CE7">
        <w:rPr>
          <w:szCs w:val="22"/>
        </w:rPr>
        <w:t>r</w:t>
      </w:r>
      <w:r w:rsidR="00ED571D">
        <w:rPr>
          <w:szCs w:val="22"/>
        </w:rPr>
        <w:t>il 15</w:t>
      </w:r>
      <w:r w:rsidR="00B60D51" w:rsidRPr="009E0130">
        <w:rPr>
          <w:szCs w:val="22"/>
        </w:rPr>
        <w:t xml:space="preserve"> and </w:t>
      </w:r>
      <w:r w:rsidR="00ED571D">
        <w:rPr>
          <w:szCs w:val="22"/>
        </w:rPr>
        <w:t>October 15</w:t>
      </w:r>
      <w:r w:rsidR="00B60D51" w:rsidRPr="009E0130">
        <w:rPr>
          <w:szCs w:val="22"/>
        </w:rPr>
        <w:t xml:space="preserve"> in each year.</w:t>
      </w:r>
    </w:p>
    <w:p w:rsidR="00B60D51" w:rsidRDefault="00513FD9" w:rsidP="00AC79EA">
      <w:pPr>
        <w:pStyle w:val="ModelNrmlDouble"/>
        <w:spacing w:after="240" w:line="240" w:lineRule="auto"/>
        <w:ind w:left="720" w:hanging="720"/>
        <w:rPr>
          <w:szCs w:val="22"/>
        </w:rPr>
      </w:pPr>
      <w:r>
        <w:rPr>
          <w:szCs w:val="22"/>
        </w:rPr>
        <w:t>2.0</w:t>
      </w:r>
      <w:r w:rsidR="00AD759F">
        <w:rPr>
          <w:szCs w:val="22"/>
        </w:rPr>
        <w:t>5</w:t>
      </w:r>
      <w:r w:rsidR="00B60D51" w:rsidRPr="009E0130">
        <w:rPr>
          <w:szCs w:val="22"/>
        </w:rPr>
        <w:t>.</w:t>
      </w:r>
      <w:r w:rsidR="00B60D51" w:rsidRPr="009E0130">
        <w:rPr>
          <w:szCs w:val="22"/>
        </w:rPr>
        <w:tab/>
        <w:t xml:space="preserve">The Payment Currency is </w:t>
      </w:r>
      <w:r w:rsidR="00AD759F">
        <w:rPr>
          <w:szCs w:val="22"/>
        </w:rPr>
        <w:t>Euro</w:t>
      </w:r>
      <w:r w:rsidR="00B60D51" w:rsidRPr="009E0130">
        <w:rPr>
          <w:szCs w:val="22"/>
        </w:rPr>
        <w:t>.</w:t>
      </w:r>
    </w:p>
    <w:p w:rsidR="008D2CE7" w:rsidRDefault="008D2CE7">
      <w:pPr>
        <w:spacing w:line="240" w:lineRule="auto"/>
        <w:rPr>
          <w:b/>
          <w:bCs/>
          <w:sz w:val="22"/>
          <w:szCs w:val="22"/>
        </w:rPr>
      </w:pPr>
      <w:r>
        <w:rPr>
          <w:b/>
          <w:bCs/>
          <w:sz w:val="22"/>
          <w:szCs w:val="22"/>
        </w:rPr>
        <w:br w:type="page"/>
      </w:r>
    </w:p>
    <w:p w:rsidR="00D95183" w:rsidRPr="00C347AF" w:rsidRDefault="00D95183" w:rsidP="00AC79EA">
      <w:pPr>
        <w:pStyle w:val="BodyText"/>
        <w:spacing w:after="240"/>
        <w:jc w:val="center"/>
        <w:rPr>
          <w:b/>
          <w:bCs/>
          <w:sz w:val="22"/>
          <w:szCs w:val="22"/>
        </w:rPr>
      </w:pPr>
      <w:r w:rsidRPr="00C347AF">
        <w:rPr>
          <w:b/>
          <w:bCs/>
          <w:sz w:val="22"/>
          <w:szCs w:val="22"/>
        </w:rPr>
        <w:lastRenderedPageBreak/>
        <w:t>ARTICLE III</w:t>
      </w:r>
      <w:r w:rsidR="009E0130" w:rsidRPr="00C347AF">
        <w:rPr>
          <w:b/>
          <w:bCs/>
          <w:sz w:val="22"/>
          <w:szCs w:val="22"/>
        </w:rPr>
        <w:t xml:space="preserve"> </w:t>
      </w:r>
      <w:r w:rsidRPr="00C347AF">
        <w:rPr>
          <w:b/>
          <w:bCs/>
          <w:sz w:val="22"/>
          <w:szCs w:val="22"/>
        </w:rPr>
        <w:t>—</w:t>
      </w:r>
      <w:r w:rsidR="009E0130" w:rsidRPr="00C347AF">
        <w:rPr>
          <w:b/>
          <w:bCs/>
          <w:sz w:val="22"/>
          <w:szCs w:val="22"/>
        </w:rPr>
        <w:t xml:space="preserve"> </w:t>
      </w:r>
      <w:r w:rsidR="00211D91" w:rsidRPr="00C347AF">
        <w:rPr>
          <w:b/>
          <w:bCs/>
          <w:sz w:val="22"/>
          <w:szCs w:val="22"/>
        </w:rPr>
        <w:t>PROGRAM</w:t>
      </w:r>
    </w:p>
    <w:p w:rsidR="00FC1DEE" w:rsidRPr="00C347AF" w:rsidRDefault="0093782E" w:rsidP="00AC79EA">
      <w:pPr>
        <w:pStyle w:val="BodyText"/>
        <w:spacing w:after="240"/>
        <w:ind w:left="720" w:hanging="720"/>
        <w:rPr>
          <w:sz w:val="22"/>
          <w:szCs w:val="22"/>
        </w:rPr>
      </w:pPr>
      <w:r w:rsidRPr="00C347AF">
        <w:rPr>
          <w:sz w:val="22"/>
          <w:szCs w:val="22"/>
        </w:rPr>
        <w:t>3.01</w:t>
      </w:r>
      <w:r w:rsidR="009A0E87" w:rsidRPr="00C347AF">
        <w:rPr>
          <w:sz w:val="22"/>
          <w:szCs w:val="22"/>
        </w:rPr>
        <w:t>.</w:t>
      </w:r>
      <w:r w:rsidRPr="00C347AF">
        <w:rPr>
          <w:sz w:val="22"/>
          <w:szCs w:val="22"/>
        </w:rPr>
        <w:tab/>
      </w:r>
      <w:r w:rsidR="00D95183" w:rsidRPr="00C347AF">
        <w:rPr>
          <w:sz w:val="22"/>
          <w:szCs w:val="22"/>
        </w:rPr>
        <w:t xml:space="preserve">The </w:t>
      </w:r>
      <w:r w:rsidR="009F041E" w:rsidRPr="00C347AF">
        <w:rPr>
          <w:sz w:val="22"/>
          <w:szCs w:val="22"/>
        </w:rPr>
        <w:t>Recipient</w:t>
      </w:r>
      <w:r w:rsidR="00D95183" w:rsidRPr="00C347AF">
        <w:rPr>
          <w:sz w:val="22"/>
          <w:szCs w:val="22"/>
        </w:rPr>
        <w:t xml:space="preserve"> declares its commitment to the Program</w:t>
      </w:r>
      <w:r w:rsidR="00FC1DEE" w:rsidRPr="00C347AF">
        <w:rPr>
          <w:sz w:val="22"/>
          <w:szCs w:val="22"/>
        </w:rPr>
        <w:t xml:space="preserve"> and its implementation</w:t>
      </w:r>
      <w:r w:rsidR="00D95183" w:rsidRPr="00C347AF">
        <w:rPr>
          <w:sz w:val="22"/>
          <w:szCs w:val="22"/>
        </w:rPr>
        <w:t>.</w:t>
      </w:r>
      <w:r w:rsidR="008D2CE7">
        <w:rPr>
          <w:sz w:val="22"/>
          <w:szCs w:val="22"/>
        </w:rPr>
        <w:t xml:space="preserve"> </w:t>
      </w:r>
      <w:r w:rsidR="00336714" w:rsidRPr="00C347AF">
        <w:rPr>
          <w:sz w:val="22"/>
          <w:szCs w:val="22"/>
        </w:rPr>
        <w:t>To this end</w:t>
      </w:r>
      <w:r w:rsidR="00FC1DEE" w:rsidRPr="00C347AF">
        <w:rPr>
          <w:sz w:val="22"/>
          <w:szCs w:val="22"/>
        </w:rPr>
        <w:t>:</w:t>
      </w:r>
    </w:p>
    <w:p w:rsidR="00FC1DEE" w:rsidRPr="00C347AF" w:rsidRDefault="00FC1DEE" w:rsidP="00AC79EA">
      <w:pPr>
        <w:pStyle w:val="BodyText"/>
        <w:spacing w:after="240"/>
        <w:ind w:left="1440" w:hanging="720"/>
        <w:rPr>
          <w:sz w:val="22"/>
          <w:szCs w:val="22"/>
        </w:rPr>
      </w:pPr>
      <w:r w:rsidRPr="00C347AF">
        <w:rPr>
          <w:sz w:val="22"/>
          <w:szCs w:val="22"/>
        </w:rPr>
        <w:t>(a)</w:t>
      </w:r>
      <w:r w:rsidRPr="00C347AF">
        <w:rPr>
          <w:sz w:val="22"/>
          <w:szCs w:val="22"/>
        </w:rPr>
        <w:tab/>
        <w:t xml:space="preserve">the </w:t>
      </w:r>
      <w:r w:rsidR="009F041E" w:rsidRPr="00C347AF">
        <w:rPr>
          <w:sz w:val="22"/>
          <w:szCs w:val="22"/>
        </w:rPr>
        <w:t>Recipient</w:t>
      </w:r>
      <w:r w:rsidRPr="00C347AF">
        <w:rPr>
          <w:sz w:val="22"/>
          <w:szCs w:val="22"/>
        </w:rPr>
        <w:t xml:space="preserve"> and the </w:t>
      </w:r>
      <w:r w:rsidR="00B60D51" w:rsidRPr="00C347AF">
        <w:rPr>
          <w:sz w:val="22"/>
          <w:szCs w:val="22"/>
        </w:rPr>
        <w:t>Association</w:t>
      </w:r>
      <w:r w:rsidRPr="00C347AF">
        <w:rPr>
          <w:sz w:val="22"/>
          <w:szCs w:val="22"/>
        </w:rPr>
        <w:t xml:space="preserve"> shall from time to time, at the request of either party, exchange views on </w:t>
      </w:r>
      <w:r w:rsidR="00775138" w:rsidRPr="00C347AF">
        <w:rPr>
          <w:sz w:val="22"/>
          <w:szCs w:val="22"/>
        </w:rPr>
        <w:t xml:space="preserve">the </w:t>
      </w:r>
      <w:r w:rsidR="002A42F2" w:rsidRPr="00C347AF">
        <w:rPr>
          <w:sz w:val="22"/>
          <w:szCs w:val="22"/>
        </w:rPr>
        <w:t>Recipient’s macro</w:t>
      </w:r>
      <w:r w:rsidR="00775138" w:rsidRPr="00C347AF">
        <w:rPr>
          <w:sz w:val="22"/>
          <w:szCs w:val="22"/>
        </w:rPr>
        <w:t>economic policy framework and</w:t>
      </w:r>
      <w:r w:rsidR="00775138" w:rsidRPr="00C347AF">
        <w:rPr>
          <w:color w:val="FF0000"/>
          <w:sz w:val="22"/>
          <w:szCs w:val="22"/>
        </w:rPr>
        <w:t xml:space="preserve"> </w:t>
      </w:r>
      <w:r w:rsidRPr="00C347AF">
        <w:rPr>
          <w:sz w:val="22"/>
          <w:szCs w:val="22"/>
        </w:rPr>
        <w:t xml:space="preserve">the progress achieved in carrying out the Program and the actions specified in </w:t>
      </w:r>
      <w:r w:rsidR="00857B0D" w:rsidRPr="00C347AF">
        <w:rPr>
          <w:sz w:val="22"/>
          <w:szCs w:val="22"/>
        </w:rPr>
        <w:t xml:space="preserve">Section </w:t>
      </w:r>
      <w:r w:rsidR="00FC1CEB" w:rsidRPr="00C347AF">
        <w:rPr>
          <w:sz w:val="22"/>
          <w:szCs w:val="22"/>
        </w:rPr>
        <w:t>I</w:t>
      </w:r>
      <w:r w:rsidRPr="00C347AF">
        <w:rPr>
          <w:sz w:val="22"/>
          <w:szCs w:val="22"/>
        </w:rPr>
        <w:t xml:space="preserve"> of Schedule</w:t>
      </w:r>
      <w:r w:rsidR="00857B0D" w:rsidRPr="00C347AF">
        <w:rPr>
          <w:sz w:val="22"/>
          <w:szCs w:val="22"/>
        </w:rPr>
        <w:t xml:space="preserve"> 1 to this Agreement</w:t>
      </w:r>
      <w:r w:rsidRPr="00C347AF">
        <w:rPr>
          <w:sz w:val="22"/>
          <w:szCs w:val="22"/>
        </w:rPr>
        <w:t>;</w:t>
      </w:r>
    </w:p>
    <w:p w:rsidR="00FC1DEE" w:rsidRPr="00C347AF" w:rsidRDefault="00FC1DEE" w:rsidP="00AC79EA">
      <w:pPr>
        <w:pStyle w:val="BodyText"/>
        <w:spacing w:after="240"/>
        <w:ind w:left="1440" w:hanging="720"/>
        <w:rPr>
          <w:sz w:val="22"/>
          <w:szCs w:val="22"/>
        </w:rPr>
      </w:pPr>
      <w:r w:rsidRPr="00C347AF">
        <w:rPr>
          <w:sz w:val="22"/>
          <w:szCs w:val="22"/>
        </w:rPr>
        <w:t>(b)</w:t>
      </w:r>
      <w:r w:rsidRPr="00C347AF">
        <w:rPr>
          <w:sz w:val="22"/>
          <w:szCs w:val="22"/>
        </w:rPr>
        <w:tab/>
      </w:r>
      <w:r w:rsidR="00857B0D" w:rsidRPr="00C347AF">
        <w:rPr>
          <w:sz w:val="22"/>
          <w:szCs w:val="22"/>
        </w:rPr>
        <w:t>p</w:t>
      </w:r>
      <w:r w:rsidRPr="00C347AF">
        <w:rPr>
          <w:sz w:val="22"/>
          <w:szCs w:val="22"/>
        </w:rPr>
        <w:t xml:space="preserve">rior to each such exchange of views, the </w:t>
      </w:r>
      <w:r w:rsidR="009F041E" w:rsidRPr="00C347AF">
        <w:rPr>
          <w:sz w:val="22"/>
          <w:szCs w:val="22"/>
        </w:rPr>
        <w:t>Recipient</w:t>
      </w:r>
      <w:r w:rsidRPr="00C347AF">
        <w:rPr>
          <w:sz w:val="22"/>
          <w:szCs w:val="22"/>
        </w:rPr>
        <w:t xml:space="preserve"> shall furnish to the </w:t>
      </w:r>
      <w:r w:rsidR="00B60D51" w:rsidRPr="00C347AF">
        <w:rPr>
          <w:sz w:val="22"/>
          <w:szCs w:val="22"/>
        </w:rPr>
        <w:t>Association</w:t>
      </w:r>
      <w:r w:rsidRPr="00C347AF">
        <w:rPr>
          <w:sz w:val="22"/>
          <w:szCs w:val="22"/>
        </w:rPr>
        <w:t xml:space="preserve"> for its review and comment a report on the progress achieved in carrying out the Program, in such detail as the </w:t>
      </w:r>
      <w:r w:rsidR="00B60D51" w:rsidRPr="00C347AF">
        <w:rPr>
          <w:sz w:val="22"/>
          <w:szCs w:val="22"/>
        </w:rPr>
        <w:t>Association</w:t>
      </w:r>
      <w:r w:rsidRPr="00C347AF">
        <w:rPr>
          <w:sz w:val="22"/>
          <w:szCs w:val="22"/>
        </w:rPr>
        <w:t xml:space="preserve"> shall reasonably request; and</w:t>
      </w:r>
    </w:p>
    <w:p w:rsidR="00D95183" w:rsidRPr="00C347AF" w:rsidRDefault="00FC1DEE" w:rsidP="00AC79EA">
      <w:pPr>
        <w:tabs>
          <w:tab w:val="num" w:pos="720"/>
        </w:tabs>
        <w:spacing w:after="240" w:line="240" w:lineRule="auto"/>
        <w:ind w:left="1440" w:hanging="720"/>
        <w:jc w:val="both"/>
        <w:rPr>
          <w:sz w:val="22"/>
          <w:szCs w:val="22"/>
        </w:rPr>
      </w:pPr>
      <w:r w:rsidRPr="00C347AF">
        <w:rPr>
          <w:sz w:val="22"/>
          <w:szCs w:val="22"/>
        </w:rPr>
        <w:t>(c)</w:t>
      </w:r>
      <w:r w:rsidRPr="00C347AF">
        <w:rPr>
          <w:sz w:val="22"/>
          <w:szCs w:val="22"/>
        </w:rPr>
        <w:tab/>
      </w:r>
      <w:proofErr w:type="gramStart"/>
      <w:r w:rsidRPr="00C347AF">
        <w:rPr>
          <w:sz w:val="22"/>
          <w:szCs w:val="22"/>
        </w:rPr>
        <w:t>without</w:t>
      </w:r>
      <w:proofErr w:type="gramEnd"/>
      <w:r w:rsidRPr="00C347AF">
        <w:rPr>
          <w:sz w:val="22"/>
          <w:szCs w:val="22"/>
        </w:rPr>
        <w:t xml:space="preserve"> limitation upon the provisions of paragraphs (a) and (b) of this Section, the </w:t>
      </w:r>
      <w:r w:rsidR="009F041E" w:rsidRPr="00C347AF">
        <w:rPr>
          <w:sz w:val="22"/>
          <w:szCs w:val="22"/>
        </w:rPr>
        <w:t>Recipient</w:t>
      </w:r>
      <w:r w:rsidRPr="00C347AF">
        <w:rPr>
          <w:sz w:val="22"/>
          <w:szCs w:val="22"/>
        </w:rPr>
        <w:t xml:space="preserve"> shall </w:t>
      </w:r>
      <w:r w:rsidR="007837F2" w:rsidRPr="00C347AF">
        <w:rPr>
          <w:sz w:val="22"/>
          <w:szCs w:val="22"/>
        </w:rPr>
        <w:t xml:space="preserve">promptly inform </w:t>
      </w:r>
      <w:r w:rsidRPr="00C347AF">
        <w:rPr>
          <w:sz w:val="22"/>
          <w:szCs w:val="22"/>
        </w:rPr>
        <w:t xml:space="preserve">the </w:t>
      </w:r>
      <w:r w:rsidR="00B60D51" w:rsidRPr="00C347AF">
        <w:rPr>
          <w:sz w:val="22"/>
          <w:szCs w:val="22"/>
        </w:rPr>
        <w:t>Association</w:t>
      </w:r>
      <w:r w:rsidRPr="00C347AF">
        <w:rPr>
          <w:sz w:val="22"/>
          <w:szCs w:val="22"/>
        </w:rPr>
        <w:t xml:space="preserve"> </w:t>
      </w:r>
      <w:r w:rsidR="007837F2" w:rsidRPr="00C347AF">
        <w:rPr>
          <w:sz w:val="22"/>
          <w:szCs w:val="22"/>
        </w:rPr>
        <w:t xml:space="preserve">of </w:t>
      </w:r>
      <w:r w:rsidRPr="00C347AF">
        <w:rPr>
          <w:sz w:val="22"/>
          <w:szCs w:val="22"/>
        </w:rPr>
        <w:t xml:space="preserve">any </w:t>
      </w:r>
      <w:r w:rsidR="007837F2" w:rsidRPr="00C347AF">
        <w:rPr>
          <w:sz w:val="22"/>
          <w:szCs w:val="22"/>
        </w:rPr>
        <w:t xml:space="preserve">situation </w:t>
      </w:r>
      <w:r w:rsidR="00322351" w:rsidRPr="00C347AF">
        <w:rPr>
          <w:sz w:val="22"/>
          <w:szCs w:val="22"/>
        </w:rPr>
        <w:t xml:space="preserve">that </w:t>
      </w:r>
      <w:r w:rsidRPr="00C347AF">
        <w:rPr>
          <w:sz w:val="22"/>
          <w:szCs w:val="22"/>
        </w:rPr>
        <w:t xml:space="preserve">would have the effect of materially reversing the objectives of the Program or any action taken under the Program including any action specified in </w:t>
      </w:r>
      <w:r w:rsidR="00FC1CEB" w:rsidRPr="00C347AF">
        <w:rPr>
          <w:sz w:val="22"/>
          <w:szCs w:val="22"/>
        </w:rPr>
        <w:t>Section I</w:t>
      </w:r>
      <w:r w:rsidRPr="00C347AF">
        <w:rPr>
          <w:sz w:val="22"/>
          <w:szCs w:val="22"/>
        </w:rPr>
        <w:t xml:space="preserve"> of Schedule</w:t>
      </w:r>
      <w:r w:rsidR="00857B0D" w:rsidRPr="00C347AF">
        <w:rPr>
          <w:sz w:val="22"/>
          <w:szCs w:val="22"/>
        </w:rPr>
        <w:t xml:space="preserve"> 1 to this Agreement</w:t>
      </w:r>
      <w:r w:rsidR="00AD759F" w:rsidRPr="00C347AF">
        <w:rPr>
          <w:sz w:val="22"/>
          <w:szCs w:val="22"/>
        </w:rPr>
        <w:t>.</w:t>
      </w:r>
    </w:p>
    <w:p w:rsidR="00AD759F" w:rsidRPr="00C347AF" w:rsidRDefault="00AD759F" w:rsidP="00AC79EA">
      <w:pPr>
        <w:pStyle w:val="Heading1"/>
        <w:spacing w:after="240" w:line="240" w:lineRule="auto"/>
        <w:rPr>
          <w:sz w:val="22"/>
          <w:szCs w:val="22"/>
        </w:rPr>
      </w:pPr>
      <w:r w:rsidRPr="00C347AF">
        <w:rPr>
          <w:sz w:val="22"/>
          <w:szCs w:val="22"/>
        </w:rPr>
        <w:t>ARTICLE IV — REMEDIES OF THE ASSOCIATION</w:t>
      </w:r>
    </w:p>
    <w:p w:rsidR="00AD759F" w:rsidRPr="00C347AF" w:rsidRDefault="00AD759F" w:rsidP="00AC79EA">
      <w:pPr>
        <w:pStyle w:val="BodyText"/>
        <w:spacing w:after="240"/>
        <w:ind w:left="720" w:hanging="720"/>
        <w:rPr>
          <w:sz w:val="22"/>
          <w:szCs w:val="22"/>
        </w:rPr>
      </w:pPr>
      <w:r w:rsidRPr="00C347AF">
        <w:rPr>
          <w:sz w:val="22"/>
          <w:szCs w:val="22"/>
        </w:rPr>
        <w:t>4.01.</w:t>
      </w:r>
      <w:r w:rsidRPr="00C347AF">
        <w:rPr>
          <w:sz w:val="22"/>
          <w:szCs w:val="22"/>
        </w:rPr>
        <w:tab/>
        <w:t>The Additional Event of Suspension consists of the following, namely a situation has arisen which shall make it improbable that the Program, or a significant part of it, will be carried out.</w:t>
      </w:r>
    </w:p>
    <w:p w:rsidR="00AD759F" w:rsidRPr="00C347AF" w:rsidRDefault="00AD759F" w:rsidP="00AC79EA">
      <w:pPr>
        <w:pStyle w:val="BodyText"/>
        <w:spacing w:after="240"/>
        <w:jc w:val="center"/>
        <w:rPr>
          <w:sz w:val="22"/>
          <w:szCs w:val="22"/>
        </w:rPr>
      </w:pPr>
      <w:r w:rsidRPr="00C347AF">
        <w:rPr>
          <w:b/>
          <w:bCs/>
          <w:sz w:val="22"/>
          <w:szCs w:val="22"/>
        </w:rPr>
        <w:t>ARTICLE V — EFFECTIVENESS; TERMINATION</w:t>
      </w:r>
    </w:p>
    <w:p w:rsidR="00AD759F" w:rsidRPr="00C347AF" w:rsidRDefault="00AD759F" w:rsidP="00AC79EA">
      <w:pPr>
        <w:pStyle w:val="BodyText"/>
        <w:spacing w:after="240"/>
        <w:ind w:left="720" w:hanging="720"/>
        <w:rPr>
          <w:color w:val="000000"/>
          <w:sz w:val="22"/>
          <w:szCs w:val="22"/>
        </w:rPr>
      </w:pPr>
      <w:r w:rsidRPr="00C347AF">
        <w:rPr>
          <w:sz w:val="22"/>
          <w:szCs w:val="22"/>
        </w:rPr>
        <w:t>5.01.</w:t>
      </w:r>
      <w:r w:rsidRPr="00C347AF">
        <w:rPr>
          <w:sz w:val="22"/>
          <w:szCs w:val="22"/>
        </w:rPr>
        <w:tab/>
        <w:t xml:space="preserve">The Additional Condition of Effectiveness consists of the following, namely the </w:t>
      </w:r>
      <w:r w:rsidRPr="00C347AF">
        <w:rPr>
          <w:color w:val="000000"/>
          <w:sz w:val="22"/>
          <w:szCs w:val="22"/>
        </w:rPr>
        <w:t>Association is satisfied with</w:t>
      </w:r>
      <w:r w:rsidR="008D2CE7">
        <w:rPr>
          <w:color w:val="000000"/>
          <w:sz w:val="22"/>
          <w:szCs w:val="22"/>
        </w:rPr>
        <w:t>:</w:t>
      </w:r>
      <w:r w:rsidRPr="00C347AF">
        <w:rPr>
          <w:color w:val="000000"/>
          <w:sz w:val="22"/>
          <w:szCs w:val="22"/>
        </w:rPr>
        <w:t xml:space="preserve"> (i) the progress achieved by the Recipient in carrying out the Program</w:t>
      </w:r>
      <w:r w:rsidR="008D2CE7">
        <w:rPr>
          <w:color w:val="000000"/>
          <w:sz w:val="22"/>
          <w:szCs w:val="22"/>
        </w:rPr>
        <w:t>,</w:t>
      </w:r>
      <w:r w:rsidRPr="00C347AF">
        <w:rPr>
          <w:color w:val="000000"/>
          <w:sz w:val="22"/>
          <w:szCs w:val="22"/>
        </w:rPr>
        <w:t xml:space="preserve"> and (ii) the adequacy of the Recipient’s macroeconomic policy framework.</w:t>
      </w:r>
    </w:p>
    <w:p w:rsidR="00AD759F" w:rsidRDefault="00AD759F" w:rsidP="00AC79EA">
      <w:pPr>
        <w:pStyle w:val="BodyText"/>
        <w:spacing w:after="240"/>
        <w:ind w:left="720" w:hanging="720"/>
        <w:rPr>
          <w:sz w:val="22"/>
          <w:szCs w:val="22"/>
        </w:rPr>
      </w:pPr>
      <w:r w:rsidRPr="00C347AF">
        <w:rPr>
          <w:sz w:val="22"/>
          <w:szCs w:val="22"/>
        </w:rPr>
        <w:t>5.02.</w:t>
      </w:r>
      <w:r w:rsidRPr="00C347AF">
        <w:rPr>
          <w:sz w:val="22"/>
          <w:szCs w:val="22"/>
        </w:rPr>
        <w:tab/>
        <w:t>The Effectiveness Deadline is the date one hundred twenty (120) days after the date of this Agreement.</w:t>
      </w:r>
    </w:p>
    <w:p w:rsidR="00AD759F" w:rsidRPr="00C347AF" w:rsidRDefault="00AD759F" w:rsidP="00AC79EA">
      <w:pPr>
        <w:pStyle w:val="BodyText"/>
        <w:spacing w:after="240"/>
        <w:jc w:val="center"/>
        <w:rPr>
          <w:sz w:val="22"/>
          <w:szCs w:val="22"/>
        </w:rPr>
      </w:pPr>
      <w:r w:rsidRPr="00C347AF">
        <w:rPr>
          <w:b/>
          <w:bCs/>
          <w:sz w:val="22"/>
          <w:szCs w:val="22"/>
        </w:rPr>
        <w:t>ARTICLE VI — REPRESENTATIVE; ADDRESSES</w:t>
      </w:r>
    </w:p>
    <w:p w:rsidR="00AD759F" w:rsidRPr="00C347AF" w:rsidRDefault="00AD759F" w:rsidP="00AC79EA">
      <w:pPr>
        <w:pStyle w:val="BodyText"/>
        <w:spacing w:after="240"/>
        <w:ind w:left="720" w:hanging="720"/>
        <w:rPr>
          <w:sz w:val="22"/>
          <w:szCs w:val="22"/>
        </w:rPr>
      </w:pPr>
      <w:r w:rsidRPr="00C347AF">
        <w:rPr>
          <w:sz w:val="22"/>
          <w:szCs w:val="22"/>
        </w:rPr>
        <w:t>6. 01.</w:t>
      </w:r>
      <w:r w:rsidRPr="00C347AF">
        <w:rPr>
          <w:sz w:val="22"/>
          <w:szCs w:val="22"/>
        </w:rPr>
        <w:tab/>
        <w:t>The Recipient’s Representative is the Recipient’s Minister responsible for finance.</w:t>
      </w:r>
    </w:p>
    <w:p w:rsidR="00AD759F" w:rsidRPr="005429B2" w:rsidRDefault="00AD759F" w:rsidP="00AC79EA">
      <w:pPr>
        <w:pStyle w:val="BodyText"/>
        <w:spacing w:after="240"/>
        <w:rPr>
          <w:sz w:val="22"/>
          <w:szCs w:val="22"/>
          <w:lang w:val="fr-FR"/>
        </w:rPr>
      </w:pPr>
      <w:r w:rsidRPr="005429B2">
        <w:rPr>
          <w:sz w:val="22"/>
          <w:szCs w:val="22"/>
          <w:lang w:val="fr-FR"/>
        </w:rPr>
        <w:t>6.02.</w:t>
      </w:r>
      <w:r w:rsidRPr="005429B2">
        <w:rPr>
          <w:sz w:val="22"/>
          <w:szCs w:val="22"/>
          <w:lang w:val="fr-FR"/>
        </w:rPr>
        <w:tab/>
        <w:t xml:space="preserve">The </w:t>
      </w:r>
      <w:proofErr w:type="spellStart"/>
      <w:r w:rsidRPr="005429B2">
        <w:rPr>
          <w:sz w:val="22"/>
          <w:szCs w:val="22"/>
          <w:lang w:val="fr-FR"/>
        </w:rPr>
        <w:t>Recipient’s</w:t>
      </w:r>
      <w:proofErr w:type="spellEnd"/>
      <w:r w:rsidRPr="005429B2">
        <w:rPr>
          <w:sz w:val="22"/>
          <w:szCs w:val="22"/>
          <w:lang w:val="fr-FR"/>
        </w:rPr>
        <w:t xml:space="preserve"> </w:t>
      </w:r>
      <w:proofErr w:type="spellStart"/>
      <w:r w:rsidRPr="005429B2">
        <w:rPr>
          <w:sz w:val="22"/>
          <w:szCs w:val="22"/>
          <w:lang w:val="fr-FR"/>
        </w:rPr>
        <w:t>Address</w:t>
      </w:r>
      <w:proofErr w:type="spellEnd"/>
      <w:r w:rsidRPr="005429B2">
        <w:rPr>
          <w:sz w:val="22"/>
          <w:szCs w:val="22"/>
          <w:lang w:val="fr-FR"/>
        </w:rPr>
        <w:t xml:space="preserve"> </w:t>
      </w:r>
      <w:proofErr w:type="spellStart"/>
      <w:r w:rsidRPr="005429B2">
        <w:rPr>
          <w:sz w:val="22"/>
          <w:szCs w:val="22"/>
          <w:lang w:val="fr-FR"/>
        </w:rPr>
        <w:t>is</w:t>
      </w:r>
      <w:proofErr w:type="spellEnd"/>
      <w:r w:rsidRPr="005429B2">
        <w:rPr>
          <w:sz w:val="22"/>
          <w:szCs w:val="22"/>
          <w:lang w:val="fr-FR"/>
        </w:rPr>
        <w:t>:</w:t>
      </w:r>
    </w:p>
    <w:p w:rsidR="00AD759F" w:rsidRPr="00532EA7" w:rsidRDefault="00AD759F" w:rsidP="00AD759F">
      <w:pPr>
        <w:pStyle w:val="ModelNrmlSingle"/>
        <w:spacing w:after="0"/>
        <w:ind w:left="720"/>
        <w:rPr>
          <w:i/>
          <w:lang w:val="fr-FR"/>
        </w:rPr>
      </w:pPr>
      <w:r w:rsidRPr="00532EA7">
        <w:rPr>
          <w:i/>
          <w:lang w:val="fr-FR"/>
        </w:rPr>
        <w:t xml:space="preserve">Ministère de l’Economie et des Finances </w:t>
      </w:r>
    </w:p>
    <w:p w:rsidR="00AD759F" w:rsidRPr="00B81886" w:rsidRDefault="00AD759F" w:rsidP="00AD759F">
      <w:pPr>
        <w:suppressAutoHyphens/>
        <w:spacing w:line="240" w:lineRule="auto"/>
        <w:ind w:left="720" w:firstLine="720"/>
        <w:jc w:val="both"/>
        <w:rPr>
          <w:sz w:val="22"/>
          <w:szCs w:val="22"/>
        </w:rPr>
      </w:pPr>
      <w:r w:rsidRPr="00B81886">
        <w:rPr>
          <w:sz w:val="22"/>
          <w:szCs w:val="22"/>
        </w:rPr>
        <w:t>B.P. 302</w:t>
      </w:r>
    </w:p>
    <w:p w:rsidR="00AD759F" w:rsidRPr="00532EA7" w:rsidRDefault="00AD759F" w:rsidP="00AD759F">
      <w:pPr>
        <w:suppressAutoHyphens/>
        <w:spacing w:line="240" w:lineRule="auto"/>
        <w:jc w:val="both"/>
        <w:rPr>
          <w:sz w:val="22"/>
          <w:szCs w:val="22"/>
        </w:rPr>
      </w:pPr>
      <w:r w:rsidRPr="00532EA7">
        <w:rPr>
          <w:sz w:val="22"/>
          <w:szCs w:val="22"/>
        </w:rPr>
        <w:lastRenderedPageBreak/>
        <w:tab/>
      </w:r>
      <w:r w:rsidRPr="00532EA7">
        <w:rPr>
          <w:sz w:val="22"/>
          <w:szCs w:val="22"/>
        </w:rPr>
        <w:tab/>
      </w:r>
      <w:proofErr w:type="spellStart"/>
      <w:smartTag w:uri="urn:schemas-microsoft-com:office:smarttags" w:element="place">
        <w:smartTag w:uri="urn:schemas-microsoft-com:office:smarttags" w:element="City">
          <w:r w:rsidRPr="00532EA7">
            <w:rPr>
              <w:sz w:val="22"/>
              <w:szCs w:val="22"/>
            </w:rPr>
            <w:t>Cotonou</w:t>
          </w:r>
        </w:smartTag>
      </w:smartTag>
      <w:proofErr w:type="spellEnd"/>
    </w:p>
    <w:p w:rsidR="00AD759F" w:rsidRPr="00532EA7" w:rsidRDefault="00AD759F" w:rsidP="00AC79EA">
      <w:pPr>
        <w:pStyle w:val="ModelDoubleNoIndent"/>
        <w:suppressAutoHyphens/>
        <w:spacing w:after="240" w:line="240" w:lineRule="auto"/>
        <w:rPr>
          <w:szCs w:val="22"/>
          <w:u w:val="none"/>
        </w:rPr>
      </w:pPr>
      <w:r w:rsidRPr="00532EA7">
        <w:rPr>
          <w:szCs w:val="22"/>
          <w:u w:val="none"/>
        </w:rPr>
        <w:tab/>
      </w:r>
      <w:r w:rsidRPr="00532EA7">
        <w:rPr>
          <w:szCs w:val="22"/>
          <w:u w:val="none"/>
        </w:rPr>
        <w:tab/>
      </w:r>
      <w:smartTag w:uri="urn:schemas-microsoft-com:office:smarttags" w:element="place">
        <w:smartTag w:uri="urn:schemas-microsoft-com:office:smarttags" w:element="PlaceType">
          <w:r w:rsidRPr="00532EA7">
            <w:rPr>
              <w:szCs w:val="22"/>
              <w:u w:val="none"/>
            </w:rPr>
            <w:t>Republic</w:t>
          </w:r>
        </w:smartTag>
        <w:r w:rsidRPr="00532EA7">
          <w:rPr>
            <w:szCs w:val="22"/>
            <w:u w:val="none"/>
          </w:rPr>
          <w:t xml:space="preserve"> of </w:t>
        </w:r>
        <w:smartTag w:uri="urn:schemas-microsoft-com:office:smarttags" w:element="PlaceName">
          <w:r w:rsidRPr="00532EA7">
            <w:rPr>
              <w:szCs w:val="22"/>
              <w:u w:val="none"/>
            </w:rPr>
            <w:t>Benin</w:t>
          </w:r>
        </w:smartTag>
      </w:smartTag>
    </w:p>
    <w:p w:rsidR="00AD759F" w:rsidRPr="00532EA7" w:rsidRDefault="00AD759F" w:rsidP="00AC79EA">
      <w:pPr>
        <w:pStyle w:val="ModelDoubleNoIndent"/>
        <w:keepNext/>
        <w:suppressAutoHyphens/>
        <w:spacing w:after="240" w:line="240" w:lineRule="auto"/>
        <w:rPr>
          <w:szCs w:val="22"/>
          <w:u w:val="none"/>
        </w:rPr>
      </w:pPr>
      <w:r w:rsidRPr="00532EA7">
        <w:rPr>
          <w:szCs w:val="22"/>
          <w:u w:val="none"/>
        </w:rPr>
        <w:tab/>
      </w:r>
      <w:r w:rsidRPr="00532EA7">
        <w:rPr>
          <w:szCs w:val="22"/>
          <w:u w:val="none"/>
        </w:rPr>
        <w:tab/>
        <w:t>Cable address:</w:t>
      </w:r>
      <w:r w:rsidRPr="00532EA7">
        <w:rPr>
          <w:szCs w:val="22"/>
          <w:u w:val="none"/>
        </w:rPr>
        <w:tab/>
      </w:r>
      <w:r w:rsidRPr="00532EA7">
        <w:rPr>
          <w:szCs w:val="22"/>
          <w:u w:val="none"/>
        </w:rPr>
        <w:tab/>
        <w:t>Telex:</w:t>
      </w:r>
      <w:r w:rsidRPr="00532EA7">
        <w:rPr>
          <w:szCs w:val="22"/>
          <w:u w:val="none"/>
        </w:rPr>
        <w:tab/>
      </w:r>
      <w:r w:rsidRPr="00532EA7">
        <w:rPr>
          <w:szCs w:val="22"/>
          <w:u w:val="none"/>
        </w:rPr>
        <w:tab/>
      </w:r>
      <w:r w:rsidRPr="00532EA7">
        <w:rPr>
          <w:szCs w:val="22"/>
          <w:u w:val="none"/>
        </w:rPr>
        <w:tab/>
        <w:t>Facsimile:</w:t>
      </w:r>
    </w:p>
    <w:p w:rsidR="00AD759F" w:rsidRPr="00710AD1" w:rsidRDefault="00AD759F" w:rsidP="00AC79EA">
      <w:pPr>
        <w:pStyle w:val="ModelDoubleNoIndent"/>
        <w:keepNext/>
        <w:suppressAutoHyphens/>
        <w:spacing w:after="240" w:line="240" w:lineRule="auto"/>
        <w:ind w:left="720" w:firstLine="720"/>
        <w:rPr>
          <w:szCs w:val="22"/>
          <w:u w:val="none"/>
        </w:rPr>
      </w:pPr>
      <w:r w:rsidRPr="00710AD1">
        <w:rPr>
          <w:szCs w:val="22"/>
          <w:u w:val="none"/>
        </w:rPr>
        <w:t>MINFINANCES</w:t>
      </w:r>
      <w:r w:rsidRPr="00710AD1">
        <w:rPr>
          <w:szCs w:val="22"/>
          <w:u w:val="none"/>
        </w:rPr>
        <w:tab/>
        <w:t>5009 MINFIN or       (229) 21 30 18 51</w:t>
      </w:r>
      <w:r w:rsidRPr="00710AD1">
        <w:rPr>
          <w:szCs w:val="22"/>
          <w:u w:val="none"/>
        </w:rPr>
        <w:tab/>
      </w:r>
      <w:r w:rsidRPr="00710AD1">
        <w:rPr>
          <w:szCs w:val="22"/>
          <w:u w:val="none"/>
        </w:rPr>
        <w:tab/>
      </w:r>
      <w:proofErr w:type="spellStart"/>
      <w:r w:rsidRPr="00710AD1">
        <w:rPr>
          <w:szCs w:val="22"/>
          <w:u w:val="none"/>
        </w:rPr>
        <w:t>Cotonou</w:t>
      </w:r>
      <w:proofErr w:type="spellEnd"/>
      <w:r w:rsidRPr="00710AD1">
        <w:rPr>
          <w:szCs w:val="22"/>
          <w:u w:val="none"/>
        </w:rPr>
        <w:tab/>
      </w:r>
      <w:r w:rsidRPr="00710AD1">
        <w:rPr>
          <w:szCs w:val="22"/>
          <w:u w:val="none"/>
        </w:rPr>
        <w:tab/>
        <w:t>5289 CAA</w:t>
      </w:r>
      <w:r w:rsidRPr="00710AD1">
        <w:rPr>
          <w:szCs w:val="22"/>
          <w:u w:val="none"/>
        </w:rPr>
        <w:tab/>
        <w:t xml:space="preserve">         (229) 21 31 53 56</w:t>
      </w:r>
    </w:p>
    <w:p w:rsidR="00AD759F" w:rsidRPr="009E0130" w:rsidRDefault="00AD759F" w:rsidP="00AC79EA">
      <w:pPr>
        <w:pStyle w:val="BodyText"/>
        <w:spacing w:after="240"/>
        <w:rPr>
          <w:sz w:val="22"/>
          <w:szCs w:val="22"/>
        </w:rPr>
      </w:pPr>
      <w:r w:rsidRPr="009E0130">
        <w:rPr>
          <w:sz w:val="22"/>
          <w:szCs w:val="22"/>
        </w:rPr>
        <w:t>6.03.</w:t>
      </w:r>
      <w:r w:rsidRPr="009E0130">
        <w:rPr>
          <w:sz w:val="22"/>
          <w:szCs w:val="22"/>
        </w:rPr>
        <w:tab/>
        <w:t>The Association’s Address is:</w:t>
      </w:r>
    </w:p>
    <w:p w:rsidR="00AD759F" w:rsidRPr="009E0130" w:rsidRDefault="00AD759F" w:rsidP="00AD759F">
      <w:pPr>
        <w:pStyle w:val="BodyText"/>
        <w:ind w:left="1440"/>
        <w:rPr>
          <w:sz w:val="22"/>
          <w:szCs w:val="22"/>
        </w:rPr>
      </w:pPr>
      <w:r w:rsidRPr="009E0130">
        <w:rPr>
          <w:sz w:val="22"/>
          <w:szCs w:val="22"/>
        </w:rPr>
        <w:t>International Development Association</w:t>
      </w:r>
    </w:p>
    <w:p w:rsidR="00AD759F" w:rsidRPr="009E0130" w:rsidRDefault="00AD759F" w:rsidP="00AD759F">
      <w:pPr>
        <w:pStyle w:val="BodyText"/>
        <w:ind w:left="1440"/>
        <w:rPr>
          <w:sz w:val="22"/>
          <w:szCs w:val="22"/>
        </w:rPr>
      </w:pPr>
      <w:smartTag w:uri="urn:schemas-microsoft-com:office:smarttags" w:element="Street">
        <w:smartTag w:uri="urn:schemas-microsoft-com:office:smarttags" w:element="address">
          <w:r w:rsidRPr="009E0130">
            <w:rPr>
              <w:sz w:val="22"/>
              <w:szCs w:val="22"/>
            </w:rPr>
            <w:t>1818 H Street, N.W.</w:t>
          </w:r>
        </w:smartTag>
      </w:smartTag>
    </w:p>
    <w:p w:rsidR="00AD759F" w:rsidRPr="009E0130" w:rsidRDefault="00AD759F" w:rsidP="00AD759F">
      <w:pPr>
        <w:pStyle w:val="BodyText"/>
        <w:ind w:left="1440"/>
        <w:rPr>
          <w:sz w:val="22"/>
          <w:szCs w:val="22"/>
        </w:rPr>
      </w:pPr>
      <w:smartTag w:uri="urn:schemas-microsoft-com:office:smarttags" w:element="place">
        <w:smartTag w:uri="urn:schemas-microsoft-com:office:smarttags" w:element="City">
          <w:r w:rsidRPr="009E0130">
            <w:rPr>
              <w:sz w:val="22"/>
              <w:szCs w:val="22"/>
            </w:rPr>
            <w:t>Washington</w:t>
          </w:r>
        </w:smartTag>
        <w:r w:rsidRPr="009E0130">
          <w:rPr>
            <w:sz w:val="22"/>
            <w:szCs w:val="22"/>
          </w:rPr>
          <w:t xml:space="preserve">, </w:t>
        </w:r>
        <w:smartTag w:uri="urn:schemas-microsoft-com:office:smarttags" w:element="State">
          <w:r w:rsidRPr="009E0130">
            <w:rPr>
              <w:sz w:val="22"/>
              <w:szCs w:val="22"/>
            </w:rPr>
            <w:t>D.C.</w:t>
          </w:r>
        </w:smartTag>
        <w:r w:rsidRPr="009E0130">
          <w:rPr>
            <w:sz w:val="22"/>
            <w:szCs w:val="22"/>
          </w:rPr>
          <w:t xml:space="preserve"> </w:t>
        </w:r>
        <w:smartTag w:uri="urn:schemas-microsoft-com:office:smarttags" w:element="PostalCode">
          <w:r w:rsidRPr="009E0130">
            <w:rPr>
              <w:sz w:val="22"/>
              <w:szCs w:val="22"/>
            </w:rPr>
            <w:t>20433</w:t>
          </w:r>
        </w:smartTag>
      </w:smartTag>
    </w:p>
    <w:p w:rsidR="00AD759F" w:rsidRPr="009E0130" w:rsidRDefault="00AD759F" w:rsidP="00AC79EA">
      <w:pPr>
        <w:pStyle w:val="BodyText"/>
        <w:spacing w:after="240"/>
        <w:ind w:left="1440"/>
        <w:rPr>
          <w:sz w:val="22"/>
          <w:szCs w:val="22"/>
        </w:rPr>
      </w:pPr>
      <w:smartTag w:uri="urn:schemas-microsoft-com:office:smarttags" w:element="country-region">
        <w:smartTag w:uri="urn:schemas-microsoft-com:office:smarttags" w:element="place">
          <w:r w:rsidRPr="009E0130">
            <w:rPr>
              <w:sz w:val="22"/>
              <w:szCs w:val="22"/>
            </w:rPr>
            <w:t>United States of America</w:t>
          </w:r>
        </w:smartTag>
      </w:smartTag>
    </w:p>
    <w:p w:rsidR="00AD759F" w:rsidRPr="009E0130" w:rsidRDefault="00AD759F" w:rsidP="00AC79EA">
      <w:pPr>
        <w:pStyle w:val="BodyText"/>
        <w:spacing w:after="240"/>
        <w:ind w:left="1440"/>
        <w:rPr>
          <w:sz w:val="22"/>
          <w:szCs w:val="22"/>
        </w:rPr>
      </w:pPr>
      <w:r w:rsidRPr="009E0130">
        <w:rPr>
          <w:sz w:val="22"/>
          <w:szCs w:val="22"/>
        </w:rPr>
        <w:t>Cable address:</w:t>
      </w:r>
      <w:r w:rsidRPr="009E0130">
        <w:rPr>
          <w:sz w:val="22"/>
          <w:szCs w:val="22"/>
        </w:rPr>
        <w:tab/>
      </w:r>
      <w:r w:rsidRPr="009E0130">
        <w:rPr>
          <w:sz w:val="22"/>
          <w:szCs w:val="22"/>
        </w:rPr>
        <w:tab/>
        <w:t>Telex:</w:t>
      </w:r>
      <w:r w:rsidRPr="009E0130">
        <w:rPr>
          <w:sz w:val="22"/>
          <w:szCs w:val="22"/>
        </w:rPr>
        <w:tab/>
      </w:r>
      <w:r w:rsidRPr="009E0130">
        <w:rPr>
          <w:sz w:val="22"/>
          <w:szCs w:val="22"/>
        </w:rPr>
        <w:tab/>
      </w:r>
      <w:r w:rsidRPr="009E0130">
        <w:rPr>
          <w:sz w:val="22"/>
          <w:szCs w:val="22"/>
        </w:rPr>
        <w:tab/>
        <w:t>Facsimile:</w:t>
      </w:r>
    </w:p>
    <w:p w:rsidR="00AD759F" w:rsidRPr="009E0130" w:rsidRDefault="00AD759F" w:rsidP="00AC79EA">
      <w:pPr>
        <w:pStyle w:val="BodyText"/>
        <w:spacing w:after="240"/>
        <w:ind w:left="1440"/>
        <w:rPr>
          <w:sz w:val="22"/>
          <w:szCs w:val="22"/>
        </w:rPr>
      </w:pPr>
      <w:r w:rsidRPr="009E0130">
        <w:rPr>
          <w:sz w:val="22"/>
          <w:szCs w:val="22"/>
        </w:rPr>
        <w:t>INDEVAS</w:t>
      </w:r>
      <w:r w:rsidRPr="009E0130">
        <w:rPr>
          <w:sz w:val="22"/>
          <w:szCs w:val="22"/>
        </w:rPr>
        <w:tab/>
      </w:r>
      <w:r w:rsidRPr="009E0130">
        <w:rPr>
          <w:sz w:val="22"/>
          <w:szCs w:val="22"/>
        </w:rPr>
        <w:tab/>
        <w:t>248423(MCI)</w:t>
      </w:r>
      <w:r>
        <w:rPr>
          <w:sz w:val="22"/>
          <w:szCs w:val="22"/>
        </w:rPr>
        <w:tab/>
      </w:r>
      <w:r w:rsidRPr="009E0130">
        <w:rPr>
          <w:sz w:val="22"/>
          <w:szCs w:val="22"/>
        </w:rPr>
        <w:tab/>
        <w:t>1-202-477-6391</w:t>
      </w:r>
    </w:p>
    <w:p w:rsidR="00AD759F" w:rsidRPr="009E0130" w:rsidRDefault="00AD759F" w:rsidP="00AD759F">
      <w:pPr>
        <w:pStyle w:val="BodyText"/>
        <w:spacing w:after="240"/>
        <w:ind w:left="1440"/>
        <w:rPr>
          <w:sz w:val="22"/>
          <w:szCs w:val="22"/>
        </w:rPr>
      </w:pPr>
      <w:smartTag w:uri="urn:schemas-microsoft-com:office:smarttags" w:element="place">
        <w:smartTag w:uri="urn:schemas-microsoft-com:office:smarttags" w:element="City">
          <w:r w:rsidRPr="009E0130">
            <w:rPr>
              <w:sz w:val="22"/>
              <w:szCs w:val="22"/>
            </w:rPr>
            <w:t>Washington</w:t>
          </w:r>
        </w:smartTag>
        <w:r w:rsidRPr="009E0130">
          <w:rPr>
            <w:sz w:val="22"/>
            <w:szCs w:val="22"/>
          </w:rPr>
          <w:t xml:space="preserve">, </w:t>
        </w:r>
        <w:smartTag w:uri="urn:schemas-microsoft-com:office:smarttags" w:element="State">
          <w:r w:rsidRPr="009E0130">
            <w:rPr>
              <w:sz w:val="22"/>
              <w:szCs w:val="22"/>
            </w:rPr>
            <w:t>D.C.</w:t>
          </w:r>
        </w:smartTag>
      </w:smartTag>
      <w:r w:rsidRPr="009E0130">
        <w:rPr>
          <w:sz w:val="22"/>
          <w:szCs w:val="22"/>
        </w:rPr>
        <w:tab/>
        <w:t xml:space="preserve"> </w:t>
      </w:r>
    </w:p>
    <w:p w:rsidR="00AD759F" w:rsidRPr="009E0130" w:rsidRDefault="00AD759F" w:rsidP="00AC79EA">
      <w:pPr>
        <w:pStyle w:val="BodyText"/>
        <w:spacing w:after="240"/>
        <w:ind w:firstLine="720"/>
        <w:rPr>
          <w:sz w:val="22"/>
          <w:szCs w:val="22"/>
        </w:rPr>
      </w:pPr>
      <w:proofErr w:type="gramStart"/>
      <w:r w:rsidRPr="009E0130">
        <w:rPr>
          <w:sz w:val="22"/>
          <w:szCs w:val="22"/>
        </w:rPr>
        <w:t xml:space="preserve">AGREED at </w:t>
      </w:r>
      <w:r w:rsidR="006E5FE6">
        <w:rPr>
          <w:sz w:val="22"/>
          <w:szCs w:val="22"/>
        </w:rPr>
        <w:t>Washington D.C.</w:t>
      </w:r>
      <w:r>
        <w:rPr>
          <w:sz w:val="22"/>
          <w:szCs w:val="22"/>
        </w:rPr>
        <w:t>,</w:t>
      </w:r>
      <w:r w:rsidR="006E5FE6">
        <w:rPr>
          <w:sz w:val="22"/>
          <w:szCs w:val="22"/>
        </w:rPr>
        <w:t xml:space="preserve"> United States of America</w:t>
      </w:r>
      <w:r w:rsidRPr="009E0130">
        <w:rPr>
          <w:sz w:val="22"/>
          <w:szCs w:val="22"/>
        </w:rPr>
        <w:t>, as of the day and year first above written.</w:t>
      </w:r>
      <w:proofErr w:type="gramEnd"/>
    </w:p>
    <w:p w:rsidR="00AD759F" w:rsidRPr="009E0130" w:rsidRDefault="00AD759F" w:rsidP="00AC79EA">
      <w:pPr>
        <w:pStyle w:val="BodyText"/>
        <w:spacing w:after="240"/>
        <w:rPr>
          <w:sz w:val="22"/>
          <w:szCs w:val="22"/>
        </w:rPr>
      </w:pPr>
    </w:p>
    <w:p w:rsidR="00AD759F" w:rsidRPr="00F2710C" w:rsidRDefault="00AD759F" w:rsidP="00AC79EA">
      <w:pPr>
        <w:pStyle w:val="BodyText"/>
        <w:spacing w:after="240"/>
        <w:ind w:left="2160" w:firstLine="720"/>
        <w:jc w:val="left"/>
        <w:rPr>
          <w:sz w:val="22"/>
          <w:szCs w:val="22"/>
        </w:rPr>
      </w:pPr>
      <w:r w:rsidRPr="00F2710C">
        <w:rPr>
          <w:sz w:val="22"/>
          <w:szCs w:val="22"/>
        </w:rPr>
        <w:t>REPUBLIC OF BENIN</w:t>
      </w:r>
    </w:p>
    <w:p w:rsidR="00AD759F" w:rsidRPr="00F2710C" w:rsidRDefault="00AD759F" w:rsidP="00AC79EA">
      <w:pPr>
        <w:pStyle w:val="BodyText"/>
        <w:spacing w:after="240"/>
        <w:ind w:left="2160" w:firstLine="720"/>
        <w:rPr>
          <w:sz w:val="22"/>
          <w:szCs w:val="22"/>
        </w:rPr>
      </w:pPr>
    </w:p>
    <w:p w:rsidR="00AD759F" w:rsidRPr="00F2710C" w:rsidRDefault="00AD759F" w:rsidP="00AC79EA">
      <w:pPr>
        <w:pStyle w:val="BodyText"/>
        <w:spacing w:after="240"/>
        <w:rPr>
          <w:sz w:val="22"/>
          <w:szCs w:val="22"/>
        </w:rPr>
      </w:pPr>
    </w:p>
    <w:p w:rsidR="00AD759F" w:rsidRPr="00F2710C" w:rsidRDefault="00AD759F" w:rsidP="00D34291">
      <w:pPr>
        <w:pStyle w:val="BodyText"/>
        <w:ind w:left="2160" w:firstLine="720"/>
        <w:jc w:val="left"/>
        <w:rPr>
          <w:sz w:val="22"/>
          <w:szCs w:val="22"/>
        </w:rPr>
      </w:pPr>
      <w:r w:rsidRPr="00F2710C">
        <w:rPr>
          <w:sz w:val="22"/>
          <w:szCs w:val="22"/>
        </w:rPr>
        <w:t>By</w:t>
      </w:r>
      <w:r w:rsidR="00BC29DB">
        <w:rPr>
          <w:sz w:val="22"/>
          <w:szCs w:val="22"/>
        </w:rPr>
        <w:t>:</w:t>
      </w:r>
      <w:r w:rsidR="006E5FE6">
        <w:rPr>
          <w:sz w:val="22"/>
          <w:szCs w:val="22"/>
        </w:rPr>
        <w:t xml:space="preserve"> /s/ </w:t>
      </w:r>
      <w:proofErr w:type="spellStart"/>
      <w:r w:rsidR="006E5FE6">
        <w:rPr>
          <w:sz w:val="22"/>
          <w:szCs w:val="22"/>
        </w:rPr>
        <w:t>Cyrille</w:t>
      </w:r>
      <w:proofErr w:type="spellEnd"/>
      <w:r w:rsidR="006E5FE6">
        <w:rPr>
          <w:sz w:val="22"/>
          <w:szCs w:val="22"/>
        </w:rPr>
        <w:t xml:space="preserve"> S. </w:t>
      </w:r>
      <w:proofErr w:type="spellStart"/>
      <w:r w:rsidR="006E5FE6">
        <w:rPr>
          <w:sz w:val="22"/>
          <w:szCs w:val="22"/>
        </w:rPr>
        <w:t>Oguin</w:t>
      </w:r>
      <w:proofErr w:type="spellEnd"/>
    </w:p>
    <w:p w:rsidR="00AD759F" w:rsidRPr="00F2710C" w:rsidRDefault="00AD759F" w:rsidP="00AC79EA">
      <w:pPr>
        <w:pStyle w:val="BodyText"/>
        <w:spacing w:after="240"/>
        <w:jc w:val="right"/>
        <w:rPr>
          <w:sz w:val="22"/>
          <w:szCs w:val="22"/>
        </w:rPr>
      </w:pPr>
      <w:r w:rsidRPr="00F2710C">
        <w:rPr>
          <w:sz w:val="22"/>
          <w:szCs w:val="22"/>
        </w:rPr>
        <w:t>Authorized Representative</w:t>
      </w:r>
    </w:p>
    <w:p w:rsidR="00AD759F" w:rsidRPr="00F2710C" w:rsidRDefault="00AD759F" w:rsidP="00AC79EA">
      <w:pPr>
        <w:pStyle w:val="BodyText"/>
        <w:spacing w:after="240"/>
        <w:rPr>
          <w:sz w:val="22"/>
          <w:szCs w:val="22"/>
        </w:rPr>
      </w:pPr>
    </w:p>
    <w:p w:rsidR="00AD759F" w:rsidRPr="00F2710C" w:rsidRDefault="00AD759F" w:rsidP="00AC79EA">
      <w:pPr>
        <w:pStyle w:val="BodyText"/>
        <w:spacing w:after="240"/>
        <w:jc w:val="left"/>
        <w:rPr>
          <w:sz w:val="22"/>
          <w:szCs w:val="22"/>
        </w:rPr>
      </w:pPr>
      <w:r w:rsidRPr="00F2710C">
        <w:rPr>
          <w:sz w:val="22"/>
          <w:szCs w:val="22"/>
        </w:rPr>
        <w:tab/>
      </w:r>
      <w:r w:rsidRPr="00F2710C">
        <w:rPr>
          <w:sz w:val="22"/>
          <w:szCs w:val="22"/>
        </w:rPr>
        <w:tab/>
      </w:r>
      <w:r w:rsidRPr="00F2710C">
        <w:rPr>
          <w:sz w:val="22"/>
          <w:szCs w:val="22"/>
        </w:rPr>
        <w:tab/>
      </w:r>
      <w:r w:rsidRPr="00F2710C">
        <w:rPr>
          <w:sz w:val="22"/>
          <w:szCs w:val="22"/>
        </w:rPr>
        <w:tab/>
        <w:t xml:space="preserve">INTERNATIONAL DEVELOPMENT ASSOCIATION </w:t>
      </w:r>
    </w:p>
    <w:p w:rsidR="00AD759F" w:rsidRDefault="00AD759F" w:rsidP="00AC79EA">
      <w:pPr>
        <w:pStyle w:val="BodyText"/>
        <w:spacing w:after="240"/>
        <w:rPr>
          <w:sz w:val="22"/>
          <w:szCs w:val="22"/>
        </w:rPr>
      </w:pPr>
    </w:p>
    <w:p w:rsidR="00D34291" w:rsidRPr="00F2710C" w:rsidRDefault="00D34291" w:rsidP="00AC79EA">
      <w:pPr>
        <w:pStyle w:val="BodyText"/>
        <w:spacing w:after="240"/>
        <w:rPr>
          <w:sz w:val="22"/>
          <w:szCs w:val="22"/>
        </w:rPr>
      </w:pPr>
    </w:p>
    <w:p w:rsidR="00AD759F" w:rsidRPr="00F2710C" w:rsidRDefault="00AD759F" w:rsidP="00D34291">
      <w:pPr>
        <w:pStyle w:val="BodyText"/>
        <w:ind w:left="2160" w:firstLine="720"/>
        <w:rPr>
          <w:sz w:val="22"/>
          <w:szCs w:val="22"/>
        </w:rPr>
      </w:pPr>
      <w:r w:rsidRPr="00F2710C">
        <w:rPr>
          <w:sz w:val="22"/>
          <w:szCs w:val="22"/>
        </w:rPr>
        <w:t>By</w:t>
      </w:r>
      <w:r w:rsidR="00BC29DB">
        <w:rPr>
          <w:sz w:val="22"/>
          <w:szCs w:val="22"/>
        </w:rPr>
        <w:t>:</w:t>
      </w:r>
      <w:r w:rsidR="006E5FE6">
        <w:rPr>
          <w:sz w:val="22"/>
          <w:szCs w:val="22"/>
        </w:rPr>
        <w:t xml:space="preserve"> /s/ </w:t>
      </w:r>
      <w:proofErr w:type="spellStart"/>
      <w:r w:rsidR="006E5FE6">
        <w:rPr>
          <w:sz w:val="22"/>
          <w:szCs w:val="22"/>
        </w:rPr>
        <w:t>Madani</w:t>
      </w:r>
      <w:proofErr w:type="spellEnd"/>
      <w:r w:rsidR="006E5FE6">
        <w:rPr>
          <w:sz w:val="22"/>
          <w:szCs w:val="22"/>
        </w:rPr>
        <w:t xml:space="preserve"> Tall</w:t>
      </w:r>
    </w:p>
    <w:p w:rsidR="00AD759F" w:rsidRPr="00F2710C" w:rsidRDefault="00AD759F" w:rsidP="00AC79EA">
      <w:pPr>
        <w:pStyle w:val="BodyText"/>
        <w:spacing w:after="240"/>
        <w:jc w:val="right"/>
        <w:rPr>
          <w:sz w:val="22"/>
          <w:szCs w:val="22"/>
        </w:rPr>
      </w:pPr>
      <w:r w:rsidRPr="00F2710C">
        <w:rPr>
          <w:sz w:val="22"/>
          <w:szCs w:val="22"/>
        </w:rPr>
        <w:t>Authorized Representative</w:t>
      </w:r>
    </w:p>
    <w:p w:rsidR="00D95183" w:rsidRPr="009E0130" w:rsidRDefault="00D95183" w:rsidP="00AC79EA">
      <w:pPr>
        <w:pStyle w:val="BodyText"/>
        <w:spacing w:after="240"/>
        <w:jc w:val="center"/>
        <w:rPr>
          <w:b/>
          <w:bCs/>
          <w:sz w:val="22"/>
          <w:szCs w:val="22"/>
        </w:rPr>
      </w:pPr>
      <w:r w:rsidRPr="009E0130">
        <w:rPr>
          <w:sz w:val="22"/>
          <w:szCs w:val="22"/>
        </w:rPr>
        <w:br w:type="page"/>
      </w:r>
      <w:r w:rsidRPr="009E0130">
        <w:rPr>
          <w:b/>
          <w:bCs/>
          <w:sz w:val="22"/>
          <w:szCs w:val="22"/>
        </w:rPr>
        <w:lastRenderedPageBreak/>
        <w:t>SCHEDULE 1</w:t>
      </w:r>
    </w:p>
    <w:p w:rsidR="00D95183" w:rsidRPr="009E0130" w:rsidRDefault="00857B0D" w:rsidP="00AC79EA">
      <w:pPr>
        <w:pStyle w:val="BodyText"/>
        <w:spacing w:after="240"/>
        <w:jc w:val="center"/>
        <w:rPr>
          <w:b/>
          <w:bCs/>
          <w:sz w:val="22"/>
          <w:szCs w:val="22"/>
        </w:rPr>
      </w:pPr>
      <w:r w:rsidRPr="009E0130">
        <w:rPr>
          <w:b/>
          <w:bCs/>
          <w:sz w:val="22"/>
          <w:szCs w:val="22"/>
        </w:rPr>
        <w:t xml:space="preserve">Program Actions; Availability of </w:t>
      </w:r>
      <w:r w:rsidR="00B60D51" w:rsidRPr="009E0130">
        <w:rPr>
          <w:b/>
          <w:bCs/>
          <w:sz w:val="22"/>
          <w:szCs w:val="22"/>
        </w:rPr>
        <w:t>Financing</w:t>
      </w:r>
      <w:r w:rsidRPr="009E0130">
        <w:rPr>
          <w:b/>
          <w:bCs/>
          <w:sz w:val="22"/>
          <w:szCs w:val="22"/>
        </w:rPr>
        <w:t xml:space="preserve"> Proceeds</w:t>
      </w:r>
    </w:p>
    <w:p w:rsidR="00D95183" w:rsidRPr="009E0130" w:rsidRDefault="00D95183" w:rsidP="00AC79EA">
      <w:pPr>
        <w:pStyle w:val="BodyText"/>
        <w:spacing w:after="240"/>
        <w:rPr>
          <w:b/>
          <w:bCs/>
          <w:sz w:val="22"/>
          <w:szCs w:val="22"/>
        </w:rPr>
      </w:pPr>
      <w:r w:rsidRPr="009E0130">
        <w:rPr>
          <w:b/>
          <w:bCs/>
          <w:sz w:val="22"/>
          <w:szCs w:val="22"/>
        </w:rPr>
        <w:t>Section I.</w:t>
      </w:r>
      <w:r w:rsidRPr="009E0130">
        <w:rPr>
          <w:b/>
          <w:bCs/>
          <w:sz w:val="22"/>
          <w:szCs w:val="22"/>
        </w:rPr>
        <w:tab/>
      </w:r>
      <w:r w:rsidR="00857B0D" w:rsidRPr="009E0130">
        <w:rPr>
          <w:b/>
          <w:bCs/>
          <w:sz w:val="22"/>
          <w:szCs w:val="22"/>
          <w:u w:val="single"/>
        </w:rPr>
        <w:t xml:space="preserve">Actions </w:t>
      </w:r>
      <w:r w:rsidR="00BC29DB">
        <w:rPr>
          <w:b/>
          <w:bCs/>
          <w:sz w:val="22"/>
          <w:szCs w:val="22"/>
          <w:u w:val="single"/>
        </w:rPr>
        <w:t xml:space="preserve">Taken </w:t>
      </w:r>
      <w:r w:rsidR="00857B0D" w:rsidRPr="009E0130">
        <w:rPr>
          <w:b/>
          <w:bCs/>
          <w:sz w:val="22"/>
          <w:szCs w:val="22"/>
          <w:u w:val="single"/>
        </w:rPr>
        <w:t xml:space="preserve">under the </w:t>
      </w:r>
      <w:r w:rsidR="009D6D4B" w:rsidRPr="009E0130">
        <w:rPr>
          <w:b/>
          <w:bCs/>
          <w:sz w:val="22"/>
          <w:szCs w:val="22"/>
          <w:u w:val="single"/>
        </w:rPr>
        <w:t>Program</w:t>
      </w:r>
    </w:p>
    <w:p w:rsidR="009D6D4B" w:rsidRPr="007415C1" w:rsidRDefault="00AC79EA" w:rsidP="00AC79EA">
      <w:pPr>
        <w:pStyle w:val="BodyText"/>
        <w:spacing w:after="240"/>
        <w:rPr>
          <w:bCs/>
          <w:iCs/>
          <w:sz w:val="22"/>
          <w:szCs w:val="22"/>
        </w:rPr>
      </w:pPr>
      <w:r>
        <w:rPr>
          <w:bCs/>
          <w:iCs/>
          <w:sz w:val="22"/>
          <w:szCs w:val="22"/>
        </w:rPr>
        <w:tab/>
      </w:r>
      <w:r w:rsidR="009D6D4B" w:rsidRPr="009E0130">
        <w:rPr>
          <w:bCs/>
          <w:iCs/>
          <w:sz w:val="22"/>
          <w:szCs w:val="22"/>
        </w:rPr>
        <w:t>The</w:t>
      </w:r>
      <w:r w:rsidR="0093782E" w:rsidRPr="009E0130">
        <w:rPr>
          <w:bCs/>
          <w:iCs/>
          <w:sz w:val="22"/>
          <w:szCs w:val="22"/>
        </w:rPr>
        <w:t xml:space="preserve"> </w:t>
      </w:r>
      <w:r w:rsidR="009D6D4B" w:rsidRPr="009E0130">
        <w:rPr>
          <w:bCs/>
          <w:iCs/>
          <w:sz w:val="22"/>
          <w:szCs w:val="22"/>
        </w:rPr>
        <w:t xml:space="preserve">actions taken by the </w:t>
      </w:r>
      <w:r w:rsidR="009F041E" w:rsidRPr="009E0130">
        <w:rPr>
          <w:bCs/>
          <w:iCs/>
          <w:sz w:val="22"/>
          <w:szCs w:val="22"/>
        </w:rPr>
        <w:t>Recipient</w:t>
      </w:r>
      <w:r w:rsidR="009D6D4B" w:rsidRPr="009E0130">
        <w:rPr>
          <w:bCs/>
          <w:iCs/>
          <w:sz w:val="22"/>
          <w:szCs w:val="22"/>
        </w:rPr>
        <w:t xml:space="preserve"> under the Program include the following:</w:t>
      </w:r>
    </w:p>
    <w:p w:rsidR="007415C1" w:rsidRPr="002E7C65" w:rsidRDefault="007415C1" w:rsidP="00AC79EA">
      <w:pPr>
        <w:pStyle w:val="BodyText"/>
        <w:spacing w:after="240"/>
        <w:ind w:left="720" w:hanging="720"/>
        <w:jc w:val="center"/>
        <w:rPr>
          <w:bCs/>
          <w:iCs/>
          <w:smallCaps/>
          <w:sz w:val="22"/>
          <w:szCs w:val="22"/>
        </w:rPr>
      </w:pPr>
      <w:r w:rsidRPr="002E7C65">
        <w:rPr>
          <w:b/>
          <w:bCs/>
          <w:smallCaps/>
          <w:sz w:val="22"/>
          <w:szCs w:val="22"/>
        </w:rPr>
        <w:t>Public Financial Management and Public Administration</w:t>
      </w:r>
    </w:p>
    <w:p w:rsidR="009D6D4B" w:rsidRPr="002E7C65" w:rsidRDefault="007415C1" w:rsidP="00AC79EA">
      <w:pPr>
        <w:pStyle w:val="BodyText"/>
        <w:spacing w:after="240"/>
        <w:rPr>
          <w:b/>
          <w:bCs/>
          <w:sz w:val="22"/>
          <w:szCs w:val="22"/>
        </w:rPr>
      </w:pPr>
      <w:r w:rsidRPr="002E7C65">
        <w:rPr>
          <w:b/>
          <w:bCs/>
          <w:sz w:val="22"/>
          <w:szCs w:val="22"/>
        </w:rPr>
        <w:t>Budget Planning and Execution</w:t>
      </w:r>
    </w:p>
    <w:p w:rsidR="007415C1" w:rsidRPr="002E7C65" w:rsidRDefault="00AC79EA" w:rsidP="00AF428A">
      <w:pPr>
        <w:pStyle w:val="BodyText"/>
        <w:spacing w:after="240"/>
        <w:ind w:left="720" w:hanging="720"/>
        <w:rPr>
          <w:bCs/>
          <w:iCs/>
          <w:sz w:val="22"/>
          <w:szCs w:val="22"/>
        </w:rPr>
      </w:pPr>
      <w:r>
        <w:rPr>
          <w:bCs/>
          <w:sz w:val="22"/>
          <w:szCs w:val="22"/>
        </w:rPr>
        <w:t>1.</w:t>
      </w:r>
      <w:r>
        <w:rPr>
          <w:bCs/>
          <w:sz w:val="22"/>
          <w:szCs w:val="22"/>
        </w:rPr>
        <w:tab/>
      </w:r>
      <w:r w:rsidR="002E7C65">
        <w:rPr>
          <w:bCs/>
          <w:sz w:val="22"/>
          <w:szCs w:val="22"/>
        </w:rPr>
        <w:t>The</w:t>
      </w:r>
      <w:r w:rsidR="002E7C65" w:rsidRPr="002E7C65">
        <w:rPr>
          <w:bCs/>
          <w:sz w:val="22"/>
          <w:szCs w:val="22"/>
        </w:rPr>
        <w:t xml:space="preserve"> revised LOLF</w:t>
      </w:r>
      <w:r w:rsidR="002E7C65">
        <w:rPr>
          <w:bCs/>
          <w:sz w:val="22"/>
          <w:szCs w:val="22"/>
        </w:rPr>
        <w:t>,</w:t>
      </w:r>
      <w:r w:rsidR="002E7C65" w:rsidRPr="002E7C65">
        <w:rPr>
          <w:bCs/>
          <w:sz w:val="22"/>
          <w:szCs w:val="22"/>
        </w:rPr>
        <w:t xml:space="preserve"> in line with </w:t>
      </w:r>
      <w:r w:rsidR="00861C2A" w:rsidRPr="00861C2A">
        <w:rPr>
          <w:bCs/>
          <w:sz w:val="22"/>
          <w:szCs w:val="22"/>
        </w:rPr>
        <w:t xml:space="preserve">the </w:t>
      </w:r>
      <w:r w:rsidR="00861C2A" w:rsidRPr="00861C2A">
        <w:rPr>
          <w:sz w:val="22"/>
          <w:szCs w:val="22"/>
        </w:rPr>
        <w:t xml:space="preserve">West African Economic and </w:t>
      </w:r>
      <w:r w:rsidR="00AF428A">
        <w:rPr>
          <w:sz w:val="22"/>
          <w:szCs w:val="22"/>
        </w:rPr>
        <w:t>Monetary U</w:t>
      </w:r>
      <w:r w:rsidR="00861C2A" w:rsidRPr="00861C2A">
        <w:rPr>
          <w:sz w:val="22"/>
          <w:szCs w:val="22"/>
        </w:rPr>
        <w:t>nion</w:t>
      </w:r>
      <w:r w:rsidR="00861C2A" w:rsidRPr="00861C2A">
        <w:rPr>
          <w:bCs/>
          <w:sz w:val="22"/>
          <w:szCs w:val="22"/>
        </w:rPr>
        <w:t>(</w:t>
      </w:r>
      <w:r w:rsidR="002E7C65" w:rsidRPr="00861C2A">
        <w:rPr>
          <w:bCs/>
          <w:sz w:val="22"/>
          <w:szCs w:val="22"/>
        </w:rPr>
        <w:t>WAEMU</w:t>
      </w:r>
      <w:r w:rsidR="00861C2A" w:rsidRPr="00861C2A">
        <w:rPr>
          <w:bCs/>
          <w:sz w:val="22"/>
          <w:szCs w:val="22"/>
        </w:rPr>
        <w:t>)</w:t>
      </w:r>
      <w:r w:rsidR="002E7C65" w:rsidRPr="00861C2A">
        <w:rPr>
          <w:bCs/>
          <w:sz w:val="22"/>
          <w:szCs w:val="22"/>
        </w:rPr>
        <w:t xml:space="preserve"> Directive 06/2009 con</w:t>
      </w:r>
      <w:r w:rsidR="002E7C65" w:rsidRPr="002E7C65">
        <w:rPr>
          <w:bCs/>
          <w:sz w:val="22"/>
          <w:szCs w:val="22"/>
        </w:rPr>
        <w:t>cerning</w:t>
      </w:r>
      <w:r w:rsidR="00861C2A">
        <w:rPr>
          <w:bCs/>
          <w:sz w:val="22"/>
          <w:szCs w:val="22"/>
        </w:rPr>
        <w:t xml:space="preserve">, </w:t>
      </w:r>
      <w:r w:rsidR="00861C2A" w:rsidRPr="00861C2A">
        <w:rPr>
          <w:bCs/>
          <w:i/>
          <w:sz w:val="22"/>
          <w:szCs w:val="22"/>
        </w:rPr>
        <w:t>inter alia</w:t>
      </w:r>
      <w:r w:rsidR="00861C2A">
        <w:rPr>
          <w:bCs/>
          <w:sz w:val="22"/>
          <w:szCs w:val="22"/>
        </w:rPr>
        <w:t>,</w:t>
      </w:r>
      <w:r w:rsidR="002E7C65" w:rsidRPr="002E7C65">
        <w:rPr>
          <w:bCs/>
          <w:sz w:val="22"/>
          <w:szCs w:val="22"/>
        </w:rPr>
        <w:t xml:space="preserve"> public finance and budget content, presentation, preparation, adoption, execution, and control</w:t>
      </w:r>
      <w:r w:rsidR="002E7C65">
        <w:rPr>
          <w:bCs/>
          <w:sz w:val="22"/>
          <w:szCs w:val="22"/>
        </w:rPr>
        <w:t>, has been</w:t>
      </w:r>
      <w:r w:rsidR="002E7C65" w:rsidRPr="002E7C65">
        <w:rPr>
          <w:bCs/>
          <w:sz w:val="22"/>
          <w:szCs w:val="22"/>
        </w:rPr>
        <w:t xml:space="preserve"> </w:t>
      </w:r>
      <w:r w:rsidR="002E7C65">
        <w:rPr>
          <w:bCs/>
          <w:sz w:val="22"/>
          <w:szCs w:val="22"/>
        </w:rPr>
        <w:t>s</w:t>
      </w:r>
      <w:r w:rsidR="005A5E4B" w:rsidRPr="002E7C65">
        <w:rPr>
          <w:bCs/>
          <w:sz w:val="22"/>
          <w:szCs w:val="22"/>
        </w:rPr>
        <w:t xml:space="preserve">ubmitted to the </w:t>
      </w:r>
      <w:r w:rsidR="002E7C65">
        <w:rPr>
          <w:bCs/>
          <w:sz w:val="22"/>
          <w:szCs w:val="22"/>
        </w:rPr>
        <w:t>Recipient</w:t>
      </w:r>
      <w:r w:rsidR="00861C2A">
        <w:rPr>
          <w:bCs/>
          <w:sz w:val="22"/>
          <w:szCs w:val="22"/>
        </w:rPr>
        <w:t>’s</w:t>
      </w:r>
      <w:r w:rsidR="002E7C65">
        <w:rPr>
          <w:bCs/>
          <w:sz w:val="22"/>
          <w:szCs w:val="22"/>
        </w:rPr>
        <w:t xml:space="preserve"> Supreme Court</w:t>
      </w:r>
      <w:r w:rsidR="007415C1" w:rsidRPr="002E7C65">
        <w:rPr>
          <w:bCs/>
          <w:sz w:val="22"/>
          <w:szCs w:val="22"/>
        </w:rPr>
        <w:t>.</w:t>
      </w:r>
    </w:p>
    <w:p w:rsidR="007415C1" w:rsidRPr="002E7C65" w:rsidRDefault="003E37CE" w:rsidP="00AF428A">
      <w:pPr>
        <w:pStyle w:val="BodyText"/>
        <w:spacing w:after="240"/>
        <w:ind w:left="720" w:hanging="720"/>
        <w:rPr>
          <w:bCs/>
          <w:iCs/>
          <w:sz w:val="22"/>
          <w:szCs w:val="22"/>
        </w:rPr>
      </w:pPr>
      <w:r>
        <w:rPr>
          <w:bCs/>
          <w:sz w:val="22"/>
          <w:szCs w:val="22"/>
        </w:rPr>
        <w:t>2.</w:t>
      </w:r>
      <w:r>
        <w:rPr>
          <w:bCs/>
          <w:sz w:val="22"/>
          <w:szCs w:val="22"/>
        </w:rPr>
        <w:tab/>
      </w:r>
      <w:r w:rsidR="002E7C65">
        <w:rPr>
          <w:bCs/>
          <w:sz w:val="22"/>
          <w:szCs w:val="22"/>
        </w:rPr>
        <w:t>T</w:t>
      </w:r>
      <w:r w:rsidR="005A5E4B" w:rsidRPr="002E7C65">
        <w:rPr>
          <w:bCs/>
          <w:sz w:val="22"/>
          <w:szCs w:val="22"/>
        </w:rPr>
        <w:t xml:space="preserve">he </w:t>
      </w:r>
      <w:r w:rsidR="002E7C65">
        <w:rPr>
          <w:bCs/>
          <w:sz w:val="22"/>
          <w:szCs w:val="22"/>
        </w:rPr>
        <w:t xml:space="preserve">Recipient’s </w:t>
      </w:r>
      <w:r w:rsidR="005A5E4B" w:rsidRPr="002E7C65">
        <w:rPr>
          <w:bCs/>
          <w:sz w:val="22"/>
          <w:szCs w:val="22"/>
        </w:rPr>
        <w:t xml:space="preserve">public expenditure chain </w:t>
      </w:r>
      <w:r w:rsidR="002E7C65">
        <w:rPr>
          <w:bCs/>
          <w:sz w:val="22"/>
          <w:szCs w:val="22"/>
        </w:rPr>
        <w:t xml:space="preserve">has been reinforced </w:t>
      </w:r>
      <w:r w:rsidR="005A5E4B" w:rsidRPr="002E7C65">
        <w:rPr>
          <w:bCs/>
          <w:sz w:val="22"/>
          <w:szCs w:val="22"/>
        </w:rPr>
        <w:t xml:space="preserve">by establishing </w:t>
      </w:r>
      <w:r w:rsidR="00A74D4F">
        <w:rPr>
          <w:bCs/>
          <w:sz w:val="22"/>
          <w:szCs w:val="22"/>
        </w:rPr>
        <w:t>a</w:t>
      </w:r>
      <w:r w:rsidR="00AF428A">
        <w:rPr>
          <w:bCs/>
          <w:sz w:val="22"/>
          <w:szCs w:val="22"/>
        </w:rPr>
        <w:t xml:space="preserve"> </w:t>
      </w:r>
      <w:r w:rsidR="00A74D4F">
        <w:rPr>
          <w:bCs/>
          <w:sz w:val="22"/>
          <w:szCs w:val="22"/>
        </w:rPr>
        <w:t xml:space="preserve">real-time </w:t>
      </w:r>
      <w:r w:rsidR="005A5E4B" w:rsidRPr="002E7C65">
        <w:rPr>
          <w:bCs/>
          <w:sz w:val="22"/>
          <w:szCs w:val="22"/>
        </w:rPr>
        <w:t xml:space="preserve">satellite connection between </w:t>
      </w:r>
      <w:r w:rsidR="002E7C65">
        <w:rPr>
          <w:bCs/>
          <w:sz w:val="22"/>
          <w:szCs w:val="22"/>
        </w:rPr>
        <w:t xml:space="preserve">the Recipient’s </w:t>
      </w:r>
      <w:r w:rsidR="005A5E4B" w:rsidRPr="002E7C65">
        <w:rPr>
          <w:bCs/>
          <w:sz w:val="22"/>
          <w:szCs w:val="22"/>
        </w:rPr>
        <w:t xml:space="preserve">central agencies and their </w:t>
      </w:r>
      <w:proofErr w:type="spellStart"/>
      <w:r w:rsidR="005A5E4B" w:rsidRPr="002E7C65">
        <w:rPr>
          <w:bCs/>
          <w:sz w:val="22"/>
          <w:szCs w:val="22"/>
        </w:rPr>
        <w:t>deconcentrated</w:t>
      </w:r>
      <w:proofErr w:type="spellEnd"/>
      <w:r w:rsidR="005A5E4B" w:rsidRPr="002E7C65">
        <w:rPr>
          <w:bCs/>
          <w:sz w:val="22"/>
          <w:szCs w:val="22"/>
        </w:rPr>
        <w:t xml:space="preserve"> units for the reporting of fiscal (SIGFIP) and accounting</w:t>
      </w:r>
      <w:r w:rsidR="00AF428A">
        <w:rPr>
          <w:bCs/>
          <w:sz w:val="22"/>
          <w:szCs w:val="22"/>
        </w:rPr>
        <w:t xml:space="preserve"> </w:t>
      </w:r>
      <w:r w:rsidR="005A5E4B" w:rsidRPr="002E7C65">
        <w:rPr>
          <w:bCs/>
          <w:sz w:val="22"/>
          <w:szCs w:val="22"/>
        </w:rPr>
        <w:t>(ASTER) data</w:t>
      </w:r>
      <w:r w:rsidR="007415C1" w:rsidRPr="002E7C65">
        <w:rPr>
          <w:bCs/>
          <w:sz w:val="22"/>
          <w:szCs w:val="22"/>
        </w:rPr>
        <w:t>.</w:t>
      </w:r>
    </w:p>
    <w:p w:rsidR="007415C1" w:rsidRPr="002E7C65" w:rsidRDefault="007415C1" w:rsidP="00AC79EA">
      <w:pPr>
        <w:pStyle w:val="BodyText"/>
        <w:spacing w:after="240"/>
        <w:rPr>
          <w:b/>
          <w:bCs/>
          <w:sz w:val="22"/>
          <w:szCs w:val="22"/>
        </w:rPr>
      </w:pPr>
      <w:r w:rsidRPr="002E7C65">
        <w:rPr>
          <w:b/>
          <w:bCs/>
          <w:sz w:val="22"/>
          <w:szCs w:val="22"/>
        </w:rPr>
        <w:t>Public Procurement</w:t>
      </w:r>
    </w:p>
    <w:p w:rsidR="007415C1" w:rsidRPr="002E7C65" w:rsidRDefault="003E37CE" w:rsidP="00AF428A">
      <w:pPr>
        <w:pStyle w:val="BodyText"/>
        <w:spacing w:after="240"/>
        <w:ind w:left="720" w:hanging="720"/>
        <w:rPr>
          <w:bCs/>
          <w:iCs/>
          <w:sz w:val="22"/>
          <w:szCs w:val="22"/>
        </w:rPr>
      </w:pPr>
      <w:r>
        <w:rPr>
          <w:bCs/>
          <w:sz w:val="22"/>
          <w:szCs w:val="22"/>
        </w:rPr>
        <w:t>3.</w:t>
      </w:r>
      <w:r>
        <w:rPr>
          <w:bCs/>
          <w:sz w:val="22"/>
          <w:szCs w:val="22"/>
        </w:rPr>
        <w:tab/>
      </w:r>
      <w:r w:rsidR="002E7C65">
        <w:rPr>
          <w:bCs/>
          <w:sz w:val="22"/>
          <w:szCs w:val="22"/>
        </w:rPr>
        <w:t xml:space="preserve">The Recipient has </w:t>
      </w:r>
      <w:r w:rsidR="00ED571D">
        <w:rPr>
          <w:bCs/>
          <w:sz w:val="22"/>
          <w:szCs w:val="22"/>
        </w:rPr>
        <w:t xml:space="preserve">consistently </w:t>
      </w:r>
      <w:r w:rsidR="002E7C65">
        <w:rPr>
          <w:bCs/>
          <w:sz w:val="22"/>
          <w:szCs w:val="22"/>
        </w:rPr>
        <w:t>p</w:t>
      </w:r>
      <w:r w:rsidR="007415C1" w:rsidRPr="002E7C65">
        <w:rPr>
          <w:bCs/>
          <w:sz w:val="22"/>
          <w:szCs w:val="22"/>
        </w:rPr>
        <w:t>ublished weekly results of public procurement processes</w:t>
      </w:r>
      <w:r w:rsidR="002E7C65">
        <w:rPr>
          <w:bCs/>
          <w:sz w:val="22"/>
          <w:szCs w:val="22"/>
        </w:rPr>
        <w:t xml:space="preserve"> as from </w:t>
      </w:r>
      <w:r w:rsidR="00861C2A">
        <w:rPr>
          <w:bCs/>
          <w:sz w:val="22"/>
          <w:szCs w:val="22"/>
        </w:rPr>
        <w:t>May 2011</w:t>
      </w:r>
      <w:r w:rsidR="007415C1" w:rsidRPr="002E7C65">
        <w:rPr>
          <w:bCs/>
          <w:sz w:val="22"/>
          <w:szCs w:val="22"/>
        </w:rPr>
        <w:t>.</w:t>
      </w:r>
      <w:r w:rsidR="007415C1" w:rsidRPr="002E7C65">
        <w:rPr>
          <w:bCs/>
          <w:iCs/>
          <w:sz w:val="22"/>
          <w:szCs w:val="22"/>
        </w:rPr>
        <w:t xml:space="preserve"> </w:t>
      </w:r>
    </w:p>
    <w:p w:rsidR="001F2D61" w:rsidRDefault="003E37CE" w:rsidP="00AF428A">
      <w:pPr>
        <w:pStyle w:val="BodyText"/>
        <w:spacing w:after="240"/>
        <w:ind w:left="720" w:hanging="720"/>
        <w:rPr>
          <w:bCs/>
          <w:sz w:val="22"/>
          <w:szCs w:val="22"/>
        </w:rPr>
      </w:pPr>
      <w:r>
        <w:rPr>
          <w:bCs/>
          <w:sz w:val="22"/>
          <w:szCs w:val="22"/>
        </w:rPr>
        <w:t>4.</w:t>
      </w:r>
      <w:r>
        <w:rPr>
          <w:bCs/>
          <w:sz w:val="22"/>
          <w:szCs w:val="22"/>
        </w:rPr>
        <w:tab/>
      </w:r>
      <w:r w:rsidR="007415C1" w:rsidRPr="002E7C65">
        <w:rPr>
          <w:bCs/>
          <w:sz w:val="22"/>
          <w:szCs w:val="22"/>
        </w:rPr>
        <w:t xml:space="preserve">The following </w:t>
      </w:r>
      <w:r w:rsidR="00F83973">
        <w:rPr>
          <w:bCs/>
          <w:sz w:val="22"/>
          <w:szCs w:val="22"/>
        </w:rPr>
        <w:t xml:space="preserve">presidential </w:t>
      </w:r>
      <w:r w:rsidR="007415C1" w:rsidRPr="002E7C65">
        <w:rPr>
          <w:bCs/>
          <w:sz w:val="22"/>
          <w:szCs w:val="22"/>
        </w:rPr>
        <w:t xml:space="preserve">decrees implementing the Procurement Code </w:t>
      </w:r>
      <w:r w:rsidR="001F2D61">
        <w:rPr>
          <w:bCs/>
          <w:sz w:val="22"/>
          <w:szCs w:val="22"/>
        </w:rPr>
        <w:t>have been</w:t>
      </w:r>
      <w:r w:rsidR="007415C1" w:rsidRPr="002E7C65">
        <w:rPr>
          <w:bCs/>
          <w:sz w:val="22"/>
          <w:szCs w:val="22"/>
        </w:rPr>
        <w:t xml:space="preserve"> adopted:</w:t>
      </w:r>
    </w:p>
    <w:p w:rsidR="0000780C" w:rsidRDefault="007415C1" w:rsidP="00AF428A">
      <w:pPr>
        <w:pStyle w:val="ListParagraph"/>
        <w:numPr>
          <w:ilvl w:val="1"/>
          <w:numId w:val="12"/>
        </w:numPr>
        <w:spacing w:after="240" w:line="240" w:lineRule="auto"/>
        <w:ind w:left="1440" w:hanging="720"/>
        <w:contextualSpacing w:val="0"/>
        <w:jc w:val="both"/>
        <w:rPr>
          <w:bCs/>
          <w:sz w:val="22"/>
          <w:szCs w:val="22"/>
        </w:rPr>
      </w:pPr>
      <w:r w:rsidRPr="002E7C65">
        <w:rPr>
          <w:bCs/>
          <w:sz w:val="22"/>
          <w:szCs w:val="22"/>
        </w:rPr>
        <w:t xml:space="preserve">decree </w:t>
      </w:r>
      <w:r w:rsidR="00F83973">
        <w:rPr>
          <w:bCs/>
          <w:sz w:val="22"/>
          <w:szCs w:val="22"/>
        </w:rPr>
        <w:t xml:space="preserve">No. 2010-494 dated November 26, 2010, </w:t>
      </w:r>
      <w:r w:rsidRPr="002E7C65">
        <w:rPr>
          <w:bCs/>
          <w:sz w:val="22"/>
          <w:szCs w:val="22"/>
        </w:rPr>
        <w:t>determining the responsibilities</w:t>
      </w:r>
      <w:r w:rsidR="00513A1F">
        <w:rPr>
          <w:bCs/>
          <w:sz w:val="22"/>
          <w:szCs w:val="22"/>
        </w:rPr>
        <w:t>, the organization and the operation</w:t>
      </w:r>
      <w:r w:rsidRPr="002E7C65">
        <w:rPr>
          <w:bCs/>
          <w:sz w:val="22"/>
          <w:szCs w:val="22"/>
        </w:rPr>
        <w:t xml:space="preserve"> of the Regulatory Authority for </w:t>
      </w:r>
      <w:r w:rsidR="00513A1F">
        <w:rPr>
          <w:bCs/>
          <w:sz w:val="22"/>
          <w:szCs w:val="22"/>
        </w:rPr>
        <w:t xml:space="preserve">public </w:t>
      </w:r>
      <w:r w:rsidRPr="002E7C65">
        <w:rPr>
          <w:bCs/>
          <w:sz w:val="22"/>
          <w:szCs w:val="22"/>
        </w:rPr>
        <w:t>procurement</w:t>
      </w:r>
      <w:r w:rsidR="0000780C">
        <w:rPr>
          <w:bCs/>
          <w:sz w:val="22"/>
          <w:szCs w:val="22"/>
        </w:rPr>
        <w:t>;</w:t>
      </w:r>
    </w:p>
    <w:p w:rsidR="0000780C" w:rsidRDefault="0000780C" w:rsidP="00AF428A">
      <w:pPr>
        <w:pStyle w:val="ListParagraph"/>
        <w:numPr>
          <w:ilvl w:val="1"/>
          <w:numId w:val="12"/>
        </w:numPr>
        <w:spacing w:after="240" w:line="240" w:lineRule="auto"/>
        <w:ind w:left="1440" w:hanging="720"/>
        <w:contextualSpacing w:val="0"/>
        <w:jc w:val="both"/>
        <w:rPr>
          <w:bCs/>
          <w:sz w:val="22"/>
          <w:szCs w:val="22"/>
        </w:rPr>
      </w:pPr>
      <w:r>
        <w:rPr>
          <w:bCs/>
          <w:sz w:val="22"/>
          <w:szCs w:val="22"/>
        </w:rPr>
        <w:t>decree No. 2010-495 dated November 26, 2010, determining the responsibilities</w:t>
      </w:r>
      <w:r w:rsidR="00513A1F">
        <w:rPr>
          <w:bCs/>
          <w:sz w:val="22"/>
          <w:szCs w:val="22"/>
        </w:rPr>
        <w:t>, the organization and the operation</w:t>
      </w:r>
      <w:r>
        <w:rPr>
          <w:bCs/>
          <w:sz w:val="22"/>
          <w:szCs w:val="22"/>
        </w:rPr>
        <w:t xml:space="preserve"> of</w:t>
      </w:r>
      <w:r w:rsidR="007415C1" w:rsidRPr="002E7C65">
        <w:rPr>
          <w:bCs/>
          <w:sz w:val="22"/>
          <w:szCs w:val="22"/>
        </w:rPr>
        <w:t xml:space="preserve"> the National Directorate of </w:t>
      </w:r>
      <w:r w:rsidR="00513A1F">
        <w:rPr>
          <w:bCs/>
          <w:sz w:val="22"/>
          <w:szCs w:val="22"/>
        </w:rPr>
        <w:t>public p</w:t>
      </w:r>
      <w:r w:rsidR="00513A1F" w:rsidRPr="002E7C65">
        <w:rPr>
          <w:bCs/>
          <w:sz w:val="22"/>
          <w:szCs w:val="22"/>
        </w:rPr>
        <w:t xml:space="preserve">rocurement </w:t>
      </w:r>
      <w:r w:rsidR="00513A1F">
        <w:rPr>
          <w:bCs/>
          <w:sz w:val="22"/>
          <w:szCs w:val="22"/>
        </w:rPr>
        <w:t>m</w:t>
      </w:r>
      <w:r w:rsidR="007415C1" w:rsidRPr="002E7C65">
        <w:rPr>
          <w:bCs/>
          <w:sz w:val="22"/>
          <w:szCs w:val="22"/>
        </w:rPr>
        <w:t>onitoring</w:t>
      </w:r>
      <w:r w:rsidR="00A96D5E">
        <w:rPr>
          <w:bCs/>
          <w:sz w:val="22"/>
          <w:szCs w:val="22"/>
        </w:rPr>
        <w:t>;</w:t>
      </w:r>
      <w:r w:rsidR="007415C1" w:rsidRPr="002E7C65">
        <w:rPr>
          <w:bCs/>
          <w:sz w:val="22"/>
          <w:szCs w:val="22"/>
        </w:rPr>
        <w:t xml:space="preserve"> </w:t>
      </w:r>
    </w:p>
    <w:p w:rsidR="001F2D61" w:rsidRDefault="0000780C" w:rsidP="00AF428A">
      <w:pPr>
        <w:pStyle w:val="ListParagraph"/>
        <w:numPr>
          <w:ilvl w:val="1"/>
          <w:numId w:val="12"/>
        </w:numPr>
        <w:spacing w:after="240" w:line="240" w:lineRule="auto"/>
        <w:ind w:left="1440" w:hanging="720"/>
        <w:contextualSpacing w:val="0"/>
        <w:jc w:val="both"/>
        <w:rPr>
          <w:bCs/>
          <w:sz w:val="22"/>
          <w:szCs w:val="22"/>
        </w:rPr>
      </w:pPr>
      <w:r>
        <w:rPr>
          <w:bCs/>
          <w:sz w:val="22"/>
          <w:szCs w:val="22"/>
        </w:rPr>
        <w:t>decree No, 2010-496 dated November 26, 2010, determining the responsibilities</w:t>
      </w:r>
      <w:r w:rsidR="00513A1F">
        <w:rPr>
          <w:bCs/>
          <w:sz w:val="22"/>
          <w:szCs w:val="22"/>
        </w:rPr>
        <w:t>, the organization and the operation</w:t>
      </w:r>
      <w:r>
        <w:rPr>
          <w:bCs/>
          <w:sz w:val="22"/>
          <w:szCs w:val="22"/>
        </w:rPr>
        <w:t xml:space="preserve"> of the</w:t>
      </w:r>
      <w:r w:rsidR="007415C1" w:rsidRPr="002E7C65">
        <w:rPr>
          <w:bCs/>
          <w:sz w:val="22"/>
          <w:szCs w:val="22"/>
        </w:rPr>
        <w:t xml:space="preserve"> </w:t>
      </w:r>
      <w:r w:rsidR="00A74D4F">
        <w:rPr>
          <w:bCs/>
          <w:sz w:val="22"/>
          <w:szCs w:val="22"/>
        </w:rPr>
        <w:t xml:space="preserve">public procurement </w:t>
      </w:r>
      <w:r w:rsidR="00513A1F">
        <w:rPr>
          <w:bCs/>
          <w:sz w:val="22"/>
          <w:szCs w:val="22"/>
        </w:rPr>
        <w:t xml:space="preserve">officer, the </w:t>
      </w:r>
      <w:r w:rsidR="007415C1" w:rsidRPr="002E7C65">
        <w:rPr>
          <w:bCs/>
          <w:sz w:val="22"/>
          <w:szCs w:val="22"/>
        </w:rPr>
        <w:t>public procurement commissions</w:t>
      </w:r>
      <w:r w:rsidR="00513A1F">
        <w:rPr>
          <w:bCs/>
          <w:sz w:val="22"/>
          <w:szCs w:val="22"/>
        </w:rPr>
        <w:t xml:space="preserve"> and the control panels for public procurement</w:t>
      </w:r>
      <w:r w:rsidR="007415C1" w:rsidRPr="002E7C65">
        <w:rPr>
          <w:bCs/>
          <w:sz w:val="22"/>
          <w:szCs w:val="22"/>
        </w:rPr>
        <w:t>;</w:t>
      </w:r>
    </w:p>
    <w:p w:rsidR="001F2D61" w:rsidRDefault="0000780C" w:rsidP="00AF428A">
      <w:pPr>
        <w:pStyle w:val="ListParagraph"/>
        <w:numPr>
          <w:ilvl w:val="1"/>
          <w:numId w:val="12"/>
        </w:numPr>
        <w:spacing w:after="240" w:line="240" w:lineRule="auto"/>
        <w:ind w:left="1440" w:hanging="720"/>
        <w:contextualSpacing w:val="0"/>
        <w:jc w:val="both"/>
        <w:rPr>
          <w:bCs/>
          <w:sz w:val="22"/>
          <w:szCs w:val="22"/>
        </w:rPr>
      </w:pPr>
      <w:r w:rsidRPr="002E7C65">
        <w:rPr>
          <w:bCs/>
          <w:sz w:val="22"/>
          <w:szCs w:val="22"/>
        </w:rPr>
        <w:t xml:space="preserve">decree </w:t>
      </w:r>
      <w:r>
        <w:rPr>
          <w:bCs/>
          <w:sz w:val="22"/>
          <w:szCs w:val="22"/>
        </w:rPr>
        <w:t xml:space="preserve">No. 2011-478 dated July 8, 2011, </w:t>
      </w:r>
      <w:r w:rsidRPr="002E7C65">
        <w:rPr>
          <w:bCs/>
          <w:sz w:val="22"/>
          <w:szCs w:val="22"/>
        </w:rPr>
        <w:t xml:space="preserve">adopting the code of ethics and values in </w:t>
      </w:r>
      <w:r w:rsidR="00513A1F">
        <w:rPr>
          <w:bCs/>
          <w:sz w:val="22"/>
          <w:szCs w:val="22"/>
        </w:rPr>
        <w:t xml:space="preserve">public </w:t>
      </w:r>
      <w:r w:rsidRPr="002E7C65">
        <w:rPr>
          <w:bCs/>
          <w:sz w:val="22"/>
          <w:szCs w:val="22"/>
        </w:rPr>
        <w:t>procurement</w:t>
      </w:r>
      <w:r w:rsidR="007415C1" w:rsidRPr="002E7C65">
        <w:rPr>
          <w:bCs/>
          <w:sz w:val="22"/>
          <w:szCs w:val="22"/>
        </w:rPr>
        <w:t>;</w:t>
      </w:r>
    </w:p>
    <w:p w:rsidR="001F2D61" w:rsidRDefault="0000780C" w:rsidP="00AF428A">
      <w:pPr>
        <w:pStyle w:val="ListParagraph"/>
        <w:numPr>
          <w:ilvl w:val="1"/>
          <w:numId w:val="12"/>
        </w:numPr>
        <w:spacing w:after="240" w:line="240" w:lineRule="auto"/>
        <w:ind w:left="1440" w:hanging="720"/>
        <w:contextualSpacing w:val="0"/>
        <w:jc w:val="both"/>
        <w:rPr>
          <w:bCs/>
          <w:sz w:val="22"/>
          <w:szCs w:val="22"/>
        </w:rPr>
      </w:pPr>
      <w:r w:rsidRPr="002E7C65">
        <w:rPr>
          <w:bCs/>
          <w:sz w:val="22"/>
          <w:szCs w:val="22"/>
        </w:rPr>
        <w:lastRenderedPageBreak/>
        <w:t xml:space="preserve">decree </w:t>
      </w:r>
      <w:r>
        <w:rPr>
          <w:bCs/>
          <w:sz w:val="22"/>
          <w:szCs w:val="22"/>
        </w:rPr>
        <w:t xml:space="preserve">No. 2011-479 dated July 8, 2011, </w:t>
      </w:r>
      <w:r w:rsidRPr="002E7C65">
        <w:rPr>
          <w:bCs/>
          <w:sz w:val="22"/>
          <w:szCs w:val="22"/>
        </w:rPr>
        <w:t>defining the level of authority and contracting thresholds for public procurement</w:t>
      </w:r>
      <w:r w:rsidR="007415C1" w:rsidRPr="002E7C65">
        <w:rPr>
          <w:bCs/>
          <w:sz w:val="22"/>
          <w:szCs w:val="22"/>
        </w:rPr>
        <w:t>; and</w:t>
      </w:r>
    </w:p>
    <w:p w:rsidR="007415C1" w:rsidRPr="002E7C65" w:rsidRDefault="007415C1" w:rsidP="00AF428A">
      <w:pPr>
        <w:pStyle w:val="ListParagraph"/>
        <w:numPr>
          <w:ilvl w:val="1"/>
          <w:numId w:val="12"/>
        </w:numPr>
        <w:spacing w:after="240" w:line="240" w:lineRule="auto"/>
        <w:ind w:left="1440" w:hanging="720"/>
        <w:jc w:val="both"/>
        <w:rPr>
          <w:bCs/>
          <w:sz w:val="22"/>
          <w:szCs w:val="22"/>
        </w:rPr>
      </w:pPr>
      <w:proofErr w:type="gramStart"/>
      <w:r w:rsidRPr="002E7C65">
        <w:rPr>
          <w:bCs/>
          <w:sz w:val="22"/>
          <w:szCs w:val="22"/>
        </w:rPr>
        <w:t>decree</w:t>
      </w:r>
      <w:proofErr w:type="gramEnd"/>
      <w:r w:rsidRPr="002E7C65">
        <w:rPr>
          <w:bCs/>
          <w:sz w:val="22"/>
          <w:szCs w:val="22"/>
        </w:rPr>
        <w:t xml:space="preserve"> </w:t>
      </w:r>
      <w:r w:rsidR="0000780C">
        <w:rPr>
          <w:bCs/>
          <w:sz w:val="22"/>
          <w:szCs w:val="22"/>
        </w:rPr>
        <w:t xml:space="preserve">No. 2011-480 dated July 8, 2011, </w:t>
      </w:r>
      <w:r w:rsidRPr="002E7C65">
        <w:rPr>
          <w:bCs/>
          <w:sz w:val="22"/>
          <w:szCs w:val="22"/>
        </w:rPr>
        <w:t xml:space="preserve">defining the </w:t>
      </w:r>
      <w:r w:rsidR="00D6519F">
        <w:rPr>
          <w:bCs/>
          <w:sz w:val="22"/>
          <w:szCs w:val="22"/>
        </w:rPr>
        <w:t xml:space="preserve">procedure for the elaboration of the </w:t>
      </w:r>
      <w:r w:rsidRPr="002E7C65">
        <w:rPr>
          <w:bCs/>
          <w:sz w:val="22"/>
          <w:szCs w:val="22"/>
        </w:rPr>
        <w:t>public procurement planning process.</w:t>
      </w:r>
    </w:p>
    <w:p w:rsidR="007415C1" w:rsidRPr="002E7C65" w:rsidRDefault="007415C1" w:rsidP="001C1F0E">
      <w:pPr>
        <w:pStyle w:val="BodyText"/>
        <w:spacing w:after="240"/>
        <w:rPr>
          <w:bCs/>
          <w:iCs/>
          <w:sz w:val="22"/>
          <w:szCs w:val="22"/>
        </w:rPr>
      </w:pPr>
      <w:r w:rsidRPr="002E7C65">
        <w:rPr>
          <w:b/>
          <w:bCs/>
          <w:sz w:val="22"/>
          <w:szCs w:val="22"/>
        </w:rPr>
        <w:t>Decentralization</w:t>
      </w:r>
    </w:p>
    <w:p w:rsidR="007415C1" w:rsidRPr="002E7C65" w:rsidRDefault="001C1F0E" w:rsidP="00562943">
      <w:pPr>
        <w:pStyle w:val="BodyText"/>
        <w:spacing w:after="240"/>
        <w:ind w:left="720" w:hanging="720"/>
        <w:rPr>
          <w:bCs/>
          <w:sz w:val="22"/>
          <w:szCs w:val="22"/>
        </w:rPr>
      </w:pPr>
      <w:r>
        <w:rPr>
          <w:bCs/>
          <w:sz w:val="22"/>
          <w:szCs w:val="22"/>
        </w:rPr>
        <w:t>5.</w:t>
      </w:r>
      <w:r>
        <w:rPr>
          <w:bCs/>
          <w:sz w:val="22"/>
          <w:szCs w:val="22"/>
        </w:rPr>
        <w:tab/>
      </w:r>
      <w:r w:rsidR="00B57840">
        <w:rPr>
          <w:bCs/>
          <w:sz w:val="22"/>
          <w:szCs w:val="22"/>
        </w:rPr>
        <w:t>The Recipient has completed</w:t>
      </w:r>
      <w:r w:rsidR="007415C1" w:rsidRPr="002E7C65">
        <w:rPr>
          <w:bCs/>
          <w:sz w:val="22"/>
          <w:szCs w:val="22"/>
        </w:rPr>
        <w:t xml:space="preserve"> </w:t>
      </w:r>
      <w:r w:rsidR="001F2D61">
        <w:rPr>
          <w:bCs/>
          <w:sz w:val="22"/>
          <w:szCs w:val="22"/>
        </w:rPr>
        <w:t xml:space="preserve">technical audits with respect to </w:t>
      </w:r>
      <w:r w:rsidR="007415C1" w:rsidRPr="002E7C65">
        <w:rPr>
          <w:bCs/>
          <w:sz w:val="22"/>
          <w:szCs w:val="22"/>
        </w:rPr>
        <w:t xml:space="preserve">the FADEC resources </w:t>
      </w:r>
      <w:r w:rsidR="00101750">
        <w:rPr>
          <w:bCs/>
          <w:sz w:val="22"/>
          <w:szCs w:val="22"/>
        </w:rPr>
        <w:t xml:space="preserve">for the years 2008-2009 </w:t>
      </w:r>
      <w:r w:rsidR="007415C1" w:rsidRPr="002E7C65">
        <w:rPr>
          <w:bCs/>
          <w:sz w:val="22"/>
          <w:szCs w:val="22"/>
        </w:rPr>
        <w:t xml:space="preserve">within the </w:t>
      </w:r>
      <w:r w:rsidR="001F2D61">
        <w:rPr>
          <w:bCs/>
          <w:sz w:val="22"/>
          <w:szCs w:val="22"/>
        </w:rPr>
        <w:t xml:space="preserve">Recipient’s </w:t>
      </w:r>
      <w:r w:rsidR="007415C1" w:rsidRPr="002E7C65">
        <w:rPr>
          <w:bCs/>
          <w:sz w:val="22"/>
          <w:szCs w:val="22"/>
        </w:rPr>
        <w:t>77 communes.</w:t>
      </w:r>
    </w:p>
    <w:p w:rsidR="005A5E4B" w:rsidRPr="002E7C65" w:rsidRDefault="005A5E4B" w:rsidP="001C1F0E">
      <w:pPr>
        <w:pStyle w:val="BodyText"/>
        <w:spacing w:after="240"/>
        <w:rPr>
          <w:b/>
          <w:bCs/>
          <w:sz w:val="22"/>
          <w:szCs w:val="22"/>
        </w:rPr>
      </w:pPr>
      <w:r w:rsidRPr="002E7C65">
        <w:rPr>
          <w:b/>
          <w:bCs/>
          <w:sz w:val="22"/>
          <w:szCs w:val="22"/>
        </w:rPr>
        <w:t>Civil Service Reform</w:t>
      </w:r>
    </w:p>
    <w:p w:rsidR="005A5E4B" w:rsidRPr="002E7C65" w:rsidRDefault="001C1F0E" w:rsidP="00562943">
      <w:pPr>
        <w:pStyle w:val="BodyText"/>
        <w:spacing w:after="240"/>
        <w:ind w:left="720" w:hanging="720"/>
        <w:rPr>
          <w:bCs/>
          <w:iCs/>
          <w:sz w:val="22"/>
          <w:szCs w:val="22"/>
        </w:rPr>
      </w:pPr>
      <w:r>
        <w:rPr>
          <w:bCs/>
          <w:sz w:val="22"/>
          <w:szCs w:val="22"/>
        </w:rPr>
        <w:t>6.</w:t>
      </w:r>
      <w:r>
        <w:rPr>
          <w:bCs/>
          <w:sz w:val="22"/>
          <w:szCs w:val="22"/>
        </w:rPr>
        <w:tab/>
      </w:r>
      <w:r w:rsidR="00B57840">
        <w:rPr>
          <w:bCs/>
          <w:sz w:val="22"/>
          <w:szCs w:val="22"/>
        </w:rPr>
        <w:t xml:space="preserve">The Recipient has </w:t>
      </w:r>
      <w:r w:rsidR="00B57840">
        <w:rPr>
          <w:bCs/>
          <w:iCs/>
          <w:sz w:val="22"/>
          <w:szCs w:val="22"/>
        </w:rPr>
        <w:t>a</w:t>
      </w:r>
      <w:r w:rsidR="005A5E4B" w:rsidRPr="002E7C65">
        <w:rPr>
          <w:bCs/>
          <w:iCs/>
          <w:sz w:val="22"/>
          <w:szCs w:val="22"/>
        </w:rPr>
        <w:t xml:space="preserve">dopted </w:t>
      </w:r>
      <w:r w:rsidR="00B57840">
        <w:rPr>
          <w:bCs/>
          <w:iCs/>
          <w:sz w:val="22"/>
          <w:szCs w:val="22"/>
        </w:rPr>
        <w:t xml:space="preserve">the </w:t>
      </w:r>
      <w:r w:rsidR="005A5E4B" w:rsidRPr="002E7C65">
        <w:rPr>
          <w:bCs/>
          <w:iCs/>
          <w:sz w:val="22"/>
          <w:szCs w:val="22"/>
        </w:rPr>
        <w:t>Public Service Code of Values and Ethics for the Public Service.</w:t>
      </w:r>
    </w:p>
    <w:p w:rsidR="002E7C65" w:rsidRPr="002E7C65" w:rsidRDefault="002E7C65" w:rsidP="001C1F0E">
      <w:pPr>
        <w:pStyle w:val="BodyText"/>
        <w:spacing w:after="240"/>
        <w:rPr>
          <w:b/>
          <w:bCs/>
          <w:sz w:val="22"/>
          <w:szCs w:val="22"/>
        </w:rPr>
      </w:pPr>
      <w:r w:rsidRPr="002E7C65">
        <w:rPr>
          <w:b/>
          <w:bCs/>
          <w:sz w:val="22"/>
          <w:szCs w:val="22"/>
        </w:rPr>
        <w:t>Public Sector Governance</w:t>
      </w:r>
    </w:p>
    <w:p w:rsidR="002E7C65" w:rsidRPr="002E7C65" w:rsidRDefault="001C1F0E" w:rsidP="001C1F0E">
      <w:pPr>
        <w:pStyle w:val="BodyText"/>
        <w:spacing w:after="240"/>
        <w:rPr>
          <w:bCs/>
          <w:iCs/>
          <w:sz w:val="22"/>
          <w:szCs w:val="22"/>
        </w:rPr>
      </w:pPr>
      <w:r>
        <w:rPr>
          <w:bCs/>
          <w:iCs/>
          <w:sz w:val="22"/>
          <w:szCs w:val="22"/>
        </w:rPr>
        <w:t>7.</w:t>
      </w:r>
      <w:r>
        <w:rPr>
          <w:bCs/>
          <w:iCs/>
          <w:sz w:val="22"/>
          <w:szCs w:val="22"/>
        </w:rPr>
        <w:tab/>
      </w:r>
      <w:r w:rsidR="006B6D3A">
        <w:rPr>
          <w:bCs/>
          <w:iCs/>
          <w:sz w:val="22"/>
          <w:szCs w:val="22"/>
        </w:rPr>
        <w:t>The Recipient has a</w:t>
      </w:r>
      <w:r w:rsidR="002E7C65" w:rsidRPr="002E7C65">
        <w:rPr>
          <w:bCs/>
          <w:iCs/>
          <w:sz w:val="22"/>
          <w:szCs w:val="22"/>
        </w:rPr>
        <w:t xml:space="preserve">dopted </w:t>
      </w:r>
      <w:r w:rsidR="00557EAB">
        <w:rPr>
          <w:bCs/>
          <w:iCs/>
          <w:sz w:val="22"/>
          <w:szCs w:val="22"/>
        </w:rPr>
        <w:t xml:space="preserve">and promulgated </w:t>
      </w:r>
      <w:r w:rsidR="00861C2A">
        <w:rPr>
          <w:bCs/>
          <w:iCs/>
          <w:sz w:val="22"/>
          <w:szCs w:val="22"/>
        </w:rPr>
        <w:t>the</w:t>
      </w:r>
      <w:r w:rsidR="006B6D3A">
        <w:rPr>
          <w:bCs/>
          <w:iCs/>
          <w:sz w:val="22"/>
          <w:szCs w:val="22"/>
        </w:rPr>
        <w:t xml:space="preserve"> Anti-Corruption Law</w:t>
      </w:r>
      <w:r w:rsidR="002E7C65" w:rsidRPr="002E7C65">
        <w:rPr>
          <w:bCs/>
          <w:iCs/>
          <w:sz w:val="22"/>
          <w:szCs w:val="22"/>
        </w:rPr>
        <w:t>.</w:t>
      </w:r>
    </w:p>
    <w:p w:rsidR="007415C1" w:rsidRPr="002E7C65" w:rsidRDefault="007415C1" w:rsidP="001C1F0E">
      <w:pPr>
        <w:pStyle w:val="BodyText"/>
        <w:keepNext/>
        <w:spacing w:after="240"/>
        <w:ind w:left="360"/>
        <w:jc w:val="center"/>
        <w:rPr>
          <w:b/>
          <w:bCs/>
          <w:iCs/>
          <w:smallCaps/>
          <w:sz w:val="22"/>
          <w:szCs w:val="22"/>
        </w:rPr>
      </w:pPr>
      <w:r w:rsidRPr="002E7C65">
        <w:rPr>
          <w:b/>
          <w:bCs/>
          <w:iCs/>
          <w:smallCaps/>
          <w:sz w:val="22"/>
          <w:szCs w:val="22"/>
        </w:rPr>
        <w:t>Private Sector Competitiveness and Economic Diversification</w:t>
      </w:r>
    </w:p>
    <w:p w:rsidR="007415C1" w:rsidRPr="002E7C65" w:rsidRDefault="007415C1" w:rsidP="001C1F0E">
      <w:pPr>
        <w:pStyle w:val="BodyText"/>
        <w:spacing w:after="240"/>
        <w:rPr>
          <w:bCs/>
          <w:sz w:val="22"/>
          <w:szCs w:val="22"/>
        </w:rPr>
      </w:pPr>
      <w:r w:rsidRPr="002E7C65">
        <w:rPr>
          <w:b/>
          <w:bCs/>
          <w:sz w:val="22"/>
          <w:szCs w:val="22"/>
        </w:rPr>
        <w:t>Transport,</w:t>
      </w:r>
      <w:r w:rsidRPr="002E7C65">
        <w:rPr>
          <w:bCs/>
          <w:sz w:val="22"/>
          <w:szCs w:val="22"/>
        </w:rPr>
        <w:t xml:space="preserve"> </w:t>
      </w:r>
      <w:r w:rsidRPr="002E7C65">
        <w:rPr>
          <w:b/>
          <w:bCs/>
          <w:sz w:val="22"/>
          <w:szCs w:val="22"/>
        </w:rPr>
        <w:t>Port and Customs Reform</w:t>
      </w:r>
    </w:p>
    <w:p w:rsidR="007415C1" w:rsidRPr="002E7C65" w:rsidRDefault="001C1F0E" w:rsidP="00562943">
      <w:pPr>
        <w:pStyle w:val="BodyText"/>
        <w:spacing w:after="240"/>
        <w:ind w:left="720" w:hanging="720"/>
        <w:rPr>
          <w:b/>
          <w:bCs/>
          <w:sz w:val="22"/>
          <w:szCs w:val="22"/>
        </w:rPr>
      </w:pPr>
      <w:r>
        <w:rPr>
          <w:bCs/>
          <w:sz w:val="22"/>
          <w:szCs w:val="22"/>
        </w:rPr>
        <w:t>8.</w:t>
      </w:r>
      <w:r>
        <w:rPr>
          <w:bCs/>
          <w:sz w:val="22"/>
          <w:szCs w:val="22"/>
        </w:rPr>
        <w:tab/>
      </w:r>
      <w:r w:rsidR="00B57840">
        <w:rPr>
          <w:bCs/>
          <w:sz w:val="22"/>
          <w:szCs w:val="22"/>
        </w:rPr>
        <w:t>The Recipient has entered into the E</w:t>
      </w:r>
      <w:r w:rsidR="007415C1" w:rsidRPr="002E7C65">
        <w:rPr>
          <w:bCs/>
          <w:sz w:val="22"/>
          <w:szCs w:val="22"/>
        </w:rPr>
        <w:t xml:space="preserve">lectronic </w:t>
      </w:r>
      <w:r w:rsidR="00B57840">
        <w:rPr>
          <w:bCs/>
          <w:sz w:val="22"/>
          <w:szCs w:val="22"/>
        </w:rPr>
        <w:t>T</w:t>
      </w:r>
      <w:r w:rsidR="007415C1" w:rsidRPr="002E7C65">
        <w:rPr>
          <w:bCs/>
          <w:sz w:val="22"/>
          <w:szCs w:val="22"/>
        </w:rPr>
        <w:t xml:space="preserve">ruck </w:t>
      </w:r>
      <w:r w:rsidR="00B57840">
        <w:rPr>
          <w:bCs/>
          <w:sz w:val="22"/>
          <w:szCs w:val="22"/>
        </w:rPr>
        <w:t>T</w:t>
      </w:r>
      <w:r w:rsidR="007415C1" w:rsidRPr="002E7C65">
        <w:rPr>
          <w:bCs/>
          <w:sz w:val="22"/>
          <w:szCs w:val="22"/>
        </w:rPr>
        <w:t xml:space="preserve">raffic </w:t>
      </w:r>
      <w:r w:rsidR="00B57840">
        <w:rPr>
          <w:bCs/>
          <w:sz w:val="22"/>
          <w:szCs w:val="22"/>
        </w:rPr>
        <w:t>M</w:t>
      </w:r>
      <w:r w:rsidR="007415C1" w:rsidRPr="002E7C65">
        <w:rPr>
          <w:bCs/>
          <w:sz w:val="22"/>
          <w:szCs w:val="22"/>
        </w:rPr>
        <w:t xml:space="preserve">anagement </w:t>
      </w:r>
      <w:r w:rsidR="00B57840">
        <w:rPr>
          <w:bCs/>
          <w:sz w:val="22"/>
          <w:szCs w:val="22"/>
        </w:rPr>
        <w:t>S</w:t>
      </w:r>
      <w:r w:rsidR="007415C1" w:rsidRPr="002E7C65">
        <w:rPr>
          <w:bCs/>
          <w:sz w:val="22"/>
          <w:szCs w:val="22"/>
        </w:rPr>
        <w:t xml:space="preserve">ystem </w:t>
      </w:r>
      <w:r w:rsidR="00B57840">
        <w:rPr>
          <w:bCs/>
          <w:sz w:val="22"/>
          <w:szCs w:val="22"/>
        </w:rPr>
        <w:t>Contract</w:t>
      </w:r>
      <w:r w:rsidR="007415C1" w:rsidRPr="002E7C65">
        <w:rPr>
          <w:bCs/>
          <w:sz w:val="22"/>
          <w:szCs w:val="22"/>
        </w:rPr>
        <w:t>.</w:t>
      </w:r>
    </w:p>
    <w:p w:rsidR="002E7C65" w:rsidRPr="002E7C65" w:rsidRDefault="001C1F0E" w:rsidP="00562943">
      <w:pPr>
        <w:pStyle w:val="BodyText"/>
        <w:spacing w:after="240"/>
        <w:ind w:left="720" w:hanging="720"/>
        <w:rPr>
          <w:b/>
          <w:bCs/>
          <w:sz w:val="22"/>
          <w:szCs w:val="22"/>
        </w:rPr>
      </w:pPr>
      <w:r>
        <w:rPr>
          <w:bCs/>
          <w:sz w:val="22"/>
          <w:szCs w:val="22"/>
        </w:rPr>
        <w:t>9.</w:t>
      </w:r>
      <w:r>
        <w:rPr>
          <w:bCs/>
          <w:sz w:val="22"/>
          <w:szCs w:val="22"/>
        </w:rPr>
        <w:tab/>
      </w:r>
      <w:r w:rsidR="003A5176">
        <w:rPr>
          <w:bCs/>
          <w:sz w:val="22"/>
          <w:szCs w:val="22"/>
        </w:rPr>
        <w:t xml:space="preserve">The Recipient has adopted the </w:t>
      </w:r>
      <w:r w:rsidR="00557EAB">
        <w:rPr>
          <w:bCs/>
          <w:sz w:val="22"/>
          <w:szCs w:val="22"/>
        </w:rPr>
        <w:t xml:space="preserve">New Generation </w:t>
      </w:r>
      <w:r w:rsidR="002E7C65" w:rsidRPr="002E7C65">
        <w:rPr>
          <w:bCs/>
          <w:sz w:val="22"/>
          <w:szCs w:val="22"/>
        </w:rPr>
        <w:t>Import Verification Program</w:t>
      </w:r>
      <w:r w:rsidR="003A5176">
        <w:rPr>
          <w:bCs/>
          <w:sz w:val="22"/>
          <w:szCs w:val="22"/>
        </w:rPr>
        <w:t xml:space="preserve"> Measures.</w:t>
      </w:r>
    </w:p>
    <w:p w:rsidR="007415C1" w:rsidRPr="002E7C65" w:rsidRDefault="007415C1" w:rsidP="001C1F0E">
      <w:pPr>
        <w:pStyle w:val="BodyText"/>
        <w:spacing w:after="240"/>
        <w:rPr>
          <w:b/>
          <w:bCs/>
          <w:sz w:val="22"/>
          <w:szCs w:val="22"/>
        </w:rPr>
      </w:pPr>
      <w:r w:rsidRPr="002E7C65">
        <w:rPr>
          <w:b/>
          <w:bCs/>
          <w:sz w:val="22"/>
          <w:szCs w:val="22"/>
        </w:rPr>
        <w:t>Business Enabling Environment</w:t>
      </w:r>
    </w:p>
    <w:p w:rsidR="007415C1" w:rsidRPr="002E7C65" w:rsidRDefault="001C1F0E" w:rsidP="00562943">
      <w:pPr>
        <w:pStyle w:val="BodyText"/>
        <w:spacing w:after="240"/>
        <w:ind w:left="720" w:hanging="720"/>
        <w:rPr>
          <w:bCs/>
          <w:sz w:val="22"/>
          <w:szCs w:val="22"/>
        </w:rPr>
      </w:pPr>
      <w:r>
        <w:rPr>
          <w:bCs/>
          <w:sz w:val="22"/>
          <w:szCs w:val="22"/>
        </w:rPr>
        <w:t>10.</w:t>
      </w:r>
      <w:r>
        <w:rPr>
          <w:bCs/>
          <w:sz w:val="22"/>
          <w:szCs w:val="22"/>
        </w:rPr>
        <w:tab/>
      </w:r>
      <w:r w:rsidR="003A5176">
        <w:rPr>
          <w:bCs/>
          <w:sz w:val="22"/>
          <w:szCs w:val="22"/>
        </w:rPr>
        <w:t xml:space="preserve">The Recipient has adopted </w:t>
      </w:r>
      <w:r w:rsidR="00557EAB">
        <w:rPr>
          <w:bCs/>
          <w:sz w:val="22"/>
          <w:szCs w:val="22"/>
        </w:rPr>
        <w:t xml:space="preserve">and promulgated </w:t>
      </w:r>
      <w:r w:rsidR="003A5176">
        <w:rPr>
          <w:bCs/>
          <w:sz w:val="22"/>
          <w:szCs w:val="22"/>
        </w:rPr>
        <w:t>the C</w:t>
      </w:r>
      <w:r w:rsidR="007415C1" w:rsidRPr="002E7C65">
        <w:rPr>
          <w:bCs/>
          <w:sz w:val="22"/>
          <w:szCs w:val="22"/>
        </w:rPr>
        <w:t xml:space="preserve">ode on </w:t>
      </w:r>
      <w:r w:rsidR="003A5176">
        <w:rPr>
          <w:bCs/>
          <w:sz w:val="22"/>
          <w:szCs w:val="22"/>
        </w:rPr>
        <w:t>C</w:t>
      </w:r>
      <w:r w:rsidR="007415C1" w:rsidRPr="002E7C65">
        <w:rPr>
          <w:bCs/>
          <w:sz w:val="22"/>
          <w:szCs w:val="22"/>
        </w:rPr>
        <w:t xml:space="preserve">ivil, </w:t>
      </w:r>
      <w:r w:rsidR="003A5176">
        <w:rPr>
          <w:bCs/>
          <w:sz w:val="22"/>
          <w:szCs w:val="22"/>
        </w:rPr>
        <w:t>C</w:t>
      </w:r>
      <w:r w:rsidR="007415C1" w:rsidRPr="002E7C65">
        <w:rPr>
          <w:bCs/>
          <w:sz w:val="22"/>
          <w:szCs w:val="22"/>
        </w:rPr>
        <w:t xml:space="preserve">ommercial and </w:t>
      </w:r>
      <w:r w:rsidR="003A5176">
        <w:rPr>
          <w:bCs/>
          <w:sz w:val="22"/>
          <w:szCs w:val="22"/>
        </w:rPr>
        <w:t>A</w:t>
      </w:r>
      <w:r w:rsidR="007415C1" w:rsidRPr="002E7C65">
        <w:rPr>
          <w:bCs/>
          <w:sz w:val="22"/>
          <w:szCs w:val="22"/>
        </w:rPr>
        <w:t xml:space="preserve">dministrative </w:t>
      </w:r>
      <w:r w:rsidR="00F23694">
        <w:rPr>
          <w:bCs/>
          <w:sz w:val="22"/>
          <w:szCs w:val="22"/>
        </w:rPr>
        <w:t>J</w:t>
      </w:r>
      <w:r w:rsidR="007415C1" w:rsidRPr="002E7C65">
        <w:rPr>
          <w:bCs/>
          <w:sz w:val="22"/>
          <w:szCs w:val="22"/>
        </w:rPr>
        <w:t xml:space="preserve">udicial </w:t>
      </w:r>
      <w:r w:rsidR="00F23694">
        <w:rPr>
          <w:bCs/>
          <w:sz w:val="22"/>
          <w:szCs w:val="22"/>
        </w:rPr>
        <w:t>P</w:t>
      </w:r>
      <w:r w:rsidR="007415C1" w:rsidRPr="002E7C65">
        <w:rPr>
          <w:bCs/>
          <w:sz w:val="22"/>
          <w:szCs w:val="22"/>
        </w:rPr>
        <w:t>rocedures.</w:t>
      </w:r>
    </w:p>
    <w:p w:rsidR="007415C1" w:rsidRPr="002E7C65" w:rsidRDefault="007415C1" w:rsidP="001C1F0E">
      <w:pPr>
        <w:pStyle w:val="BodyText"/>
        <w:spacing w:after="240"/>
        <w:rPr>
          <w:b/>
          <w:bCs/>
          <w:sz w:val="22"/>
          <w:szCs w:val="22"/>
        </w:rPr>
      </w:pPr>
      <w:r w:rsidRPr="002E7C65">
        <w:rPr>
          <w:b/>
          <w:bCs/>
          <w:sz w:val="22"/>
          <w:szCs w:val="22"/>
        </w:rPr>
        <w:t>Agricultural Diversification and Cotton Sector Reform</w:t>
      </w:r>
    </w:p>
    <w:p w:rsidR="007415C1" w:rsidRDefault="001C1F0E" w:rsidP="001C1F0E">
      <w:pPr>
        <w:pStyle w:val="BodyText"/>
        <w:spacing w:after="240"/>
        <w:rPr>
          <w:bCs/>
          <w:sz w:val="22"/>
          <w:szCs w:val="22"/>
        </w:rPr>
      </w:pPr>
      <w:r>
        <w:rPr>
          <w:bCs/>
          <w:sz w:val="22"/>
          <w:szCs w:val="22"/>
        </w:rPr>
        <w:t>11.</w:t>
      </w:r>
      <w:r>
        <w:rPr>
          <w:bCs/>
          <w:sz w:val="22"/>
          <w:szCs w:val="22"/>
        </w:rPr>
        <w:tab/>
      </w:r>
      <w:r w:rsidR="00F23694">
        <w:rPr>
          <w:bCs/>
          <w:sz w:val="22"/>
          <w:szCs w:val="22"/>
        </w:rPr>
        <w:t xml:space="preserve">The Recipient has adopted the </w:t>
      </w:r>
      <w:r w:rsidR="007415C1" w:rsidRPr="002E7C65">
        <w:rPr>
          <w:bCs/>
          <w:sz w:val="22"/>
          <w:szCs w:val="22"/>
        </w:rPr>
        <w:t>PSRSA.</w:t>
      </w:r>
    </w:p>
    <w:p w:rsidR="00D95183" w:rsidRPr="009E0130" w:rsidRDefault="00D95183" w:rsidP="001C1F0E">
      <w:pPr>
        <w:pStyle w:val="BodyText"/>
        <w:spacing w:after="240"/>
        <w:rPr>
          <w:b/>
          <w:bCs/>
          <w:sz w:val="22"/>
          <w:szCs w:val="22"/>
        </w:rPr>
      </w:pPr>
      <w:r w:rsidRPr="009E0130">
        <w:rPr>
          <w:b/>
          <w:bCs/>
          <w:sz w:val="22"/>
          <w:szCs w:val="22"/>
        </w:rPr>
        <w:t>Section I</w:t>
      </w:r>
      <w:r w:rsidR="00063768" w:rsidRPr="009E0130">
        <w:rPr>
          <w:b/>
          <w:bCs/>
          <w:sz w:val="22"/>
          <w:szCs w:val="22"/>
        </w:rPr>
        <w:t>I</w:t>
      </w:r>
      <w:r w:rsidRPr="009E0130">
        <w:rPr>
          <w:b/>
          <w:bCs/>
          <w:sz w:val="22"/>
          <w:szCs w:val="22"/>
        </w:rPr>
        <w:t>.</w:t>
      </w:r>
      <w:r w:rsidRPr="009E0130">
        <w:rPr>
          <w:b/>
          <w:bCs/>
          <w:sz w:val="22"/>
          <w:szCs w:val="22"/>
        </w:rPr>
        <w:tab/>
      </w:r>
      <w:r w:rsidR="00857B0D" w:rsidRPr="009E0130">
        <w:rPr>
          <w:b/>
          <w:bCs/>
          <w:sz w:val="22"/>
          <w:szCs w:val="22"/>
          <w:u w:val="single"/>
        </w:rPr>
        <w:t>Availability of</w:t>
      </w:r>
      <w:r w:rsidRPr="009E0130">
        <w:rPr>
          <w:b/>
          <w:bCs/>
          <w:sz w:val="22"/>
          <w:szCs w:val="22"/>
          <w:u w:val="single"/>
        </w:rPr>
        <w:t xml:space="preserve"> </w:t>
      </w:r>
      <w:r w:rsidR="00B60D51" w:rsidRPr="009E0130">
        <w:rPr>
          <w:b/>
          <w:bCs/>
          <w:sz w:val="22"/>
          <w:szCs w:val="22"/>
          <w:u w:val="single"/>
        </w:rPr>
        <w:t>Financing</w:t>
      </w:r>
      <w:r w:rsidRPr="009E0130">
        <w:rPr>
          <w:b/>
          <w:bCs/>
          <w:sz w:val="22"/>
          <w:szCs w:val="22"/>
          <w:u w:val="single"/>
        </w:rPr>
        <w:t xml:space="preserve"> Proceeds</w:t>
      </w:r>
    </w:p>
    <w:p w:rsidR="002B2F5A" w:rsidRPr="009E0130" w:rsidRDefault="00D95183" w:rsidP="001C1F0E">
      <w:pPr>
        <w:pStyle w:val="BodyText"/>
        <w:keepNext/>
        <w:spacing w:after="240"/>
        <w:ind w:left="720" w:hanging="720"/>
        <w:rPr>
          <w:sz w:val="22"/>
          <w:szCs w:val="22"/>
        </w:rPr>
      </w:pPr>
      <w:r w:rsidRPr="009E0130">
        <w:rPr>
          <w:b/>
          <w:bCs/>
          <w:sz w:val="22"/>
          <w:szCs w:val="22"/>
        </w:rPr>
        <w:t>A.</w:t>
      </w:r>
      <w:r w:rsidRPr="009E0130">
        <w:rPr>
          <w:b/>
          <w:bCs/>
          <w:sz w:val="22"/>
          <w:szCs w:val="22"/>
        </w:rPr>
        <w:tab/>
      </w:r>
      <w:r w:rsidR="00E53BFE" w:rsidRPr="009E0130">
        <w:rPr>
          <w:b/>
          <w:bCs/>
          <w:sz w:val="22"/>
          <w:szCs w:val="22"/>
        </w:rPr>
        <w:t xml:space="preserve">General.  </w:t>
      </w:r>
      <w:bookmarkStart w:id="0" w:name="_DV_M100"/>
      <w:bookmarkEnd w:id="0"/>
      <w:r w:rsidRPr="009E0130">
        <w:rPr>
          <w:sz w:val="22"/>
          <w:szCs w:val="22"/>
        </w:rPr>
        <w:t xml:space="preserve">The </w:t>
      </w:r>
      <w:r w:rsidR="009F041E" w:rsidRPr="009E0130">
        <w:rPr>
          <w:sz w:val="22"/>
          <w:szCs w:val="22"/>
        </w:rPr>
        <w:t>Recipient</w:t>
      </w:r>
      <w:r w:rsidRPr="009E0130">
        <w:rPr>
          <w:sz w:val="22"/>
          <w:szCs w:val="22"/>
        </w:rPr>
        <w:t xml:space="preserve"> may withdraw the proceeds of the </w:t>
      </w:r>
      <w:r w:rsidR="00B60D51" w:rsidRPr="009E0130">
        <w:rPr>
          <w:sz w:val="22"/>
          <w:szCs w:val="22"/>
        </w:rPr>
        <w:t>Financing</w:t>
      </w:r>
      <w:r w:rsidRPr="009E0130">
        <w:rPr>
          <w:sz w:val="22"/>
          <w:szCs w:val="22"/>
        </w:rPr>
        <w:t xml:space="preserve"> </w:t>
      </w:r>
      <w:r w:rsidR="005568AC" w:rsidRPr="009E0130">
        <w:rPr>
          <w:sz w:val="22"/>
          <w:szCs w:val="22"/>
        </w:rPr>
        <w:t xml:space="preserve">in </w:t>
      </w:r>
      <w:r w:rsidRPr="009E0130">
        <w:rPr>
          <w:sz w:val="22"/>
          <w:szCs w:val="22"/>
        </w:rPr>
        <w:t xml:space="preserve">accordance with the provisions of this Section and such additional instructions as the </w:t>
      </w:r>
      <w:r w:rsidR="00B60D51" w:rsidRPr="009E0130">
        <w:rPr>
          <w:sz w:val="22"/>
          <w:szCs w:val="22"/>
        </w:rPr>
        <w:t>Association</w:t>
      </w:r>
      <w:r w:rsidRPr="009E0130">
        <w:rPr>
          <w:sz w:val="22"/>
          <w:szCs w:val="22"/>
        </w:rPr>
        <w:t xml:space="preserve"> may specify by notice to the </w:t>
      </w:r>
      <w:r w:rsidR="009F041E" w:rsidRPr="009E0130">
        <w:rPr>
          <w:sz w:val="22"/>
          <w:szCs w:val="22"/>
        </w:rPr>
        <w:t>Recipient</w:t>
      </w:r>
      <w:r w:rsidRPr="009E0130">
        <w:rPr>
          <w:sz w:val="22"/>
          <w:szCs w:val="22"/>
        </w:rPr>
        <w:t>.</w:t>
      </w:r>
    </w:p>
    <w:p w:rsidR="002B2F5A" w:rsidRPr="009E0130" w:rsidRDefault="002B2F5A" w:rsidP="001C1F0E">
      <w:pPr>
        <w:pStyle w:val="BodyText"/>
        <w:spacing w:after="240"/>
        <w:ind w:left="720" w:hanging="720"/>
        <w:rPr>
          <w:sz w:val="22"/>
          <w:szCs w:val="22"/>
        </w:rPr>
      </w:pPr>
    </w:p>
    <w:p w:rsidR="002B2F5A" w:rsidRPr="009E0130" w:rsidRDefault="00793B67" w:rsidP="001C1F0E">
      <w:pPr>
        <w:pStyle w:val="BodyText"/>
        <w:spacing w:after="240"/>
        <w:ind w:left="720" w:hanging="720"/>
        <w:rPr>
          <w:sz w:val="22"/>
          <w:szCs w:val="22"/>
        </w:rPr>
      </w:pPr>
      <w:r w:rsidRPr="009E0130">
        <w:rPr>
          <w:b/>
          <w:sz w:val="22"/>
          <w:szCs w:val="22"/>
        </w:rPr>
        <w:lastRenderedPageBreak/>
        <w:t>B.</w:t>
      </w:r>
      <w:r w:rsidRPr="009E0130">
        <w:rPr>
          <w:b/>
          <w:sz w:val="22"/>
          <w:szCs w:val="22"/>
        </w:rPr>
        <w:tab/>
      </w:r>
      <w:r w:rsidR="0093782E" w:rsidRPr="009E0130">
        <w:rPr>
          <w:b/>
          <w:sz w:val="22"/>
          <w:szCs w:val="22"/>
        </w:rPr>
        <w:t xml:space="preserve">Allocation of </w:t>
      </w:r>
      <w:r w:rsidR="00B60D51" w:rsidRPr="009E0130">
        <w:rPr>
          <w:b/>
          <w:sz w:val="22"/>
          <w:szCs w:val="22"/>
        </w:rPr>
        <w:t>Financing</w:t>
      </w:r>
      <w:r w:rsidR="0093782E" w:rsidRPr="009E0130">
        <w:rPr>
          <w:b/>
          <w:sz w:val="22"/>
          <w:szCs w:val="22"/>
        </w:rPr>
        <w:t xml:space="preserve"> Amounts</w:t>
      </w:r>
      <w:r w:rsidR="0001285C" w:rsidRPr="009E0130">
        <w:rPr>
          <w:b/>
          <w:sz w:val="22"/>
          <w:szCs w:val="22"/>
        </w:rPr>
        <w:t>.</w:t>
      </w:r>
      <w:r w:rsidR="0001285C" w:rsidRPr="009E0130">
        <w:rPr>
          <w:sz w:val="22"/>
          <w:szCs w:val="22"/>
        </w:rPr>
        <w:t xml:space="preserve">  </w:t>
      </w:r>
      <w:r w:rsidR="002B2F5A" w:rsidRPr="009E0130">
        <w:rPr>
          <w:sz w:val="22"/>
          <w:szCs w:val="22"/>
        </w:rPr>
        <w:t xml:space="preserve">The </w:t>
      </w:r>
      <w:r w:rsidR="00B60D51" w:rsidRPr="009E0130">
        <w:rPr>
          <w:sz w:val="22"/>
          <w:szCs w:val="22"/>
        </w:rPr>
        <w:t>Financing</w:t>
      </w:r>
      <w:r w:rsidR="00AD7209" w:rsidRPr="009E0130">
        <w:rPr>
          <w:sz w:val="22"/>
          <w:szCs w:val="22"/>
        </w:rPr>
        <w:t xml:space="preserve"> </w:t>
      </w:r>
      <w:r w:rsidR="00A55094">
        <w:rPr>
          <w:sz w:val="22"/>
          <w:szCs w:val="22"/>
        </w:rPr>
        <w:t xml:space="preserve">is allocated </w:t>
      </w:r>
      <w:r w:rsidR="009D6D4B" w:rsidRPr="009E0130">
        <w:rPr>
          <w:sz w:val="22"/>
          <w:szCs w:val="22"/>
        </w:rPr>
        <w:t xml:space="preserve">in </w:t>
      </w:r>
      <w:r w:rsidR="0093782E" w:rsidRPr="009E0130">
        <w:rPr>
          <w:sz w:val="22"/>
          <w:szCs w:val="22"/>
        </w:rPr>
        <w:t>a single</w:t>
      </w:r>
      <w:r w:rsidR="00735261">
        <w:rPr>
          <w:sz w:val="22"/>
          <w:szCs w:val="22"/>
        </w:rPr>
        <w:t xml:space="preserve"> withdrawal</w:t>
      </w:r>
      <w:r w:rsidR="0093782E" w:rsidRPr="009E0130">
        <w:rPr>
          <w:sz w:val="22"/>
          <w:szCs w:val="22"/>
        </w:rPr>
        <w:t xml:space="preserve"> </w:t>
      </w:r>
      <w:r w:rsidR="009D6D4B" w:rsidRPr="009E0130">
        <w:rPr>
          <w:sz w:val="22"/>
          <w:szCs w:val="22"/>
        </w:rPr>
        <w:t>tranche</w:t>
      </w:r>
      <w:r w:rsidR="00A55094">
        <w:rPr>
          <w:sz w:val="22"/>
          <w:szCs w:val="22"/>
        </w:rPr>
        <w:t>, from which the Recipient may make withdrawals of the Financing</w:t>
      </w:r>
      <w:r w:rsidR="009D6D4B" w:rsidRPr="009E0130">
        <w:rPr>
          <w:sz w:val="22"/>
          <w:szCs w:val="22"/>
        </w:rPr>
        <w:t xml:space="preserve">.  The allocation of the amounts of the </w:t>
      </w:r>
      <w:r w:rsidR="00B60D51" w:rsidRPr="009E0130">
        <w:rPr>
          <w:sz w:val="22"/>
          <w:szCs w:val="22"/>
        </w:rPr>
        <w:t>Financing</w:t>
      </w:r>
      <w:r w:rsidR="009D6D4B" w:rsidRPr="009E0130">
        <w:rPr>
          <w:sz w:val="22"/>
          <w:szCs w:val="22"/>
        </w:rPr>
        <w:t xml:space="preserve"> </w:t>
      </w:r>
      <w:r w:rsidR="00E53BFE" w:rsidRPr="009E0130">
        <w:rPr>
          <w:sz w:val="22"/>
          <w:szCs w:val="22"/>
        </w:rPr>
        <w:t xml:space="preserve">to this end </w:t>
      </w:r>
      <w:r w:rsidR="009D6D4B" w:rsidRPr="009E0130">
        <w:rPr>
          <w:sz w:val="22"/>
          <w:szCs w:val="22"/>
        </w:rPr>
        <w:t>is set out in the table below</w:t>
      </w:r>
      <w:r w:rsidR="00AD7209" w:rsidRPr="009E0130">
        <w:rPr>
          <w:sz w:val="22"/>
          <w:szCs w:val="22"/>
        </w:rPr>
        <w:t>:</w:t>
      </w:r>
    </w:p>
    <w:tbl>
      <w:tblPr>
        <w:tblW w:w="447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6"/>
        <w:gridCol w:w="4301"/>
      </w:tblGrid>
      <w:tr w:rsidR="009B37D8" w:rsidRPr="00C149AB" w:rsidTr="00C149AB">
        <w:tc>
          <w:tcPr>
            <w:tcW w:w="2045" w:type="pct"/>
          </w:tcPr>
          <w:p w:rsidR="009B37D8" w:rsidRPr="00C149AB" w:rsidRDefault="009B37D8" w:rsidP="00C149AB">
            <w:pPr>
              <w:pStyle w:val="BodyText"/>
              <w:jc w:val="center"/>
              <w:rPr>
                <w:b/>
                <w:sz w:val="22"/>
                <w:szCs w:val="22"/>
              </w:rPr>
            </w:pPr>
            <w:r w:rsidRPr="00C149AB">
              <w:rPr>
                <w:b/>
                <w:sz w:val="22"/>
                <w:szCs w:val="22"/>
              </w:rPr>
              <w:t>Allocations</w:t>
            </w:r>
          </w:p>
        </w:tc>
        <w:tc>
          <w:tcPr>
            <w:tcW w:w="2955" w:type="pct"/>
          </w:tcPr>
          <w:p w:rsidR="009B37D8" w:rsidRPr="00C149AB" w:rsidRDefault="009B37D8" w:rsidP="00C149AB">
            <w:pPr>
              <w:pStyle w:val="BodyText"/>
              <w:jc w:val="center"/>
              <w:rPr>
                <w:b/>
                <w:sz w:val="22"/>
                <w:szCs w:val="22"/>
              </w:rPr>
            </w:pPr>
            <w:r w:rsidRPr="00C149AB">
              <w:rPr>
                <w:b/>
                <w:sz w:val="22"/>
                <w:szCs w:val="22"/>
              </w:rPr>
              <w:t xml:space="preserve">Amount of the </w:t>
            </w:r>
            <w:r w:rsidR="00313067" w:rsidRPr="00C149AB">
              <w:rPr>
                <w:b/>
                <w:sz w:val="22"/>
                <w:szCs w:val="22"/>
              </w:rPr>
              <w:t>Financing</w:t>
            </w:r>
            <w:r w:rsidRPr="00C149AB">
              <w:rPr>
                <w:b/>
                <w:sz w:val="22"/>
                <w:szCs w:val="22"/>
              </w:rPr>
              <w:t xml:space="preserve"> Allocated</w:t>
            </w:r>
          </w:p>
          <w:p w:rsidR="009B37D8" w:rsidRPr="00C149AB" w:rsidRDefault="009B37D8" w:rsidP="00C149AB">
            <w:pPr>
              <w:pStyle w:val="BodyText"/>
              <w:jc w:val="center"/>
              <w:rPr>
                <w:b/>
                <w:i/>
                <w:sz w:val="22"/>
                <w:szCs w:val="22"/>
              </w:rPr>
            </w:pPr>
            <w:r w:rsidRPr="00C149AB">
              <w:rPr>
                <w:b/>
                <w:sz w:val="22"/>
                <w:szCs w:val="22"/>
              </w:rPr>
              <w:t>(expressed in SDR)</w:t>
            </w:r>
          </w:p>
        </w:tc>
      </w:tr>
      <w:tr w:rsidR="009B37D8" w:rsidRPr="00C149AB" w:rsidTr="00C149AB">
        <w:tc>
          <w:tcPr>
            <w:tcW w:w="2045" w:type="pct"/>
          </w:tcPr>
          <w:p w:rsidR="009B37D8" w:rsidRPr="00C149AB" w:rsidRDefault="00A55094" w:rsidP="00BC29DB">
            <w:pPr>
              <w:pStyle w:val="BodyText"/>
              <w:jc w:val="left"/>
              <w:rPr>
                <w:sz w:val="22"/>
                <w:szCs w:val="22"/>
              </w:rPr>
            </w:pPr>
            <w:r w:rsidRPr="00C149AB">
              <w:rPr>
                <w:sz w:val="22"/>
                <w:szCs w:val="22"/>
                <w:lang w:val="it-IT"/>
              </w:rPr>
              <w:t>(1)</w:t>
            </w:r>
            <w:r w:rsidR="00BC29DB" w:rsidRPr="00C149AB">
              <w:rPr>
                <w:sz w:val="22"/>
                <w:szCs w:val="22"/>
              </w:rPr>
              <w:t xml:space="preserve"> </w:t>
            </w:r>
            <w:r w:rsidR="009B37D8" w:rsidRPr="00C149AB">
              <w:rPr>
                <w:sz w:val="22"/>
                <w:szCs w:val="22"/>
              </w:rPr>
              <w:t>Single</w:t>
            </w:r>
            <w:r w:rsidRPr="00C149AB">
              <w:rPr>
                <w:sz w:val="22"/>
                <w:szCs w:val="22"/>
              </w:rPr>
              <w:t xml:space="preserve"> Withdrawal</w:t>
            </w:r>
            <w:r w:rsidR="009B37D8" w:rsidRPr="00C149AB">
              <w:rPr>
                <w:sz w:val="22"/>
                <w:szCs w:val="22"/>
              </w:rPr>
              <w:t xml:space="preserve"> Tranche</w:t>
            </w:r>
          </w:p>
        </w:tc>
        <w:tc>
          <w:tcPr>
            <w:tcW w:w="2955" w:type="pct"/>
          </w:tcPr>
          <w:p w:rsidR="009B37D8" w:rsidRPr="00C149AB" w:rsidRDefault="00837C9B" w:rsidP="00975C9E">
            <w:pPr>
              <w:pStyle w:val="BodyText"/>
              <w:jc w:val="center"/>
              <w:rPr>
                <w:sz w:val="22"/>
                <w:szCs w:val="22"/>
              </w:rPr>
            </w:pPr>
            <w:r>
              <w:rPr>
                <w:sz w:val="22"/>
                <w:szCs w:val="22"/>
              </w:rPr>
              <w:t>1</w:t>
            </w:r>
            <w:r w:rsidR="00975C9E">
              <w:rPr>
                <w:sz w:val="22"/>
                <w:szCs w:val="22"/>
              </w:rPr>
              <w:t>9</w:t>
            </w:r>
            <w:r>
              <w:rPr>
                <w:sz w:val="22"/>
                <w:szCs w:val="22"/>
              </w:rPr>
              <w:t>,0</w:t>
            </w:r>
            <w:r w:rsidR="00975C9E">
              <w:rPr>
                <w:sz w:val="22"/>
                <w:szCs w:val="22"/>
              </w:rPr>
              <w:t>0</w:t>
            </w:r>
            <w:r>
              <w:rPr>
                <w:sz w:val="22"/>
                <w:szCs w:val="22"/>
              </w:rPr>
              <w:t>0,000</w:t>
            </w:r>
          </w:p>
        </w:tc>
      </w:tr>
      <w:tr w:rsidR="009B37D8" w:rsidRPr="00C149AB" w:rsidTr="00C149AB">
        <w:tc>
          <w:tcPr>
            <w:tcW w:w="2045" w:type="pct"/>
          </w:tcPr>
          <w:p w:rsidR="009B37D8" w:rsidRPr="00C149AB" w:rsidRDefault="009B37D8" w:rsidP="00C149AB">
            <w:pPr>
              <w:pStyle w:val="BodyText"/>
              <w:jc w:val="left"/>
              <w:rPr>
                <w:sz w:val="22"/>
                <w:szCs w:val="22"/>
              </w:rPr>
            </w:pPr>
            <w:r w:rsidRPr="00C149AB">
              <w:rPr>
                <w:sz w:val="22"/>
                <w:szCs w:val="22"/>
              </w:rPr>
              <w:t>TOTAL AMOUNT</w:t>
            </w:r>
          </w:p>
        </w:tc>
        <w:tc>
          <w:tcPr>
            <w:tcW w:w="2955" w:type="pct"/>
          </w:tcPr>
          <w:p w:rsidR="009B37D8" w:rsidRPr="00C149AB" w:rsidRDefault="00975C9E" w:rsidP="00837C9B">
            <w:pPr>
              <w:pStyle w:val="BodyText"/>
              <w:jc w:val="center"/>
              <w:rPr>
                <w:sz w:val="22"/>
                <w:szCs w:val="22"/>
              </w:rPr>
            </w:pPr>
            <w:r>
              <w:rPr>
                <w:sz w:val="22"/>
                <w:szCs w:val="22"/>
              </w:rPr>
              <w:t>19,0</w:t>
            </w:r>
            <w:r w:rsidR="00837C9B">
              <w:rPr>
                <w:sz w:val="22"/>
                <w:szCs w:val="22"/>
              </w:rPr>
              <w:t>00,000</w:t>
            </w:r>
          </w:p>
        </w:tc>
      </w:tr>
    </w:tbl>
    <w:p w:rsidR="00DA50D7" w:rsidRPr="009E0130" w:rsidRDefault="00DA50D7">
      <w:pPr>
        <w:pStyle w:val="BodyText"/>
        <w:rPr>
          <w:sz w:val="22"/>
          <w:szCs w:val="22"/>
        </w:rPr>
      </w:pPr>
    </w:p>
    <w:p w:rsidR="00BC29DB" w:rsidRDefault="00BC29DB" w:rsidP="001C1F0E">
      <w:pPr>
        <w:pStyle w:val="BodyText"/>
        <w:spacing w:after="240"/>
        <w:ind w:left="720" w:hanging="720"/>
        <w:rPr>
          <w:sz w:val="22"/>
          <w:szCs w:val="22"/>
        </w:rPr>
      </w:pPr>
      <w:bookmarkStart w:id="1" w:name="_DV_M254"/>
      <w:bookmarkStart w:id="2" w:name="_DV_M255"/>
      <w:bookmarkStart w:id="3" w:name="_DV_M262"/>
      <w:bookmarkStart w:id="4" w:name="_DV_M263"/>
      <w:bookmarkStart w:id="5" w:name="_DV_M264"/>
      <w:bookmarkStart w:id="6" w:name="_DV_M265"/>
      <w:bookmarkStart w:id="7" w:name="_DV_M266"/>
      <w:bookmarkStart w:id="8" w:name="_DV_M267"/>
      <w:bookmarkStart w:id="9" w:name="_DV_M268"/>
      <w:bookmarkStart w:id="10" w:name="_DV_M269"/>
      <w:bookmarkStart w:id="11" w:name="_DV_M270"/>
      <w:bookmarkStart w:id="12" w:name="_DV_M271"/>
      <w:bookmarkStart w:id="13" w:name="_DV_M272"/>
      <w:bookmarkStart w:id="14" w:name="_DV_M273"/>
      <w:bookmarkStart w:id="15" w:name="_DV_M274"/>
      <w:bookmarkStart w:id="16" w:name="_DV_M275"/>
      <w:bookmarkStart w:id="17" w:name="_DV_M276"/>
      <w:bookmarkStart w:id="18" w:name="_DV_M277"/>
      <w:bookmarkStart w:id="19" w:name="_DV_M278"/>
      <w:bookmarkStart w:id="20" w:name="_DV_M279"/>
      <w:bookmarkStart w:id="21" w:name="_DV_M280"/>
      <w:bookmarkStart w:id="22" w:name="_DV_M281"/>
      <w:bookmarkStart w:id="23" w:name="_DV_M282"/>
      <w:bookmarkStart w:id="24" w:name="_DV_M283"/>
      <w:bookmarkStart w:id="25" w:name="_DV_M284"/>
      <w:bookmarkStart w:id="26" w:name="_DV_M285"/>
      <w:bookmarkStart w:id="27" w:name="_DV_M286"/>
      <w:bookmarkStart w:id="28" w:name="_DV_M287"/>
      <w:bookmarkStart w:id="29" w:name="_DV_M288"/>
      <w:bookmarkStart w:id="30" w:name="_DV_M289"/>
      <w:bookmarkStart w:id="31" w:name="_DV_M290"/>
      <w:bookmarkStart w:id="32" w:name="_DV_M291"/>
      <w:bookmarkStart w:id="33" w:name="_DV_M292"/>
      <w:bookmarkStart w:id="34" w:name="_DV_M293"/>
      <w:bookmarkStart w:id="35" w:name="_DV_M294"/>
      <w:bookmarkStart w:id="36" w:name="_DV_M295"/>
      <w:bookmarkStart w:id="37" w:name="_DV_M29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9E0130">
        <w:rPr>
          <w:b/>
          <w:sz w:val="22"/>
          <w:szCs w:val="22"/>
        </w:rPr>
        <w:t>C.</w:t>
      </w:r>
      <w:r w:rsidRPr="009E0130">
        <w:rPr>
          <w:b/>
          <w:sz w:val="22"/>
          <w:szCs w:val="22"/>
        </w:rPr>
        <w:tab/>
      </w:r>
      <w:r>
        <w:rPr>
          <w:b/>
          <w:sz w:val="22"/>
          <w:szCs w:val="22"/>
        </w:rPr>
        <w:t xml:space="preserve">Withdrawal </w:t>
      </w:r>
      <w:r w:rsidRPr="009E0130">
        <w:rPr>
          <w:b/>
          <w:sz w:val="22"/>
          <w:szCs w:val="22"/>
        </w:rPr>
        <w:t>Tranche Release Conditions.</w:t>
      </w:r>
      <w:r w:rsidRPr="009E0130">
        <w:rPr>
          <w:sz w:val="22"/>
          <w:szCs w:val="22"/>
        </w:rPr>
        <w:t xml:space="preserve">  </w:t>
      </w:r>
    </w:p>
    <w:p w:rsidR="00BC29DB" w:rsidRDefault="00BC29DB" w:rsidP="00562943">
      <w:pPr>
        <w:pStyle w:val="BodyText"/>
        <w:spacing w:after="240"/>
        <w:ind w:left="720" w:hanging="720"/>
        <w:rPr>
          <w:sz w:val="22"/>
          <w:szCs w:val="22"/>
        </w:rPr>
      </w:pPr>
      <w:r>
        <w:rPr>
          <w:sz w:val="22"/>
          <w:szCs w:val="22"/>
        </w:rPr>
        <w:t>1.</w:t>
      </w:r>
      <w:r>
        <w:rPr>
          <w:sz w:val="22"/>
          <w:szCs w:val="22"/>
        </w:rPr>
        <w:tab/>
        <w:t xml:space="preserve">No withdrawal shall be made of the Single Withdrawal Tranche unless the Association is satisfied (a) with </w:t>
      </w:r>
      <w:r w:rsidRPr="004327C2">
        <w:rPr>
          <w:sz w:val="22"/>
          <w:szCs w:val="22"/>
        </w:rPr>
        <w:t>the</w:t>
      </w:r>
      <w:r>
        <w:rPr>
          <w:sz w:val="22"/>
          <w:szCs w:val="22"/>
        </w:rPr>
        <w:t xml:space="preserve"> Program being carried out by the Recipient, and (b) with </w:t>
      </w:r>
      <w:r w:rsidRPr="004327C2">
        <w:rPr>
          <w:sz w:val="22"/>
          <w:szCs w:val="22"/>
        </w:rPr>
        <w:t>th</w:t>
      </w:r>
      <w:r>
        <w:rPr>
          <w:sz w:val="22"/>
          <w:szCs w:val="22"/>
        </w:rPr>
        <w:t xml:space="preserve">e appropriateness of </w:t>
      </w:r>
      <w:r w:rsidRPr="004327C2">
        <w:rPr>
          <w:sz w:val="22"/>
          <w:szCs w:val="22"/>
        </w:rPr>
        <w:t>the</w:t>
      </w:r>
      <w:r>
        <w:rPr>
          <w:sz w:val="22"/>
          <w:szCs w:val="22"/>
        </w:rPr>
        <w:t xml:space="preserve"> Recipient’s</w:t>
      </w:r>
      <w:r w:rsidRPr="004327C2">
        <w:rPr>
          <w:sz w:val="22"/>
          <w:szCs w:val="22"/>
        </w:rPr>
        <w:t xml:space="preserve"> macroeconomic poli</w:t>
      </w:r>
      <w:r>
        <w:rPr>
          <w:sz w:val="22"/>
          <w:szCs w:val="22"/>
        </w:rPr>
        <w:t>cy framework.</w:t>
      </w:r>
    </w:p>
    <w:p w:rsidR="00BC29DB" w:rsidRPr="00B003B4" w:rsidRDefault="00BC29DB" w:rsidP="001C1F0E">
      <w:pPr>
        <w:pStyle w:val="BodyText"/>
        <w:spacing w:after="240"/>
        <w:rPr>
          <w:b/>
          <w:bCs/>
          <w:iCs/>
          <w:sz w:val="22"/>
          <w:szCs w:val="22"/>
        </w:rPr>
      </w:pPr>
      <w:bookmarkStart w:id="38" w:name="_DV_C101"/>
      <w:r w:rsidRPr="00F313C9">
        <w:rPr>
          <w:b/>
          <w:bCs/>
          <w:iCs/>
          <w:sz w:val="22"/>
          <w:szCs w:val="22"/>
        </w:rPr>
        <w:t>D.</w:t>
      </w:r>
      <w:r w:rsidRPr="00F313C9">
        <w:rPr>
          <w:b/>
          <w:bCs/>
          <w:iCs/>
          <w:sz w:val="22"/>
          <w:szCs w:val="22"/>
        </w:rPr>
        <w:tab/>
      </w:r>
      <w:r w:rsidRPr="009E0130">
        <w:rPr>
          <w:b/>
          <w:bCs/>
          <w:iCs/>
          <w:sz w:val="22"/>
          <w:szCs w:val="22"/>
        </w:rPr>
        <w:t>Deposits of Financing Amounts</w:t>
      </w:r>
    </w:p>
    <w:p w:rsidR="00BC29DB" w:rsidRPr="009E0130" w:rsidRDefault="00BC29DB" w:rsidP="00562943">
      <w:pPr>
        <w:pStyle w:val="BodyText"/>
        <w:spacing w:after="240"/>
        <w:ind w:left="720" w:hanging="720"/>
        <w:rPr>
          <w:sz w:val="22"/>
          <w:szCs w:val="22"/>
        </w:rPr>
      </w:pPr>
      <w:r w:rsidRPr="009E0130">
        <w:rPr>
          <w:sz w:val="22"/>
          <w:szCs w:val="22"/>
        </w:rPr>
        <w:t>1.</w:t>
      </w:r>
      <w:r w:rsidRPr="009E0130">
        <w:rPr>
          <w:sz w:val="22"/>
          <w:szCs w:val="22"/>
        </w:rPr>
        <w:tab/>
      </w:r>
      <w:r w:rsidRPr="0048106C">
        <w:rPr>
          <w:sz w:val="22"/>
          <w:szCs w:val="22"/>
        </w:rPr>
        <w:t>The Recipient shall open, prior to furnishing to the Association the first request for withdrawal from the Financing Account, and thereafter maintain a dedicated deposit account (“</w:t>
      </w:r>
      <w:r>
        <w:rPr>
          <w:sz w:val="22"/>
          <w:szCs w:val="22"/>
        </w:rPr>
        <w:t xml:space="preserve">Dedicated </w:t>
      </w:r>
      <w:r w:rsidRPr="0048106C">
        <w:rPr>
          <w:sz w:val="22"/>
          <w:szCs w:val="22"/>
        </w:rPr>
        <w:t>Account”) on terms and conditions satisfactory to the Bank</w:t>
      </w:r>
      <w:r>
        <w:rPr>
          <w:sz w:val="22"/>
          <w:szCs w:val="22"/>
        </w:rPr>
        <w:t>.</w:t>
      </w:r>
    </w:p>
    <w:p w:rsidR="00BC29DB" w:rsidRDefault="00BC29DB" w:rsidP="00562943">
      <w:pPr>
        <w:pStyle w:val="BodyText"/>
        <w:spacing w:after="240"/>
        <w:ind w:left="720" w:hanging="720"/>
        <w:rPr>
          <w:sz w:val="22"/>
          <w:szCs w:val="22"/>
        </w:rPr>
      </w:pPr>
      <w:r>
        <w:rPr>
          <w:sz w:val="22"/>
          <w:szCs w:val="22"/>
        </w:rPr>
        <w:t xml:space="preserve">2. </w:t>
      </w:r>
      <w:r>
        <w:rPr>
          <w:sz w:val="22"/>
          <w:szCs w:val="22"/>
        </w:rPr>
        <w:tab/>
        <w:t>T</w:t>
      </w:r>
      <w:r w:rsidRPr="009E0130">
        <w:rPr>
          <w:sz w:val="22"/>
          <w:szCs w:val="22"/>
        </w:rPr>
        <w:t xml:space="preserve">he Recipient shall ensure that upon each deposit of an amount of the Financing into </w:t>
      </w:r>
      <w:r>
        <w:rPr>
          <w:sz w:val="22"/>
          <w:szCs w:val="22"/>
        </w:rPr>
        <w:t>the Dedicated Account</w:t>
      </w:r>
      <w:r w:rsidRPr="009E0130">
        <w:rPr>
          <w:sz w:val="22"/>
          <w:szCs w:val="22"/>
        </w:rPr>
        <w:t>, an equivalent amount is accounted for in the Recipient’s budget management system, in a manner acceptable to the Association.</w:t>
      </w:r>
    </w:p>
    <w:p w:rsidR="00BC29DB" w:rsidRPr="005215B9" w:rsidRDefault="00BC29DB" w:rsidP="001C1F0E">
      <w:pPr>
        <w:pStyle w:val="FootnoteText"/>
        <w:spacing w:after="240" w:line="240" w:lineRule="auto"/>
        <w:jc w:val="both"/>
        <w:rPr>
          <w:bCs/>
          <w:iCs/>
          <w:sz w:val="22"/>
          <w:szCs w:val="22"/>
        </w:rPr>
      </w:pPr>
      <w:r w:rsidRPr="005215B9">
        <w:rPr>
          <w:b/>
          <w:bCs/>
          <w:iCs/>
          <w:sz w:val="22"/>
          <w:szCs w:val="22"/>
        </w:rPr>
        <w:t>E.</w:t>
      </w:r>
      <w:r w:rsidRPr="005215B9">
        <w:rPr>
          <w:b/>
          <w:bCs/>
          <w:iCs/>
          <w:sz w:val="22"/>
          <w:szCs w:val="22"/>
        </w:rPr>
        <w:tab/>
        <w:t>Audit.</w:t>
      </w:r>
      <w:r w:rsidRPr="005215B9">
        <w:rPr>
          <w:bCs/>
          <w:iCs/>
          <w:sz w:val="22"/>
          <w:szCs w:val="22"/>
        </w:rPr>
        <w:t xml:space="preserve">  Upon the Association’s request, the Recipient shall:</w:t>
      </w:r>
    </w:p>
    <w:p w:rsidR="00BC29DB" w:rsidRPr="008E53D8" w:rsidRDefault="00BC29DB" w:rsidP="00562943">
      <w:pPr>
        <w:pStyle w:val="BodyText"/>
        <w:spacing w:after="240"/>
        <w:ind w:left="720" w:hanging="720"/>
        <w:rPr>
          <w:bCs/>
          <w:iCs/>
          <w:sz w:val="22"/>
          <w:szCs w:val="22"/>
        </w:rPr>
      </w:pPr>
      <w:r w:rsidRPr="008E53D8">
        <w:rPr>
          <w:bCs/>
          <w:iCs/>
          <w:sz w:val="22"/>
          <w:szCs w:val="22"/>
        </w:rPr>
        <w:t>1.</w:t>
      </w:r>
      <w:r w:rsidRPr="008E53D8">
        <w:rPr>
          <w:bCs/>
          <w:iCs/>
          <w:sz w:val="22"/>
          <w:szCs w:val="22"/>
        </w:rPr>
        <w:tab/>
        <w:t xml:space="preserve">have </w:t>
      </w:r>
      <w:r w:rsidRPr="00882AEA">
        <w:rPr>
          <w:sz w:val="22"/>
          <w:szCs w:val="22"/>
        </w:rPr>
        <w:t xml:space="preserve">the </w:t>
      </w:r>
      <w:r>
        <w:rPr>
          <w:sz w:val="22"/>
          <w:szCs w:val="22"/>
        </w:rPr>
        <w:t>Dedicated</w:t>
      </w:r>
      <w:r w:rsidRPr="00882AEA">
        <w:rPr>
          <w:sz w:val="22"/>
          <w:szCs w:val="22"/>
        </w:rPr>
        <w:t xml:space="preserve"> Account </w:t>
      </w:r>
      <w:r w:rsidRPr="008E53D8">
        <w:rPr>
          <w:bCs/>
          <w:iCs/>
          <w:sz w:val="22"/>
          <w:szCs w:val="22"/>
        </w:rPr>
        <w:t xml:space="preserve">audited by </w:t>
      </w:r>
      <w:r>
        <w:rPr>
          <w:bCs/>
          <w:iCs/>
          <w:sz w:val="22"/>
          <w:szCs w:val="22"/>
        </w:rPr>
        <w:t>the Recipient’s Chamber of Accounts (</w:t>
      </w:r>
      <w:proofErr w:type="spellStart"/>
      <w:r w:rsidRPr="00B55FF3">
        <w:rPr>
          <w:bCs/>
          <w:i/>
          <w:iCs/>
          <w:sz w:val="22"/>
          <w:szCs w:val="22"/>
        </w:rPr>
        <w:t>Chambres</w:t>
      </w:r>
      <w:proofErr w:type="spellEnd"/>
      <w:r w:rsidRPr="00B55FF3">
        <w:rPr>
          <w:bCs/>
          <w:i/>
          <w:iCs/>
          <w:sz w:val="22"/>
          <w:szCs w:val="22"/>
        </w:rPr>
        <w:t xml:space="preserve"> des </w:t>
      </w:r>
      <w:proofErr w:type="spellStart"/>
      <w:r w:rsidRPr="00B55FF3">
        <w:rPr>
          <w:bCs/>
          <w:i/>
          <w:iCs/>
          <w:sz w:val="22"/>
          <w:szCs w:val="22"/>
        </w:rPr>
        <w:t>Comptes</w:t>
      </w:r>
      <w:proofErr w:type="spellEnd"/>
      <w:r>
        <w:rPr>
          <w:bCs/>
          <w:iCs/>
          <w:sz w:val="22"/>
          <w:szCs w:val="22"/>
        </w:rPr>
        <w:t xml:space="preserve">) (or such other </w:t>
      </w:r>
      <w:r w:rsidRPr="008E53D8">
        <w:rPr>
          <w:bCs/>
          <w:iCs/>
          <w:sz w:val="22"/>
          <w:szCs w:val="22"/>
        </w:rPr>
        <w:t>independent auditors acceptable to the Association</w:t>
      </w:r>
      <w:r>
        <w:rPr>
          <w:bCs/>
          <w:iCs/>
          <w:sz w:val="22"/>
          <w:szCs w:val="22"/>
        </w:rPr>
        <w:t>)</w:t>
      </w:r>
      <w:r w:rsidRPr="008E53D8">
        <w:rPr>
          <w:bCs/>
          <w:iCs/>
          <w:sz w:val="22"/>
          <w:szCs w:val="22"/>
        </w:rPr>
        <w:t>, in accordance with consistently applied auditing standards acceptable to the Association;</w:t>
      </w:r>
    </w:p>
    <w:p w:rsidR="00BC29DB" w:rsidRPr="008E53D8" w:rsidRDefault="00BC29DB" w:rsidP="00562943">
      <w:pPr>
        <w:pStyle w:val="BodyText"/>
        <w:spacing w:after="240"/>
        <w:ind w:left="720" w:hanging="720"/>
        <w:rPr>
          <w:bCs/>
          <w:iCs/>
          <w:sz w:val="22"/>
          <w:szCs w:val="22"/>
        </w:rPr>
      </w:pPr>
      <w:r w:rsidRPr="008E53D8">
        <w:rPr>
          <w:bCs/>
          <w:iCs/>
          <w:sz w:val="22"/>
          <w:szCs w:val="22"/>
        </w:rPr>
        <w:t>2.</w:t>
      </w:r>
      <w:r w:rsidRPr="008E53D8">
        <w:rPr>
          <w:bCs/>
          <w:iCs/>
          <w:sz w:val="22"/>
          <w:szCs w:val="22"/>
        </w:rPr>
        <w:tab/>
        <w:t>furnish to the Association as soon as available, but in any case not later than four</w:t>
      </w:r>
      <w:r w:rsidR="001C1F0E">
        <w:rPr>
          <w:bCs/>
          <w:iCs/>
          <w:sz w:val="22"/>
          <w:szCs w:val="22"/>
        </w:rPr>
        <w:t xml:space="preserve">(4) </w:t>
      </w:r>
      <w:r w:rsidRPr="008E53D8">
        <w:rPr>
          <w:bCs/>
          <w:iCs/>
          <w:sz w:val="22"/>
          <w:szCs w:val="22"/>
        </w:rPr>
        <w:t xml:space="preserve"> months after the date of the Association’s request for such audit, a certified copy of the report of such audit, of such scope and in such detail as the Association shall reasonably request; and </w:t>
      </w:r>
    </w:p>
    <w:p w:rsidR="00BC29DB" w:rsidRPr="008E53D8" w:rsidRDefault="00BC29DB" w:rsidP="00562943">
      <w:pPr>
        <w:pStyle w:val="BodyText"/>
        <w:spacing w:after="240"/>
        <w:ind w:left="720" w:hanging="720"/>
        <w:rPr>
          <w:bCs/>
          <w:iCs/>
          <w:sz w:val="22"/>
          <w:szCs w:val="22"/>
        </w:rPr>
      </w:pPr>
      <w:r w:rsidRPr="008E53D8">
        <w:rPr>
          <w:bCs/>
          <w:iCs/>
          <w:sz w:val="22"/>
          <w:szCs w:val="22"/>
        </w:rPr>
        <w:t>3.</w:t>
      </w:r>
      <w:r w:rsidRPr="008E53D8">
        <w:rPr>
          <w:bCs/>
          <w:iCs/>
          <w:sz w:val="22"/>
          <w:szCs w:val="22"/>
        </w:rPr>
        <w:tab/>
      </w:r>
      <w:proofErr w:type="gramStart"/>
      <w:r w:rsidRPr="008E53D8">
        <w:rPr>
          <w:bCs/>
          <w:iCs/>
          <w:sz w:val="22"/>
          <w:szCs w:val="22"/>
        </w:rPr>
        <w:t>furnish</w:t>
      </w:r>
      <w:proofErr w:type="gramEnd"/>
      <w:r w:rsidRPr="008E53D8">
        <w:rPr>
          <w:bCs/>
          <w:iCs/>
          <w:sz w:val="22"/>
          <w:szCs w:val="22"/>
        </w:rPr>
        <w:t xml:space="preserve"> to the Association such other information concerning the</w:t>
      </w:r>
      <w:r w:rsidRPr="00882AEA">
        <w:rPr>
          <w:sz w:val="22"/>
          <w:szCs w:val="22"/>
        </w:rPr>
        <w:t xml:space="preserve"> </w:t>
      </w:r>
      <w:r>
        <w:rPr>
          <w:sz w:val="22"/>
          <w:szCs w:val="22"/>
        </w:rPr>
        <w:t>Dedicated</w:t>
      </w:r>
      <w:r w:rsidRPr="00882AEA">
        <w:rPr>
          <w:sz w:val="22"/>
          <w:szCs w:val="22"/>
        </w:rPr>
        <w:t xml:space="preserve"> Account</w:t>
      </w:r>
      <w:r w:rsidRPr="008E53D8">
        <w:rPr>
          <w:bCs/>
          <w:iCs/>
          <w:sz w:val="22"/>
          <w:szCs w:val="22"/>
        </w:rPr>
        <w:t xml:space="preserve"> and </w:t>
      </w:r>
      <w:r>
        <w:rPr>
          <w:bCs/>
          <w:iCs/>
          <w:sz w:val="22"/>
          <w:szCs w:val="22"/>
        </w:rPr>
        <w:t>its</w:t>
      </w:r>
      <w:r w:rsidRPr="008E53D8">
        <w:rPr>
          <w:bCs/>
          <w:iCs/>
          <w:sz w:val="22"/>
          <w:szCs w:val="22"/>
        </w:rPr>
        <w:t xml:space="preserve"> audit as the Association shall reasonably request.</w:t>
      </w:r>
    </w:p>
    <w:p w:rsidR="00BC29DB" w:rsidRPr="009E0130" w:rsidRDefault="00BC29DB" w:rsidP="001C1F0E">
      <w:pPr>
        <w:pStyle w:val="BodyText"/>
        <w:spacing w:after="240"/>
        <w:ind w:left="720" w:hanging="720"/>
        <w:rPr>
          <w:bCs/>
          <w:i/>
          <w:iCs/>
          <w:sz w:val="22"/>
          <w:szCs w:val="22"/>
        </w:rPr>
      </w:pPr>
      <w:r>
        <w:rPr>
          <w:b/>
          <w:bCs/>
          <w:sz w:val="22"/>
          <w:szCs w:val="22"/>
        </w:rPr>
        <w:lastRenderedPageBreak/>
        <w:t>F.</w:t>
      </w:r>
      <w:r w:rsidRPr="009E0130">
        <w:rPr>
          <w:b/>
          <w:sz w:val="22"/>
          <w:szCs w:val="22"/>
        </w:rPr>
        <w:tab/>
        <w:t>Excluded Expenditures</w:t>
      </w:r>
      <w:r w:rsidRPr="009E0130">
        <w:rPr>
          <w:sz w:val="22"/>
          <w:szCs w:val="22"/>
        </w:rPr>
        <w:t>.  The Recipient undertakes that the proceeds of the Financing shall not be used to finance Excluded Expenditures. If the Association determines at any time that an amount of the Financing was used to make a payment for an Excluded Expenditure, the Recipient shall, promptly upon notice from the Association, refund an amount equal to the amount of such payment to the Association. Amounts refunded to the Association upon such request shall be cancelled.</w:t>
      </w:r>
      <w:bookmarkEnd w:id="38"/>
    </w:p>
    <w:p w:rsidR="00BC29DB" w:rsidRPr="009E0130" w:rsidRDefault="00BC29DB" w:rsidP="00BC29DB">
      <w:pPr>
        <w:pStyle w:val="BodyText"/>
        <w:spacing w:after="240"/>
        <w:ind w:left="720" w:hanging="720"/>
        <w:jc w:val="left"/>
        <w:rPr>
          <w:sz w:val="22"/>
          <w:szCs w:val="22"/>
        </w:rPr>
      </w:pPr>
      <w:r>
        <w:rPr>
          <w:b/>
          <w:bCs/>
          <w:sz w:val="22"/>
          <w:szCs w:val="22"/>
        </w:rPr>
        <w:t>G</w:t>
      </w:r>
      <w:r w:rsidRPr="009E0130">
        <w:rPr>
          <w:b/>
          <w:bCs/>
          <w:sz w:val="22"/>
          <w:szCs w:val="22"/>
        </w:rPr>
        <w:t>.</w:t>
      </w:r>
      <w:r w:rsidRPr="009E0130">
        <w:rPr>
          <w:b/>
          <w:bCs/>
          <w:sz w:val="22"/>
          <w:szCs w:val="22"/>
        </w:rPr>
        <w:tab/>
        <w:t xml:space="preserve">Closing Date.  </w:t>
      </w:r>
      <w:r w:rsidRPr="009E0130">
        <w:rPr>
          <w:sz w:val="22"/>
          <w:szCs w:val="22"/>
        </w:rPr>
        <w:t xml:space="preserve">The Closing Date is </w:t>
      </w:r>
      <w:r w:rsidR="00861C2A">
        <w:rPr>
          <w:sz w:val="22"/>
          <w:szCs w:val="22"/>
        </w:rPr>
        <w:t>June 30, 2012</w:t>
      </w:r>
      <w:r w:rsidRPr="009E0130">
        <w:rPr>
          <w:sz w:val="22"/>
          <w:szCs w:val="22"/>
        </w:rPr>
        <w:t>.</w:t>
      </w:r>
    </w:p>
    <w:p w:rsidR="004A02B0" w:rsidRDefault="004A02B0">
      <w:pPr>
        <w:pStyle w:val="BodyText"/>
        <w:jc w:val="center"/>
        <w:rPr>
          <w:sz w:val="22"/>
          <w:szCs w:val="22"/>
        </w:rPr>
      </w:pPr>
    </w:p>
    <w:p w:rsidR="002C7206" w:rsidRPr="009E0130" w:rsidRDefault="001A1E42" w:rsidP="001C1F0E">
      <w:pPr>
        <w:pStyle w:val="BodyText"/>
        <w:spacing w:after="240"/>
        <w:jc w:val="center"/>
        <w:rPr>
          <w:b/>
          <w:bCs/>
          <w:sz w:val="22"/>
          <w:szCs w:val="22"/>
        </w:rPr>
      </w:pPr>
      <w:r w:rsidRPr="009E0130">
        <w:rPr>
          <w:b/>
          <w:bCs/>
          <w:sz w:val="22"/>
          <w:szCs w:val="22"/>
        </w:rPr>
        <w:br w:type="page"/>
      </w:r>
      <w:r w:rsidR="002C7206" w:rsidRPr="009E0130">
        <w:rPr>
          <w:b/>
          <w:bCs/>
          <w:sz w:val="22"/>
          <w:szCs w:val="22"/>
        </w:rPr>
        <w:lastRenderedPageBreak/>
        <w:t>APPENDIX</w:t>
      </w:r>
    </w:p>
    <w:p w:rsidR="002C7206" w:rsidRPr="009E0130" w:rsidRDefault="008B4455" w:rsidP="001C1F0E">
      <w:pPr>
        <w:pStyle w:val="BodyText"/>
        <w:spacing w:after="240"/>
        <w:rPr>
          <w:b/>
          <w:bCs/>
          <w:sz w:val="22"/>
          <w:szCs w:val="22"/>
        </w:rPr>
      </w:pPr>
      <w:r w:rsidRPr="009E0130">
        <w:rPr>
          <w:b/>
          <w:bCs/>
          <w:sz w:val="22"/>
          <w:szCs w:val="22"/>
        </w:rPr>
        <w:t>Section I</w:t>
      </w:r>
      <w:r w:rsidR="002C7206" w:rsidRPr="009E0130">
        <w:rPr>
          <w:b/>
          <w:bCs/>
          <w:sz w:val="22"/>
          <w:szCs w:val="22"/>
        </w:rPr>
        <w:t>.</w:t>
      </w:r>
      <w:r w:rsidR="00647E9C">
        <w:rPr>
          <w:b/>
          <w:bCs/>
          <w:sz w:val="22"/>
          <w:szCs w:val="22"/>
        </w:rPr>
        <w:t xml:space="preserve"> </w:t>
      </w:r>
      <w:r w:rsidR="002C7206" w:rsidRPr="009E0130">
        <w:rPr>
          <w:b/>
          <w:bCs/>
          <w:sz w:val="22"/>
          <w:szCs w:val="22"/>
        </w:rPr>
        <w:t>Definitions</w:t>
      </w:r>
    </w:p>
    <w:p w:rsidR="00D722BB" w:rsidRPr="00D722BB" w:rsidRDefault="006B6D3A" w:rsidP="001C1F0E">
      <w:pPr>
        <w:pStyle w:val="BodyText"/>
        <w:numPr>
          <w:ilvl w:val="0"/>
          <w:numId w:val="5"/>
        </w:numPr>
        <w:tabs>
          <w:tab w:val="clear" w:pos="1080"/>
        </w:tabs>
        <w:spacing w:after="240"/>
        <w:ind w:left="720" w:hanging="720"/>
        <w:rPr>
          <w:sz w:val="22"/>
          <w:szCs w:val="22"/>
        </w:rPr>
      </w:pPr>
      <w:r w:rsidRPr="00D722BB">
        <w:rPr>
          <w:sz w:val="22"/>
          <w:szCs w:val="22"/>
        </w:rPr>
        <w:t xml:space="preserve">“Anti-corruption Law” means the Recipient Law No. 2011-20 dated </w:t>
      </w:r>
      <w:r w:rsidR="00B3512D" w:rsidRPr="00D722BB">
        <w:rPr>
          <w:sz w:val="22"/>
          <w:szCs w:val="22"/>
        </w:rPr>
        <w:t>October 12</w:t>
      </w:r>
      <w:r w:rsidRPr="00D722BB">
        <w:rPr>
          <w:sz w:val="22"/>
          <w:szCs w:val="22"/>
        </w:rPr>
        <w:t>, 2011</w:t>
      </w:r>
      <w:r w:rsidR="008238F7" w:rsidRPr="00D722BB">
        <w:rPr>
          <w:sz w:val="22"/>
          <w:szCs w:val="22"/>
        </w:rPr>
        <w:t xml:space="preserve"> (</w:t>
      </w:r>
      <w:proofErr w:type="spellStart"/>
      <w:r w:rsidR="008238F7" w:rsidRPr="00D722BB">
        <w:rPr>
          <w:i/>
          <w:sz w:val="22"/>
          <w:szCs w:val="22"/>
        </w:rPr>
        <w:t>Loi</w:t>
      </w:r>
      <w:proofErr w:type="spellEnd"/>
      <w:r w:rsidR="008238F7" w:rsidRPr="00D722BB">
        <w:rPr>
          <w:i/>
          <w:sz w:val="22"/>
          <w:szCs w:val="22"/>
        </w:rPr>
        <w:t xml:space="preserve"> </w:t>
      </w:r>
      <w:proofErr w:type="spellStart"/>
      <w:r w:rsidR="008238F7" w:rsidRPr="00D722BB">
        <w:rPr>
          <w:i/>
          <w:sz w:val="22"/>
          <w:szCs w:val="22"/>
        </w:rPr>
        <w:t>portant</w:t>
      </w:r>
      <w:proofErr w:type="spellEnd"/>
      <w:r w:rsidR="008238F7" w:rsidRPr="00D722BB">
        <w:rPr>
          <w:i/>
          <w:sz w:val="22"/>
          <w:szCs w:val="22"/>
        </w:rPr>
        <w:t xml:space="preserve"> </w:t>
      </w:r>
      <w:proofErr w:type="spellStart"/>
      <w:r w:rsidR="008238F7" w:rsidRPr="00D722BB">
        <w:rPr>
          <w:i/>
          <w:sz w:val="22"/>
          <w:szCs w:val="22"/>
        </w:rPr>
        <w:t>lutte</w:t>
      </w:r>
      <w:proofErr w:type="spellEnd"/>
      <w:r w:rsidR="008238F7" w:rsidRPr="00D722BB">
        <w:rPr>
          <w:i/>
          <w:sz w:val="22"/>
          <w:szCs w:val="22"/>
        </w:rPr>
        <w:t xml:space="preserve"> </w:t>
      </w:r>
      <w:proofErr w:type="spellStart"/>
      <w:r w:rsidR="008238F7" w:rsidRPr="00D722BB">
        <w:rPr>
          <w:i/>
          <w:sz w:val="22"/>
          <w:szCs w:val="22"/>
        </w:rPr>
        <w:t>contre</w:t>
      </w:r>
      <w:proofErr w:type="spellEnd"/>
      <w:r w:rsidR="008238F7" w:rsidRPr="00D722BB">
        <w:rPr>
          <w:i/>
          <w:sz w:val="22"/>
          <w:szCs w:val="22"/>
        </w:rPr>
        <w:t xml:space="preserve"> la corruption </w:t>
      </w:r>
      <w:proofErr w:type="gramStart"/>
      <w:r w:rsidR="008238F7" w:rsidRPr="00D722BB">
        <w:rPr>
          <w:i/>
          <w:sz w:val="22"/>
          <w:szCs w:val="22"/>
        </w:rPr>
        <w:t>et</w:t>
      </w:r>
      <w:proofErr w:type="gramEnd"/>
      <w:r w:rsidR="008238F7" w:rsidRPr="00D722BB">
        <w:rPr>
          <w:i/>
          <w:sz w:val="22"/>
          <w:szCs w:val="22"/>
        </w:rPr>
        <w:t xml:space="preserve"> </w:t>
      </w:r>
      <w:proofErr w:type="spellStart"/>
      <w:r w:rsidR="008238F7" w:rsidRPr="00D722BB">
        <w:rPr>
          <w:i/>
          <w:sz w:val="22"/>
          <w:szCs w:val="22"/>
        </w:rPr>
        <w:t>autres</w:t>
      </w:r>
      <w:proofErr w:type="spellEnd"/>
      <w:r w:rsidR="008238F7" w:rsidRPr="00D722BB">
        <w:rPr>
          <w:i/>
          <w:sz w:val="22"/>
          <w:szCs w:val="22"/>
        </w:rPr>
        <w:t xml:space="preserve"> infractions </w:t>
      </w:r>
      <w:proofErr w:type="spellStart"/>
      <w:r w:rsidR="008238F7" w:rsidRPr="00D722BB">
        <w:rPr>
          <w:i/>
          <w:sz w:val="22"/>
          <w:szCs w:val="22"/>
        </w:rPr>
        <w:t>connexes</w:t>
      </w:r>
      <w:proofErr w:type="spellEnd"/>
      <w:r w:rsidR="008238F7" w:rsidRPr="00D722BB">
        <w:rPr>
          <w:i/>
          <w:sz w:val="22"/>
          <w:szCs w:val="22"/>
        </w:rPr>
        <w:t xml:space="preserve"> en </w:t>
      </w:r>
      <w:proofErr w:type="spellStart"/>
      <w:r w:rsidR="008238F7" w:rsidRPr="00D722BB">
        <w:rPr>
          <w:i/>
          <w:sz w:val="22"/>
          <w:szCs w:val="22"/>
        </w:rPr>
        <w:t>République</w:t>
      </w:r>
      <w:proofErr w:type="spellEnd"/>
      <w:r w:rsidR="008238F7" w:rsidRPr="00D722BB">
        <w:rPr>
          <w:i/>
          <w:sz w:val="22"/>
          <w:szCs w:val="22"/>
        </w:rPr>
        <w:t xml:space="preserve"> du </w:t>
      </w:r>
      <w:proofErr w:type="spellStart"/>
      <w:r w:rsidR="008238F7" w:rsidRPr="00D722BB">
        <w:rPr>
          <w:i/>
          <w:sz w:val="22"/>
          <w:szCs w:val="22"/>
        </w:rPr>
        <w:t>Bénin</w:t>
      </w:r>
      <w:proofErr w:type="spellEnd"/>
      <w:r w:rsidR="008238F7" w:rsidRPr="00D722BB">
        <w:rPr>
          <w:sz w:val="22"/>
          <w:szCs w:val="22"/>
        </w:rPr>
        <w:t>)</w:t>
      </w:r>
      <w:r w:rsidRPr="00D722BB">
        <w:rPr>
          <w:sz w:val="22"/>
          <w:szCs w:val="22"/>
        </w:rPr>
        <w:t xml:space="preserve">, which, </w:t>
      </w:r>
      <w:r w:rsidRPr="00D722BB">
        <w:rPr>
          <w:i/>
          <w:sz w:val="22"/>
          <w:szCs w:val="22"/>
        </w:rPr>
        <w:t xml:space="preserve">inter alia, </w:t>
      </w:r>
      <w:r w:rsidR="00925F00" w:rsidRPr="00D722BB">
        <w:rPr>
          <w:sz w:val="22"/>
          <w:szCs w:val="22"/>
        </w:rPr>
        <w:t>aims to prevent and combat corruption and other related practices.</w:t>
      </w:r>
    </w:p>
    <w:p w:rsidR="007E3209" w:rsidRPr="00D722BB" w:rsidRDefault="007E3209" w:rsidP="001C1F0E">
      <w:pPr>
        <w:pStyle w:val="BodyText"/>
        <w:numPr>
          <w:ilvl w:val="0"/>
          <w:numId w:val="5"/>
        </w:numPr>
        <w:tabs>
          <w:tab w:val="clear" w:pos="1080"/>
        </w:tabs>
        <w:spacing w:after="240"/>
        <w:ind w:left="720" w:hanging="720"/>
        <w:rPr>
          <w:sz w:val="22"/>
          <w:szCs w:val="22"/>
        </w:rPr>
      </w:pPr>
      <w:r w:rsidRPr="00D722BB">
        <w:rPr>
          <w:sz w:val="22"/>
          <w:szCs w:val="22"/>
        </w:rPr>
        <w:t xml:space="preserve">“Autonomous Port of </w:t>
      </w:r>
      <w:proofErr w:type="spellStart"/>
      <w:r w:rsidRPr="00D722BB">
        <w:rPr>
          <w:sz w:val="22"/>
          <w:szCs w:val="22"/>
        </w:rPr>
        <w:t>Cotonou</w:t>
      </w:r>
      <w:proofErr w:type="spellEnd"/>
      <w:r w:rsidRPr="00D722BB">
        <w:rPr>
          <w:sz w:val="22"/>
          <w:szCs w:val="22"/>
        </w:rPr>
        <w:t xml:space="preserve">” means </w:t>
      </w:r>
      <w:r w:rsidR="00C36B49" w:rsidRPr="00D722BB">
        <w:rPr>
          <w:sz w:val="22"/>
          <w:szCs w:val="22"/>
        </w:rPr>
        <w:t>the Recipient’s public company established</w:t>
      </w:r>
      <w:r w:rsidR="00D722BB" w:rsidRPr="00D722BB">
        <w:rPr>
          <w:sz w:val="22"/>
          <w:szCs w:val="22"/>
        </w:rPr>
        <w:t xml:space="preserve"> by the Recipient law No. 64-39, dated December 31, 1964, and reorganized by the Recipient </w:t>
      </w:r>
      <w:proofErr w:type="spellStart"/>
      <w:r w:rsidR="00D722BB" w:rsidRPr="00D722BB">
        <w:rPr>
          <w:sz w:val="22"/>
          <w:szCs w:val="22"/>
        </w:rPr>
        <w:t>Ordonnance</w:t>
      </w:r>
      <w:proofErr w:type="spellEnd"/>
      <w:r w:rsidR="00D722BB" w:rsidRPr="00D722BB">
        <w:rPr>
          <w:sz w:val="22"/>
          <w:szCs w:val="22"/>
        </w:rPr>
        <w:t xml:space="preserve"> Number 76-55, dated October 11, 1976 as amended thereof</w:t>
      </w:r>
      <w:r w:rsidRPr="00D722BB">
        <w:rPr>
          <w:sz w:val="22"/>
          <w:szCs w:val="22"/>
        </w:rPr>
        <w:t>.</w:t>
      </w:r>
    </w:p>
    <w:p w:rsidR="002E7C65" w:rsidRPr="00D722BB" w:rsidRDefault="002E7C65" w:rsidP="001C1F0E">
      <w:pPr>
        <w:pStyle w:val="BodyText"/>
        <w:numPr>
          <w:ilvl w:val="0"/>
          <w:numId w:val="5"/>
        </w:numPr>
        <w:tabs>
          <w:tab w:val="clear" w:pos="1080"/>
        </w:tabs>
        <w:spacing w:after="240"/>
        <w:ind w:left="720" w:hanging="720"/>
        <w:rPr>
          <w:sz w:val="22"/>
          <w:szCs w:val="22"/>
        </w:rPr>
      </w:pPr>
      <w:r w:rsidRPr="00D722BB">
        <w:rPr>
          <w:sz w:val="22"/>
          <w:szCs w:val="22"/>
        </w:rPr>
        <w:t>“ASTER” means a computer-based accounting system.</w:t>
      </w:r>
    </w:p>
    <w:p w:rsidR="00F23694" w:rsidRDefault="00F23694" w:rsidP="001C1F0E">
      <w:pPr>
        <w:pStyle w:val="BodyText"/>
        <w:numPr>
          <w:ilvl w:val="0"/>
          <w:numId w:val="5"/>
        </w:numPr>
        <w:tabs>
          <w:tab w:val="clear" w:pos="1080"/>
        </w:tabs>
        <w:spacing w:after="240"/>
        <w:ind w:left="720" w:hanging="720"/>
        <w:rPr>
          <w:sz w:val="22"/>
          <w:szCs w:val="22"/>
        </w:rPr>
      </w:pPr>
      <w:r w:rsidRPr="00D722BB">
        <w:rPr>
          <w:bCs/>
          <w:sz w:val="22"/>
          <w:szCs w:val="22"/>
        </w:rPr>
        <w:t>“Code on Civil, Commercial</w:t>
      </w:r>
      <w:r w:rsidRPr="002E7C65">
        <w:rPr>
          <w:bCs/>
          <w:sz w:val="22"/>
          <w:szCs w:val="22"/>
        </w:rPr>
        <w:t xml:space="preserve"> and </w:t>
      </w:r>
      <w:r>
        <w:rPr>
          <w:bCs/>
          <w:sz w:val="22"/>
          <w:szCs w:val="22"/>
        </w:rPr>
        <w:t>A</w:t>
      </w:r>
      <w:r w:rsidRPr="002E7C65">
        <w:rPr>
          <w:bCs/>
          <w:sz w:val="22"/>
          <w:szCs w:val="22"/>
        </w:rPr>
        <w:t xml:space="preserve">dministrative </w:t>
      </w:r>
      <w:r>
        <w:rPr>
          <w:bCs/>
          <w:sz w:val="22"/>
          <w:szCs w:val="22"/>
        </w:rPr>
        <w:t>J</w:t>
      </w:r>
      <w:r w:rsidRPr="002E7C65">
        <w:rPr>
          <w:bCs/>
          <w:sz w:val="22"/>
          <w:szCs w:val="22"/>
        </w:rPr>
        <w:t xml:space="preserve">udicial </w:t>
      </w:r>
      <w:r>
        <w:rPr>
          <w:bCs/>
          <w:sz w:val="22"/>
          <w:szCs w:val="22"/>
        </w:rPr>
        <w:t>P</w:t>
      </w:r>
      <w:r w:rsidRPr="002E7C65">
        <w:rPr>
          <w:bCs/>
          <w:sz w:val="22"/>
          <w:szCs w:val="22"/>
        </w:rPr>
        <w:t>rocedures</w:t>
      </w:r>
      <w:r>
        <w:rPr>
          <w:bCs/>
          <w:sz w:val="22"/>
          <w:szCs w:val="22"/>
        </w:rPr>
        <w:t xml:space="preserve">” means the Recipient’s code under law </w:t>
      </w:r>
      <w:r w:rsidR="006B6D3A">
        <w:rPr>
          <w:bCs/>
          <w:sz w:val="22"/>
          <w:szCs w:val="22"/>
        </w:rPr>
        <w:t>No. 2008-07 dated February 28, 2011</w:t>
      </w:r>
      <w:r w:rsidR="008238F7">
        <w:rPr>
          <w:bCs/>
          <w:sz w:val="22"/>
          <w:szCs w:val="22"/>
        </w:rPr>
        <w:t xml:space="preserve"> (</w:t>
      </w:r>
      <w:proofErr w:type="spellStart"/>
      <w:r w:rsidR="008238F7">
        <w:rPr>
          <w:bCs/>
          <w:i/>
          <w:sz w:val="22"/>
          <w:szCs w:val="22"/>
        </w:rPr>
        <w:t>Loi</w:t>
      </w:r>
      <w:proofErr w:type="spellEnd"/>
      <w:r w:rsidR="008238F7">
        <w:rPr>
          <w:bCs/>
          <w:i/>
          <w:sz w:val="22"/>
          <w:szCs w:val="22"/>
        </w:rPr>
        <w:t xml:space="preserve"> </w:t>
      </w:r>
      <w:proofErr w:type="spellStart"/>
      <w:r w:rsidR="008238F7">
        <w:rPr>
          <w:bCs/>
          <w:i/>
          <w:sz w:val="22"/>
          <w:szCs w:val="22"/>
        </w:rPr>
        <w:t>portant</w:t>
      </w:r>
      <w:proofErr w:type="spellEnd"/>
      <w:r w:rsidR="008238F7">
        <w:rPr>
          <w:bCs/>
          <w:i/>
          <w:sz w:val="22"/>
          <w:szCs w:val="22"/>
        </w:rPr>
        <w:t xml:space="preserve"> code de procedure </w:t>
      </w:r>
      <w:proofErr w:type="spellStart"/>
      <w:r w:rsidR="008238F7">
        <w:rPr>
          <w:bCs/>
          <w:i/>
          <w:sz w:val="22"/>
          <w:szCs w:val="22"/>
        </w:rPr>
        <w:t>civile</w:t>
      </w:r>
      <w:proofErr w:type="spellEnd"/>
      <w:r w:rsidR="008238F7">
        <w:rPr>
          <w:bCs/>
          <w:i/>
          <w:sz w:val="22"/>
          <w:szCs w:val="22"/>
        </w:rPr>
        <w:t xml:space="preserve">, commercial, </w:t>
      </w:r>
      <w:proofErr w:type="spellStart"/>
      <w:r w:rsidR="008238F7">
        <w:rPr>
          <w:bCs/>
          <w:i/>
          <w:sz w:val="22"/>
          <w:szCs w:val="22"/>
        </w:rPr>
        <w:t>sociale</w:t>
      </w:r>
      <w:proofErr w:type="spellEnd"/>
      <w:r w:rsidR="008238F7">
        <w:rPr>
          <w:bCs/>
          <w:i/>
          <w:sz w:val="22"/>
          <w:szCs w:val="22"/>
        </w:rPr>
        <w:t xml:space="preserve">, administrative </w:t>
      </w:r>
      <w:proofErr w:type="gramStart"/>
      <w:r w:rsidR="008238F7">
        <w:rPr>
          <w:bCs/>
          <w:i/>
          <w:sz w:val="22"/>
          <w:szCs w:val="22"/>
        </w:rPr>
        <w:t>et</w:t>
      </w:r>
      <w:proofErr w:type="gramEnd"/>
      <w:r w:rsidR="008238F7">
        <w:rPr>
          <w:bCs/>
          <w:i/>
          <w:sz w:val="22"/>
          <w:szCs w:val="22"/>
        </w:rPr>
        <w:t xml:space="preserve"> des </w:t>
      </w:r>
      <w:proofErr w:type="spellStart"/>
      <w:r w:rsidR="008238F7">
        <w:rPr>
          <w:bCs/>
          <w:i/>
          <w:sz w:val="22"/>
          <w:szCs w:val="22"/>
        </w:rPr>
        <w:t>comptes</w:t>
      </w:r>
      <w:proofErr w:type="spellEnd"/>
      <w:r w:rsidR="008238F7">
        <w:rPr>
          <w:bCs/>
          <w:sz w:val="22"/>
          <w:szCs w:val="22"/>
        </w:rPr>
        <w:t>)</w:t>
      </w:r>
      <w:r>
        <w:rPr>
          <w:bCs/>
          <w:sz w:val="22"/>
          <w:szCs w:val="22"/>
        </w:rPr>
        <w:t xml:space="preserve"> which, </w:t>
      </w:r>
      <w:r w:rsidRPr="00F23694">
        <w:rPr>
          <w:bCs/>
          <w:i/>
          <w:sz w:val="22"/>
          <w:szCs w:val="22"/>
        </w:rPr>
        <w:t>inter alia</w:t>
      </w:r>
      <w:r>
        <w:rPr>
          <w:bCs/>
          <w:sz w:val="22"/>
          <w:szCs w:val="22"/>
        </w:rPr>
        <w:t xml:space="preserve">, </w:t>
      </w:r>
      <w:r w:rsidRPr="002E7C65">
        <w:rPr>
          <w:bCs/>
          <w:sz w:val="22"/>
          <w:szCs w:val="22"/>
        </w:rPr>
        <w:t>streamline</w:t>
      </w:r>
      <w:r>
        <w:rPr>
          <w:bCs/>
          <w:sz w:val="22"/>
          <w:szCs w:val="22"/>
        </w:rPr>
        <w:t>s</w:t>
      </w:r>
      <w:r w:rsidRPr="002E7C65">
        <w:rPr>
          <w:bCs/>
          <w:sz w:val="22"/>
          <w:szCs w:val="22"/>
        </w:rPr>
        <w:t xml:space="preserve"> the judicial process and </w:t>
      </w:r>
      <w:r w:rsidR="00A74D4F" w:rsidRPr="00A74D4F">
        <w:rPr>
          <w:bCs/>
          <w:sz w:val="22"/>
          <w:szCs w:val="22"/>
        </w:rPr>
        <w:t xml:space="preserve">introduces stricter deadlines for the delivery </w:t>
      </w:r>
      <w:r w:rsidRPr="002E7C65">
        <w:rPr>
          <w:bCs/>
          <w:sz w:val="22"/>
          <w:szCs w:val="22"/>
        </w:rPr>
        <w:t>of judicial decisions</w:t>
      </w:r>
      <w:r w:rsidR="00925F00">
        <w:rPr>
          <w:bCs/>
          <w:sz w:val="22"/>
          <w:szCs w:val="22"/>
        </w:rPr>
        <w:t>.</w:t>
      </w:r>
      <w:r w:rsidRPr="002E7C65">
        <w:rPr>
          <w:sz w:val="22"/>
          <w:szCs w:val="22"/>
        </w:rPr>
        <w:t xml:space="preserve"> </w:t>
      </w:r>
    </w:p>
    <w:p w:rsidR="00BC29DB" w:rsidRPr="002E7C65" w:rsidRDefault="00BC29DB" w:rsidP="001C1F0E">
      <w:pPr>
        <w:pStyle w:val="BodyText"/>
        <w:numPr>
          <w:ilvl w:val="0"/>
          <w:numId w:val="5"/>
        </w:numPr>
        <w:tabs>
          <w:tab w:val="clear" w:pos="1080"/>
        </w:tabs>
        <w:spacing w:after="240"/>
        <w:ind w:left="720" w:hanging="720"/>
        <w:rPr>
          <w:sz w:val="22"/>
          <w:szCs w:val="22"/>
        </w:rPr>
      </w:pPr>
      <w:r w:rsidRPr="002E7C65">
        <w:rPr>
          <w:sz w:val="22"/>
          <w:szCs w:val="22"/>
        </w:rPr>
        <w:t xml:space="preserve">“Dedicated Account” means the dedicated deposit account referred to in Section I.D.1 of Schedule 1 to this Agreement. </w:t>
      </w:r>
    </w:p>
    <w:p w:rsidR="00B57840" w:rsidRPr="00B57840" w:rsidRDefault="00B57840" w:rsidP="001C1F0E">
      <w:pPr>
        <w:pStyle w:val="BodyText"/>
        <w:numPr>
          <w:ilvl w:val="0"/>
          <w:numId w:val="5"/>
        </w:numPr>
        <w:tabs>
          <w:tab w:val="clear" w:pos="1080"/>
        </w:tabs>
        <w:spacing w:after="240"/>
        <w:ind w:left="720" w:hanging="720"/>
        <w:rPr>
          <w:sz w:val="22"/>
          <w:szCs w:val="22"/>
        </w:rPr>
      </w:pPr>
      <w:r>
        <w:rPr>
          <w:bCs/>
          <w:sz w:val="22"/>
          <w:szCs w:val="22"/>
        </w:rPr>
        <w:t>“E</w:t>
      </w:r>
      <w:r w:rsidRPr="002E7C65">
        <w:rPr>
          <w:bCs/>
          <w:sz w:val="22"/>
          <w:szCs w:val="22"/>
        </w:rPr>
        <w:t xml:space="preserve">lectronic </w:t>
      </w:r>
      <w:r>
        <w:rPr>
          <w:bCs/>
          <w:sz w:val="22"/>
          <w:szCs w:val="22"/>
        </w:rPr>
        <w:t>T</w:t>
      </w:r>
      <w:r w:rsidRPr="002E7C65">
        <w:rPr>
          <w:bCs/>
          <w:sz w:val="22"/>
          <w:szCs w:val="22"/>
        </w:rPr>
        <w:t xml:space="preserve">ruck </w:t>
      </w:r>
      <w:r>
        <w:rPr>
          <w:bCs/>
          <w:sz w:val="22"/>
          <w:szCs w:val="22"/>
        </w:rPr>
        <w:t>T</w:t>
      </w:r>
      <w:r w:rsidRPr="002E7C65">
        <w:rPr>
          <w:bCs/>
          <w:sz w:val="22"/>
          <w:szCs w:val="22"/>
        </w:rPr>
        <w:t xml:space="preserve">raffic </w:t>
      </w:r>
      <w:r>
        <w:rPr>
          <w:bCs/>
          <w:sz w:val="22"/>
          <w:szCs w:val="22"/>
        </w:rPr>
        <w:t>M</w:t>
      </w:r>
      <w:r w:rsidRPr="002E7C65">
        <w:rPr>
          <w:bCs/>
          <w:sz w:val="22"/>
          <w:szCs w:val="22"/>
        </w:rPr>
        <w:t xml:space="preserve">anagement </w:t>
      </w:r>
      <w:r>
        <w:rPr>
          <w:bCs/>
          <w:sz w:val="22"/>
          <w:szCs w:val="22"/>
        </w:rPr>
        <w:t>S</w:t>
      </w:r>
      <w:r w:rsidRPr="002E7C65">
        <w:rPr>
          <w:bCs/>
          <w:sz w:val="22"/>
          <w:szCs w:val="22"/>
        </w:rPr>
        <w:t xml:space="preserve">ystem </w:t>
      </w:r>
      <w:r>
        <w:rPr>
          <w:bCs/>
          <w:sz w:val="22"/>
          <w:szCs w:val="22"/>
        </w:rPr>
        <w:t>Contract” means</w:t>
      </w:r>
      <w:r w:rsidR="001C1F0E">
        <w:rPr>
          <w:bCs/>
          <w:sz w:val="22"/>
          <w:szCs w:val="22"/>
        </w:rPr>
        <w:t xml:space="preserve">: </w:t>
      </w:r>
      <w:r>
        <w:rPr>
          <w:bCs/>
          <w:sz w:val="22"/>
          <w:szCs w:val="22"/>
        </w:rPr>
        <w:t xml:space="preserve"> </w:t>
      </w:r>
      <w:r w:rsidR="00F5049C" w:rsidRPr="00F5049C">
        <w:rPr>
          <w:bCs/>
          <w:sz w:val="22"/>
          <w:szCs w:val="22"/>
        </w:rPr>
        <w:t>(</w:t>
      </w:r>
      <w:proofErr w:type="spellStart"/>
      <w:r w:rsidR="00F5049C" w:rsidRPr="00F5049C">
        <w:rPr>
          <w:bCs/>
          <w:sz w:val="22"/>
          <w:szCs w:val="22"/>
        </w:rPr>
        <w:t>i</w:t>
      </w:r>
      <w:proofErr w:type="spellEnd"/>
      <w:r w:rsidR="00F5049C" w:rsidRPr="00F5049C">
        <w:rPr>
          <w:bCs/>
          <w:sz w:val="22"/>
          <w:szCs w:val="22"/>
        </w:rPr>
        <w:t>) the contract dated May 22, 2010 between the Recipient, through its Ministry of Maritime Economy, Maritime Transportation and Port Infrastructure</w:t>
      </w:r>
      <w:r w:rsidR="00A74D4F">
        <w:rPr>
          <w:bCs/>
          <w:sz w:val="22"/>
          <w:szCs w:val="22"/>
        </w:rPr>
        <w:t>,</w:t>
      </w:r>
      <w:r w:rsidR="00F5049C" w:rsidRPr="00F5049C">
        <w:rPr>
          <w:bCs/>
          <w:sz w:val="22"/>
          <w:szCs w:val="22"/>
        </w:rPr>
        <w:t xml:space="preserve"> and </w:t>
      </w:r>
      <w:proofErr w:type="spellStart"/>
      <w:r w:rsidR="00F5049C" w:rsidRPr="00F5049C">
        <w:rPr>
          <w:bCs/>
          <w:sz w:val="22"/>
          <w:szCs w:val="22"/>
        </w:rPr>
        <w:t>Sequest</w:t>
      </w:r>
      <w:proofErr w:type="spellEnd"/>
      <w:r w:rsidR="00F5049C" w:rsidRPr="00F5049C">
        <w:rPr>
          <w:bCs/>
          <w:sz w:val="22"/>
          <w:szCs w:val="22"/>
        </w:rPr>
        <w:t xml:space="preserve"> Technologies; and (ii) the contract dated May 29, 2010 between the Autonomous Port of </w:t>
      </w:r>
      <w:proofErr w:type="spellStart"/>
      <w:r w:rsidR="00F5049C" w:rsidRPr="00F5049C">
        <w:rPr>
          <w:bCs/>
          <w:sz w:val="22"/>
          <w:szCs w:val="22"/>
        </w:rPr>
        <w:t>Cotonou</w:t>
      </w:r>
      <w:proofErr w:type="spellEnd"/>
      <w:r w:rsidR="00F5049C" w:rsidRPr="00F5049C">
        <w:rPr>
          <w:bCs/>
          <w:sz w:val="22"/>
          <w:szCs w:val="22"/>
        </w:rPr>
        <w:t xml:space="preserve"> and </w:t>
      </w:r>
      <w:proofErr w:type="spellStart"/>
      <w:r w:rsidR="00F5049C" w:rsidRPr="00F5049C">
        <w:rPr>
          <w:bCs/>
          <w:sz w:val="22"/>
          <w:szCs w:val="22"/>
        </w:rPr>
        <w:t>Sequest</w:t>
      </w:r>
      <w:proofErr w:type="spellEnd"/>
      <w:r w:rsidR="00F5049C" w:rsidRPr="00F5049C">
        <w:rPr>
          <w:bCs/>
          <w:sz w:val="22"/>
          <w:szCs w:val="22"/>
        </w:rPr>
        <w:t xml:space="preserve"> Technologies, both in respect, </w:t>
      </w:r>
      <w:r w:rsidR="00F5049C" w:rsidRPr="00F5049C">
        <w:rPr>
          <w:bCs/>
          <w:i/>
          <w:sz w:val="22"/>
          <w:szCs w:val="22"/>
        </w:rPr>
        <w:t>inter alia</w:t>
      </w:r>
      <w:r w:rsidR="00F5049C" w:rsidRPr="00F5049C">
        <w:rPr>
          <w:bCs/>
          <w:sz w:val="22"/>
          <w:szCs w:val="22"/>
        </w:rPr>
        <w:t xml:space="preserve">, of an electronic truck traffic management system for the Port of </w:t>
      </w:r>
      <w:proofErr w:type="spellStart"/>
      <w:r w:rsidR="00F5049C" w:rsidRPr="00F5049C">
        <w:rPr>
          <w:bCs/>
          <w:sz w:val="22"/>
          <w:szCs w:val="22"/>
        </w:rPr>
        <w:t>Cotonou</w:t>
      </w:r>
      <w:proofErr w:type="spellEnd"/>
      <w:r w:rsidR="00F5049C" w:rsidRPr="00F5049C">
        <w:rPr>
          <w:bCs/>
          <w:sz w:val="22"/>
          <w:szCs w:val="22"/>
        </w:rPr>
        <w:t>.</w:t>
      </w:r>
    </w:p>
    <w:p w:rsidR="00793B67" w:rsidRPr="009E0130" w:rsidRDefault="00793B67" w:rsidP="001C1F0E">
      <w:pPr>
        <w:pStyle w:val="BodyText"/>
        <w:numPr>
          <w:ilvl w:val="0"/>
          <w:numId w:val="5"/>
        </w:numPr>
        <w:tabs>
          <w:tab w:val="clear" w:pos="1080"/>
        </w:tabs>
        <w:spacing w:after="240"/>
        <w:ind w:left="720" w:hanging="720"/>
        <w:rPr>
          <w:sz w:val="22"/>
          <w:szCs w:val="22"/>
        </w:rPr>
      </w:pPr>
      <w:r w:rsidRPr="009E0130">
        <w:rPr>
          <w:bCs/>
          <w:sz w:val="22"/>
          <w:szCs w:val="22"/>
        </w:rPr>
        <w:t>“Excluded Expenditure” means any expenditure:</w:t>
      </w:r>
    </w:p>
    <w:p w:rsidR="00793B67" w:rsidRPr="009E0130" w:rsidRDefault="00793B67" w:rsidP="001C1F0E">
      <w:pPr>
        <w:pStyle w:val="BodyText"/>
        <w:spacing w:after="240"/>
        <w:ind w:left="1440" w:hanging="720"/>
        <w:rPr>
          <w:bCs/>
          <w:sz w:val="22"/>
          <w:szCs w:val="22"/>
        </w:rPr>
      </w:pPr>
      <w:r w:rsidRPr="009E0130">
        <w:rPr>
          <w:bCs/>
          <w:sz w:val="22"/>
          <w:szCs w:val="22"/>
        </w:rPr>
        <w:t xml:space="preserve">(a) </w:t>
      </w:r>
      <w:r w:rsidRPr="009E0130">
        <w:rPr>
          <w:bCs/>
          <w:sz w:val="22"/>
          <w:szCs w:val="22"/>
        </w:rPr>
        <w:tab/>
        <w:t xml:space="preserve">for goods or services supplied </w:t>
      </w:r>
      <w:bookmarkStart w:id="39" w:name="_DV_M258"/>
      <w:bookmarkEnd w:id="39"/>
      <w:r w:rsidRPr="009E0130">
        <w:rPr>
          <w:bCs/>
          <w:sz w:val="22"/>
          <w:szCs w:val="22"/>
        </w:rPr>
        <w:t xml:space="preserve">under a contract which any national or international financing institution or agency other than the </w:t>
      </w:r>
      <w:r w:rsidR="00B60D51" w:rsidRPr="009E0130">
        <w:rPr>
          <w:bCs/>
          <w:sz w:val="22"/>
          <w:szCs w:val="22"/>
        </w:rPr>
        <w:t>Association</w:t>
      </w:r>
      <w:r w:rsidRPr="009E0130">
        <w:rPr>
          <w:bCs/>
          <w:sz w:val="22"/>
          <w:szCs w:val="22"/>
        </w:rPr>
        <w:t xml:space="preserve"> or the </w:t>
      </w:r>
      <w:r w:rsidR="00061AAB" w:rsidRPr="009E0130">
        <w:rPr>
          <w:bCs/>
          <w:sz w:val="22"/>
          <w:szCs w:val="22"/>
        </w:rPr>
        <w:t xml:space="preserve">Bank </w:t>
      </w:r>
      <w:r w:rsidRPr="009E0130">
        <w:rPr>
          <w:bCs/>
          <w:sz w:val="22"/>
          <w:szCs w:val="22"/>
        </w:rPr>
        <w:t xml:space="preserve">has financed or agreed to finance, or which the </w:t>
      </w:r>
      <w:r w:rsidR="00B60D51" w:rsidRPr="009E0130">
        <w:rPr>
          <w:bCs/>
          <w:sz w:val="22"/>
          <w:szCs w:val="22"/>
        </w:rPr>
        <w:t>Association</w:t>
      </w:r>
      <w:r w:rsidRPr="009E0130">
        <w:rPr>
          <w:bCs/>
          <w:sz w:val="22"/>
          <w:szCs w:val="22"/>
        </w:rPr>
        <w:t xml:space="preserve"> or the </w:t>
      </w:r>
      <w:r w:rsidR="00061AAB" w:rsidRPr="009E0130">
        <w:rPr>
          <w:bCs/>
          <w:sz w:val="22"/>
          <w:szCs w:val="22"/>
        </w:rPr>
        <w:t xml:space="preserve">Bank </w:t>
      </w:r>
      <w:r w:rsidRPr="009E0130">
        <w:rPr>
          <w:bCs/>
          <w:sz w:val="22"/>
          <w:szCs w:val="22"/>
        </w:rPr>
        <w:t xml:space="preserve">has financed or agreed to finance under another </w:t>
      </w:r>
      <w:bookmarkStart w:id="40" w:name="_DV_M259"/>
      <w:bookmarkEnd w:id="40"/>
      <w:r w:rsidRPr="009E0130">
        <w:rPr>
          <w:bCs/>
          <w:sz w:val="22"/>
          <w:szCs w:val="22"/>
        </w:rPr>
        <w:t>credit</w:t>
      </w:r>
      <w:bookmarkStart w:id="41" w:name="_DV_C326"/>
      <w:r w:rsidRPr="009E0130">
        <w:rPr>
          <w:bCs/>
          <w:sz w:val="22"/>
          <w:szCs w:val="22"/>
        </w:rPr>
        <w:t>, grant</w:t>
      </w:r>
      <w:bookmarkStart w:id="42" w:name="_DV_M260"/>
      <w:bookmarkEnd w:id="41"/>
      <w:bookmarkEnd w:id="42"/>
      <w:r w:rsidR="00061AAB" w:rsidRPr="009E0130">
        <w:rPr>
          <w:bCs/>
          <w:sz w:val="22"/>
          <w:szCs w:val="22"/>
        </w:rPr>
        <w:t xml:space="preserve"> or loan</w:t>
      </w:r>
      <w:r w:rsidRPr="009E0130">
        <w:rPr>
          <w:bCs/>
          <w:sz w:val="22"/>
          <w:szCs w:val="22"/>
        </w:rPr>
        <w:t>;</w:t>
      </w:r>
    </w:p>
    <w:p w:rsidR="00793B67" w:rsidRPr="009E0130" w:rsidRDefault="00793B67" w:rsidP="001C1F0E">
      <w:pPr>
        <w:pStyle w:val="BodyText"/>
        <w:spacing w:after="240"/>
        <w:ind w:left="1440" w:hanging="720"/>
        <w:rPr>
          <w:bCs/>
          <w:sz w:val="22"/>
          <w:szCs w:val="22"/>
        </w:rPr>
      </w:pPr>
      <w:r w:rsidRPr="009E0130">
        <w:rPr>
          <w:bCs/>
          <w:sz w:val="22"/>
          <w:szCs w:val="22"/>
        </w:rPr>
        <w:t>(b)</w:t>
      </w:r>
      <w:r w:rsidRPr="009E0130">
        <w:rPr>
          <w:bCs/>
          <w:sz w:val="22"/>
          <w:szCs w:val="22"/>
        </w:rPr>
        <w:tab/>
        <w:t>for goods included in the following groups or sub</w:t>
      </w:r>
      <w:r w:rsidR="001303F7" w:rsidRPr="009E0130">
        <w:rPr>
          <w:bCs/>
          <w:sz w:val="22"/>
          <w:szCs w:val="22"/>
        </w:rPr>
        <w:t>-</w:t>
      </w:r>
      <w:r w:rsidRPr="009E0130">
        <w:rPr>
          <w:bCs/>
          <w:sz w:val="22"/>
          <w:szCs w:val="22"/>
        </w:rPr>
        <w:t xml:space="preserve">groups of the Standard International Trade Classification, Revision 3 (SITC, Rev.3), published by the United Nations in Statistical Papers, Series M, No. 34/Rev.3 (1986) (the SITC), or any successor groups or subgroups under future revisions to the SITC, as designated by the </w:t>
      </w:r>
      <w:r w:rsidR="00B60D51" w:rsidRPr="009E0130">
        <w:rPr>
          <w:bCs/>
          <w:sz w:val="22"/>
          <w:szCs w:val="22"/>
        </w:rPr>
        <w:t>Association</w:t>
      </w:r>
      <w:r w:rsidRPr="009E0130">
        <w:rPr>
          <w:bCs/>
          <w:sz w:val="22"/>
          <w:szCs w:val="22"/>
        </w:rPr>
        <w:t xml:space="preserve"> by notice to the </w:t>
      </w:r>
      <w:r w:rsidR="009F041E" w:rsidRPr="009E0130">
        <w:rPr>
          <w:bCs/>
          <w:sz w:val="22"/>
          <w:szCs w:val="22"/>
        </w:rPr>
        <w:t>Recipient</w:t>
      </w:r>
      <w:r w:rsidRPr="009E0130">
        <w:rPr>
          <w:bCs/>
          <w:sz w:val="22"/>
          <w:szCs w:val="22"/>
        </w:rPr>
        <w:t>:</w:t>
      </w:r>
    </w:p>
    <w:p w:rsidR="00793B67" w:rsidRPr="009E0130" w:rsidRDefault="00793B67" w:rsidP="00793B67">
      <w:pPr>
        <w:pStyle w:val="BodyText"/>
        <w:ind w:left="1440" w:hanging="720"/>
        <w:rPr>
          <w:bCs/>
          <w:sz w:val="22"/>
          <w:szCs w:val="22"/>
        </w:rPr>
      </w:pPr>
    </w:p>
    <w:tbl>
      <w:tblPr>
        <w:tblW w:w="4126" w:type="pct"/>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9"/>
        <w:gridCol w:w="2608"/>
        <w:gridCol w:w="2607"/>
      </w:tblGrid>
      <w:tr w:rsidR="00793B67" w:rsidRPr="00C149AB" w:rsidTr="00C149AB">
        <w:tc>
          <w:tcPr>
            <w:tcW w:w="961" w:type="pct"/>
          </w:tcPr>
          <w:p w:rsidR="00793B67" w:rsidRPr="00C149AB" w:rsidRDefault="00793B67" w:rsidP="00C149AB">
            <w:pPr>
              <w:pStyle w:val="BodyText"/>
              <w:ind w:left="1440" w:hanging="720"/>
              <w:rPr>
                <w:bCs/>
                <w:sz w:val="22"/>
                <w:szCs w:val="22"/>
              </w:rPr>
            </w:pPr>
            <w:r w:rsidRPr="00C149AB">
              <w:rPr>
                <w:bCs/>
                <w:sz w:val="22"/>
                <w:szCs w:val="22"/>
              </w:rPr>
              <w:t>Group</w:t>
            </w:r>
          </w:p>
        </w:tc>
        <w:tc>
          <w:tcPr>
            <w:tcW w:w="2020" w:type="pct"/>
          </w:tcPr>
          <w:p w:rsidR="00793B67" w:rsidRPr="00C149AB" w:rsidRDefault="00793B67" w:rsidP="00C149AB">
            <w:pPr>
              <w:pStyle w:val="BodyText"/>
              <w:ind w:left="1440" w:hanging="720"/>
              <w:rPr>
                <w:bCs/>
                <w:sz w:val="22"/>
                <w:szCs w:val="22"/>
              </w:rPr>
            </w:pPr>
            <w:r w:rsidRPr="00C149AB">
              <w:rPr>
                <w:bCs/>
                <w:sz w:val="22"/>
                <w:szCs w:val="22"/>
              </w:rPr>
              <w:t>Sub-group</w:t>
            </w:r>
          </w:p>
        </w:tc>
        <w:tc>
          <w:tcPr>
            <w:tcW w:w="2019" w:type="pct"/>
          </w:tcPr>
          <w:p w:rsidR="00793B67" w:rsidRPr="00C149AB" w:rsidRDefault="00793B67" w:rsidP="00461A45">
            <w:pPr>
              <w:pStyle w:val="BodyText"/>
              <w:rPr>
                <w:bCs/>
                <w:sz w:val="22"/>
                <w:szCs w:val="22"/>
              </w:rPr>
            </w:pPr>
            <w:r w:rsidRPr="00C149AB">
              <w:rPr>
                <w:bCs/>
                <w:sz w:val="22"/>
                <w:szCs w:val="22"/>
              </w:rPr>
              <w:t>Description of Item</w:t>
            </w:r>
          </w:p>
        </w:tc>
      </w:tr>
      <w:tr w:rsidR="00793B67" w:rsidRPr="00C149AB" w:rsidTr="00C149AB">
        <w:tc>
          <w:tcPr>
            <w:tcW w:w="961" w:type="pct"/>
          </w:tcPr>
          <w:p w:rsidR="00793B67" w:rsidRPr="00C149AB" w:rsidRDefault="00793B67" w:rsidP="00C149AB">
            <w:pPr>
              <w:pStyle w:val="BodyText"/>
              <w:ind w:left="1440" w:hanging="720"/>
              <w:rPr>
                <w:bCs/>
                <w:sz w:val="22"/>
                <w:szCs w:val="22"/>
              </w:rPr>
            </w:pPr>
            <w:r w:rsidRPr="00C149AB">
              <w:rPr>
                <w:bCs/>
                <w:sz w:val="22"/>
                <w:szCs w:val="22"/>
              </w:rPr>
              <w:t>112</w:t>
            </w:r>
          </w:p>
        </w:tc>
        <w:tc>
          <w:tcPr>
            <w:tcW w:w="2020" w:type="pct"/>
          </w:tcPr>
          <w:p w:rsidR="00793B67" w:rsidRPr="00C149AB" w:rsidRDefault="00793B67" w:rsidP="00C149AB">
            <w:pPr>
              <w:pStyle w:val="BodyText"/>
              <w:ind w:left="1440" w:hanging="720"/>
              <w:rPr>
                <w:bCs/>
                <w:sz w:val="22"/>
                <w:szCs w:val="22"/>
              </w:rPr>
            </w:pPr>
          </w:p>
        </w:tc>
        <w:tc>
          <w:tcPr>
            <w:tcW w:w="2019" w:type="pct"/>
          </w:tcPr>
          <w:p w:rsidR="00793B67" w:rsidRPr="00C149AB" w:rsidRDefault="00793B67" w:rsidP="00C149AB">
            <w:pPr>
              <w:pStyle w:val="BodyText"/>
              <w:jc w:val="left"/>
              <w:rPr>
                <w:bCs/>
                <w:sz w:val="22"/>
                <w:szCs w:val="22"/>
              </w:rPr>
            </w:pPr>
            <w:r w:rsidRPr="00C149AB">
              <w:rPr>
                <w:bCs/>
                <w:sz w:val="22"/>
                <w:szCs w:val="22"/>
              </w:rPr>
              <w:t>Alcoholic beverages</w:t>
            </w:r>
          </w:p>
        </w:tc>
      </w:tr>
      <w:tr w:rsidR="00793B67" w:rsidRPr="00C149AB" w:rsidTr="00C149AB">
        <w:tc>
          <w:tcPr>
            <w:tcW w:w="961" w:type="pct"/>
          </w:tcPr>
          <w:p w:rsidR="00793B67" w:rsidRPr="00C149AB" w:rsidRDefault="00793B67" w:rsidP="00C149AB">
            <w:pPr>
              <w:pStyle w:val="BodyText"/>
              <w:ind w:left="1440" w:hanging="720"/>
              <w:rPr>
                <w:bCs/>
                <w:sz w:val="22"/>
                <w:szCs w:val="22"/>
              </w:rPr>
            </w:pPr>
            <w:r w:rsidRPr="00C149AB">
              <w:rPr>
                <w:bCs/>
                <w:sz w:val="22"/>
                <w:szCs w:val="22"/>
              </w:rPr>
              <w:t>121</w:t>
            </w:r>
          </w:p>
        </w:tc>
        <w:tc>
          <w:tcPr>
            <w:tcW w:w="2020" w:type="pct"/>
          </w:tcPr>
          <w:p w:rsidR="00793B67" w:rsidRPr="00C149AB" w:rsidRDefault="00793B67" w:rsidP="00C149AB">
            <w:pPr>
              <w:pStyle w:val="BodyText"/>
              <w:ind w:left="1440" w:hanging="720"/>
              <w:rPr>
                <w:bCs/>
                <w:sz w:val="22"/>
                <w:szCs w:val="22"/>
              </w:rPr>
            </w:pPr>
          </w:p>
        </w:tc>
        <w:tc>
          <w:tcPr>
            <w:tcW w:w="2019" w:type="pct"/>
          </w:tcPr>
          <w:p w:rsidR="00793B67" w:rsidRPr="00C149AB" w:rsidRDefault="00793B67" w:rsidP="00C149AB">
            <w:pPr>
              <w:pStyle w:val="BodyText"/>
              <w:jc w:val="left"/>
              <w:rPr>
                <w:bCs/>
                <w:sz w:val="22"/>
                <w:szCs w:val="22"/>
              </w:rPr>
            </w:pPr>
            <w:r w:rsidRPr="00C149AB">
              <w:rPr>
                <w:bCs/>
                <w:sz w:val="22"/>
                <w:szCs w:val="22"/>
              </w:rPr>
              <w:t>Tobacco, un-manufactured, tobacco refuse</w:t>
            </w:r>
          </w:p>
        </w:tc>
      </w:tr>
      <w:tr w:rsidR="00793B67" w:rsidRPr="00C149AB" w:rsidTr="00C149AB">
        <w:tc>
          <w:tcPr>
            <w:tcW w:w="961" w:type="pct"/>
          </w:tcPr>
          <w:p w:rsidR="00793B67" w:rsidRPr="00C149AB" w:rsidRDefault="00793B67" w:rsidP="00C149AB">
            <w:pPr>
              <w:pStyle w:val="BodyText"/>
              <w:ind w:left="1440" w:hanging="720"/>
              <w:rPr>
                <w:bCs/>
                <w:sz w:val="22"/>
                <w:szCs w:val="22"/>
              </w:rPr>
            </w:pPr>
            <w:r w:rsidRPr="00C149AB">
              <w:rPr>
                <w:bCs/>
                <w:sz w:val="22"/>
                <w:szCs w:val="22"/>
              </w:rPr>
              <w:t>122</w:t>
            </w:r>
          </w:p>
        </w:tc>
        <w:tc>
          <w:tcPr>
            <w:tcW w:w="2020" w:type="pct"/>
          </w:tcPr>
          <w:p w:rsidR="00793B67" w:rsidRPr="00C149AB" w:rsidRDefault="00793B67" w:rsidP="00C149AB">
            <w:pPr>
              <w:pStyle w:val="BodyText"/>
              <w:ind w:left="1440" w:hanging="720"/>
              <w:rPr>
                <w:bCs/>
                <w:sz w:val="22"/>
                <w:szCs w:val="22"/>
              </w:rPr>
            </w:pPr>
          </w:p>
        </w:tc>
        <w:tc>
          <w:tcPr>
            <w:tcW w:w="2019" w:type="pct"/>
          </w:tcPr>
          <w:p w:rsidR="00793B67" w:rsidRPr="00C149AB" w:rsidRDefault="00793B67" w:rsidP="00C149AB">
            <w:pPr>
              <w:pStyle w:val="BodyText"/>
              <w:jc w:val="left"/>
              <w:rPr>
                <w:bCs/>
                <w:sz w:val="22"/>
                <w:szCs w:val="22"/>
              </w:rPr>
            </w:pPr>
            <w:r w:rsidRPr="00C149AB">
              <w:rPr>
                <w:bCs/>
                <w:sz w:val="22"/>
                <w:szCs w:val="22"/>
              </w:rPr>
              <w:t>Tobacco, manufactured (whether or not containing tobacco substitutes)</w:t>
            </w:r>
          </w:p>
        </w:tc>
      </w:tr>
      <w:tr w:rsidR="00793B67" w:rsidRPr="00C149AB" w:rsidTr="00C149AB">
        <w:tc>
          <w:tcPr>
            <w:tcW w:w="961" w:type="pct"/>
          </w:tcPr>
          <w:p w:rsidR="00793B67" w:rsidRPr="00C149AB" w:rsidRDefault="00793B67" w:rsidP="00C149AB">
            <w:pPr>
              <w:pStyle w:val="BodyText"/>
              <w:ind w:left="1440" w:hanging="720"/>
              <w:rPr>
                <w:bCs/>
                <w:sz w:val="22"/>
                <w:szCs w:val="22"/>
              </w:rPr>
            </w:pPr>
            <w:r w:rsidRPr="00C149AB">
              <w:rPr>
                <w:bCs/>
                <w:sz w:val="22"/>
                <w:szCs w:val="22"/>
              </w:rPr>
              <w:t>525</w:t>
            </w:r>
          </w:p>
        </w:tc>
        <w:tc>
          <w:tcPr>
            <w:tcW w:w="2020" w:type="pct"/>
          </w:tcPr>
          <w:p w:rsidR="00793B67" w:rsidRPr="00C149AB" w:rsidRDefault="00793B67" w:rsidP="00C149AB">
            <w:pPr>
              <w:pStyle w:val="BodyText"/>
              <w:ind w:left="1440" w:hanging="720"/>
              <w:rPr>
                <w:bCs/>
                <w:sz w:val="22"/>
                <w:szCs w:val="22"/>
              </w:rPr>
            </w:pPr>
          </w:p>
        </w:tc>
        <w:tc>
          <w:tcPr>
            <w:tcW w:w="2019" w:type="pct"/>
          </w:tcPr>
          <w:p w:rsidR="00793B67" w:rsidRPr="00C149AB" w:rsidRDefault="00793B67" w:rsidP="00C149AB">
            <w:pPr>
              <w:pStyle w:val="BodyText"/>
              <w:jc w:val="left"/>
              <w:rPr>
                <w:bCs/>
                <w:sz w:val="22"/>
                <w:szCs w:val="22"/>
              </w:rPr>
            </w:pPr>
            <w:r w:rsidRPr="00C149AB">
              <w:rPr>
                <w:bCs/>
                <w:sz w:val="22"/>
                <w:szCs w:val="22"/>
              </w:rPr>
              <w:t>Radioactive and associated materials</w:t>
            </w:r>
          </w:p>
        </w:tc>
      </w:tr>
      <w:tr w:rsidR="00793B67" w:rsidRPr="00C149AB" w:rsidTr="00C149AB">
        <w:tc>
          <w:tcPr>
            <w:tcW w:w="961" w:type="pct"/>
          </w:tcPr>
          <w:p w:rsidR="00793B67" w:rsidRPr="00C149AB" w:rsidRDefault="00793B67" w:rsidP="00C149AB">
            <w:pPr>
              <w:pStyle w:val="BodyText"/>
              <w:ind w:left="1440" w:hanging="720"/>
              <w:rPr>
                <w:bCs/>
                <w:sz w:val="22"/>
                <w:szCs w:val="22"/>
              </w:rPr>
            </w:pPr>
            <w:r w:rsidRPr="00C149AB">
              <w:rPr>
                <w:bCs/>
                <w:sz w:val="22"/>
                <w:szCs w:val="22"/>
              </w:rPr>
              <w:t>667</w:t>
            </w:r>
          </w:p>
        </w:tc>
        <w:tc>
          <w:tcPr>
            <w:tcW w:w="2020" w:type="pct"/>
          </w:tcPr>
          <w:p w:rsidR="00793B67" w:rsidRPr="00C149AB" w:rsidRDefault="00793B67" w:rsidP="00C149AB">
            <w:pPr>
              <w:pStyle w:val="BodyText"/>
              <w:ind w:left="1440" w:hanging="720"/>
              <w:rPr>
                <w:bCs/>
                <w:sz w:val="22"/>
                <w:szCs w:val="22"/>
              </w:rPr>
            </w:pPr>
          </w:p>
        </w:tc>
        <w:tc>
          <w:tcPr>
            <w:tcW w:w="2019" w:type="pct"/>
          </w:tcPr>
          <w:p w:rsidR="00793B67" w:rsidRPr="00C149AB" w:rsidRDefault="00793B67" w:rsidP="00C149AB">
            <w:pPr>
              <w:pStyle w:val="BodyText"/>
              <w:jc w:val="left"/>
              <w:rPr>
                <w:bCs/>
                <w:sz w:val="22"/>
                <w:szCs w:val="22"/>
              </w:rPr>
            </w:pPr>
            <w:r w:rsidRPr="00C149AB">
              <w:rPr>
                <w:bCs/>
                <w:sz w:val="22"/>
                <w:szCs w:val="22"/>
              </w:rPr>
              <w:t>Pearls, precious and semiprecious stones, unworked or worked</w:t>
            </w:r>
          </w:p>
        </w:tc>
      </w:tr>
      <w:tr w:rsidR="00793B67" w:rsidRPr="00C149AB" w:rsidTr="00C149AB">
        <w:tc>
          <w:tcPr>
            <w:tcW w:w="961" w:type="pct"/>
          </w:tcPr>
          <w:p w:rsidR="00793B67" w:rsidRPr="00C149AB" w:rsidRDefault="00793B67" w:rsidP="00C149AB">
            <w:pPr>
              <w:pStyle w:val="BodyText"/>
              <w:ind w:left="1440" w:hanging="720"/>
              <w:rPr>
                <w:bCs/>
                <w:sz w:val="22"/>
                <w:szCs w:val="22"/>
              </w:rPr>
            </w:pPr>
            <w:r w:rsidRPr="00C149AB">
              <w:rPr>
                <w:bCs/>
                <w:sz w:val="22"/>
                <w:szCs w:val="22"/>
              </w:rPr>
              <w:t xml:space="preserve">718 </w:t>
            </w:r>
          </w:p>
        </w:tc>
        <w:tc>
          <w:tcPr>
            <w:tcW w:w="2020" w:type="pct"/>
          </w:tcPr>
          <w:p w:rsidR="00793B67" w:rsidRPr="00C149AB" w:rsidRDefault="00793B67" w:rsidP="00C149AB">
            <w:pPr>
              <w:pStyle w:val="BodyText"/>
              <w:ind w:left="1440" w:hanging="720"/>
              <w:rPr>
                <w:bCs/>
                <w:sz w:val="22"/>
                <w:szCs w:val="22"/>
              </w:rPr>
            </w:pPr>
            <w:r w:rsidRPr="00C149AB">
              <w:rPr>
                <w:bCs/>
                <w:sz w:val="22"/>
                <w:szCs w:val="22"/>
              </w:rPr>
              <w:t>718.7</w:t>
            </w:r>
          </w:p>
          <w:p w:rsidR="00793B67" w:rsidRPr="00C149AB" w:rsidRDefault="00793B67" w:rsidP="00C149AB">
            <w:pPr>
              <w:pStyle w:val="BodyText"/>
              <w:ind w:left="1440" w:hanging="720"/>
              <w:rPr>
                <w:bCs/>
                <w:sz w:val="22"/>
                <w:szCs w:val="22"/>
              </w:rPr>
            </w:pPr>
          </w:p>
        </w:tc>
        <w:tc>
          <w:tcPr>
            <w:tcW w:w="2019" w:type="pct"/>
          </w:tcPr>
          <w:p w:rsidR="00793B67" w:rsidRPr="00C149AB" w:rsidRDefault="00793B67" w:rsidP="00C149AB">
            <w:pPr>
              <w:pStyle w:val="BodyText"/>
              <w:jc w:val="left"/>
              <w:rPr>
                <w:bCs/>
                <w:sz w:val="22"/>
                <w:szCs w:val="22"/>
              </w:rPr>
            </w:pPr>
            <w:r w:rsidRPr="00C149AB">
              <w:rPr>
                <w:bCs/>
                <w:sz w:val="22"/>
                <w:szCs w:val="22"/>
              </w:rPr>
              <w:t>Nuclear reactors, and parts thereof; fuel elements (cartridges), non-irradiated, for nuclear reactors</w:t>
            </w:r>
          </w:p>
        </w:tc>
      </w:tr>
      <w:tr w:rsidR="00793B67" w:rsidRPr="00C149AB" w:rsidTr="00C149AB">
        <w:tc>
          <w:tcPr>
            <w:tcW w:w="961" w:type="pct"/>
          </w:tcPr>
          <w:p w:rsidR="00793B67" w:rsidRPr="00C149AB" w:rsidRDefault="00793B67" w:rsidP="00C149AB">
            <w:pPr>
              <w:pStyle w:val="BodyText"/>
              <w:ind w:left="1440" w:hanging="720"/>
              <w:rPr>
                <w:bCs/>
                <w:sz w:val="22"/>
                <w:szCs w:val="22"/>
              </w:rPr>
            </w:pPr>
            <w:r w:rsidRPr="00C149AB">
              <w:rPr>
                <w:bCs/>
                <w:sz w:val="22"/>
                <w:szCs w:val="22"/>
              </w:rPr>
              <w:t>728</w:t>
            </w:r>
          </w:p>
        </w:tc>
        <w:tc>
          <w:tcPr>
            <w:tcW w:w="2020" w:type="pct"/>
          </w:tcPr>
          <w:p w:rsidR="00793B67" w:rsidRPr="00C149AB" w:rsidRDefault="00793B67" w:rsidP="00C149AB">
            <w:pPr>
              <w:pStyle w:val="BodyText"/>
              <w:ind w:left="1440" w:hanging="720"/>
              <w:rPr>
                <w:bCs/>
                <w:sz w:val="22"/>
                <w:szCs w:val="22"/>
              </w:rPr>
            </w:pPr>
            <w:r w:rsidRPr="00C149AB">
              <w:rPr>
                <w:bCs/>
                <w:sz w:val="22"/>
                <w:szCs w:val="22"/>
              </w:rPr>
              <w:t xml:space="preserve">728.43 </w:t>
            </w:r>
          </w:p>
        </w:tc>
        <w:tc>
          <w:tcPr>
            <w:tcW w:w="2019" w:type="pct"/>
          </w:tcPr>
          <w:p w:rsidR="00793B67" w:rsidRPr="00C149AB" w:rsidRDefault="00793B67" w:rsidP="00C149AB">
            <w:pPr>
              <w:pStyle w:val="BodyText"/>
              <w:jc w:val="left"/>
              <w:rPr>
                <w:bCs/>
                <w:sz w:val="22"/>
                <w:szCs w:val="22"/>
              </w:rPr>
            </w:pPr>
            <w:r w:rsidRPr="00C149AB">
              <w:rPr>
                <w:bCs/>
                <w:sz w:val="22"/>
                <w:szCs w:val="22"/>
              </w:rPr>
              <w:t>Tobacco processing machinery</w:t>
            </w:r>
          </w:p>
        </w:tc>
      </w:tr>
      <w:tr w:rsidR="00793B67" w:rsidRPr="00C149AB" w:rsidTr="00C149AB">
        <w:tc>
          <w:tcPr>
            <w:tcW w:w="961" w:type="pct"/>
          </w:tcPr>
          <w:p w:rsidR="00793B67" w:rsidRPr="00C149AB" w:rsidRDefault="00793B67" w:rsidP="00C149AB">
            <w:pPr>
              <w:pStyle w:val="BodyText"/>
              <w:ind w:left="1440" w:hanging="720"/>
              <w:rPr>
                <w:bCs/>
                <w:sz w:val="22"/>
                <w:szCs w:val="22"/>
              </w:rPr>
            </w:pPr>
            <w:r w:rsidRPr="00C149AB">
              <w:rPr>
                <w:bCs/>
                <w:sz w:val="22"/>
                <w:szCs w:val="22"/>
              </w:rPr>
              <w:t xml:space="preserve">897 </w:t>
            </w:r>
          </w:p>
        </w:tc>
        <w:tc>
          <w:tcPr>
            <w:tcW w:w="2020" w:type="pct"/>
          </w:tcPr>
          <w:p w:rsidR="00793B67" w:rsidRPr="00C149AB" w:rsidRDefault="00793B67" w:rsidP="00C149AB">
            <w:pPr>
              <w:pStyle w:val="BodyText"/>
              <w:ind w:left="1440" w:hanging="720"/>
              <w:rPr>
                <w:bCs/>
                <w:sz w:val="22"/>
                <w:szCs w:val="22"/>
              </w:rPr>
            </w:pPr>
            <w:r w:rsidRPr="00C149AB">
              <w:rPr>
                <w:bCs/>
                <w:sz w:val="22"/>
                <w:szCs w:val="22"/>
              </w:rPr>
              <w:t>897.3</w:t>
            </w:r>
          </w:p>
        </w:tc>
        <w:tc>
          <w:tcPr>
            <w:tcW w:w="2019" w:type="pct"/>
          </w:tcPr>
          <w:p w:rsidR="00793B67" w:rsidRPr="00C149AB" w:rsidRDefault="00793B67" w:rsidP="00C149AB">
            <w:pPr>
              <w:pStyle w:val="BodyText"/>
              <w:jc w:val="left"/>
              <w:rPr>
                <w:bCs/>
                <w:sz w:val="22"/>
                <w:szCs w:val="22"/>
              </w:rPr>
            </w:pPr>
            <w:r w:rsidRPr="00C149AB">
              <w:rPr>
                <w:bCs/>
                <w:sz w:val="22"/>
                <w:szCs w:val="22"/>
              </w:rPr>
              <w:t>Jewelry of gold, silver or platinum group metals (except watches and w</w:t>
            </w:r>
            <w:r w:rsidR="001303F7" w:rsidRPr="00C149AB">
              <w:rPr>
                <w:bCs/>
                <w:sz w:val="22"/>
                <w:szCs w:val="22"/>
              </w:rPr>
              <w:t xml:space="preserve">atch cases) and goldsmiths’ or </w:t>
            </w:r>
            <w:r w:rsidRPr="00C149AB">
              <w:rPr>
                <w:bCs/>
                <w:sz w:val="22"/>
                <w:szCs w:val="22"/>
              </w:rPr>
              <w:t>silversmiths’ wares (including set gems)</w:t>
            </w:r>
          </w:p>
        </w:tc>
      </w:tr>
      <w:tr w:rsidR="00793B67" w:rsidRPr="00C149AB" w:rsidTr="00C149AB">
        <w:tc>
          <w:tcPr>
            <w:tcW w:w="961" w:type="pct"/>
          </w:tcPr>
          <w:p w:rsidR="00793B67" w:rsidRPr="00C149AB" w:rsidRDefault="00793B67" w:rsidP="00C149AB">
            <w:pPr>
              <w:pStyle w:val="BodyText"/>
              <w:ind w:left="1440" w:hanging="720"/>
              <w:rPr>
                <w:bCs/>
                <w:sz w:val="22"/>
                <w:szCs w:val="22"/>
              </w:rPr>
            </w:pPr>
            <w:r w:rsidRPr="00C149AB">
              <w:rPr>
                <w:bCs/>
                <w:sz w:val="22"/>
                <w:szCs w:val="22"/>
              </w:rPr>
              <w:t xml:space="preserve">971 </w:t>
            </w:r>
          </w:p>
        </w:tc>
        <w:tc>
          <w:tcPr>
            <w:tcW w:w="2020" w:type="pct"/>
          </w:tcPr>
          <w:p w:rsidR="00793B67" w:rsidRPr="00C149AB" w:rsidRDefault="00793B67" w:rsidP="00C149AB">
            <w:pPr>
              <w:pStyle w:val="BodyText"/>
              <w:ind w:left="1440" w:hanging="720"/>
              <w:rPr>
                <w:bCs/>
                <w:sz w:val="22"/>
                <w:szCs w:val="22"/>
              </w:rPr>
            </w:pPr>
          </w:p>
        </w:tc>
        <w:tc>
          <w:tcPr>
            <w:tcW w:w="2019" w:type="pct"/>
          </w:tcPr>
          <w:p w:rsidR="00793B67" w:rsidRPr="00C149AB" w:rsidRDefault="00793B67" w:rsidP="00C149AB">
            <w:pPr>
              <w:pStyle w:val="BodyText"/>
              <w:jc w:val="left"/>
              <w:rPr>
                <w:bCs/>
                <w:sz w:val="22"/>
                <w:szCs w:val="22"/>
              </w:rPr>
            </w:pPr>
            <w:r w:rsidRPr="00C149AB">
              <w:rPr>
                <w:bCs/>
                <w:sz w:val="22"/>
                <w:szCs w:val="22"/>
              </w:rPr>
              <w:t>Gold, non-monetary (excluding gold ores and concentrates)</w:t>
            </w:r>
          </w:p>
        </w:tc>
      </w:tr>
    </w:tbl>
    <w:p w:rsidR="00793B67" w:rsidRPr="009E0130" w:rsidRDefault="00793B67" w:rsidP="00793B67">
      <w:pPr>
        <w:pStyle w:val="BodyText"/>
        <w:ind w:left="1440" w:hanging="720"/>
        <w:rPr>
          <w:bCs/>
          <w:sz w:val="22"/>
          <w:szCs w:val="22"/>
        </w:rPr>
      </w:pPr>
    </w:p>
    <w:p w:rsidR="00793B67" w:rsidRPr="009E0130" w:rsidRDefault="00793B67" w:rsidP="001C1F0E">
      <w:pPr>
        <w:pStyle w:val="BodyText"/>
        <w:spacing w:after="240"/>
        <w:ind w:left="1440" w:hanging="720"/>
        <w:rPr>
          <w:bCs/>
          <w:sz w:val="22"/>
          <w:szCs w:val="22"/>
        </w:rPr>
      </w:pPr>
      <w:bookmarkStart w:id="43" w:name="_DV_C330"/>
      <w:r w:rsidRPr="009E0130">
        <w:rPr>
          <w:bCs/>
          <w:sz w:val="22"/>
          <w:szCs w:val="22"/>
        </w:rPr>
        <w:t>(c)</w:t>
      </w:r>
      <w:r w:rsidRPr="009E0130">
        <w:rPr>
          <w:bCs/>
          <w:sz w:val="22"/>
          <w:szCs w:val="22"/>
        </w:rPr>
        <w:tab/>
      </w:r>
      <w:bookmarkEnd w:id="43"/>
      <w:proofErr w:type="gramStart"/>
      <w:r w:rsidRPr="009E0130">
        <w:rPr>
          <w:bCs/>
          <w:sz w:val="22"/>
          <w:szCs w:val="22"/>
        </w:rPr>
        <w:t>for</w:t>
      </w:r>
      <w:proofErr w:type="gramEnd"/>
      <w:r w:rsidRPr="009E0130">
        <w:rPr>
          <w:bCs/>
          <w:sz w:val="22"/>
          <w:szCs w:val="22"/>
        </w:rPr>
        <w:t xml:space="preserve"> goods intended for a military or paramilitary purpose or for luxury consumption;</w:t>
      </w:r>
    </w:p>
    <w:p w:rsidR="00793B67" w:rsidRPr="009E0130" w:rsidRDefault="00793B67" w:rsidP="001C1F0E">
      <w:pPr>
        <w:pStyle w:val="BodyText"/>
        <w:spacing w:after="240"/>
        <w:ind w:left="1440" w:hanging="720"/>
        <w:rPr>
          <w:bCs/>
          <w:sz w:val="22"/>
          <w:szCs w:val="22"/>
        </w:rPr>
      </w:pPr>
      <w:bookmarkStart w:id="44" w:name="_DV_C332"/>
      <w:r w:rsidRPr="009E0130">
        <w:rPr>
          <w:bCs/>
          <w:sz w:val="22"/>
          <w:szCs w:val="22"/>
        </w:rPr>
        <w:t>(d)</w:t>
      </w:r>
      <w:bookmarkEnd w:id="44"/>
      <w:r w:rsidRPr="009E0130">
        <w:rPr>
          <w:bCs/>
          <w:sz w:val="22"/>
          <w:szCs w:val="22"/>
        </w:rPr>
        <w:tab/>
      </w:r>
      <w:proofErr w:type="gramStart"/>
      <w:r w:rsidRPr="009E0130">
        <w:rPr>
          <w:bCs/>
          <w:sz w:val="22"/>
          <w:szCs w:val="22"/>
        </w:rPr>
        <w:t>for</w:t>
      </w:r>
      <w:proofErr w:type="gramEnd"/>
      <w:r w:rsidRPr="009E0130">
        <w:rPr>
          <w:bCs/>
          <w:sz w:val="22"/>
          <w:szCs w:val="22"/>
        </w:rPr>
        <w:t xml:space="preserve"> </w:t>
      </w:r>
      <w:r w:rsidR="00C257EF" w:rsidRPr="009E0130">
        <w:rPr>
          <w:bCs/>
          <w:sz w:val="22"/>
          <w:szCs w:val="22"/>
        </w:rPr>
        <w:t xml:space="preserve">environmentally hazardous </w:t>
      </w:r>
      <w:r w:rsidRPr="009E0130">
        <w:rPr>
          <w:bCs/>
          <w:sz w:val="22"/>
          <w:szCs w:val="22"/>
        </w:rPr>
        <w:t xml:space="preserve">goods, the manufacture, use or import of which is prohibited under the laws of the </w:t>
      </w:r>
      <w:r w:rsidR="009F041E" w:rsidRPr="009E0130">
        <w:rPr>
          <w:bCs/>
          <w:sz w:val="22"/>
          <w:szCs w:val="22"/>
        </w:rPr>
        <w:t>Recipient</w:t>
      </w:r>
      <w:r w:rsidRPr="009E0130">
        <w:rPr>
          <w:bCs/>
          <w:sz w:val="22"/>
          <w:szCs w:val="22"/>
        </w:rPr>
        <w:t xml:space="preserve"> or international agreements to which the </w:t>
      </w:r>
      <w:r w:rsidR="009F041E" w:rsidRPr="009E0130">
        <w:rPr>
          <w:bCs/>
          <w:sz w:val="22"/>
          <w:szCs w:val="22"/>
        </w:rPr>
        <w:t>Recipient</w:t>
      </w:r>
      <w:r w:rsidRPr="009E0130">
        <w:rPr>
          <w:bCs/>
          <w:sz w:val="22"/>
          <w:szCs w:val="22"/>
        </w:rPr>
        <w:t xml:space="preserve"> is a party;</w:t>
      </w:r>
    </w:p>
    <w:p w:rsidR="00793B67" w:rsidRPr="009E0130" w:rsidRDefault="00793B67" w:rsidP="001C1F0E">
      <w:pPr>
        <w:pStyle w:val="BodyText"/>
        <w:spacing w:after="240"/>
        <w:ind w:left="1440" w:hanging="720"/>
        <w:rPr>
          <w:bCs/>
          <w:sz w:val="22"/>
          <w:szCs w:val="22"/>
        </w:rPr>
      </w:pPr>
      <w:bookmarkStart w:id="45" w:name="_DV_C339"/>
      <w:r w:rsidRPr="009E0130">
        <w:rPr>
          <w:bCs/>
          <w:sz w:val="22"/>
          <w:szCs w:val="22"/>
        </w:rPr>
        <w:t>(e)</w:t>
      </w:r>
      <w:bookmarkEnd w:id="45"/>
      <w:r w:rsidRPr="009E0130">
        <w:rPr>
          <w:bCs/>
          <w:sz w:val="22"/>
          <w:szCs w:val="22"/>
        </w:rPr>
        <w:tab/>
        <w:t>on account of any payment prohibited by a decision of the United Nations Security Council taken under Chapter VII of the Charter of the United Nations; and</w:t>
      </w:r>
    </w:p>
    <w:p w:rsidR="00793B67" w:rsidRPr="009E0130" w:rsidRDefault="00793B67" w:rsidP="001C1F0E">
      <w:pPr>
        <w:pStyle w:val="BodyText"/>
        <w:spacing w:after="240"/>
        <w:ind w:left="1440" w:hanging="720"/>
        <w:rPr>
          <w:bCs/>
          <w:sz w:val="22"/>
          <w:szCs w:val="22"/>
        </w:rPr>
      </w:pPr>
      <w:bookmarkStart w:id="46" w:name="_DV_C341"/>
    </w:p>
    <w:p w:rsidR="00B24A79" w:rsidRPr="00861C2A" w:rsidRDefault="00793B67" w:rsidP="001C1F0E">
      <w:pPr>
        <w:pStyle w:val="BodyText"/>
        <w:spacing w:after="240"/>
        <w:ind w:left="1440" w:hanging="720"/>
        <w:rPr>
          <w:bCs/>
          <w:sz w:val="22"/>
          <w:szCs w:val="22"/>
        </w:rPr>
      </w:pPr>
      <w:r w:rsidRPr="009E0130">
        <w:rPr>
          <w:bCs/>
          <w:sz w:val="22"/>
          <w:szCs w:val="22"/>
        </w:rPr>
        <w:lastRenderedPageBreak/>
        <w:t>(f)</w:t>
      </w:r>
      <w:bookmarkEnd w:id="46"/>
      <w:r w:rsidRPr="009E0130">
        <w:rPr>
          <w:bCs/>
          <w:sz w:val="22"/>
          <w:szCs w:val="22"/>
        </w:rPr>
        <w:tab/>
      </w:r>
      <w:bookmarkStart w:id="47" w:name="_DV_M256"/>
      <w:bookmarkStart w:id="48" w:name="_DV_M257"/>
      <w:bookmarkStart w:id="49" w:name="_DV_M297"/>
      <w:bookmarkStart w:id="50" w:name="_DV_M299"/>
      <w:bookmarkStart w:id="51" w:name="_DV_M300"/>
      <w:bookmarkEnd w:id="47"/>
      <w:bookmarkEnd w:id="48"/>
      <w:bookmarkEnd w:id="49"/>
      <w:bookmarkEnd w:id="50"/>
      <w:bookmarkEnd w:id="51"/>
      <w:proofErr w:type="gramStart"/>
      <w:r w:rsidR="00B24A79" w:rsidRPr="00B24A79">
        <w:rPr>
          <w:bCs/>
          <w:sz w:val="22"/>
          <w:szCs w:val="22"/>
        </w:rPr>
        <w:t>with</w:t>
      </w:r>
      <w:proofErr w:type="gramEnd"/>
      <w:r w:rsidR="00B24A79" w:rsidRPr="00B24A79">
        <w:rPr>
          <w:bCs/>
          <w:sz w:val="22"/>
          <w:szCs w:val="22"/>
        </w:rPr>
        <w:t xml:space="preserve"> respect to which the </w:t>
      </w:r>
      <w:r w:rsidR="00B24A79">
        <w:rPr>
          <w:bCs/>
          <w:sz w:val="22"/>
          <w:szCs w:val="22"/>
        </w:rPr>
        <w:t>Association</w:t>
      </w:r>
      <w:r w:rsidR="00B24A79" w:rsidRPr="00B24A79">
        <w:rPr>
          <w:bCs/>
          <w:sz w:val="22"/>
          <w:szCs w:val="22"/>
        </w:rPr>
        <w:t xml:space="preserve"> determines that corrupt, fraudulent</w:t>
      </w:r>
      <w:bookmarkStart w:id="52" w:name="_DV_C344"/>
      <w:r w:rsidR="00B24A79" w:rsidRPr="00B24A79">
        <w:rPr>
          <w:bCs/>
          <w:sz w:val="22"/>
          <w:szCs w:val="22"/>
        </w:rPr>
        <w:t>, collusive or coercive</w:t>
      </w:r>
      <w:bookmarkStart w:id="53" w:name="_DV_M302"/>
      <w:bookmarkEnd w:id="52"/>
      <w:bookmarkEnd w:id="53"/>
      <w:r w:rsidR="00B24A79" w:rsidRPr="00B24A79">
        <w:rPr>
          <w:bCs/>
          <w:sz w:val="22"/>
          <w:szCs w:val="22"/>
        </w:rPr>
        <w:t xml:space="preserve"> practices were engaged in by representatives of the </w:t>
      </w:r>
      <w:r w:rsidR="00B24A79">
        <w:rPr>
          <w:bCs/>
          <w:sz w:val="22"/>
          <w:szCs w:val="22"/>
        </w:rPr>
        <w:t>Recipient</w:t>
      </w:r>
      <w:r w:rsidR="00B24A79" w:rsidRPr="00B24A79">
        <w:rPr>
          <w:bCs/>
          <w:sz w:val="22"/>
          <w:szCs w:val="22"/>
        </w:rPr>
        <w:t xml:space="preserve"> or other recipient of the </w:t>
      </w:r>
      <w:r w:rsidR="00B24A79">
        <w:rPr>
          <w:bCs/>
          <w:sz w:val="22"/>
          <w:szCs w:val="22"/>
        </w:rPr>
        <w:t>Financing</w:t>
      </w:r>
      <w:r w:rsidR="00B24A79" w:rsidRPr="00B24A79">
        <w:rPr>
          <w:bCs/>
          <w:sz w:val="22"/>
          <w:szCs w:val="22"/>
        </w:rPr>
        <w:t xml:space="preserve"> </w:t>
      </w:r>
      <w:r w:rsidR="00B24A79" w:rsidRPr="00861C2A">
        <w:rPr>
          <w:bCs/>
          <w:sz w:val="22"/>
          <w:szCs w:val="22"/>
        </w:rPr>
        <w:t>proceeds, without the Recipient (or other such recipient) having taken timely and appropriate action satisfactory to the Association to address such practices when they occur.</w:t>
      </w:r>
    </w:p>
    <w:p w:rsidR="001F2D61" w:rsidRPr="00861C2A" w:rsidRDefault="001F2D61" w:rsidP="001C1F0E">
      <w:pPr>
        <w:pStyle w:val="BodyText"/>
        <w:numPr>
          <w:ilvl w:val="0"/>
          <w:numId w:val="5"/>
        </w:numPr>
        <w:tabs>
          <w:tab w:val="clear" w:pos="1080"/>
        </w:tabs>
        <w:spacing w:after="240"/>
        <w:ind w:left="720" w:hanging="720"/>
        <w:rPr>
          <w:sz w:val="22"/>
          <w:szCs w:val="22"/>
          <w:lang w:val="fr-FR"/>
        </w:rPr>
      </w:pPr>
      <w:r w:rsidRPr="00861C2A">
        <w:rPr>
          <w:sz w:val="22"/>
          <w:szCs w:val="22"/>
          <w:lang w:val="fr-FR"/>
        </w:rPr>
        <w:t xml:space="preserve">“FADEC” </w:t>
      </w:r>
      <w:proofErr w:type="spellStart"/>
      <w:r w:rsidRPr="00861C2A">
        <w:rPr>
          <w:sz w:val="22"/>
          <w:szCs w:val="22"/>
          <w:lang w:val="fr-FR"/>
        </w:rPr>
        <w:t>means</w:t>
      </w:r>
      <w:proofErr w:type="spellEnd"/>
      <w:r w:rsidRPr="00861C2A">
        <w:rPr>
          <w:sz w:val="22"/>
          <w:szCs w:val="22"/>
          <w:lang w:val="fr-FR"/>
        </w:rPr>
        <w:t xml:space="preserve"> the </w:t>
      </w:r>
      <w:proofErr w:type="spellStart"/>
      <w:r w:rsidRPr="00861C2A">
        <w:rPr>
          <w:sz w:val="22"/>
          <w:szCs w:val="22"/>
          <w:lang w:val="fr-FR"/>
        </w:rPr>
        <w:t>Recipient’s</w:t>
      </w:r>
      <w:proofErr w:type="spellEnd"/>
      <w:r w:rsidRPr="00861C2A">
        <w:rPr>
          <w:sz w:val="22"/>
          <w:szCs w:val="22"/>
          <w:lang w:val="fr-FR"/>
        </w:rPr>
        <w:t xml:space="preserve"> Communal </w:t>
      </w:r>
      <w:proofErr w:type="spellStart"/>
      <w:r w:rsidRPr="00861C2A">
        <w:rPr>
          <w:sz w:val="22"/>
          <w:szCs w:val="22"/>
          <w:lang w:val="fr-FR"/>
        </w:rPr>
        <w:t>Development</w:t>
      </w:r>
      <w:proofErr w:type="spellEnd"/>
      <w:r w:rsidRPr="00861C2A">
        <w:rPr>
          <w:sz w:val="22"/>
          <w:szCs w:val="22"/>
          <w:lang w:val="fr-FR"/>
        </w:rPr>
        <w:t xml:space="preserve"> Support </w:t>
      </w:r>
      <w:proofErr w:type="spellStart"/>
      <w:r w:rsidRPr="00861C2A">
        <w:rPr>
          <w:sz w:val="22"/>
          <w:szCs w:val="22"/>
          <w:lang w:val="fr-FR"/>
        </w:rPr>
        <w:t>Fund</w:t>
      </w:r>
      <w:proofErr w:type="spellEnd"/>
      <w:r w:rsidRPr="00861C2A">
        <w:rPr>
          <w:sz w:val="22"/>
          <w:szCs w:val="22"/>
          <w:lang w:val="fr-FR"/>
        </w:rPr>
        <w:t xml:space="preserve"> (</w:t>
      </w:r>
      <w:r w:rsidRPr="00861C2A">
        <w:rPr>
          <w:i/>
          <w:sz w:val="22"/>
          <w:szCs w:val="22"/>
          <w:lang w:val="fr-FR"/>
        </w:rPr>
        <w:t>Fonds d’Appui pour le Développement des Communes</w:t>
      </w:r>
      <w:r w:rsidRPr="00861C2A">
        <w:rPr>
          <w:sz w:val="22"/>
          <w:szCs w:val="22"/>
          <w:lang w:val="fr-FR"/>
        </w:rPr>
        <w:t>).</w:t>
      </w:r>
    </w:p>
    <w:p w:rsidR="008B4455" w:rsidRPr="00861C2A" w:rsidRDefault="008B4455" w:rsidP="001C1F0E">
      <w:pPr>
        <w:pStyle w:val="BodyText"/>
        <w:numPr>
          <w:ilvl w:val="0"/>
          <w:numId w:val="5"/>
        </w:numPr>
        <w:tabs>
          <w:tab w:val="clear" w:pos="1080"/>
        </w:tabs>
        <w:spacing w:after="240"/>
        <w:ind w:left="720" w:hanging="720"/>
        <w:rPr>
          <w:sz w:val="22"/>
          <w:szCs w:val="22"/>
        </w:rPr>
      </w:pPr>
      <w:r w:rsidRPr="00861C2A">
        <w:rPr>
          <w:sz w:val="22"/>
          <w:szCs w:val="22"/>
        </w:rPr>
        <w:t xml:space="preserve">“General Conditions” means the </w:t>
      </w:r>
      <w:r w:rsidR="00793B67" w:rsidRPr="00861C2A">
        <w:rPr>
          <w:sz w:val="22"/>
          <w:szCs w:val="22"/>
        </w:rPr>
        <w:t>“</w:t>
      </w:r>
      <w:r w:rsidR="00B60D51" w:rsidRPr="00861C2A">
        <w:rPr>
          <w:sz w:val="22"/>
          <w:szCs w:val="22"/>
        </w:rPr>
        <w:t>International Development Association</w:t>
      </w:r>
      <w:r w:rsidR="00793B67" w:rsidRPr="00861C2A">
        <w:rPr>
          <w:sz w:val="22"/>
          <w:szCs w:val="22"/>
        </w:rPr>
        <w:t xml:space="preserve"> </w:t>
      </w:r>
      <w:r w:rsidRPr="00861C2A">
        <w:rPr>
          <w:sz w:val="22"/>
          <w:szCs w:val="22"/>
        </w:rPr>
        <w:t xml:space="preserve">General Conditions for </w:t>
      </w:r>
      <w:r w:rsidR="00091892" w:rsidRPr="00861C2A">
        <w:rPr>
          <w:sz w:val="22"/>
          <w:szCs w:val="22"/>
        </w:rPr>
        <w:t>Credits and Grants</w:t>
      </w:r>
      <w:r w:rsidR="00793B67" w:rsidRPr="00861C2A">
        <w:rPr>
          <w:sz w:val="22"/>
          <w:szCs w:val="22"/>
        </w:rPr>
        <w:t>”</w:t>
      </w:r>
      <w:r w:rsidRPr="00861C2A">
        <w:rPr>
          <w:sz w:val="22"/>
          <w:szCs w:val="22"/>
        </w:rPr>
        <w:t xml:space="preserve">, dated July </w:t>
      </w:r>
      <w:r w:rsidR="009A0E87" w:rsidRPr="00861C2A">
        <w:rPr>
          <w:sz w:val="22"/>
          <w:szCs w:val="22"/>
        </w:rPr>
        <w:t>3</w:t>
      </w:r>
      <w:r w:rsidRPr="00861C2A">
        <w:rPr>
          <w:sz w:val="22"/>
          <w:szCs w:val="22"/>
        </w:rPr>
        <w:t>1, 20</w:t>
      </w:r>
      <w:r w:rsidR="009A0E87" w:rsidRPr="00861C2A">
        <w:rPr>
          <w:sz w:val="22"/>
          <w:szCs w:val="22"/>
        </w:rPr>
        <w:t>1</w:t>
      </w:r>
      <w:r w:rsidRPr="00861C2A">
        <w:rPr>
          <w:sz w:val="22"/>
          <w:szCs w:val="22"/>
        </w:rPr>
        <w:t>0</w:t>
      </w:r>
      <w:r w:rsidR="00BB0683" w:rsidRPr="00861C2A">
        <w:rPr>
          <w:sz w:val="22"/>
          <w:szCs w:val="22"/>
        </w:rPr>
        <w:t xml:space="preserve"> </w:t>
      </w:r>
      <w:r w:rsidRPr="00861C2A">
        <w:rPr>
          <w:sz w:val="22"/>
          <w:szCs w:val="22"/>
        </w:rPr>
        <w:t>with the modifications set forth in Section II of this Appendix</w:t>
      </w:r>
      <w:r w:rsidR="00211D91" w:rsidRPr="00861C2A">
        <w:rPr>
          <w:sz w:val="22"/>
          <w:szCs w:val="22"/>
        </w:rPr>
        <w:t>.</w:t>
      </w:r>
    </w:p>
    <w:p w:rsidR="00861C2A" w:rsidRPr="00861C2A" w:rsidRDefault="00861C2A" w:rsidP="001C1F0E">
      <w:pPr>
        <w:pStyle w:val="BodyText"/>
        <w:numPr>
          <w:ilvl w:val="0"/>
          <w:numId w:val="5"/>
        </w:numPr>
        <w:tabs>
          <w:tab w:val="clear" w:pos="1080"/>
        </w:tabs>
        <w:spacing w:after="240"/>
        <w:ind w:left="720" w:hanging="720"/>
        <w:rPr>
          <w:sz w:val="22"/>
          <w:szCs w:val="22"/>
        </w:rPr>
      </w:pPr>
      <w:r w:rsidRPr="00861C2A">
        <w:rPr>
          <w:bCs/>
          <w:sz w:val="22"/>
          <w:szCs w:val="22"/>
        </w:rPr>
        <w:t xml:space="preserve">“LOLF” means the Recipient’s </w:t>
      </w:r>
      <w:r w:rsidR="00267AE3">
        <w:rPr>
          <w:bCs/>
          <w:sz w:val="22"/>
          <w:szCs w:val="22"/>
        </w:rPr>
        <w:t xml:space="preserve">draft </w:t>
      </w:r>
      <w:r w:rsidRPr="00861C2A">
        <w:rPr>
          <w:sz w:val="22"/>
          <w:szCs w:val="22"/>
        </w:rPr>
        <w:t>Organic Budget Law</w:t>
      </w:r>
      <w:r w:rsidR="00837C9B">
        <w:rPr>
          <w:sz w:val="22"/>
          <w:szCs w:val="22"/>
        </w:rPr>
        <w:t xml:space="preserve"> (</w:t>
      </w:r>
      <w:proofErr w:type="spellStart"/>
      <w:r w:rsidR="00837C9B">
        <w:rPr>
          <w:i/>
          <w:sz w:val="22"/>
          <w:szCs w:val="22"/>
        </w:rPr>
        <w:t>Avant-projet</w:t>
      </w:r>
      <w:proofErr w:type="spellEnd"/>
      <w:r w:rsidR="00837C9B">
        <w:rPr>
          <w:i/>
          <w:sz w:val="22"/>
          <w:szCs w:val="22"/>
        </w:rPr>
        <w:t xml:space="preserve"> de </w:t>
      </w:r>
      <w:proofErr w:type="spellStart"/>
      <w:r w:rsidR="00837C9B">
        <w:rPr>
          <w:i/>
          <w:sz w:val="22"/>
          <w:szCs w:val="22"/>
        </w:rPr>
        <w:t>loi</w:t>
      </w:r>
      <w:proofErr w:type="spellEnd"/>
      <w:r w:rsidR="00837C9B">
        <w:rPr>
          <w:i/>
          <w:sz w:val="22"/>
          <w:szCs w:val="22"/>
        </w:rPr>
        <w:t xml:space="preserve"> </w:t>
      </w:r>
      <w:proofErr w:type="spellStart"/>
      <w:r w:rsidR="00837C9B">
        <w:rPr>
          <w:i/>
          <w:sz w:val="22"/>
          <w:szCs w:val="22"/>
        </w:rPr>
        <w:t>organique</w:t>
      </w:r>
      <w:proofErr w:type="spellEnd"/>
      <w:r w:rsidR="00837C9B">
        <w:rPr>
          <w:i/>
          <w:sz w:val="22"/>
          <w:szCs w:val="22"/>
        </w:rPr>
        <w:t xml:space="preserve"> relative aux </w:t>
      </w:r>
      <w:proofErr w:type="spellStart"/>
      <w:proofErr w:type="gramStart"/>
      <w:r w:rsidR="00837C9B">
        <w:rPr>
          <w:i/>
          <w:sz w:val="22"/>
          <w:szCs w:val="22"/>
        </w:rPr>
        <w:t>lois</w:t>
      </w:r>
      <w:proofErr w:type="spellEnd"/>
      <w:proofErr w:type="gramEnd"/>
      <w:r w:rsidR="00837C9B">
        <w:rPr>
          <w:i/>
          <w:sz w:val="22"/>
          <w:szCs w:val="22"/>
        </w:rPr>
        <w:t xml:space="preserve"> de finances</w:t>
      </w:r>
      <w:r w:rsidR="00837C9B">
        <w:rPr>
          <w:sz w:val="22"/>
          <w:szCs w:val="22"/>
        </w:rPr>
        <w:t>)</w:t>
      </w:r>
      <w:r w:rsidRPr="00861C2A">
        <w:rPr>
          <w:bCs/>
          <w:sz w:val="22"/>
          <w:szCs w:val="22"/>
        </w:rPr>
        <w:t>.</w:t>
      </w:r>
    </w:p>
    <w:p w:rsidR="003A5176" w:rsidRDefault="003A5176" w:rsidP="001C1F0E">
      <w:pPr>
        <w:pStyle w:val="BodyText"/>
        <w:numPr>
          <w:ilvl w:val="0"/>
          <w:numId w:val="5"/>
        </w:numPr>
        <w:tabs>
          <w:tab w:val="clear" w:pos="1080"/>
        </w:tabs>
        <w:spacing w:after="240"/>
        <w:ind w:left="720" w:hanging="720"/>
        <w:rPr>
          <w:sz w:val="22"/>
          <w:szCs w:val="22"/>
        </w:rPr>
      </w:pPr>
      <w:r w:rsidRPr="00861C2A">
        <w:rPr>
          <w:bCs/>
          <w:sz w:val="22"/>
          <w:szCs w:val="22"/>
        </w:rPr>
        <w:t>“</w:t>
      </w:r>
      <w:r w:rsidR="008238F7">
        <w:rPr>
          <w:bCs/>
          <w:sz w:val="22"/>
          <w:szCs w:val="22"/>
        </w:rPr>
        <w:t xml:space="preserve">New Generation </w:t>
      </w:r>
      <w:r w:rsidRPr="00861C2A">
        <w:rPr>
          <w:bCs/>
          <w:sz w:val="22"/>
          <w:szCs w:val="22"/>
        </w:rPr>
        <w:t>Import Verification Program Measures” means the following measures</w:t>
      </w:r>
      <w:r>
        <w:rPr>
          <w:bCs/>
          <w:sz w:val="22"/>
          <w:szCs w:val="22"/>
        </w:rPr>
        <w:t>: (</w:t>
      </w:r>
      <w:proofErr w:type="spellStart"/>
      <w:r>
        <w:rPr>
          <w:bCs/>
          <w:sz w:val="22"/>
          <w:szCs w:val="22"/>
        </w:rPr>
        <w:t>i</w:t>
      </w:r>
      <w:proofErr w:type="spellEnd"/>
      <w:r>
        <w:rPr>
          <w:bCs/>
          <w:sz w:val="22"/>
          <w:szCs w:val="22"/>
        </w:rPr>
        <w:t>)</w:t>
      </w:r>
      <w:r w:rsidRPr="002E7C65">
        <w:rPr>
          <w:bCs/>
          <w:sz w:val="22"/>
          <w:szCs w:val="22"/>
        </w:rPr>
        <w:t xml:space="preserve"> the </w:t>
      </w:r>
      <w:r>
        <w:rPr>
          <w:bCs/>
          <w:sz w:val="22"/>
          <w:szCs w:val="22"/>
        </w:rPr>
        <w:t xml:space="preserve">contract between </w:t>
      </w:r>
      <w:r w:rsidR="00381FDD">
        <w:rPr>
          <w:bCs/>
          <w:sz w:val="22"/>
          <w:szCs w:val="22"/>
        </w:rPr>
        <w:t xml:space="preserve"> the </w:t>
      </w:r>
      <w:bookmarkStart w:id="54" w:name="_GoBack"/>
      <w:bookmarkEnd w:id="54"/>
      <w:r w:rsidR="00381FDD">
        <w:rPr>
          <w:bCs/>
          <w:sz w:val="22"/>
          <w:szCs w:val="22"/>
        </w:rPr>
        <w:t xml:space="preserve">Recipient, through </w:t>
      </w:r>
      <w:r w:rsidR="00DB32A0">
        <w:rPr>
          <w:bCs/>
          <w:sz w:val="22"/>
          <w:szCs w:val="22"/>
        </w:rPr>
        <w:t xml:space="preserve">its </w:t>
      </w:r>
      <w:r w:rsidR="00DB32A0" w:rsidRPr="00DB32A0">
        <w:rPr>
          <w:bCs/>
          <w:sz w:val="22"/>
          <w:szCs w:val="22"/>
        </w:rPr>
        <w:t>Ministr</w:t>
      </w:r>
      <w:r w:rsidR="00E76097">
        <w:rPr>
          <w:bCs/>
          <w:sz w:val="22"/>
          <w:szCs w:val="22"/>
        </w:rPr>
        <w:t>y</w:t>
      </w:r>
      <w:r w:rsidR="00DB32A0" w:rsidRPr="00DB32A0">
        <w:rPr>
          <w:bCs/>
          <w:sz w:val="22"/>
          <w:szCs w:val="22"/>
        </w:rPr>
        <w:t xml:space="preserve"> of Maritime Economy, Maritime Transportation and Port Infrastructure</w:t>
      </w:r>
      <w:r w:rsidR="00E76097">
        <w:rPr>
          <w:bCs/>
          <w:sz w:val="22"/>
          <w:szCs w:val="22"/>
        </w:rPr>
        <w:t xml:space="preserve">, its Ministry </w:t>
      </w:r>
      <w:r w:rsidR="00DB32A0">
        <w:rPr>
          <w:bCs/>
          <w:sz w:val="22"/>
          <w:szCs w:val="22"/>
        </w:rPr>
        <w:t xml:space="preserve">of Economy and Finance and </w:t>
      </w:r>
      <w:r w:rsidR="00E76097">
        <w:rPr>
          <w:bCs/>
          <w:sz w:val="22"/>
          <w:szCs w:val="22"/>
        </w:rPr>
        <w:t xml:space="preserve">its Ministry </w:t>
      </w:r>
      <w:r w:rsidR="00DB32A0">
        <w:rPr>
          <w:bCs/>
          <w:sz w:val="22"/>
          <w:szCs w:val="22"/>
        </w:rPr>
        <w:t>of Planning, Development, Evaluation and Coordination</w:t>
      </w:r>
      <w:r w:rsidR="00DB32A0" w:rsidRPr="00DB32A0">
        <w:rPr>
          <w:bCs/>
          <w:sz w:val="22"/>
          <w:szCs w:val="22"/>
        </w:rPr>
        <w:t xml:space="preserve">, </w:t>
      </w:r>
      <w:r w:rsidR="00A74D4F" w:rsidRPr="00A74D4F">
        <w:rPr>
          <w:bCs/>
          <w:sz w:val="22"/>
          <w:szCs w:val="22"/>
        </w:rPr>
        <w:t>on the one hand</w:t>
      </w:r>
      <w:r w:rsidR="00A74D4F">
        <w:rPr>
          <w:bCs/>
          <w:sz w:val="22"/>
          <w:szCs w:val="22"/>
        </w:rPr>
        <w:t>,</w:t>
      </w:r>
      <w:r w:rsidR="00A74D4F" w:rsidRPr="00A74D4F">
        <w:rPr>
          <w:bCs/>
          <w:sz w:val="22"/>
          <w:szCs w:val="22"/>
        </w:rPr>
        <w:t xml:space="preserve"> </w:t>
      </w:r>
      <w:r w:rsidR="00DB32A0" w:rsidRPr="00DB32A0">
        <w:rPr>
          <w:bCs/>
          <w:sz w:val="22"/>
          <w:szCs w:val="22"/>
        </w:rPr>
        <w:t xml:space="preserve">and  </w:t>
      </w:r>
      <w:proofErr w:type="spellStart"/>
      <w:r w:rsidR="00DB32A0" w:rsidRPr="00DB32A0">
        <w:rPr>
          <w:bCs/>
          <w:i/>
          <w:sz w:val="22"/>
          <w:szCs w:val="22"/>
        </w:rPr>
        <w:t>Société</w:t>
      </w:r>
      <w:proofErr w:type="spellEnd"/>
      <w:r w:rsidR="00DB32A0" w:rsidRPr="00DB32A0">
        <w:rPr>
          <w:bCs/>
          <w:i/>
          <w:sz w:val="22"/>
          <w:szCs w:val="22"/>
        </w:rPr>
        <w:t xml:space="preserve"> </w:t>
      </w:r>
      <w:proofErr w:type="spellStart"/>
      <w:r w:rsidR="00DB32A0" w:rsidRPr="00DB32A0">
        <w:rPr>
          <w:bCs/>
          <w:i/>
          <w:sz w:val="22"/>
          <w:szCs w:val="22"/>
        </w:rPr>
        <w:t>Bénin</w:t>
      </w:r>
      <w:proofErr w:type="spellEnd"/>
      <w:r w:rsidR="00DB32A0" w:rsidRPr="00DB32A0">
        <w:rPr>
          <w:bCs/>
          <w:i/>
          <w:sz w:val="22"/>
          <w:szCs w:val="22"/>
        </w:rPr>
        <w:t xml:space="preserve"> Control SA</w:t>
      </w:r>
      <w:r w:rsidR="00A74D4F">
        <w:rPr>
          <w:bCs/>
          <w:sz w:val="22"/>
          <w:szCs w:val="22"/>
        </w:rPr>
        <w:t>, on the other hand,</w:t>
      </w:r>
      <w:r w:rsidR="00DB32A0" w:rsidRPr="00DB32A0">
        <w:rPr>
          <w:bCs/>
          <w:i/>
          <w:sz w:val="22"/>
          <w:szCs w:val="22"/>
        </w:rPr>
        <w:t xml:space="preserve"> </w:t>
      </w:r>
      <w:r w:rsidR="00DB32A0" w:rsidRPr="00DB32A0">
        <w:rPr>
          <w:bCs/>
          <w:sz w:val="22"/>
          <w:szCs w:val="22"/>
        </w:rPr>
        <w:t xml:space="preserve">dated February 2, 2011 </w:t>
      </w:r>
      <w:r>
        <w:rPr>
          <w:bCs/>
          <w:sz w:val="22"/>
          <w:szCs w:val="22"/>
        </w:rPr>
        <w:t>for the installation of scanners</w:t>
      </w:r>
      <w:r w:rsidR="003E2CB5">
        <w:rPr>
          <w:snapToGrid w:val="0"/>
          <w:sz w:val="22"/>
          <w:szCs w:val="24"/>
          <w:lang w:val="fr-FR"/>
        </w:rPr>
        <w:t>, a</w:t>
      </w:r>
      <w:r w:rsidR="003E2CB5">
        <w:rPr>
          <w:bCs/>
          <w:sz w:val="22"/>
          <w:szCs w:val="22"/>
          <w:lang w:val="fr-FR"/>
        </w:rPr>
        <w:t xml:space="preserve"> </w:t>
      </w:r>
      <w:r w:rsidR="004A0FEC">
        <w:rPr>
          <w:bCs/>
          <w:sz w:val="22"/>
          <w:szCs w:val="22"/>
          <w:lang w:val="fr-FR"/>
        </w:rPr>
        <w:t>system</w:t>
      </w:r>
      <w:r w:rsidR="003E2CB5">
        <w:rPr>
          <w:bCs/>
          <w:sz w:val="22"/>
          <w:szCs w:val="22"/>
          <w:lang w:val="fr-FR"/>
        </w:rPr>
        <w:t xml:space="preserve"> for the </w:t>
      </w:r>
      <w:r w:rsidR="003E2CB5" w:rsidRPr="004A0FEC">
        <w:rPr>
          <w:bCs/>
          <w:sz w:val="22"/>
          <w:szCs w:val="22"/>
        </w:rPr>
        <w:t>electronic</w:t>
      </w:r>
      <w:r w:rsidR="003E2CB5">
        <w:rPr>
          <w:bCs/>
          <w:sz w:val="22"/>
          <w:szCs w:val="22"/>
          <w:lang w:val="fr-FR"/>
        </w:rPr>
        <w:t xml:space="preserve"> </w:t>
      </w:r>
      <w:proofErr w:type="spellStart"/>
      <w:r w:rsidR="003E2CB5">
        <w:rPr>
          <w:bCs/>
          <w:sz w:val="22"/>
          <w:szCs w:val="22"/>
          <w:lang w:val="fr-FR"/>
        </w:rPr>
        <w:t>tracing</w:t>
      </w:r>
      <w:proofErr w:type="spellEnd"/>
      <w:r w:rsidR="003E2CB5">
        <w:rPr>
          <w:bCs/>
          <w:sz w:val="22"/>
          <w:szCs w:val="22"/>
          <w:lang w:val="fr-FR"/>
        </w:rPr>
        <w:t xml:space="preserve"> of </w:t>
      </w:r>
      <w:proofErr w:type="spellStart"/>
      <w:r w:rsidR="003E2CB5">
        <w:rPr>
          <w:bCs/>
          <w:sz w:val="22"/>
          <w:szCs w:val="22"/>
          <w:lang w:val="fr-FR"/>
        </w:rPr>
        <w:t>products</w:t>
      </w:r>
      <w:proofErr w:type="spellEnd"/>
      <w:r w:rsidR="003E2CB5">
        <w:rPr>
          <w:bCs/>
          <w:sz w:val="22"/>
          <w:szCs w:val="22"/>
          <w:lang w:val="fr-FR"/>
        </w:rPr>
        <w:t xml:space="preserve"> in transit and </w:t>
      </w:r>
      <w:r w:rsidR="004A0FEC">
        <w:rPr>
          <w:bCs/>
          <w:sz w:val="22"/>
          <w:szCs w:val="22"/>
          <w:lang w:val="fr-FR"/>
        </w:rPr>
        <w:t xml:space="preserve">the </w:t>
      </w:r>
      <w:r w:rsidR="003E2CB5">
        <w:rPr>
          <w:bCs/>
          <w:sz w:val="22"/>
          <w:szCs w:val="22"/>
          <w:lang w:val="fr-FR"/>
        </w:rPr>
        <w:t xml:space="preserve">certification of </w:t>
      </w:r>
      <w:proofErr w:type="spellStart"/>
      <w:r w:rsidR="004A0FEC">
        <w:rPr>
          <w:bCs/>
          <w:sz w:val="22"/>
          <w:szCs w:val="22"/>
          <w:lang w:val="fr-FR"/>
        </w:rPr>
        <w:t>weight</w:t>
      </w:r>
      <w:proofErr w:type="spellEnd"/>
      <w:r w:rsidR="004A0FEC">
        <w:rPr>
          <w:bCs/>
          <w:sz w:val="22"/>
          <w:szCs w:val="22"/>
          <w:lang w:val="fr-FR"/>
        </w:rPr>
        <w:t xml:space="preserve"> and value of </w:t>
      </w:r>
      <w:proofErr w:type="spellStart"/>
      <w:r w:rsidR="004A0FEC">
        <w:rPr>
          <w:bCs/>
          <w:sz w:val="22"/>
          <w:szCs w:val="22"/>
          <w:lang w:val="fr-FR"/>
        </w:rPr>
        <w:t>terrestrial</w:t>
      </w:r>
      <w:proofErr w:type="spellEnd"/>
      <w:r w:rsidR="004A0FEC">
        <w:rPr>
          <w:bCs/>
          <w:sz w:val="22"/>
          <w:szCs w:val="22"/>
          <w:lang w:val="fr-FR"/>
        </w:rPr>
        <w:t xml:space="preserve"> imports and imports </w:t>
      </w:r>
      <w:proofErr w:type="spellStart"/>
      <w:r w:rsidR="004A0FEC">
        <w:rPr>
          <w:bCs/>
          <w:sz w:val="22"/>
          <w:szCs w:val="22"/>
          <w:lang w:val="fr-FR"/>
        </w:rPr>
        <w:t>from</w:t>
      </w:r>
      <w:proofErr w:type="spellEnd"/>
      <w:r w:rsidR="004A0FEC">
        <w:rPr>
          <w:bCs/>
          <w:sz w:val="22"/>
          <w:szCs w:val="22"/>
          <w:lang w:val="fr-FR"/>
        </w:rPr>
        <w:t xml:space="preserve"> the Port of Cotonou</w:t>
      </w:r>
      <w:r w:rsidR="00B3512D">
        <w:rPr>
          <w:bCs/>
          <w:sz w:val="22"/>
          <w:szCs w:val="22"/>
        </w:rPr>
        <w:t>; (ii) the presidential decree No. 2011-106 of March 22, 2011 on the establishment of a</w:t>
      </w:r>
      <w:r w:rsidR="00837C9B">
        <w:rPr>
          <w:bCs/>
          <w:sz w:val="22"/>
          <w:szCs w:val="22"/>
        </w:rPr>
        <w:t xml:space="preserve"> new generation</w:t>
      </w:r>
      <w:r w:rsidR="00B3512D">
        <w:rPr>
          <w:bCs/>
          <w:sz w:val="22"/>
          <w:szCs w:val="22"/>
        </w:rPr>
        <w:t xml:space="preserve"> import verification program; and (iii) the inter-ministerial decision No. 161/MEF/MPDEPP-CAG/MDCEMTMIP for the implementation of said decree.</w:t>
      </w:r>
    </w:p>
    <w:p w:rsidR="00F23694" w:rsidRPr="00F23694" w:rsidRDefault="003D6745" w:rsidP="001C1F0E">
      <w:pPr>
        <w:pStyle w:val="BodyText"/>
        <w:numPr>
          <w:ilvl w:val="0"/>
          <w:numId w:val="5"/>
        </w:numPr>
        <w:tabs>
          <w:tab w:val="clear" w:pos="1080"/>
        </w:tabs>
        <w:spacing w:after="240"/>
        <w:ind w:left="720" w:hanging="720"/>
        <w:rPr>
          <w:sz w:val="22"/>
          <w:szCs w:val="22"/>
        </w:rPr>
      </w:pPr>
      <w:r>
        <w:rPr>
          <w:bCs/>
          <w:sz w:val="22"/>
          <w:szCs w:val="22"/>
        </w:rPr>
        <w:t>“</w:t>
      </w:r>
      <w:r w:rsidRPr="002E7C65">
        <w:rPr>
          <w:bCs/>
          <w:sz w:val="22"/>
          <w:szCs w:val="22"/>
        </w:rPr>
        <w:t>PSRSA</w:t>
      </w:r>
      <w:r>
        <w:rPr>
          <w:bCs/>
          <w:sz w:val="22"/>
          <w:szCs w:val="22"/>
        </w:rPr>
        <w:t xml:space="preserve">” means the Recipient’s </w:t>
      </w:r>
      <w:r w:rsidR="00F23694" w:rsidRPr="002E7C65">
        <w:rPr>
          <w:bCs/>
          <w:sz w:val="22"/>
          <w:szCs w:val="22"/>
        </w:rPr>
        <w:t xml:space="preserve">Strategic </w:t>
      </w:r>
      <w:r w:rsidR="00837C9B">
        <w:rPr>
          <w:bCs/>
          <w:sz w:val="22"/>
          <w:szCs w:val="22"/>
        </w:rPr>
        <w:t>Plan</w:t>
      </w:r>
      <w:r w:rsidR="00F23694" w:rsidRPr="002E7C65">
        <w:rPr>
          <w:bCs/>
          <w:sz w:val="22"/>
          <w:szCs w:val="22"/>
        </w:rPr>
        <w:t xml:space="preserve"> for Reform of the Agriculture Sector </w:t>
      </w:r>
      <w:r w:rsidR="00267AE3">
        <w:rPr>
          <w:bCs/>
          <w:sz w:val="22"/>
          <w:szCs w:val="22"/>
        </w:rPr>
        <w:t xml:space="preserve">dated </w:t>
      </w:r>
      <w:r w:rsidR="00837C9B">
        <w:rPr>
          <w:bCs/>
          <w:sz w:val="22"/>
          <w:szCs w:val="22"/>
        </w:rPr>
        <w:t>August 2011</w:t>
      </w:r>
      <w:r w:rsidR="00F57F33">
        <w:rPr>
          <w:bCs/>
          <w:sz w:val="22"/>
          <w:szCs w:val="22"/>
        </w:rPr>
        <w:t>(</w:t>
      </w:r>
      <w:r w:rsidR="00F57F33">
        <w:rPr>
          <w:bCs/>
          <w:i/>
          <w:sz w:val="22"/>
          <w:szCs w:val="22"/>
        </w:rPr>
        <w:t xml:space="preserve">Plan </w:t>
      </w:r>
      <w:proofErr w:type="spellStart"/>
      <w:r w:rsidR="00F57F33">
        <w:rPr>
          <w:bCs/>
          <w:i/>
          <w:sz w:val="22"/>
          <w:szCs w:val="22"/>
        </w:rPr>
        <w:t>Stratégique</w:t>
      </w:r>
      <w:proofErr w:type="spellEnd"/>
      <w:r w:rsidR="00F57F33">
        <w:rPr>
          <w:bCs/>
          <w:i/>
          <w:sz w:val="22"/>
          <w:szCs w:val="22"/>
        </w:rPr>
        <w:t xml:space="preserve"> du </w:t>
      </w:r>
      <w:proofErr w:type="spellStart"/>
      <w:r w:rsidR="00F57F33">
        <w:rPr>
          <w:bCs/>
          <w:i/>
          <w:sz w:val="22"/>
          <w:szCs w:val="22"/>
        </w:rPr>
        <w:t>Secteur</w:t>
      </w:r>
      <w:proofErr w:type="spellEnd"/>
      <w:r w:rsidR="00F57F33">
        <w:rPr>
          <w:bCs/>
          <w:i/>
          <w:sz w:val="22"/>
          <w:szCs w:val="22"/>
        </w:rPr>
        <w:t xml:space="preserve"> </w:t>
      </w:r>
      <w:proofErr w:type="spellStart"/>
      <w:r w:rsidR="00F57F33">
        <w:rPr>
          <w:bCs/>
          <w:i/>
          <w:sz w:val="22"/>
          <w:szCs w:val="22"/>
        </w:rPr>
        <w:t>Agricole</w:t>
      </w:r>
      <w:proofErr w:type="spellEnd"/>
      <w:r w:rsidR="00F57F33">
        <w:rPr>
          <w:bCs/>
          <w:sz w:val="22"/>
          <w:szCs w:val="22"/>
        </w:rPr>
        <w:t>)</w:t>
      </w:r>
      <w:r w:rsidR="00267AE3">
        <w:rPr>
          <w:bCs/>
          <w:sz w:val="22"/>
          <w:szCs w:val="22"/>
        </w:rPr>
        <w:t xml:space="preserve"> and adopted by the Recipient’s cabinet on October 12, 2011.</w:t>
      </w:r>
    </w:p>
    <w:p w:rsidR="001F2D61" w:rsidRDefault="001F2D61" w:rsidP="001C1F0E">
      <w:pPr>
        <w:pStyle w:val="BodyText"/>
        <w:numPr>
          <w:ilvl w:val="0"/>
          <w:numId w:val="5"/>
        </w:numPr>
        <w:tabs>
          <w:tab w:val="clear" w:pos="1080"/>
        </w:tabs>
        <w:spacing w:after="240"/>
        <w:ind w:left="720" w:hanging="720"/>
        <w:rPr>
          <w:sz w:val="22"/>
          <w:szCs w:val="22"/>
        </w:rPr>
      </w:pPr>
      <w:r>
        <w:rPr>
          <w:sz w:val="22"/>
          <w:szCs w:val="22"/>
        </w:rPr>
        <w:t xml:space="preserve">“Procurement Code” means the Recipient’s </w:t>
      </w:r>
      <w:r w:rsidR="00246F1A">
        <w:rPr>
          <w:sz w:val="22"/>
          <w:szCs w:val="22"/>
        </w:rPr>
        <w:t xml:space="preserve">code for public procurement under law </w:t>
      </w:r>
      <w:r w:rsidR="00F83973">
        <w:rPr>
          <w:sz w:val="22"/>
          <w:szCs w:val="22"/>
        </w:rPr>
        <w:t>No. 2009-02 dated August 7, 2009</w:t>
      </w:r>
      <w:r>
        <w:rPr>
          <w:sz w:val="22"/>
          <w:szCs w:val="22"/>
        </w:rPr>
        <w:t>.</w:t>
      </w:r>
    </w:p>
    <w:p w:rsidR="00211D91" w:rsidRPr="009E0130" w:rsidRDefault="002C7206" w:rsidP="001C1F0E">
      <w:pPr>
        <w:pStyle w:val="BodyText"/>
        <w:numPr>
          <w:ilvl w:val="0"/>
          <w:numId w:val="5"/>
        </w:numPr>
        <w:tabs>
          <w:tab w:val="clear" w:pos="1080"/>
        </w:tabs>
        <w:spacing w:after="240"/>
        <w:ind w:left="720" w:hanging="720"/>
        <w:rPr>
          <w:sz w:val="22"/>
          <w:szCs w:val="22"/>
        </w:rPr>
      </w:pPr>
      <w:r w:rsidRPr="009E0130">
        <w:rPr>
          <w:sz w:val="22"/>
          <w:szCs w:val="22"/>
        </w:rPr>
        <w:t xml:space="preserve">“Program” means the program </w:t>
      </w:r>
      <w:r w:rsidR="00211D91" w:rsidRPr="009E0130">
        <w:rPr>
          <w:sz w:val="22"/>
          <w:szCs w:val="22"/>
        </w:rPr>
        <w:t xml:space="preserve">of actions, objectives and policies </w:t>
      </w:r>
      <w:r w:rsidRPr="009E0130">
        <w:rPr>
          <w:sz w:val="22"/>
          <w:szCs w:val="22"/>
        </w:rPr>
        <w:t xml:space="preserve">designed to </w:t>
      </w:r>
      <w:r w:rsidR="00211D91" w:rsidRPr="009E0130">
        <w:rPr>
          <w:sz w:val="22"/>
          <w:szCs w:val="22"/>
        </w:rPr>
        <w:t xml:space="preserve">promote growth and achieve sustainable reductions in poverty </w:t>
      </w:r>
      <w:r w:rsidRPr="009E0130">
        <w:rPr>
          <w:sz w:val="22"/>
          <w:szCs w:val="22"/>
        </w:rPr>
        <w:t xml:space="preserve">and set forth or referred to in the letter dated </w:t>
      </w:r>
      <w:r w:rsidR="00DB32A0" w:rsidRPr="00DB32A0">
        <w:rPr>
          <w:sz w:val="22"/>
          <w:szCs w:val="22"/>
        </w:rPr>
        <w:t>October 28, 2011</w:t>
      </w:r>
      <w:r w:rsidR="00DB32A0">
        <w:rPr>
          <w:sz w:val="22"/>
          <w:szCs w:val="22"/>
        </w:rPr>
        <w:t xml:space="preserve"> </w:t>
      </w:r>
      <w:r w:rsidRPr="009E0130">
        <w:rPr>
          <w:sz w:val="22"/>
          <w:szCs w:val="22"/>
        </w:rPr>
        <w:t xml:space="preserve">from the </w:t>
      </w:r>
      <w:r w:rsidR="00B60D51" w:rsidRPr="009E0130">
        <w:rPr>
          <w:sz w:val="22"/>
          <w:szCs w:val="22"/>
        </w:rPr>
        <w:t>Recipient</w:t>
      </w:r>
      <w:r w:rsidRPr="009E0130">
        <w:rPr>
          <w:sz w:val="22"/>
          <w:szCs w:val="22"/>
        </w:rPr>
        <w:t xml:space="preserve"> to the </w:t>
      </w:r>
      <w:r w:rsidR="00B60D51" w:rsidRPr="009E0130">
        <w:rPr>
          <w:sz w:val="22"/>
          <w:szCs w:val="22"/>
        </w:rPr>
        <w:t>Association</w:t>
      </w:r>
      <w:r w:rsidR="00211D91" w:rsidRPr="009E0130">
        <w:rPr>
          <w:sz w:val="22"/>
          <w:szCs w:val="22"/>
        </w:rPr>
        <w:t xml:space="preserve"> declaring the </w:t>
      </w:r>
      <w:r w:rsidR="00B60D51" w:rsidRPr="009E0130">
        <w:rPr>
          <w:sz w:val="22"/>
          <w:szCs w:val="22"/>
        </w:rPr>
        <w:t>Recipient</w:t>
      </w:r>
      <w:r w:rsidR="00211D91" w:rsidRPr="009E0130">
        <w:rPr>
          <w:sz w:val="22"/>
          <w:szCs w:val="22"/>
        </w:rPr>
        <w:t xml:space="preserve">’s commitment to the execution of the Program, and requesting assistance from the </w:t>
      </w:r>
      <w:r w:rsidR="00B60D51" w:rsidRPr="009E0130">
        <w:rPr>
          <w:sz w:val="22"/>
          <w:szCs w:val="22"/>
        </w:rPr>
        <w:t>Association</w:t>
      </w:r>
      <w:r w:rsidR="00211D91" w:rsidRPr="009E0130">
        <w:rPr>
          <w:sz w:val="22"/>
          <w:szCs w:val="22"/>
        </w:rPr>
        <w:t xml:space="preserve"> in support of the Program during its execution</w:t>
      </w:r>
      <w:r w:rsidRPr="009E0130">
        <w:rPr>
          <w:sz w:val="22"/>
          <w:szCs w:val="22"/>
        </w:rPr>
        <w:t>.</w:t>
      </w:r>
      <w:bookmarkStart w:id="55" w:name="_DV_M22"/>
      <w:bookmarkStart w:id="56" w:name="_DV_M23"/>
      <w:bookmarkEnd w:id="55"/>
      <w:bookmarkEnd w:id="56"/>
    </w:p>
    <w:p w:rsidR="0093782E" w:rsidRPr="009E0130" w:rsidRDefault="0093782E" w:rsidP="001C1F0E">
      <w:pPr>
        <w:pStyle w:val="BodyText"/>
        <w:spacing w:after="240"/>
        <w:rPr>
          <w:sz w:val="22"/>
          <w:szCs w:val="22"/>
        </w:rPr>
      </w:pPr>
    </w:p>
    <w:p w:rsidR="007E3209" w:rsidRDefault="00B57840" w:rsidP="001C1F0E">
      <w:pPr>
        <w:pStyle w:val="BodyText"/>
        <w:numPr>
          <w:ilvl w:val="0"/>
          <w:numId w:val="5"/>
        </w:numPr>
        <w:tabs>
          <w:tab w:val="clear" w:pos="1080"/>
        </w:tabs>
        <w:spacing w:after="240"/>
        <w:ind w:left="720" w:hanging="720"/>
        <w:rPr>
          <w:sz w:val="22"/>
          <w:szCs w:val="22"/>
        </w:rPr>
      </w:pPr>
      <w:r>
        <w:rPr>
          <w:bCs/>
          <w:iCs/>
          <w:sz w:val="22"/>
          <w:szCs w:val="22"/>
        </w:rPr>
        <w:lastRenderedPageBreak/>
        <w:t>“</w:t>
      </w:r>
      <w:r w:rsidRPr="002E7C65">
        <w:rPr>
          <w:bCs/>
          <w:iCs/>
          <w:sz w:val="22"/>
          <w:szCs w:val="22"/>
        </w:rPr>
        <w:t>Public Service Code of Values and Ethics for the Public Service</w:t>
      </w:r>
      <w:r>
        <w:rPr>
          <w:bCs/>
          <w:iCs/>
          <w:sz w:val="22"/>
          <w:szCs w:val="22"/>
        </w:rPr>
        <w:t>” means</w:t>
      </w:r>
      <w:r w:rsidRPr="002E7C65">
        <w:rPr>
          <w:sz w:val="22"/>
          <w:szCs w:val="22"/>
        </w:rPr>
        <w:t xml:space="preserve"> </w:t>
      </w:r>
      <w:r>
        <w:rPr>
          <w:sz w:val="22"/>
          <w:szCs w:val="22"/>
        </w:rPr>
        <w:t xml:space="preserve">the Recipient’s </w:t>
      </w:r>
      <w:r w:rsidR="00122E18">
        <w:rPr>
          <w:sz w:val="22"/>
          <w:szCs w:val="22"/>
        </w:rPr>
        <w:t xml:space="preserve">code of values and ethics for the public service adopted by the </w:t>
      </w:r>
      <w:r w:rsidR="003E2CB5">
        <w:rPr>
          <w:sz w:val="22"/>
          <w:szCs w:val="22"/>
        </w:rPr>
        <w:t>presidential</w:t>
      </w:r>
      <w:r w:rsidR="00246F1A">
        <w:rPr>
          <w:sz w:val="22"/>
          <w:szCs w:val="22"/>
        </w:rPr>
        <w:t xml:space="preserve"> </w:t>
      </w:r>
      <w:r w:rsidR="00122E18">
        <w:rPr>
          <w:sz w:val="22"/>
          <w:szCs w:val="22"/>
        </w:rPr>
        <w:t>de</w:t>
      </w:r>
      <w:r w:rsidR="00861C2A">
        <w:rPr>
          <w:sz w:val="22"/>
          <w:szCs w:val="22"/>
        </w:rPr>
        <w:t>c</w:t>
      </w:r>
      <w:r w:rsidR="00122E18">
        <w:rPr>
          <w:sz w:val="22"/>
          <w:szCs w:val="22"/>
        </w:rPr>
        <w:t xml:space="preserve">ree No. </w:t>
      </w:r>
      <w:r w:rsidR="00925F00">
        <w:rPr>
          <w:sz w:val="22"/>
          <w:szCs w:val="22"/>
        </w:rPr>
        <w:t>2008-813 of December 31, 2008</w:t>
      </w:r>
      <w:r>
        <w:rPr>
          <w:sz w:val="22"/>
          <w:szCs w:val="22"/>
        </w:rPr>
        <w:t>.</w:t>
      </w:r>
    </w:p>
    <w:p w:rsidR="002E7C65" w:rsidRPr="002E7C65" w:rsidRDefault="002E7C65" w:rsidP="001C1F0E">
      <w:pPr>
        <w:pStyle w:val="BodyText"/>
        <w:numPr>
          <w:ilvl w:val="0"/>
          <w:numId w:val="5"/>
        </w:numPr>
        <w:tabs>
          <w:tab w:val="clear" w:pos="1080"/>
        </w:tabs>
        <w:spacing w:after="240"/>
        <w:ind w:left="720" w:hanging="720"/>
        <w:rPr>
          <w:sz w:val="22"/>
          <w:szCs w:val="22"/>
        </w:rPr>
      </w:pPr>
      <w:r w:rsidRPr="002E7C65">
        <w:rPr>
          <w:sz w:val="22"/>
          <w:szCs w:val="22"/>
        </w:rPr>
        <w:t xml:space="preserve">“SIGFIP” means an Integrated Computer-based Budget Management System </w:t>
      </w:r>
      <w:r w:rsidRPr="002E7C65">
        <w:rPr>
          <w:i/>
          <w:sz w:val="22"/>
          <w:szCs w:val="22"/>
        </w:rPr>
        <w:t>(</w:t>
      </w:r>
      <w:proofErr w:type="spellStart"/>
      <w:r w:rsidRPr="002E7C65">
        <w:rPr>
          <w:i/>
          <w:sz w:val="22"/>
          <w:szCs w:val="22"/>
        </w:rPr>
        <w:t>Système</w:t>
      </w:r>
      <w:proofErr w:type="spellEnd"/>
      <w:r w:rsidRPr="002E7C65">
        <w:rPr>
          <w:i/>
          <w:sz w:val="22"/>
          <w:szCs w:val="22"/>
        </w:rPr>
        <w:t xml:space="preserve"> </w:t>
      </w:r>
      <w:proofErr w:type="spellStart"/>
      <w:r w:rsidRPr="002E7C65">
        <w:rPr>
          <w:i/>
          <w:sz w:val="22"/>
          <w:szCs w:val="22"/>
        </w:rPr>
        <w:t>Intégré</w:t>
      </w:r>
      <w:proofErr w:type="spellEnd"/>
      <w:r w:rsidRPr="002E7C65">
        <w:rPr>
          <w:i/>
          <w:sz w:val="22"/>
          <w:szCs w:val="22"/>
        </w:rPr>
        <w:t xml:space="preserve"> de </w:t>
      </w:r>
      <w:proofErr w:type="spellStart"/>
      <w:r w:rsidRPr="002E7C65">
        <w:rPr>
          <w:i/>
          <w:sz w:val="22"/>
          <w:szCs w:val="22"/>
        </w:rPr>
        <w:t>Gestion</w:t>
      </w:r>
      <w:proofErr w:type="spellEnd"/>
      <w:r w:rsidRPr="002E7C65">
        <w:rPr>
          <w:i/>
          <w:sz w:val="22"/>
          <w:szCs w:val="22"/>
        </w:rPr>
        <w:t xml:space="preserve"> des Finances </w:t>
      </w:r>
      <w:proofErr w:type="spellStart"/>
      <w:r w:rsidRPr="002E7C65">
        <w:rPr>
          <w:i/>
          <w:sz w:val="22"/>
          <w:szCs w:val="22"/>
        </w:rPr>
        <w:t>Publiques</w:t>
      </w:r>
      <w:proofErr w:type="spellEnd"/>
      <w:r w:rsidRPr="002E7C65">
        <w:rPr>
          <w:i/>
          <w:sz w:val="22"/>
          <w:szCs w:val="22"/>
        </w:rPr>
        <w:t>).</w:t>
      </w:r>
      <w:r w:rsidRPr="002E7C65">
        <w:rPr>
          <w:sz w:val="22"/>
          <w:szCs w:val="22"/>
        </w:rPr>
        <w:t xml:space="preserve"> </w:t>
      </w:r>
    </w:p>
    <w:p w:rsidR="0093782E" w:rsidRPr="009E0130" w:rsidRDefault="0093782E" w:rsidP="001C1F0E">
      <w:pPr>
        <w:pStyle w:val="BodyText"/>
        <w:numPr>
          <w:ilvl w:val="0"/>
          <w:numId w:val="5"/>
        </w:numPr>
        <w:tabs>
          <w:tab w:val="clear" w:pos="1080"/>
        </w:tabs>
        <w:spacing w:after="240"/>
        <w:ind w:left="720" w:hanging="720"/>
        <w:rPr>
          <w:sz w:val="22"/>
          <w:szCs w:val="22"/>
        </w:rPr>
      </w:pPr>
      <w:r w:rsidRPr="009E0130">
        <w:rPr>
          <w:sz w:val="22"/>
          <w:szCs w:val="22"/>
        </w:rPr>
        <w:t>“Single</w:t>
      </w:r>
      <w:r w:rsidR="00735261">
        <w:rPr>
          <w:sz w:val="22"/>
          <w:szCs w:val="22"/>
        </w:rPr>
        <w:t xml:space="preserve"> Withdrawal</w:t>
      </w:r>
      <w:r w:rsidRPr="009E0130">
        <w:rPr>
          <w:sz w:val="22"/>
          <w:szCs w:val="22"/>
        </w:rPr>
        <w:t xml:space="preserve"> Tranche” means the amount of the </w:t>
      </w:r>
      <w:r w:rsidR="00B60D51" w:rsidRPr="009E0130">
        <w:rPr>
          <w:sz w:val="22"/>
          <w:szCs w:val="22"/>
        </w:rPr>
        <w:t>Financing</w:t>
      </w:r>
      <w:r w:rsidRPr="009E0130">
        <w:rPr>
          <w:sz w:val="22"/>
          <w:szCs w:val="22"/>
        </w:rPr>
        <w:t xml:space="preserve"> allocated to the category entitled “Single </w:t>
      </w:r>
      <w:r w:rsidR="00735261">
        <w:rPr>
          <w:sz w:val="22"/>
          <w:szCs w:val="22"/>
        </w:rPr>
        <w:t xml:space="preserve">Withdrawal </w:t>
      </w:r>
      <w:r w:rsidRPr="009E0130">
        <w:rPr>
          <w:sz w:val="22"/>
          <w:szCs w:val="22"/>
        </w:rPr>
        <w:t xml:space="preserve">Tranche” in </w:t>
      </w:r>
      <w:r w:rsidR="00BF06A0" w:rsidRPr="009E0130">
        <w:rPr>
          <w:sz w:val="22"/>
          <w:szCs w:val="22"/>
        </w:rPr>
        <w:t>the table set forth in Part B of</w:t>
      </w:r>
      <w:r w:rsidRPr="009E0130">
        <w:rPr>
          <w:sz w:val="22"/>
          <w:szCs w:val="22"/>
        </w:rPr>
        <w:t xml:space="preserve"> Section II of S</w:t>
      </w:r>
      <w:r w:rsidR="00BF06A0" w:rsidRPr="009E0130">
        <w:rPr>
          <w:sz w:val="22"/>
          <w:szCs w:val="22"/>
        </w:rPr>
        <w:t>c</w:t>
      </w:r>
      <w:r w:rsidRPr="009E0130">
        <w:rPr>
          <w:sz w:val="22"/>
          <w:szCs w:val="22"/>
        </w:rPr>
        <w:t>hedule 1 to this Agreement.</w:t>
      </w:r>
    </w:p>
    <w:p w:rsidR="008B4455" w:rsidRPr="009E0130" w:rsidRDefault="008B4455" w:rsidP="001C1F0E">
      <w:pPr>
        <w:pStyle w:val="BodyText"/>
        <w:spacing w:after="240"/>
        <w:rPr>
          <w:b/>
          <w:bCs/>
          <w:sz w:val="22"/>
          <w:szCs w:val="22"/>
        </w:rPr>
      </w:pPr>
      <w:r w:rsidRPr="009E0130">
        <w:rPr>
          <w:b/>
          <w:bCs/>
          <w:sz w:val="22"/>
          <w:szCs w:val="22"/>
        </w:rPr>
        <w:t>Section II.  Modifications to the General Conditions</w:t>
      </w:r>
    </w:p>
    <w:p w:rsidR="00224EDD" w:rsidRPr="009E0130" w:rsidRDefault="00224EDD" w:rsidP="001C1F0E">
      <w:pPr>
        <w:pStyle w:val="BodyText"/>
        <w:spacing w:after="240"/>
        <w:ind w:firstLine="720"/>
        <w:rPr>
          <w:bCs/>
          <w:iCs/>
          <w:sz w:val="22"/>
          <w:szCs w:val="22"/>
        </w:rPr>
      </w:pPr>
      <w:r w:rsidRPr="009E0130">
        <w:rPr>
          <w:bCs/>
          <w:iCs/>
          <w:sz w:val="22"/>
          <w:szCs w:val="22"/>
        </w:rPr>
        <w:t xml:space="preserve">The modifications to the General Conditions are as follows:  </w:t>
      </w:r>
    </w:p>
    <w:p w:rsidR="00102021" w:rsidRPr="009E0130" w:rsidRDefault="00793B67" w:rsidP="001C1F0E">
      <w:pPr>
        <w:pStyle w:val="BodyText"/>
        <w:spacing w:after="240"/>
        <w:ind w:left="720" w:hanging="720"/>
        <w:rPr>
          <w:bCs/>
          <w:sz w:val="22"/>
          <w:szCs w:val="22"/>
        </w:rPr>
      </w:pPr>
      <w:r w:rsidRPr="009E0130">
        <w:rPr>
          <w:bCs/>
          <w:sz w:val="22"/>
          <w:szCs w:val="22"/>
        </w:rPr>
        <w:t>1.</w:t>
      </w:r>
      <w:r w:rsidR="00102021" w:rsidRPr="009E0130">
        <w:rPr>
          <w:bCs/>
          <w:sz w:val="22"/>
          <w:szCs w:val="22"/>
        </w:rPr>
        <w:tab/>
        <w:t xml:space="preserve">The last sentence of </w:t>
      </w:r>
      <w:r w:rsidRPr="009E0130">
        <w:rPr>
          <w:bCs/>
          <w:sz w:val="22"/>
          <w:szCs w:val="22"/>
        </w:rPr>
        <w:t xml:space="preserve">paragraph (a) of </w:t>
      </w:r>
      <w:r w:rsidR="00102021" w:rsidRPr="009E0130">
        <w:rPr>
          <w:bCs/>
          <w:sz w:val="22"/>
          <w:szCs w:val="22"/>
        </w:rPr>
        <w:t xml:space="preserve">Section 2.03 </w:t>
      </w:r>
      <w:r w:rsidR="00F7730A" w:rsidRPr="009E0130">
        <w:rPr>
          <w:bCs/>
          <w:sz w:val="22"/>
          <w:szCs w:val="22"/>
        </w:rPr>
        <w:t>(</w:t>
      </w:r>
      <w:r w:rsidRPr="009E0130">
        <w:rPr>
          <w:bCs/>
          <w:sz w:val="22"/>
          <w:szCs w:val="22"/>
        </w:rPr>
        <w:t xml:space="preserve">relating to </w:t>
      </w:r>
      <w:r w:rsidR="00F7730A" w:rsidRPr="009E0130">
        <w:rPr>
          <w:bCs/>
          <w:sz w:val="22"/>
          <w:szCs w:val="22"/>
        </w:rPr>
        <w:t xml:space="preserve">Applications for Withdrawal) </w:t>
      </w:r>
      <w:r w:rsidR="00102021" w:rsidRPr="009E0130">
        <w:rPr>
          <w:bCs/>
          <w:sz w:val="22"/>
          <w:szCs w:val="22"/>
        </w:rPr>
        <w:t>is deleted in its entirety.</w:t>
      </w:r>
    </w:p>
    <w:p w:rsidR="00300A44" w:rsidRDefault="00793B67" w:rsidP="001C1F0E">
      <w:pPr>
        <w:pStyle w:val="BodyText"/>
        <w:spacing w:after="240"/>
        <w:ind w:left="720" w:hanging="720"/>
        <w:rPr>
          <w:bCs/>
          <w:sz w:val="22"/>
          <w:szCs w:val="22"/>
        </w:rPr>
      </w:pPr>
      <w:r w:rsidRPr="009E0130">
        <w:rPr>
          <w:bCs/>
          <w:sz w:val="22"/>
          <w:szCs w:val="22"/>
        </w:rPr>
        <w:t>2.</w:t>
      </w:r>
      <w:r w:rsidRPr="009E0130">
        <w:rPr>
          <w:bCs/>
          <w:sz w:val="22"/>
          <w:szCs w:val="22"/>
        </w:rPr>
        <w:tab/>
        <w:t xml:space="preserve">Sections 2.04 </w:t>
      </w:r>
      <w:r w:rsidRPr="001C1F0E">
        <w:rPr>
          <w:bCs/>
          <w:i/>
          <w:sz w:val="22"/>
          <w:szCs w:val="22"/>
        </w:rPr>
        <w:t>(</w:t>
      </w:r>
      <w:r w:rsidRPr="009E0130">
        <w:rPr>
          <w:bCs/>
          <w:i/>
          <w:sz w:val="22"/>
          <w:szCs w:val="22"/>
        </w:rPr>
        <w:t>Designated Account</w:t>
      </w:r>
      <w:r w:rsidRPr="001C1F0E">
        <w:rPr>
          <w:bCs/>
          <w:i/>
          <w:sz w:val="22"/>
          <w:szCs w:val="22"/>
        </w:rPr>
        <w:t>s)</w:t>
      </w:r>
      <w:r w:rsidRPr="009E0130">
        <w:rPr>
          <w:bCs/>
          <w:sz w:val="22"/>
          <w:szCs w:val="22"/>
        </w:rPr>
        <w:t xml:space="preserve"> and 2.05 </w:t>
      </w:r>
      <w:r w:rsidRPr="001C1F0E">
        <w:rPr>
          <w:bCs/>
          <w:i/>
          <w:sz w:val="22"/>
          <w:szCs w:val="22"/>
        </w:rPr>
        <w:t>(</w:t>
      </w:r>
      <w:r w:rsidRPr="009E0130">
        <w:rPr>
          <w:bCs/>
          <w:i/>
          <w:sz w:val="22"/>
          <w:szCs w:val="22"/>
        </w:rPr>
        <w:t>Eligible Expenditures</w:t>
      </w:r>
      <w:r w:rsidRPr="001C1F0E">
        <w:rPr>
          <w:bCs/>
          <w:i/>
          <w:sz w:val="22"/>
          <w:szCs w:val="22"/>
        </w:rPr>
        <w:t>)</w:t>
      </w:r>
      <w:r w:rsidRPr="009E0130">
        <w:rPr>
          <w:bCs/>
          <w:sz w:val="22"/>
          <w:szCs w:val="22"/>
        </w:rPr>
        <w:t xml:space="preserve"> are deleted in their </w:t>
      </w:r>
      <w:r w:rsidRPr="00300A44">
        <w:rPr>
          <w:bCs/>
          <w:sz w:val="22"/>
          <w:szCs w:val="22"/>
        </w:rPr>
        <w:t>entirety, and the remaining Sections in Article II are renumbered accordingly.</w:t>
      </w:r>
    </w:p>
    <w:p w:rsidR="00793B67" w:rsidRPr="009E0130" w:rsidRDefault="00BC29DB" w:rsidP="001C1F0E">
      <w:pPr>
        <w:pStyle w:val="BodyText"/>
        <w:spacing w:after="240"/>
        <w:ind w:left="720" w:hanging="720"/>
        <w:rPr>
          <w:bCs/>
          <w:sz w:val="22"/>
          <w:szCs w:val="22"/>
        </w:rPr>
      </w:pPr>
      <w:r>
        <w:rPr>
          <w:bCs/>
          <w:sz w:val="22"/>
          <w:szCs w:val="22"/>
        </w:rPr>
        <w:t>3</w:t>
      </w:r>
      <w:r w:rsidR="00513FD9">
        <w:rPr>
          <w:bCs/>
          <w:sz w:val="22"/>
          <w:szCs w:val="22"/>
        </w:rPr>
        <w:t>.</w:t>
      </w:r>
      <w:r w:rsidR="00513FD9">
        <w:rPr>
          <w:bCs/>
          <w:sz w:val="22"/>
          <w:szCs w:val="22"/>
        </w:rPr>
        <w:tab/>
      </w:r>
      <w:r w:rsidR="00793B67" w:rsidRPr="00300A44">
        <w:rPr>
          <w:bCs/>
          <w:sz w:val="22"/>
          <w:szCs w:val="22"/>
        </w:rPr>
        <w:t xml:space="preserve">Sections </w:t>
      </w:r>
      <w:r w:rsidR="006A003A" w:rsidRPr="00300A44">
        <w:rPr>
          <w:bCs/>
          <w:sz w:val="22"/>
          <w:szCs w:val="22"/>
        </w:rPr>
        <w:t>4</w:t>
      </w:r>
      <w:r w:rsidR="00793B67" w:rsidRPr="00300A44">
        <w:rPr>
          <w:bCs/>
          <w:sz w:val="22"/>
          <w:szCs w:val="22"/>
        </w:rPr>
        <w:t>.01 (</w:t>
      </w:r>
      <w:r w:rsidR="00793B67" w:rsidRPr="00300A44">
        <w:rPr>
          <w:bCs/>
          <w:i/>
          <w:sz w:val="22"/>
          <w:szCs w:val="22"/>
        </w:rPr>
        <w:t>Project Execution Generally</w:t>
      </w:r>
      <w:r w:rsidR="006A003A" w:rsidRPr="00300A44">
        <w:rPr>
          <w:bCs/>
          <w:sz w:val="22"/>
          <w:szCs w:val="22"/>
        </w:rPr>
        <w:t>), and 4</w:t>
      </w:r>
      <w:r w:rsidR="00793B67" w:rsidRPr="00300A44">
        <w:rPr>
          <w:bCs/>
          <w:sz w:val="22"/>
          <w:szCs w:val="22"/>
        </w:rPr>
        <w:t>.09 (</w:t>
      </w:r>
      <w:r w:rsidR="00793B67" w:rsidRPr="00300A44">
        <w:rPr>
          <w:bCs/>
          <w:i/>
          <w:sz w:val="22"/>
          <w:szCs w:val="22"/>
        </w:rPr>
        <w:t>Financial</w:t>
      </w:r>
      <w:r w:rsidR="00793B67" w:rsidRPr="009E0130">
        <w:rPr>
          <w:bCs/>
          <w:i/>
          <w:sz w:val="22"/>
          <w:szCs w:val="22"/>
        </w:rPr>
        <w:t xml:space="preserve"> Management; Financial Statements; Audits</w:t>
      </w:r>
      <w:r w:rsidR="00793B67" w:rsidRPr="009E0130">
        <w:rPr>
          <w:bCs/>
          <w:sz w:val="22"/>
          <w:szCs w:val="22"/>
        </w:rPr>
        <w:t xml:space="preserve">) are deleted in their entirety, and the remaining Sections in Article </w:t>
      </w:r>
      <w:r w:rsidR="006A003A" w:rsidRPr="009E0130">
        <w:rPr>
          <w:bCs/>
          <w:sz w:val="22"/>
          <w:szCs w:val="22"/>
        </w:rPr>
        <w:t>I</w:t>
      </w:r>
      <w:r w:rsidR="00793B67" w:rsidRPr="009E0130">
        <w:rPr>
          <w:bCs/>
          <w:sz w:val="22"/>
          <w:szCs w:val="22"/>
        </w:rPr>
        <w:t>V are renumbered accordingly.</w:t>
      </w:r>
    </w:p>
    <w:p w:rsidR="00793B67" w:rsidRPr="009E0130" w:rsidRDefault="00BC29DB" w:rsidP="001C1F0E">
      <w:pPr>
        <w:pStyle w:val="BodyText"/>
        <w:spacing w:after="240"/>
        <w:ind w:left="720" w:hanging="720"/>
        <w:rPr>
          <w:bCs/>
          <w:sz w:val="22"/>
          <w:szCs w:val="22"/>
        </w:rPr>
      </w:pPr>
      <w:r>
        <w:rPr>
          <w:bCs/>
          <w:sz w:val="22"/>
          <w:szCs w:val="22"/>
        </w:rPr>
        <w:t>4</w:t>
      </w:r>
      <w:r w:rsidR="006A003A" w:rsidRPr="009E0130">
        <w:rPr>
          <w:bCs/>
          <w:sz w:val="22"/>
          <w:szCs w:val="22"/>
        </w:rPr>
        <w:t>.</w:t>
      </w:r>
      <w:r w:rsidR="006A003A" w:rsidRPr="009E0130">
        <w:rPr>
          <w:bCs/>
          <w:sz w:val="22"/>
          <w:szCs w:val="22"/>
        </w:rPr>
        <w:tab/>
        <w:t>Paragraph (a) of Section 4.05</w:t>
      </w:r>
      <w:r w:rsidR="00793B67" w:rsidRPr="009E0130">
        <w:rPr>
          <w:bCs/>
          <w:sz w:val="22"/>
          <w:szCs w:val="22"/>
        </w:rPr>
        <w:t xml:space="preserve"> (</w:t>
      </w:r>
      <w:r w:rsidR="006A003A" w:rsidRPr="009E0130">
        <w:rPr>
          <w:bCs/>
          <w:sz w:val="22"/>
          <w:szCs w:val="22"/>
        </w:rPr>
        <w:t xml:space="preserve">renumbered as such pursuant to paragraph 3 above and </w:t>
      </w:r>
      <w:r w:rsidR="00793B67" w:rsidRPr="009E0130">
        <w:rPr>
          <w:bCs/>
          <w:sz w:val="22"/>
          <w:szCs w:val="22"/>
        </w:rPr>
        <w:t xml:space="preserve">relating to </w:t>
      </w:r>
      <w:r w:rsidR="00793B67" w:rsidRPr="009E0130">
        <w:rPr>
          <w:bCs/>
          <w:i/>
          <w:sz w:val="22"/>
          <w:szCs w:val="22"/>
        </w:rPr>
        <w:t>Use of Goods, Works and Services</w:t>
      </w:r>
      <w:r w:rsidR="00793B67" w:rsidRPr="009E0130">
        <w:rPr>
          <w:bCs/>
          <w:sz w:val="22"/>
          <w:szCs w:val="22"/>
        </w:rPr>
        <w:t>) is deleted in its entirety.</w:t>
      </w:r>
    </w:p>
    <w:p w:rsidR="00102021" w:rsidRPr="009E0130" w:rsidRDefault="00BC29DB" w:rsidP="001C1F0E">
      <w:pPr>
        <w:pStyle w:val="BodyText"/>
        <w:spacing w:after="240"/>
        <w:ind w:left="720" w:hanging="720"/>
        <w:rPr>
          <w:bCs/>
          <w:sz w:val="22"/>
          <w:szCs w:val="22"/>
        </w:rPr>
      </w:pPr>
      <w:r>
        <w:rPr>
          <w:bCs/>
          <w:sz w:val="22"/>
          <w:szCs w:val="22"/>
        </w:rPr>
        <w:t>5</w:t>
      </w:r>
      <w:r w:rsidR="00793B67" w:rsidRPr="009E0130">
        <w:rPr>
          <w:bCs/>
          <w:sz w:val="22"/>
          <w:szCs w:val="22"/>
        </w:rPr>
        <w:t>.</w:t>
      </w:r>
      <w:r w:rsidR="00102021" w:rsidRPr="009E0130">
        <w:rPr>
          <w:bCs/>
          <w:sz w:val="22"/>
          <w:szCs w:val="22"/>
        </w:rPr>
        <w:tab/>
      </w:r>
      <w:r w:rsidR="00793B67" w:rsidRPr="009E0130">
        <w:rPr>
          <w:bCs/>
          <w:sz w:val="22"/>
          <w:szCs w:val="22"/>
        </w:rPr>
        <w:t xml:space="preserve">Paragraph (c) of </w:t>
      </w:r>
      <w:r w:rsidR="00102021" w:rsidRPr="009E0130">
        <w:rPr>
          <w:bCs/>
          <w:sz w:val="22"/>
          <w:szCs w:val="22"/>
        </w:rPr>
        <w:t xml:space="preserve">Section </w:t>
      </w:r>
      <w:r w:rsidR="006A003A" w:rsidRPr="009E0130">
        <w:rPr>
          <w:bCs/>
          <w:sz w:val="22"/>
          <w:szCs w:val="22"/>
        </w:rPr>
        <w:t>4.06</w:t>
      </w:r>
      <w:r w:rsidR="00F7730A" w:rsidRPr="009E0130">
        <w:rPr>
          <w:bCs/>
          <w:sz w:val="22"/>
          <w:szCs w:val="22"/>
        </w:rPr>
        <w:t xml:space="preserve"> (renumbered </w:t>
      </w:r>
      <w:r w:rsidR="006A003A" w:rsidRPr="009E0130">
        <w:rPr>
          <w:bCs/>
          <w:sz w:val="22"/>
          <w:szCs w:val="22"/>
        </w:rPr>
        <w:t xml:space="preserve">as such </w:t>
      </w:r>
      <w:r w:rsidR="00F7730A" w:rsidRPr="009E0130">
        <w:rPr>
          <w:bCs/>
          <w:sz w:val="22"/>
          <w:szCs w:val="22"/>
        </w:rPr>
        <w:t xml:space="preserve">pursuant to </w:t>
      </w:r>
      <w:r w:rsidR="00793B67" w:rsidRPr="009E0130">
        <w:rPr>
          <w:bCs/>
          <w:sz w:val="22"/>
          <w:szCs w:val="22"/>
        </w:rPr>
        <w:t xml:space="preserve">paragraph 3 </w:t>
      </w:r>
      <w:r w:rsidR="00F7730A" w:rsidRPr="009E0130">
        <w:rPr>
          <w:bCs/>
          <w:sz w:val="22"/>
          <w:szCs w:val="22"/>
        </w:rPr>
        <w:t xml:space="preserve">above) </w:t>
      </w:r>
      <w:r w:rsidR="00102021" w:rsidRPr="009E0130">
        <w:rPr>
          <w:bCs/>
          <w:sz w:val="22"/>
          <w:szCs w:val="22"/>
        </w:rPr>
        <w:t>is modified to read as follows:</w:t>
      </w:r>
    </w:p>
    <w:p w:rsidR="00102021" w:rsidRPr="009E0130" w:rsidRDefault="00102021" w:rsidP="001C1F0E">
      <w:pPr>
        <w:pStyle w:val="BodyText"/>
        <w:spacing w:after="240"/>
        <w:ind w:left="1440"/>
        <w:rPr>
          <w:bCs/>
          <w:i/>
          <w:iCs/>
          <w:sz w:val="22"/>
          <w:szCs w:val="22"/>
        </w:rPr>
      </w:pPr>
      <w:proofErr w:type="gramStart"/>
      <w:r w:rsidRPr="009E0130">
        <w:rPr>
          <w:bCs/>
          <w:sz w:val="22"/>
          <w:szCs w:val="22"/>
        </w:rPr>
        <w:t xml:space="preserve">“Section </w:t>
      </w:r>
      <w:r w:rsidR="006A003A" w:rsidRPr="009E0130">
        <w:rPr>
          <w:bCs/>
          <w:sz w:val="22"/>
          <w:szCs w:val="22"/>
        </w:rPr>
        <w:t>4</w:t>
      </w:r>
      <w:r w:rsidRPr="009E0130">
        <w:rPr>
          <w:bCs/>
          <w:sz w:val="22"/>
          <w:szCs w:val="22"/>
        </w:rPr>
        <w:t>.0</w:t>
      </w:r>
      <w:r w:rsidR="006A003A" w:rsidRPr="009E0130">
        <w:rPr>
          <w:bCs/>
          <w:sz w:val="22"/>
          <w:szCs w:val="22"/>
        </w:rPr>
        <w:t>6</w:t>
      </w:r>
      <w:r w:rsidRPr="009E0130">
        <w:rPr>
          <w:bCs/>
          <w:sz w:val="22"/>
          <w:szCs w:val="22"/>
        </w:rPr>
        <w:t>.</w:t>
      </w:r>
      <w:proofErr w:type="gramEnd"/>
      <w:r w:rsidRPr="009E0130">
        <w:rPr>
          <w:bCs/>
          <w:sz w:val="22"/>
          <w:szCs w:val="22"/>
        </w:rPr>
        <w:t xml:space="preserve"> </w:t>
      </w:r>
      <w:r w:rsidRPr="009E0130">
        <w:rPr>
          <w:bCs/>
          <w:i/>
          <w:iCs/>
          <w:sz w:val="22"/>
          <w:szCs w:val="22"/>
        </w:rPr>
        <w:t>Plans; Documents; Records</w:t>
      </w:r>
    </w:p>
    <w:p w:rsidR="00102021" w:rsidRPr="009E0130" w:rsidRDefault="00102021" w:rsidP="001C1F0E">
      <w:pPr>
        <w:pStyle w:val="BodyText"/>
        <w:spacing w:after="240"/>
        <w:ind w:left="1440"/>
        <w:rPr>
          <w:bCs/>
          <w:sz w:val="22"/>
          <w:szCs w:val="22"/>
        </w:rPr>
      </w:pPr>
      <w:r w:rsidRPr="009E0130">
        <w:rPr>
          <w:bCs/>
          <w:sz w:val="22"/>
          <w:szCs w:val="22"/>
        </w:rPr>
        <w:t>…</w:t>
      </w:r>
      <w:r w:rsidRPr="009E0130">
        <w:rPr>
          <w:bCs/>
          <w:sz w:val="22"/>
          <w:szCs w:val="22"/>
        </w:rPr>
        <w:tab/>
        <w:t>(c)</w:t>
      </w:r>
      <w:r w:rsidRPr="009E0130">
        <w:rPr>
          <w:bCs/>
          <w:sz w:val="22"/>
          <w:szCs w:val="22"/>
        </w:rPr>
        <w:tab/>
        <w:t xml:space="preserve">The </w:t>
      </w:r>
      <w:r w:rsidR="00B60D51" w:rsidRPr="009E0130">
        <w:rPr>
          <w:bCs/>
          <w:sz w:val="22"/>
          <w:szCs w:val="22"/>
        </w:rPr>
        <w:t>Recipient</w:t>
      </w:r>
      <w:r w:rsidRPr="009E0130">
        <w:rPr>
          <w:bCs/>
          <w:sz w:val="22"/>
          <w:szCs w:val="22"/>
        </w:rPr>
        <w:t xml:space="preserve"> shall retain all records (contracts, orders, invoices, bills, receipts and other documents) evidencing expenditures under the </w:t>
      </w:r>
      <w:r w:rsidR="00B60D51" w:rsidRPr="009E0130">
        <w:rPr>
          <w:bCs/>
          <w:sz w:val="22"/>
          <w:szCs w:val="22"/>
        </w:rPr>
        <w:t>Financing</w:t>
      </w:r>
      <w:r w:rsidRPr="009E0130">
        <w:rPr>
          <w:bCs/>
          <w:sz w:val="22"/>
          <w:szCs w:val="22"/>
        </w:rPr>
        <w:t xml:space="preserve"> until two years after the Closing Date. The </w:t>
      </w:r>
      <w:r w:rsidR="00B60D51" w:rsidRPr="009E0130">
        <w:rPr>
          <w:bCs/>
          <w:sz w:val="22"/>
          <w:szCs w:val="22"/>
        </w:rPr>
        <w:t>Recipient</w:t>
      </w:r>
      <w:r w:rsidRPr="009E0130">
        <w:rPr>
          <w:bCs/>
          <w:sz w:val="22"/>
          <w:szCs w:val="22"/>
        </w:rPr>
        <w:t xml:space="preserve"> shall enable the </w:t>
      </w:r>
      <w:r w:rsidR="00B60D51" w:rsidRPr="009E0130">
        <w:rPr>
          <w:bCs/>
          <w:sz w:val="22"/>
          <w:szCs w:val="22"/>
        </w:rPr>
        <w:t>Association</w:t>
      </w:r>
      <w:r w:rsidRPr="009E0130">
        <w:rPr>
          <w:bCs/>
          <w:sz w:val="22"/>
          <w:szCs w:val="22"/>
        </w:rPr>
        <w:t>’s representatives to examine such records.”</w:t>
      </w:r>
    </w:p>
    <w:p w:rsidR="00F7730A" w:rsidRPr="009E0130" w:rsidRDefault="00BC29DB" w:rsidP="001C1F0E">
      <w:pPr>
        <w:pStyle w:val="BodyText"/>
        <w:spacing w:after="240"/>
        <w:ind w:left="720" w:hanging="720"/>
        <w:rPr>
          <w:bCs/>
          <w:sz w:val="22"/>
          <w:szCs w:val="22"/>
        </w:rPr>
      </w:pPr>
      <w:r>
        <w:rPr>
          <w:bCs/>
          <w:sz w:val="22"/>
          <w:szCs w:val="22"/>
        </w:rPr>
        <w:t>6</w:t>
      </w:r>
      <w:r w:rsidR="00F7730A" w:rsidRPr="009E0130">
        <w:rPr>
          <w:bCs/>
          <w:sz w:val="22"/>
          <w:szCs w:val="22"/>
        </w:rPr>
        <w:t>.</w:t>
      </w:r>
      <w:r w:rsidR="00F7730A" w:rsidRPr="009E0130">
        <w:rPr>
          <w:bCs/>
          <w:sz w:val="22"/>
          <w:szCs w:val="22"/>
        </w:rPr>
        <w:tab/>
        <w:t xml:space="preserve">Section </w:t>
      </w:r>
      <w:r w:rsidR="006A003A" w:rsidRPr="009E0130">
        <w:rPr>
          <w:bCs/>
          <w:sz w:val="22"/>
          <w:szCs w:val="22"/>
        </w:rPr>
        <w:t>4</w:t>
      </w:r>
      <w:r w:rsidR="00F7730A" w:rsidRPr="009E0130">
        <w:rPr>
          <w:bCs/>
          <w:sz w:val="22"/>
          <w:szCs w:val="22"/>
        </w:rPr>
        <w:t>.0</w:t>
      </w:r>
      <w:r w:rsidR="006A003A" w:rsidRPr="009E0130">
        <w:rPr>
          <w:bCs/>
          <w:sz w:val="22"/>
          <w:szCs w:val="22"/>
        </w:rPr>
        <w:t>7</w:t>
      </w:r>
      <w:r w:rsidR="00F7730A" w:rsidRPr="009E0130">
        <w:rPr>
          <w:bCs/>
          <w:sz w:val="22"/>
          <w:szCs w:val="22"/>
        </w:rPr>
        <w:t xml:space="preserve"> (renumber</w:t>
      </w:r>
      <w:r w:rsidR="00793B67" w:rsidRPr="009E0130">
        <w:rPr>
          <w:bCs/>
          <w:sz w:val="22"/>
          <w:szCs w:val="22"/>
        </w:rPr>
        <w:t>e</w:t>
      </w:r>
      <w:r w:rsidR="00F7730A" w:rsidRPr="009E0130">
        <w:rPr>
          <w:bCs/>
          <w:sz w:val="22"/>
          <w:szCs w:val="22"/>
        </w:rPr>
        <w:t xml:space="preserve">d </w:t>
      </w:r>
      <w:r w:rsidR="006A003A" w:rsidRPr="009E0130">
        <w:rPr>
          <w:bCs/>
          <w:sz w:val="22"/>
          <w:szCs w:val="22"/>
        </w:rPr>
        <w:t xml:space="preserve">as such </w:t>
      </w:r>
      <w:r w:rsidR="00F7730A" w:rsidRPr="009E0130">
        <w:rPr>
          <w:bCs/>
          <w:sz w:val="22"/>
          <w:szCs w:val="22"/>
        </w:rPr>
        <w:t xml:space="preserve">pursuant to </w:t>
      </w:r>
      <w:r w:rsidR="00793B67" w:rsidRPr="009E0130">
        <w:rPr>
          <w:bCs/>
          <w:sz w:val="22"/>
          <w:szCs w:val="22"/>
        </w:rPr>
        <w:t xml:space="preserve">paragraph 3 </w:t>
      </w:r>
      <w:r w:rsidR="00F7730A" w:rsidRPr="009E0130">
        <w:rPr>
          <w:bCs/>
          <w:sz w:val="22"/>
          <w:szCs w:val="22"/>
        </w:rPr>
        <w:t>above) is modified to read as follows:</w:t>
      </w:r>
    </w:p>
    <w:p w:rsidR="00F7730A" w:rsidRPr="009E0130" w:rsidRDefault="00A17325" w:rsidP="001C1F0E">
      <w:pPr>
        <w:pStyle w:val="BodyText"/>
        <w:spacing w:after="240"/>
        <w:ind w:left="1440"/>
        <w:rPr>
          <w:bCs/>
          <w:i/>
          <w:iCs/>
          <w:sz w:val="22"/>
          <w:szCs w:val="22"/>
        </w:rPr>
      </w:pPr>
      <w:proofErr w:type="gramStart"/>
      <w:r>
        <w:rPr>
          <w:bCs/>
          <w:sz w:val="22"/>
          <w:szCs w:val="22"/>
        </w:rPr>
        <w:t>“</w:t>
      </w:r>
      <w:r w:rsidR="00F7730A" w:rsidRPr="009E0130">
        <w:rPr>
          <w:bCs/>
          <w:sz w:val="22"/>
          <w:szCs w:val="22"/>
        </w:rPr>
        <w:t xml:space="preserve">Section </w:t>
      </w:r>
      <w:r w:rsidR="006A003A" w:rsidRPr="009E0130">
        <w:rPr>
          <w:bCs/>
          <w:sz w:val="22"/>
          <w:szCs w:val="22"/>
        </w:rPr>
        <w:t>4.07</w:t>
      </w:r>
      <w:r w:rsidR="00F7730A" w:rsidRPr="009E0130">
        <w:rPr>
          <w:bCs/>
          <w:sz w:val="22"/>
          <w:szCs w:val="22"/>
        </w:rPr>
        <w:t>.</w:t>
      </w:r>
      <w:proofErr w:type="gramEnd"/>
      <w:r w:rsidR="00F7730A" w:rsidRPr="009E0130">
        <w:rPr>
          <w:bCs/>
          <w:sz w:val="22"/>
          <w:szCs w:val="22"/>
        </w:rPr>
        <w:t xml:space="preserve"> </w:t>
      </w:r>
      <w:r w:rsidR="00F7730A" w:rsidRPr="009E0130">
        <w:rPr>
          <w:bCs/>
          <w:i/>
          <w:iCs/>
          <w:sz w:val="22"/>
          <w:szCs w:val="22"/>
        </w:rPr>
        <w:t>Program Monitoring and Evaluation</w:t>
      </w:r>
    </w:p>
    <w:p w:rsidR="00F7730A" w:rsidRPr="009E0130" w:rsidRDefault="00F7730A" w:rsidP="001C1F0E">
      <w:pPr>
        <w:pStyle w:val="BodyText"/>
        <w:spacing w:after="240"/>
        <w:ind w:left="720" w:hanging="720"/>
        <w:rPr>
          <w:bCs/>
          <w:sz w:val="22"/>
          <w:szCs w:val="22"/>
        </w:rPr>
      </w:pPr>
    </w:p>
    <w:p w:rsidR="00F7730A" w:rsidRPr="009E0130" w:rsidRDefault="00F7730A" w:rsidP="001C1F0E">
      <w:pPr>
        <w:pStyle w:val="BodyText"/>
        <w:spacing w:after="240"/>
        <w:ind w:left="1440"/>
        <w:rPr>
          <w:bCs/>
          <w:sz w:val="22"/>
          <w:szCs w:val="22"/>
        </w:rPr>
      </w:pPr>
      <w:r w:rsidRPr="009E0130">
        <w:rPr>
          <w:bCs/>
          <w:sz w:val="22"/>
          <w:szCs w:val="22"/>
        </w:rPr>
        <w:lastRenderedPageBreak/>
        <w:t>…</w:t>
      </w:r>
      <w:r w:rsidRPr="009E0130">
        <w:rPr>
          <w:bCs/>
          <w:sz w:val="22"/>
          <w:szCs w:val="22"/>
        </w:rPr>
        <w:tab/>
        <w:t xml:space="preserve">(c) </w:t>
      </w:r>
      <w:r w:rsidRPr="009E0130">
        <w:rPr>
          <w:bCs/>
          <w:sz w:val="22"/>
          <w:szCs w:val="22"/>
        </w:rPr>
        <w:tab/>
        <w:t xml:space="preserve">The </w:t>
      </w:r>
      <w:r w:rsidR="00B60D51" w:rsidRPr="009E0130">
        <w:rPr>
          <w:bCs/>
          <w:sz w:val="22"/>
          <w:szCs w:val="22"/>
        </w:rPr>
        <w:t>Recipient</w:t>
      </w:r>
      <w:r w:rsidRPr="009E0130">
        <w:rPr>
          <w:bCs/>
          <w:sz w:val="22"/>
          <w:szCs w:val="22"/>
        </w:rPr>
        <w:t xml:space="preserve"> shall prepare, or cause to be prepared, and furnish to the </w:t>
      </w:r>
      <w:r w:rsidR="00B60D51" w:rsidRPr="009E0130">
        <w:rPr>
          <w:bCs/>
          <w:sz w:val="22"/>
          <w:szCs w:val="22"/>
        </w:rPr>
        <w:t>Association</w:t>
      </w:r>
      <w:r w:rsidRPr="009E0130">
        <w:rPr>
          <w:bCs/>
          <w:sz w:val="22"/>
          <w:szCs w:val="22"/>
        </w:rPr>
        <w:t xml:space="preserve"> not later than six months after the Closing Date, a report of such scope and in such detail as the </w:t>
      </w:r>
      <w:r w:rsidR="00B60D51" w:rsidRPr="009E0130">
        <w:rPr>
          <w:bCs/>
          <w:sz w:val="22"/>
          <w:szCs w:val="22"/>
        </w:rPr>
        <w:t>Association</w:t>
      </w:r>
      <w:r w:rsidRPr="009E0130">
        <w:rPr>
          <w:bCs/>
          <w:sz w:val="22"/>
          <w:szCs w:val="22"/>
        </w:rPr>
        <w:t xml:space="preserve"> shall reasonably request, on the execution of the Program, the performance by the </w:t>
      </w:r>
      <w:r w:rsidR="006A003A" w:rsidRPr="009E0130">
        <w:rPr>
          <w:bCs/>
          <w:sz w:val="22"/>
          <w:szCs w:val="22"/>
        </w:rPr>
        <w:t xml:space="preserve">Recipient </w:t>
      </w:r>
      <w:r w:rsidRPr="009E0130">
        <w:rPr>
          <w:bCs/>
          <w:sz w:val="22"/>
          <w:szCs w:val="22"/>
        </w:rPr>
        <w:t xml:space="preserve">and the </w:t>
      </w:r>
      <w:r w:rsidR="00B60D51" w:rsidRPr="009E0130">
        <w:rPr>
          <w:bCs/>
          <w:sz w:val="22"/>
          <w:szCs w:val="22"/>
        </w:rPr>
        <w:t>Association</w:t>
      </w:r>
      <w:r w:rsidRPr="009E0130">
        <w:rPr>
          <w:bCs/>
          <w:sz w:val="22"/>
          <w:szCs w:val="22"/>
        </w:rPr>
        <w:t xml:space="preserve"> of their respective obligations under the Legal Agreements and the accomplishment of the purposes of the </w:t>
      </w:r>
      <w:r w:rsidR="00B60D51" w:rsidRPr="009E0130">
        <w:rPr>
          <w:bCs/>
          <w:sz w:val="22"/>
          <w:szCs w:val="22"/>
        </w:rPr>
        <w:t>Financing</w:t>
      </w:r>
      <w:r w:rsidRPr="009E0130">
        <w:rPr>
          <w:bCs/>
          <w:sz w:val="22"/>
          <w:szCs w:val="22"/>
        </w:rPr>
        <w:t>.</w:t>
      </w:r>
      <w:r w:rsidR="00A17325">
        <w:rPr>
          <w:bCs/>
          <w:sz w:val="22"/>
          <w:szCs w:val="22"/>
        </w:rPr>
        <w:t>”</w:t>
      </w:r>
    </w:p>
    <w:p w:rsidR="00102021" w:rsidRPr="009E0130" w:rsidRDefault="00BC29DB" w:rsidP="001C1F0E">
      <w:pPr>
        <w:pStyle w:val="BodyText"/>
        <w:spacing w:after="240"/>
        <w:ind w:left="720" w:hanging="720"/>
        <w:rPr>
          <w:bCs/>
          <w:sz w:val="22"/>
          <w:szCs w:val="22"/>
        </w:rPr>
      </w:pPr>
      <w:r>
        <w:rPr>
          <w:bCs/>
          <w:sz w:val="22"/>
          <w:szCs w:val="22"/>
        </w:rPr>
        <w:t>7</w:t>
      </w:r>
      <w:r w:rsidR="00793B67" w:rsidRPr="009E0130">
        <w:rPr>
          <w:bCs/>
          <w:sz w:val="22"/>
          <w:szCs w:val="22"/>
        </w:rPr>
        <w:t>.</w:t>
      </w:r>
      <w:r w:rsidR="00102021" w:rsidRPr="009E0130">
        <w:rPr>
          <w:bCs/>
          <w:sz w:val="22"/>
          <w:szCs w:val="22"/>
        </w:rPr>
        <w:tab/>
        <w:t>The</w:t>
      </w:r>
      <w:r w:rsidR="00793B67" w:rsidRPr="009E0130">
        <w:rPr>
          <w:bCs/>
          <w:sz w:val="22"/>
          <w:szCs w:val="22"/>
        </w:rPr>
        <w:t xml:space="preserve"> </w:t>
      </w:r>
      <w:r w:rsidR="00F7730A" w:rsidRPr="009E0130">
        <w:rPr>
          <w:bCs/>
          <w:sz w:val="22"/>
          <w:szCs w:val="22"/>
        </w:rPr>
        <w:t xml:space="preserve">following terms and </w:t>
      </w:r>
      <w:r w:rsidR="00102021" w:rsidRPr="009E0130">
        <w:rPr>
          <w:bCs/>
          <w:sz w:val="22"/>
          <w:szCs w:val="22"/>
        </w:rPr>
        <w:t xml:space="preserve">definitions set forth in the Appendix are modified </w:t>
      </w:r>
      <w:r w:rsidR="00F7730A" w:rsidRPr="009E0130">
        <w:rPr>
          <w:bCs/>
          <w:sz w:val="22"/>
          <w:szCs w:val="22"/>
        </w:rPr>
        <w:t xml:space="preserve">or deleted </w:t>
      </w:r>
      <w:r w:rsidR="00102021" w:rsidRPr="009E0130">
        <w:rPr>
          <w:bCs/>
          <w:sz w:val="22"/>
          <w:szCs w:val="22"/>
        </w:rPr>
        <w:t>as follows</w:t>
      </w:r>
      <w:r w:rsidR="00F7730A" w:rsidRPr="009E0130">
        <w:rPr>
          <w:bCs/>
          <w:sz w:val="22"/>
          <w:szCs w:val="22"/>
        </w:rPr>
        <w:t>, and the following new terms and definitions are added in alphabetical order to the Appendix as follows, with the terms being renumbered accordingly:</w:t>
      </w:r>
    </w:p>
    <w:p w:rsidR="00793B67" w:rsidRPr="009E0130" w:rsidRDefault="00793B67" w:rsidP="001C1F0E">
      <w:pPr>
        <w:pStyle w:val="BodyText"/>
        <w:spacing w:after="240"/>
        <w:ind w:left="1440" w:hanging="720"/>
        <w:rPr>
          <w:bCs/>
          <w:sz w:val="22"/>
          <w:szCs w:val="22"/>
        </w:rPr>
      </w:pPr>
      <w:r w:rsidRPr="009E0130">
        <w:rPr>
          <w:bCs/>
          <w:sz w:val="22"/>
          <w:szCs w:val="22"/>
        </w:rPr>
        <w:t>(a)</w:t>
      </w:r>
      <w:r w:rsidR="00102021" w:rsidRPr="009E0130">
        <w:rPr>
          <w:bCs/>
          <w:sz w:val="22"/>
          <w:szCs w:val="22"/>
        </w:rPr>
        <w:tab/>
        <w:t xml:space="preserve">The </w:t>
      </w:r>
      <w:r w:rsidRPr="009E0130">
        <w:rPr>
          <w:bCs/>
          <w:sz w:val="22"/>
          <w:szCs w:val="22"/>
        </w:rPr>
        <w:t xml:space="preserve">definition of the term </w:t>
      </w:r>
      <w:r w:rsidR="00102021" w:rsidRPr="009E0130">
        <w:rPr>
          <w:bCs/>
          <w:sz w:val="22"/>
          <w:szCs w:val="22"/>
        </w:rPr>
        <w:t>“</w:t>
      </w:r>
      <w:r w:rsidR="001B5C60" w:rsidRPr="009E0130">
        <w:rPr>
          <w:bCs/>
          <w:sz w:val="22"/>
          <w:szCs w:val="22"/>
        </w:rPr>
        <w:t>Eligible Expenditure</w:t>
      </w:r>
      <w:r w:rsidR="00102021" w:rsidRPr="009E0130">
        <w:rPr>
          <w:bCs/>
          <w:sz w:val="22"/>
          <w:szCs w:val="22"/>
        </w:rPr>
        <w:t xml:space="preserve">” </w:t>
      </w:r>
      <w:r w:rsidRPr="009E0130">
        <w:rPr>
          <w:bCs/>
          <w:sz w:val="22"/>
          <w:szCs w:val="22"/>
        </w:rPr>
        <w:t xml:space="preserve">is </w:t>
      </w:r>
      <w:r w:rsidR="00102021" w:rsidRPr="009E0130">
        <w:rPr>
          <w:bCs/>
          <w:sz w:val="22"/>
          <w:szCs w:val="22"/>
        </w:rPr>
        <w:t xml:space="preserve">modified to read as follows: </w:t>
      </w:r>
      <w:r w:rsidRPr="009E0130">
        <w:rPr>
          <w:bCs/>
          <w:sz w:val="22"/>
          <w:szCs w:val="22"/>
        </w:rPr>
        <w:t xml:space="preserve"> </w:t>
      </w:r>
    </w:p>
    <w:p w:rsidR="00102021" w:rsidRPr="009E0130" w:rsidRDefault="00102021" w:rsidP="001C1F0E">
      <w:pPr>
        <w:pStyle w:val="BodyText"/>
        <w:spacing w:after="240"/>
        <w:ind w:left="1440" w:firstLine="90"/>
        <w:rPr>
          <w:bCs/>
          <w:sz w:val="22"/>
          <w:szCs w:val="22"/>
        </w:rPr>
      </w:pPr>
      <w:r w:rsidRPr="009E0130">
        <w:rPr>
          <w:bCs/>
          <w:sz w:val="22"/>
          <w:szCs w:val="22"/>
        </w:rPr>
        <w:t xml:space="preserve">“‘Eligible Expenditure’ means </w:t>
      </w:r>
      <w:r w:rsidR="00F7730A" w:rsidRPr="009E0130">
        <w:rPr>
          <w:bCs/>
          <w:sz w:val="22"/>
          <w:szCs w:val="22"/>
        </w:rPr>
        <w:t xml:space="preserve">any use to which the </w:t>
      </w:r>
      <w:r w:rsidR="00B60D51" w:rsidRPr="009E0130">
        <w:rPr>
          <w:bCs/>
          <w:sz w:val="22"/>
          <w:szCs w:val="22"/>
        </w:rPr>
        <w:t>Financing</w:t>
      </w:r>
      <w:r w:rsidR="00F7730A" w:rsidRPr="009E0130">
        <w:rPr>
          <w:bCs/>
          <w:sz w:val="22"/>
          <w:szCs w:val="22"/>
        </w:rPr>
        <w:t xml:space="preserve"> is put in support of the Program, other than </w:t>
      </w:r>
      <w:r w:rsidR="00796B04" w:rsidRPr="009E0130">
        <w:rPr>
          <w:bCs/>
          <w:sz w:val="22"/>
          <w:szCs w:val="22"/>
        </w:rPr>
        <w:t xml:space="preserve">to finance </w:t>
      </w:r>
      <w:r w:rsidR="00793B67" w:rsidRPr="009E0130">
        <w:rPr>
          <w:bCs/>
          <w:sz w:val="22"/>
          <w:szCs w:val="22"/>
        </w:rPr>
        <w:t>e</w:t>
      </w:r>
      <w:r w:rsidR="00F7730A" w:rsidRPr="009E0130">
        <w:rPr>
          <w:bCs/>
          <w:sz w:val="22"/>
          <w:szCs w:val="22"/>
        </w:rPr>
        <w:t>xpenditure</w:t>
      </w:r>
      <w:r w:rsidR="00793B67" w:rsidRPr="009E0130">
        <w:rPr>
          <w:bCs/>
          <w:sz w:val="22"/>
          <w:szCs w:val="22"/>
        </w:rPr>
        <w:t xml:space="preserve">s excluded pursuant to the </w:t>
      </w:r>
      <w:r w:rsidR="00B60D51" w:rsidRPr="009E0130">
        <w:rPr>
          <w:bCs/>
          <w:sz w:val="22"/>
          <w:szCs w:val="22"/>
        </w:rPr>
        <w:t>Financing</w:t>
      </w:r>
      <w:r w:rsidR="00793B67" w:rsidRPr="009E0130">
        <w:rPr>
          <w:bCs/>
          <w:sz w:val="22"/>
          <w:szCs w:val="22"/>
        </w:rPr>
        <w:t xml:space="preserve"> Agreement</w:t>
      </w:r>
      <w:r w:rsidRPr="009E0130">
        <w:rPr>
          <w:bCs/>
          <w:sz w:val="22"/>
          <w:szCs w:val="22"/>
        </w:rPr>
        <w:t>.”</w:t>
      </w:r>
    </w:p>
    <w:p w:rsidR="00793B67" w:rsidRDefault="00793B67" w:rsidP="001C1F0E">
      <w:pPr>
        <w:pStyle w:val="BodyText"/>
        <w:spacing w:after="240"/>
        <w:ind w:left="1440" w:hanging="720"/>
        <w:rPr>
          <w:bCs/>
          <w:sz w:val="22"/>
          <w:szCs w:val="22"/>
        </w:rPr>
      </w:pPr>
      <w:bookmarkStart w:id="57" w:name="_DV_M301"/>
      <w:bookmarkEnd w:id="57"/>
      <w:r w:rsidRPr="009E0130">
        <w:rPr>
          <w:bCs/>
          <w:sz w:val="22"/>
          <w:szCs w:val="22"/>
        </w:rPr>
        <w:t>(b)</w:t>
      </w:r>
      <w:r w:rsidR="00102021" w:rsidRPr="009E0130">
        <w:rPr>
          <w:bCs/>
          <w:sz w:val="22"/>
          <w:szCs w:val="22"/>
        </w:rPr>
        <w:tab/>
      </w:r>
      <w:r w:rsidRPr="009E0130">
        <w:rPr>
          <w:bCs/>
          <w:sz w:val="22"/>
          <w:szCs w:val="22"/>
        </w:rPr>
        <w:t>The term “Financial Statements” and its definition as set forth in the Appendix are deleted in their entirety.</w:t>
      </w:r>
    </w:p>
    <w:p w:rsidR="00793B67" w:rsidRPr="009E0130" w:rsidRDefault="00793B67" w:rsidP="001C1F0E">
      <w:pPr>
        <w:pStyle w:val="BodyText"/>
        <w:spacing w:after="240"/>
        <w:ind w:left="1440" w:hanging="720"/>
        <w:rPr>
          <w:bCs/>
          <w:iCs/>
          <w:sz w:val="22"/>
          <w:szCs w:val="22"/>
        </w:rPr>
      </w:pPr>
      <w:r w:rsidRPr="009E0130">
        <w:rPr>
          <w:bCs/>
          <w:sz w:val="22"/>
          <w:szCs w:val="22"/>
        </w:rPr>
        <w:t>(</w:t>
      </w:r>
      <w:r w:rsidR="00BC29DB">
        <w:rPr>
          <w:bCs/>
          <w:sz w:val="22"/>
          <w:szCs w:val="22"/>
        </w:rPr>
        <w:t>c</w:t>
      </w:r>
      <w:r w:rsidRPr="009E0130">
        <w:rPr>
          <w:bCs/>
          <w:sz w:val="22"/>
          <w:szCs w:val="22"/>
        </w:rPr>
        <w:t>)</w:t>
      </w:r>
      <w:r w:rsidRPr="009E0130">
        <w:rPr>
          <w:bCs/>
          <w:sz w:val="22"/>
          <w:szCs w:val="22"/>
        </w:rPr>
        <w:tab/>
      </w:r>
      <w:r w:rsidR="00102021" w:rsidRPr="009E0130">
        <w:rPr>
          <w:bCs/>
          <w:iCs/>
          <w:sz w:val="22"/>
          <w:szCs w:val="22"/>
        </w:rPr>
        <w:t xml:space="preserve">The term “Project” </w:t>
      </w:r>
      <w:r w:rsidR="00796B04" w:rsidRPr="009E0130">
        <w:rPr>
          <w:bCs/>
          <w:iCs/>
          <w:sz w:val="22"/>
          <w:szCs w:val="22"/>
        </w:rPr>
        <w:t xml:space="preserve">is modified to read “Program” </w:t>
      </w:r>
      <w:r w:rsidR="00F7730A" w:rsidRPr="009E0130">
        <w:rPr>
          <w:bCs/>
          <w:iCs/>
          <w:sz w:val="22"/>
          <w:szCs w:val="22"/>
        </w:rPr>
        <w:t xml:space="preserve">and its definition </w:t>
      </w:r>
      <w:r w:rsidR="00796B04" w:rsidRPr="009E0130">
        <w:rPr>
          <w:bCs/>
          <w:iCs/>
          <w:sz w:val="22"/>
          <w:szCs w:val="22"/>
        </w:rPr>
        <w:t xml:space="preserve">is </w:t>
      </w:r>
      <w:r w:rsidR="00102021" w:rsidRPr="009E0130">
        <w:rPr>
          <w:bCs/>
          <w:iCs/>
          <w:sz w:val="22"/>
          <w:szCs w:val="22"/>
        </w:rPr>
        <w:t xml:space="preserve">modified to read as follows: </w:t>
      </w:r>
    </w:p>
    <w:p w:rsidR="008B4455" w:rsidRDefault="00793B67" w:rsidP="001C1F0E">
      <w:pPr>
        <w:pStyle w:val="BodyText"/>
        <w:spacing w:after="240"/>
        <w:ind w:left="1440" w:hanging="720"/>
        <w:rPr>
          <w:sz w:val="22"/>
          <w:szCs w:val="22"/>
        </w:rPr>
      </w:pPr>
      <w:r w:rsidRPr="009E0130">
        <w:rPr>
          <w:bCs/>
          <w:iCs/>
          <w:sz w:val="22"/>
          <w:szCs w:val="22"/>
        </w:rPr>
        <w:tab/>
      </w:r>
      <w:bookmarkStart w:id="58" w:name="_DV_M32"/>
      <w:bookmarkStart w:id="59" w:name="_DV_M33"/>
      <w:bookmarkStart w:id="60" w:name="_DV_M34"/>
      <w:bookmarkEnd w:id="58"/>
      <w:bookmarkEnd w:id="59"/>
      <w:bookmarkEnd w:id="60"/>
      <w:r w:rsidR="00081649" w:rsidRPr="009E0130">
        <w:rPr>
          <w:sz w:val="22"/>
          <w:szCs w:val="22"/>
        </w:rPr>
        <w:t>“‘</w:t>
      </w:r>
      <w:r w:rsidR="00F7730A" w:rsidRPr="009E0130">
        <w:rPr>
          <w:sz w:val="22"/>
          <w:szCs w:val="22"/>
        </w:rPr>
        <w:t xml:space="preserve">Program’ </w:t>
      </w:r>
      <w:r w:rsidR="00081649" w:rsidRPr="009E0130">
        <w:rPr>
          <w:sz w:val="22"/>
          <w:szCs w:val="22"/>
        </w:rPr>
        <w:t xml:space="preserve">means the </w:t>
      </w:r>
      <w:r w:rsidR="00F7730A" w:rsidRPr="009E0130">
        <w:rPr>
          <w:sz w:val="22"/>
          <w:szCs w:val="22"/>
        </w:rPr>
        <w:t>p</w:t>
      </w:r>
      <w:r w:rsidR="00081649" w:rsidRPr="009E0130">
        <w:rPr>
          <w:sz w:val="22"/>
          <w:szCs w:val="22"/>
        </w:rPr>
        <w:t xml:space="preserve">rogram </w:t>
      </w:r>
      <w:r w:rsidR="00F7730A" w:rsidRPr="009E0130">
        <w:rPr>
          <w:sz w:val="22"/>
          <w:szCs w:val="22"/>
        </w:rPr>
        <w:t xml:space="preserve">referred to in the </w:t>
      </w:r>
      <w:r w:rsidR="00B60D51" w:rsidRPr="009E0130">
        <w:rPr>
          <w:sz w:val="22"/>
          <w:szCs w:val="22"/>
        </w:rPr>
        <w:t>Financing</w:t>
      </w:r>
      <w:r w:rsidR="00F7730A" w:rsidRPr="009E0130">
        <w:rPr>
          <w:sz w:val="22"/>
          <w:szCs w:val="22"/>
        </w:rPr>
        <w:t xml:space="preserve"> Agreement </w:t>
      </w:r>
      <w:r w:rsidR="00081649" w:rsidRPr="009E0130">
        <w:rPr>
          <w:sz w:val="22"/>
          <w:szCs w:val="22"/>
        </w:rPr>
        <w:t xml:space="preserve">in support of which the </w:t>
      </w:r>
      <w:r w:rsidR="00B60D51" w:rsidRPr="009E0130">
        <w:rPr>
          <w:sz w:val="22"/>
          <w:szCs w:val="22"/>
        </w:rPr>
        <w:t>Financing</w:t>
      </w:r>
      <w:r w:rsidR="00081649" w:rsidRPr="009E0130">
        <w:rPr>
          <w:sz w:val="22"/>
          <w:szCs w:val="22"/>
        </w:rPr>
        <w:t xml:space="preserve"> is made.”</w:t>
      </w:r>
      <w:bookmarkStart w:id="61" w:name="_DV_M35"/>
      <w:bookmarkEnd w:id="61"/>
      <w:r w:rsidR="00F7730A" w:rsidRPr="009E0130">
        <w:rPr>
          <w:sz w:val="22"/>
          <w:szCs w:val="22"/>
        </w:rPr>
        <w:t xml:space="preserve">  All references to “Project” </w:t>
      </w:r>
      <w:r w:rsidRPr="009E0130">
        <w:rPr>
          <w:sz w:val="22"/>
          <w:szCs w:val="22"/>
        </w:rPr>
        <w:t xml:space="preserve">throughout these </w:t>
      </w:r>
      <w:r w:rsidR="00796B04" w:rsidRPr="009E0130">
        <w:rPr>
          <w:sz w:val="22"/>
          <w:szCs w:val="22"/>
        </w:rPr>
        <w:t xml:space="preserve">General Conditions </w:t>
      </w:r>
      <w:r w:rsidR="00F7730A" w:rsidRPr="009E0130">
        <w:rPr>
          <w:sz w:val="22"/>
          <w:szCs w:val="22"/>
        </w:rPr>
        <w:t>are deemed to be references to “Program”.</w:t>
      </w:r>
      <w:bookmarkStart w:id="62" w:name="_DV_M37"/>
      <w:bookmarkStart w:id="63" w:name="_DV_M44"/>
      <w:bookmarkStart w:id="64" w:name="_DV_M45"/>
      <w:bookmarkStart w:id="65" w:name="_DV_M47"/>
      <w:bookmarkStart w:id="66" w:name="_DV_M50"/>
      <w:bookmarkStart w:id="67" w:name="_DV_M51"/>
      <w:bookmarkStart w:id="68" w:name="_DV_M55"/>
      <w:bookmarkStart w:id="69" w:name="_DV_M56"/>
      <w:bookmarkStart w:id="70" w:name="_DV_M57"/>
      <w:bookmarkStart w:id="71" w:name="_DV_M58"/>
      <w:bookmarkStart w:id="72" w:name="_DV_M59"/>
      <w:bookmarkStart w:id="73" w:name="_DV_M60"/>
      <w:bookmarkStart w:id="74" w:name="_DV_M62"/>
      <w:bookmarkStart w:id="75" w:name="_DV_M63"/>
      <w:bookmarkStart w:id="76" w:name="_DV_M65"/>
      <w:bookmarkStart w:id="77" w:name="_DV_M72"/>
      <w:bookmarkStart w:id="78" w:name="_DV_M74"/>
      <w:bookmarkStart w:id="79" w:name="_DV_M75"/>
      <w:bookmarkStart w:id="80" w:name="_DV_M77"/>
      <w:bookmarkStart w:id="81" w:name="_DV_M79"/>
      <w:bookmarkStart w:id="82" w:name="_DV_M80"/>
      <w:bookmarkStart w:id="83" w:name="_DV_M8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sectPr w:rsidR="008B4455" w:rsidSect="00562943">
      <w:pgSz w:w="12240" w:h="15840"/>
      <w:pgMar w:top="2160" w:right="2160" w:bottom="2160" w:left="2160" w:header="720" w:footer="720" w:gutter="0"/>
      <w:pgNumType w:fmt="numberInDash"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28A" w:rsidRDefault="00AF428A">
      <w:r>
        <w:separator/>
      </w:r>
    </w:p>
  </w:endnote>
  <w:endnote w:type="continuationSeparator" w:id="0">
    <w:p w:rsidR="00AF428A" w:rsidRDefault="00AF4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28A" w:rsidRDefault="00AF428A">
      <w:r>
        <w:separator/>
      </w:r>
    </w:p>
  </w:footnote>
  <w:footnote w:type="continuationSeparator" w:id="0">
    <w:p w:rsidR="00AF428A" w:rsidRDefault="00AF42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28A" w:rsidRDefault="00E90B7D">
    <w:pPr>
      <w:pStyle w:val="Header"/>
      <w:framePr w:wrap="around" w:vAnchor="text" w:hAnchor="margin" w:xAlign="center" w:y="1"/>
      <w:rPr>
        <w:rStyle w:val="PageNumber"/>
      </w:rPr>
    </w:pPr>
    <w:r>
      <w:rPr>
        <w:rStyle w:val="PageNumber"/>
      </w:rPr>
      <w:fldChar w:fldCharType="begin"/>
    </w:r>
    <w:r w:rsidR="00AF428A">
      <w:rPr>
        <w:rStyle w:val="PageNumber"/>
      </w:rPr>
      <w:instrText xml:space="preserve">PAGE  </w:instrText>
    </w:r>
    <w:r>
      <w:rPr>
        <w:rStyle w:val="PageNumber"/>
      </w:rPr>
      <w:fldChar w:fldCharType="end"/>
    </w:r>
  </w:p>
  <w:p w:rsidR="00AF428A" w:rsidRDefault="00AF42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13355"/>
      <w:docPartObj>
        <w:docPartGallery w:val="Page Numbers (Top of Page)"/>
        <w:docPartUnique/>
      </w:docPartObj>
    </w:sdtPr>
    <w:sdtContent>
      <w:p w:rsidR="00AF428A" w:rsidRDefault="00AF428A" w:rsidP="00562943">
        <w:pPr>
          <w:pStyle w:val="Header"/>
          <w:spacing w:line="240" w:lineRule="auto"/>
          <w:jc w:val="center"/>
        </w:pPr>
      </w:p>
      <w:p w:rsidR="00AF428A" w:rsidRDefault="00E90B7D">
        <w:pPr>
          <w:pStyle w:val="Header"/>
          <w:jc w:val="center"/>
        </w:pPr>
        <w:fldSimple w:instr=" PAGE   \* MERGEFORMAT ">
          <w:r w:rsidR="008647CA">
            <w:rPr>
              <w:noProof/>
            </w:rPr>
            <w:t>- 12 -</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13354"/>
      <w:docPartObj>
        <w:docPartGallery w:val="Page Numbers (Top of Page)"/>
        <w:docPartUnique/>
      </w:docPartObj>
    </w:sdtPr>
    <w:sdtContent>
      <w:p w:rsidR="00AF428A" w:rsidRDefault="00E90B7D">
        <w:pPr>
          <w:pStyle w:val="Header"/>
          <w:jc w:val="center"/>
        </w:pPr>
      </w:p>
    </w:sdtContent>
  </w:sdt>
  <w:p w:rsidR="00AF428A" w:rsidRDefault="00AF42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4699"/>
    <w:multiLevelType w:val="hybridMultilevel"/>
    <w:tmpl w:val="2FC64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22279"/>
    <w:multiLevelType w:val="hybridMultilevel"/>
    <w:tmpl w:val="DE923420"/>
    <w:lvl w:ilvl="0" w:tplc="62024F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54D32"/>
    <w:multiLevelType w:val="hybridMultilevel"/>
    <w:tmpl w:val="412468BC"/>
    <w:lvl w:ilvl="0" w:tplc="3502EE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66724"/>
    <w:multiLevelType w:val="hybridMultilevel"/>
    <w:tmpl w:val="1FA2C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01741A"/>
    <w:multiLevelType w:val="hybridMultilevel"/>
    <w:tmpl w:val="95763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2E1ADA"/>
    <w:multiLevelType w:val="hybridMultilevel"/>
    <w:tmpl w:val="91B670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0605B87"/>
    <w:multiLevelType w:val="hybridMultilevel"/>
    <w:tmpl w:val="D4DEFF70"/>
    <w:lvl w:ilvl="0" w:tplc="62024F0E">
      <w:start w:val="1"/>
      <w:numFmt w:val="decimal"/>
      <w:lvlText w:val="%1."/>
      <w:lvlJc w:val="left"/>
      <w:pPr>
        <w:ind w:left="1170" w:hanging="360"/>
      </w:pPr>
      <w:rPr>
        <w:b w:val="0"/>
      </w:rPr>
    </w:lvl>
    <w:lvl w:ilvl="1" w:tplc="577E0DBA">
      <w:start w:val="1"/>
      <w:numFmt w:val="lowerRoman"/>
      <w:lvlText w:val="(%2)"/>
      <w:lvlJc w:val="left"/>
      <w:pPr>
        <w:ind w:left="2880" w:hanging="360"/>
      </w:pPr>
      <w:rPr>
        <w:rFonts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5336832"/>
    <w:multiLevelType w:val="multilevel"/>
    <w:tmpl w:val="134A7B08"/>
    <w:lvl w:ilvl="0">
      <w:start w:val="1"/>
      <w:numFmt w:val="decimal"/>
      <w:lvlText w:val="%1."/>
      <w:lvlJc w:val="left"/>
      <w:pPr>
        <w:tabs>
          <w:tab w:val="num" w:pos="765"/>
        </w:tabs>
        <w:ind w:left="765" w:hanging="765"/>
      </w:pPr>
      <w:rPr>
        <w:rFonts w:hint="default"/>
      </w:rPr>
    </w:lvl>
    <w:lvl w:ilvl="1">
      <w:start w:val="1"/>
      <w:numFmt w:val="decimalZero"/>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47147ED5"/>
    <w:multiLevelType w:val="multilevel"/>
    <w:tmpl w:val="F9C6E56E"/>
    <w:lvl w:ilvl="0">
      <w:start w:val="2"/>
      <w:numFmt w:val="decimal"/>
      <w:lvlText w:val="%1."/>
      <w:lvlJc w:val="left"/>
      <w:pPr>
        <w:tabs>
          <w:tab w:val="num" w:pos="360"/>
        </w:tabs>
        <w:ind w:left="360" w:hanging="360"/>
      </w:pPr>
      <w:rPr>
        <w:rFonts w:hint="default"/>
      </w:rPr>
    </w:lvl>
    <w:lvl w:ilvl="1">
      <w:start w:val="1"/>
      <w:numFmt w:val="decimalZero"/>
      <w:lvlText w:val="%1.%2."/>
      <w:lvlJc w:val="left"/>
      <w:pPr>
        <w:tabs>
          <w:tab w:val="num" w:pos="270"/>
        </w:tabs>
        <w:ind w:left="270" w:hanging="360"/>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450"/>
        </w:tabs>
        <w:ind w:left="45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540"/>
        </w:tabs>
        <w:ind w:left="540" w:hanging="108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720"/>
        </w:tabs>
        <w:ind w:left="720" w:hanging="1440"/>
      </w:pPr>
      <w:rPr>
        <w:rFonts w:hint="default"/>
      </w:rPr>
    </w:lvl>
  </w:abstractNum>
  <w:abstractNum w:abstractNumId="10">
    <w:nsid w:val="47C052D3"/>
    <w:multiLevelType w:val="multilevel"/>
    <w:tmpl w:val="80C22D70"/>
    <w:lvl w:ilvl="0">
      <w:start w:val="1"/>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AD04475"/>
    <w:multiLevelType w:val="singleLevel"/>
    <w:tmpl w:val="1436E3B6"/>
    <w:lvl w:ilvl="0">
      <w:start w:val="1"/>
      <w:numFmt w:val="decimal"/>
      <w:lvlText w:val="%1."/>
      <w:lvlJc w:val="left"/>
      <w:pPr>
        <w:tabs>
          <w:tab w:val="num" w:pos="720"/>
        </w:tabs>
        <w:ind w:left="720" w:hanging="720"/>
      </w:pPr>
      <w:rPr>
        <w:rFonts w:hint="default"/>
      </w:rPr>
    </w:lvl>
  </w:abstractNum>
  <w:abstractNum w:abstractNumId="12">
    <w:nsid w:val="4BE24EEF"/>
    <w:multiLevelType w:val="hybridMultilevel"/>
    <w:tmpl w:val="39E6C028"/>
    <w:lvl w:ilvl="0" w:tplc="F26230F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4DC67308"/>
    <w:multiLevelType w:val="hybridMultilevel"/>
    <w:tmpl w:val="3580BE52"/>
    <w:lvl w:ilvl="0" w:tplc="0AB06F1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EB827F2"/>
    <w:multiLevelType w:val="multilevel"/>
    <w:tmpl w:val="762CFDF0"/>
    <w:lvl w:ilvl="0">
      <w:start w:val="2"/>
      <w:numFmt w:val="decimal"/>
      <w:lvlText w:val="%1."/>
      <w:lvlJc w:val="left"/>
      <w:pPr>
        <w:tabs>
          <w:tab w:val="num" w:pos="690"/>
        </w:tabs>
        <w:ind w:left="690" w:hanging="690"/>
      </w:pPr>
      <w:rPr>
        <w:rFonts w:hint="default"/>
      </w:rPr>
    </w:lvl>
    <w:lvl w:ilvl="1">
      <w:start w:val="1"/>
      <w:numFmt w:val="decimalZero"/>
      <w:lvlText w:val="%1.%2."/>
      <w:lvlJc w:val="left"/>
      <w:pPr>
        <w:tabs>
          <w:tab w:val="num" w:pos="1410"/>
        </w:tabs>
        <w:ind w:left="1410" w:hanging="6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601306C7"/>
    <w:multiLevelType w:val="hybridMultilevel"/>
    <w:tmpl w:val="41968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4B2259"/>
    <w:multiLevelType w:val="hybridMultilevel"/>
    <w:tmpl w:val="58AAE90A"/>
    <w:lvl w:ilvl="0" w:tplc="62024F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240E1C"/>
    <w:multiLevelType w:val="multilevel"/>
    <w:tmpl w:val="089EE292"/>
    <w:lvl w:ilvl="0">
      <w:start w:val="3"/>
      <w:numFmt w:val="decimal"/>
      <w:lvlText w:val="%1."/>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67FD1830"/>
    <w:multiLevelType w:val="hybridMultilevel"/>
    <w:tmpl w:val="A8A08612"/>
    <w:lvl w:ilvl="0" w:tplc="62024F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BE0D12"/>
    <w:multiLevelType w:val="hybridMultilevel"/>
    <w:tmpl w:val="9BE65376"/>
    <w:lvl w:ilvl="0" w:tplc="3E722C5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8"/>
  </w:num>
  <w:num w:numId="3">
    <w:abstractNumId w:val="14"/>
  </w:num>
  <w:num w:numId="4">
    <w:abstractNumId w:val="12"/>
  </w:num>
  <w:num w:numId="5">
    <w:abstractNumId w:val="5"/>
  </w:num>
  <w:num w:numId="6">
    <w:abstractNumId w:val="7"/>
  </w:num>
  <w:num w:numId="7">
    <w:abstractNumId w:val="11"/>
  </w:num>
  <w:num w:numId="8">
    <w:abstractNumId w:val="13"/>
  </w:num>
  <w:num w:numId="9">
    <w:abstractNumId w:val="9"/>
  </w:num>
  <w:num w:numId="10">
    <w:abstractNumId w:val="2"/>
  </w:num>
  <w:num w:numId="11">
    <w:abstractNumId w:val="10"/>
  </w:num>
  <w:num w:numId="12">
    <w:abstractNumId w:val="6"/>
  </w:num>
  <w:num w:numId="13">
    <w:abstractNumId w:val="15"/>
  </w:num>
  <w:num w:numId="14">
    <w:abstractNumId w:val="19"/>
  </w:num>
  <w:num w:numId="15">
    <w:abstractNumId w:val="3"/>
  </w:num>
  <w:num w:numId="16">
    <w:abstractNumId w:val="0"/>
  </w:num>
  <w:num w:numId="17">
    <w:abstractNumId w:val="4"/>
  </w:num>
  <w:num w:numId="18">
    <w:abstractNumId w:val="18"/>
  </w:num>
  <w:num w:numId="19">
    <w:abstractNumId w:val="16"/>
  </w:num>
  <w:num w:numId="20">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60417"/>
  </w:hdrShapeDefaults>
  <w:footnotePr>
    <w:footnote w:id="-1"/>
    <w:footnote w:id="0"/>
  </w:footnotePr>
  <w:endnotePr>
    <w:endnote w:id="-1"/>
    <w:endnote w:id="0"/>
  </w:endnotePr>
  <w:compat/>
  <w:rsids>
    <w:rsidRoot w:val="00B46A3A"/>
    <w:rsid w:val="00005200"/>
    <w:rsid w:val="0000735A"/>
    <w:rsid w:val="0000780C"/>
    <w:rsid w:val="0001285C"/>
    <w:rsid w:val="00013B75"/>
    <w:rsid w:val="0002606D"/>
    <w:rsid w:val="00027EEA"/>
    <w:rsid w:val="00042F67"/>
    <w:rsid w:val="00060BC4"/>
    <w:rsid w:val="00061AAB"/>
    <w:rsid w:val="00063768"/>
    <w:rsid w:val="00071139"/>
    <w:rsid w:val="0007532B"/>
    <w:rsid w:val="00081649"/>
    <w:rsid w:val="00091892"/>
    <w:rsid w:val="000A37A7"/>
    <w:rsid w:val="000A5548"/>
    <w:rsid w:val="000C56F6"/>
    <w:rsid w:val="000D646A"/>
    <w:rsid w:val="000F2710"/>
    <w:rsid w:val="00101750"/>
    <w:rsid w:val="00102021"/>
    <w:rsid w:val="00107D96"/>
    <w:rsid w:val="00107DF1"/>
    <w:rsid w:val="001203F8"/>
    <w:rsid w:val="00122E18"/>
    <w:rsid w:val="001303F7"/>
    <w:rsid w:val="00133421"/>
    <w:rsid w:val="00133E16"/>
    <w:rsid w:val="0015433F"/>
    <w:rsid w:val="00166050"/>
    <w:rsid w:val="00182FF4"/>
    <w:rsid w:val="001A1E42"/>
    <w:rsid w:val="001A3FA0"/>
    <w:rsid w:val="001B5592"/>
    <w:rsid w:val="001B5C60"/>
    <w:rsid w:val="001C1F0E"/>
    <w:rsid w:val="001C3BB2"/>
    <w:rsid w:val="001F2D61"/>
    <w:rsid w:val="00211D91"/>
    <w:rsid w:val="00224EDD"/>
    <w:rsid w:val="00246F1A"/>
    <w:rsid w:val="00252F95"/>
    <w:rsid w:val="00267AE3"/>
    <w:rsid w:val="00270C4B"/>
    <w:rsid w:val="002806F3"/>
    <w:rsid w:val="0028729D"/>
    <w:rsid w:val="002920C1"/>
    <w:rsid w:val="002A42F2"/>
    <w:rsid w:val="002B2F5A"/>
    <w:rsid w:val="002C7206"/>
    <w:rsid w:val="002E47AB"/>
    <w:rsid w:val="002E7C65"/>
    <w:rsid w:val="00300A44"/>
    <w:rsid w:val="003079CC"/>
    <w:rsid w:val="00313067"/>
    <w:rsid w:val="00322351"/>
    <w:rsid w:val="00333291"/>
    <w:rsid w:val="00336714"/>
    <w:rsid w:val="00373609"/>
    <w:rsid w:val="003811A5"/>
    <w:rsid w:val="00381FDD"/>
    <w:rsid w:val="0038779F"/>
    <w:rsid w:val="00396912"/>
    <w:rsid w:val="003A5176"/>
    <w:rsid w:val="003A5D33"/>
    <w:rsid w:val="003A6E81"/>
    <w:rsid w:val="003B06F5"/>
    <w:rsid w:val="003B1D86"/>
    <w:rsid w:val="003B5DFB"/>
    <w:rsid w:val="003C0E8E"/>
    <w:rsid w:val="003C2942"/>
    <w:rsid w:val="003C3809"/>
    <w:rsid w:val="003C7D85"/>
    <w:rsid w:val="003D0C80"/>
    <w:rsid w:val="003D197D"/>
    <w:rsid w:val="003D6745"/>
    <w:rsid w:val="003E2CB5"/>
    <w:rsid w:val="003E37CE"/>
    <w:rsid w:val="003F1A31"/>
    <w:rsid w:val="003F3B28"/>
    <w:rsid w:val="0043085D"/>
    <w:rsid w:val="00441884"/>
    <w:rsid w:val="00450D29"/>
    <w:rsid w:val="00453486"/>
    <w:rsid w:val="00461A45"/>
    <w:rsid w:val="00466FD7"/>
    <w:rsid w:val="00475FE5"/>
    <w:rsid w:val="0048160F"/>
    <w:rsid w:val="004A02B0"/>
    <w:rsid w:val="004A0FEC"/>
    <w:rsid w:val="004C79DD"/>
    <w:rsid w:val="004E7941"/>
    <w:rsid w:val="005130B5"/>
    <w:rsid w:val="00513A1F"/>
    <w:rsid w:val="00513FD9"/>
    <w:rsid w:val="005214C2"/>
    <w:rsid w:val="00522C3C"/>
    <w:rsid w:val="00536171"/>
    <w:rsid w:val="00543997"/>
    <w:rsid w:val="00545D83"/>
    <w:rsid w:val="005568AC"/>
    <w:rsid w:val="00557EAB"/>
    <w:rsid w:val="00560451"/>
    <w:rsid w:val="00562110"/>
    <w:rsid w:val="00562943"/>
    <w:rsid w:val="00570E3C"/>
    <w:rsid w:val="00577904"/>
    <w:rsid w:val="00590177"/>
    <w:rsid w:val="00596A34"/>
    <w:rsid w:val="005A5E4B"/>
    <w:rsid w:val="005B069B"/>
    <w:rsid w:val="005B15FE"/>
    <w:rsid w:val="005B4FC1"/>
    <w:rsid w:val="005C32A3"/>
    <w:rsid w:val="005D2D31"/>
    <w:rsid w:val="005F3827"/>
    <w:rsid w:val="00614AE6"/>
    <w:rsid w:val="00625616"/>
    <w:rsid w:val="00625F08"/>
    <w:rsid w:val="00631A71"/>
    <w:rsid w:val="00637EB3"/>
    <w:rsid w:val="006426FE"/>
    <w:rsid w:val="00647E9C"/>
    <w:rsid w:val="00651853"/>
    <w:rsid w:val="00652D9C"/>
    <w:rsid w:val="00687904"/>
    <w:rsid w:val="006A003A"/>
    <w:rsid w:val="006A005F"/>
    <w:rsid w:val="006A0346"/>
    <w:rsid w:val="006A19FE"/>
    <w:rsid w:val="006B6D3A"/>
    <w:rsid w:val="006C35A0"/>
    <w:rsid w:val="006D23D9"/>
    <w:rsid w:val="006D63BE"/>
    <w:rsid w:val="006E5F68"/>
    <w:rsid w:val="006E5FE6"/>
    <w:rsid w:val="006E6234"/>
    <w:rsid w:val="006F62EE"/>
    <w:rsid w:val="0070567F"/>
    <w:rsid w:val="007146B2"/>
    <w:rsid w:val="007336AD"/>
    <w:rsid w:val="00735261"/>
    <w:rsid w:val="007361AF"/>
    <w:rsid w:val="00737C43"/>
    <w:rsid w:val="00740C92"/>
    <w:rsid w:val="007415C1"/>
    <w:rsid w:val="007639AE"/>
    <w:rsid w:val="00766A48"/>
    <w:rsid w:val="00775138"/>
    <w:rsid w:val="007837F2"/>
    <w:rsid w:val="00784386"/>
    <w:rsid w:val="00793B67"/>
    <w:rsid w:val="00796B04"/>
    <w:rsid w:val="007A52A9"/>
    <w:rsid w:val="007B5422"/>
    <w:rsid w:val="007C05CE"/>
    <w:rsid w:val="007D04C4"/>
    <w:rsid w:val="007D7891"/>
    <w:rsid w:val="007E3209"/>
    <w:rsid w:val="008200BA"/>
    <w:rsid w:val="00820E8D"/>
    <w:rsid w:val="00823723"/>
    <w:rsid w:val="008238F7"/>
    <w:rsid w:val="00837C9B"/>
    <w:rsid w:val="00846BE8"/>
    <w:rsid w:val="008569AD"/>
    <w:rsid w:val="00857B0D"/>
    <w:rsid w:val="00861C2A"/>
    <w:rsid w:val="008647CA"/>
    <w:rsid w:val="00870A1A"/>
    <w:rsid w:val="008868D2"/>
    <w:rsid w:val="008B4455"/>
    <w:rsid w:val="008B4E82"/>
    <w:rsid w:val="008C79B7"/>
    <w:rsid w:val="008D2CE7"/>
    <w:rsid w:val="008D48E7"/>
    <w:rsid w:val="008E384C"/>
    <w:rsid w:val="008E4754"/>
    <w:rsid w:val="008E4C25"/>
    <w:rsid w:val="008E6969"/>
    <w:rsid w:val="00900F39"/>
    <w:rsid w:val="0090710C"/>
    <w:rsid w:val="009110F0"/>
    <w:rsid w:val="00913B5B"/>
    <w:rsid w:val="00916227"/>
    <w:rsid w:val="00917CAA"/>
    <w:rsid w:val="009238F8"/>
    <w:rsid w:val="00925F00"/>
    <w:rsid w:val="00932B16"/>
    <w:rsid w:val="00934166"/>
    <w:rsid w:val="0093782E"/>
    <w:rsid w:val="00940A99"/>
    <w:rsid w:val="00940BBF"/>
    <w:rsid w:val="00942710"/>
    <w:rsid w:val="00943EAE"/>
    <w:rsid w:val="00961E62"/>
    <w:rsid w:val="00975C9E"/>
    <w:rsid w:val="00997967"/>
    <w:rsid w:val="009A0E87"/>
    <w:rsid w:val="009A1DD1"/>
    <w:rsid w:val="009A6F37"/>
    <w:rsid w:val="009B37D8"/>
    <w:rsid w:val="009C2D6F"/>
    <w:rsid w:val="009D6D4B"/>
    <w:rsid w:val="009E0130"/>
    <w:rsid w:val="009F041E"/>
    <w:rsid w:val="009F5F6B"/>
    <w:rsid w:val="00A02821"/>
    <w:rsid w:val="00A03F44"/>
    <w:rsid w:val="00A143CC"/>
    <w:rsid w:val="00A17325"/>
    <w:rsid w:val="00A20A8C"/>
    <w:rsid w:val="00A351D1"/>
    <w:rsid w:val="00A36F67"/>
    <w:rsid w:val="00A4683E"/>
    <w:rsid w:val="00A55094"/>
    <w:rsid w:val="00A665E7"/>
    <w:rsid w:val="00A705DB"/>
    <w:rsid w:val="00A74D4F"/>
    <w:rsid w:val="00A76C31"/>
    <w:rsid w:val="00A96D5E"/>
    <w:rsid w:val="00A971AD"/>
    <w:rsid w:val="00AA6E63"/>
    <w:rsid w:val="00AC09B7"/>
    <w:rsid w:val="00AC707E"/>
    <w:rsid w:val="00AC79EA"/>
    <w:rsid w:val="00AD7209"/>
    <w:rsid w:val="00AD759F"/>
    <w:rsid w:val="00AF0C3F"/>
    <w:rsid w:val="00AF428A"/>
    <w:rsid w:val="00B017F1"/>
    <w:rsid w:val="00B029A6"/>
    <w:rsid w:val="00B13A10"/>
    <w:rsid w:val="00B207CB"/>
    <w:rsid w:val="00B24A79"/>
    <w:rsid w:val="00B258D4"/>
    <w:rsid w:val="00B3512D"/>
    <w:rsid w:val="00B46A3A"/>
    <w:rsid w:val="00B51CF5"/>
    <w:rsid w:val="00B527DC"/>
    <w:rsid w:val="00B530A0"/>
    <w:rsid w:val="00B56C0D"/>
    <w:rsid w:val="00B57840"/>
    <w:rsid w:val="00B60D51"/>
    <w:rsid w:val="00B65209"/>
    <w:rsid w:val="00B6747F"/>
    <w:rsid w:val="00B76E7F"/>
    <w:rsid w:val="00B9585C"/>
    <w:rsid w:val="00B9610B"/>
    <w:rsid w:val="00BA311D"/>
    <w:rsid w:val="00BB0683"/>
    <w:rsid w:val="00BC29DB"/>
    <w:rsid w:val="00BC5598"/>
    <w:rsid w:val="00BC6E35"/>
    <w:rsid w:val="00BD0CAF"/>
    <w:rsid w:val="00BF06A0"/>
    <w:rsid w:val="00C067D1"/>
    <w:rsid w:val="00C11F20"/>
    <w:rsid w:val="00C149AB"/>
    <w:rsid w:val="00C257EF"/>
    <w:rsid w:val="00C27567"/>
    <w:rsid w:val="00C347AF"/>
    <w:rsid w:val="00C36B49"/>
    <w:rsid w:val="00C67726"/>
    <w:rsid w:val="00C72CC5"/>
    <w:rsid w:val="00C9595B"/>
    <w:rsid w:val="00C96DCC"/>
    <w:rsid w:val="00CA24CB"/>
    <w:rsid w:val="00CB00FC"/>
    <w:rsid w:val="00CB37C7"/>
    <w:rsid w:val="00CB40CC"/>
    <w:rsid w:val="00CB5862"/>
    <w:rsid w:val="00CC335A"/>
    <w:rsid w:val="00CC45EE"/>
    <w:rsid w:val="00CC5FF4"/>
    <w:rsid w:val="00CD35F6"/>
    <w:rsid w:val="00CE6C4C"/>
    <w:rsid w:val="00CF163B"/>
    <w:rsid w:val="00D207F1"/>
    <w:rsid w:val="00D34291"/>
    <w:rsid w:val="00D41249"/>
    <w:rsid w:val="00D535CE"/>
    <w:rsid w:val="00D54B5C"/>
    <w:rsid w:val="00D5549D"/>
    <w:rsid w:val="00D60692"/>
    <w:rsid w:val="00D6519F"/>
    <w:rsid w:val="00D722BB"/>
    <w:rsid w:val="00D73163"/>
    <w:rsid w:val="00D73626"/>
    <w:rsid w:val="00D77222"/>
    <w:rsid w:val="00D95183"/>
    <w:rsid w:val="00DA1CDB"/>
    <w:rsid w:val="00DA50D7"/>
    <w:rsid w:val="00DB32A0"/>
    <w:rsid w:val="00DB5942"/>
    <w:rsid w:val="00DE1048"/>
    <w:rsid w:val="00DE2A8E"/>
    <w:rsid w:val="00E017D7"/>
    <w:rsid w:val="00E027B4"/>
    <w:rsid w:val="00E06C36"/>
    <w:rsid w:val="00E2198B"/>
    <w:rsid w:val="00E318EE"/>
    <w:rsid w:val="00E32FA0"/>
    <w:rsid w:val="00E36DE8"/>
    <w:rsid w:val="00E37B53"/>
    <w:rsid w:val="00E43F44"/>
    <w:rsid w:val="00E5359C"/>
    <w:rsid w:val="00E53BFE"/>
    <w:rsid w:val="00E75DB0"/>
    <w:rsid w:val="00E76097"/>
    <w:rsid w:val="00E90B7D"/>
    <w:rsid w:val="00EC5EB7"/>
    <w:rsid w:val="00ED0AF9"/>
    <w:rsid w:val="00ED571D"/>
    <w:rsid w:val="00EE1E4C"/>
    <w:rsid w:val="00EF220E"/>
    <w:rsid w:val="00EF2E06"/>
    <w:rsid w:val="00F00836"/>
    <w:rsid w:val="00F074EC"/>
    <w:rsid w:val="00F07A8D"/>
    <w:rsid w:val="00F1262D"/>
    <w:rsid w:val="00F226E0"/>
    <w:rsid w:val="00F23694"/>
    <w:rsid w:val="00F23717"/>
    <w:rsid w:val="00F3258F"/>
    <w:rsid w:val="00F3420A"/>
    <w:rsid w:val="00F34AC7"/>
    <w:rsid w:val="00F44EC4"/>
    <w:rsid w:val="00F503A0"/>
    <w:rsid w:val="00F5049C"/>
    <w:rsid w:val="00F57F33"/>
    <w:rsid w:val="00F60661"/>
    <w:rsid w:val="00F67538"/>
    <w:rsid w:val="00F75E04"/>
    <w:rsid w:val="00F7730A"/>
    <w:rsid w:val="00F803ED"/>
    <w:rsid w:val="00F83973"/>
    <w:rsid w:val="00F94A0F"/>
    <w:rsid w:val="00F96204"/>
    <w:rsid w:val="00F96FE2"/>
    <w:rsid w:val="00FA6207"/>
    <w:rsid w:val="00FC1CEB"/>
    <w:rsid w:val="00FC1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20C1"/>
    <w:pPr>
      <w:spacing w:line="480" w:lineRule="auto"/>
    </w:pPr>
    <w:rPr>
      <w:sz w:val="24"/>
    </w:rPr>
  </w:style>
  <w:style w:type="paragraph" w:styleId="Heading1">
    <w:name w:val="heading 1"/>
    <w:basedOn w:val="Normal"/>
    <w:next w:val="Normal"/>
    <w:qFormat/>
    <w:rsid w:val="002920C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
    <w:name w:val="Story"/>
    <w:basedOn w:val="Normal"/>
    <w:rsid w:val="002920C1"/>
  </w:style>
  <w:style w:type="paragraph" w:styleId="Header">
    <w:name w:val="header"/>
    <w:basedOn w:val="Normal"/>
    <w:link w:val="HeaderChar"/>
    <w:uiPriority w:val="99"/>
    <w:rsid w:val="002920C1"/>
    <w:pPr>
      <w:tabs>
        <w:tab w:val="center" w:pos="4320"/>
        <w:tab w:val="right" w:pos="8640"/>
      </w:tabs>
    </w:pPr>
  </w:style>
  <w:style w:type="paragraph" w:styleId="Footer">
    <w:name w:val="footer"/>
    <w:basedOn w:val="Normal"/>
    <w:rsid w:val="002920C1"/>
    <w:pPr>
      <w:tabs>
        <w:tab w:val="center" w:pos="4320"/>
        <w:tab w:val="right" w:pos="8640"/>
      </w:tabs>
    </w:pPr>
  </w:style>
  <w:style w:type="paragraph" w:styleId="Title">
    <w:name w:val="Title"/>
    <w:basedOn w:val="Normal"/>
    <w:qFormat/>
    <w:rsid w:val="002920C1"/>
    <w:pPr>
      <w:jc w:val="center"/>
    </w:pPr>
    <w:rPr>
      <w:b/>
      <w:bCs/>
    </w:rPr>
  </w:style>
  <w:style w:type="paragraph" w:styleId="FootnoteText">
    <w:name w:val="footnote text"/>
    <w:aliases w:val="FOOTNOTES,fn,single space,footnote text,ft,Char, Char,f,Footnote Text Char1,Footnote Text Char2 Char,Footnote Text Char1 Char Char,Footnote Text Char2 Char Char Char,Footnote Text Char1 Char Char Char Char,Footnote Text Char1 Char,DSE note"/>
    <w:basedOn w:val="Normal"/>
    <w:link w:val="FootnoteTextChar"/>
    <w:rsid w:val="002920C1"/>
    <w:rPr>
      <w:sz w:val="20"/>
    </w:rPr>
  </w:style>
  <w:style w:type="character" w:styleId="FootnoteReference">
    <w:name w:val="footnote reference"/>
    <w:basedOn w:val="DefaultParagraphFont"/>
    <w:semiHidden/>
    <w:rsid w:val="002920C1"/>
    <w:rPr>
      <w:vertAlign w:val="superscript"/>
    </w:rPr>
  </w:style>
  <w:style w:type="paragraph" w:styleId="BodyText">
    <w:name w:val="Body Text"/>
    <w:basedOn w:val="Normal"/>
    <w:rsid w:val="002920C1"/>
    <w:pPr>
      <w:spacing w:line="240" w:lineRule="auto"/>
      <w:jc w:val="both"/>
    </w:pPr>
  </w:style>
  <w:style w:type="character" w:styleId="PageNumber">
    <w:name w:val="page number"/>
    <w:basedOn w:val="DefaultParagraphFont"/>
    <w:rsid w:val="002920C1"/>
  </w:style>
  <w:style w:type="paragraph" w:styleId="EndnoteText">
    <w:name w:val="endnote text"/>
    <w:basedOn w:val="Normal"/>
    <w:semiHidden/>
    <w:rsid w:val="002920C1"/>
    <w:rPr>
      <w:sz w:val="20"/>
    </w:rPr>
  </w:style>
  <w:style w:type="character" w:styleId="EndnoteReference">
    <w:name w:val="endnote reference"/>
    <w:basedOn w:val="DefaultParagraphFont"/>
    <w:semiHidden/>
    <w:rsid w:val="002920C1"/>
    <w:rPr>
      <w:vertAlign w:val="superscript"/>
    </w:rPr>
  </w:style>
  <w:style w:type="paragraph" w:customStyle="1" w:styleId="ModelNrmlDouble">
    <w:name w:val="ModelNrmlDouble"/>
    <w:basedOn w:val="Normal"/>
    <w:rsid w:val="002920C1"/>
    <w:pPr>
      <w:spacing w:after="360"/>
      <w:ind w:firstLine="720"/>
      <w:jc w:val="both"/>
    </w:pPr>
    <w:rPr>
      <w:sz w:val="22"/>
    </w:rPr>
  </w:style>
  <w:style w:type="paragraph" w:customStyle="1" w:styleId="ModelDoubleNoIndent">
    <w:name w:val="ModelDoubleNoIndent"/>
    <w:basedOn w:val="ModelNrmlDouble"/>
    <w:rsid w:val="002920C1"/>
    <w:pPr>
      <w:ind w:firstLine="0"/>
    </w:pPr>
    <w:rPr>
      <w:u w:val="single"/>
    </w:rPr>
  </w:style>
  <w:style w:type="character" w:styleId="CommentReference">
    <w:name w:val="annotation reference"/>
    <w:basedOn w:val="DefaultParagraphFont"/>
    <w:uiPriority w:val="99"/>
    <w:semiHidden/>
    <w:rsid w:val="002920C1"/>
    <w:rPr>
      <w:sz w:val="16"/>
      <w:szCs w:val="16"/>
    </w:rPr>
  </w:style>
  <w:style w:type="paragraph" w:styleId="CommentText">
    <w:name w:val="annotation text"/>
    <w:basedOn w:val="Normal"/>
    <w:semiHidden/>
    <w:rsid w:val="002920C1"/>
    <w:rPr>
      <w:sz w:val="20"/>
    </w:rPr>
  </w:style>
  <w:style w:type="paragraph" w:styleId="CommentSubject">
    <w:name w:val="annotation subject"/>
    <w:basedOn w:val="CommentText"/>
    <w:next w:val="CommentText"/>
    <w:semiHidden/>
    <w:rsid w:val="002920C1"/>
    <w:rPr>
      <w:b/>
      <w:bCs/>
    </w:rPr>
  </w:style>
  <w:style w:type="paragraph" w:styleId="BalloonText">
    <w:name w:val="Balloon Text"/>
    <w:basedOn w:val="Normal"/>
    <w:semiHidden/>
    <w:rsid w:val="002920C1"/>
    <w:rPr>
      <w:rFonts w:ascii="Tahoma" w:hAnsi="Tahoma" w:cs="Tahoma"/>
      <w:sz w:val="16"/>
      <w:szCs w:val="16"/>
    </w:rPr>
  </w:style>
  <w:style w:type="table" w:styleId="TableGrid">
    <w:name w:val="Table Grid"/>
    <w:basedOn w:val="TableNormal"/>
    <w:rsid w:val="00DA50D7"/>
    <w:pPr>
      <w:spacing w:line="4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211D91"/>
    <w:rPr>
      <w:color w:val="0000FF"/>
      <w:spacing w:val="0"/>
      <w:u w:val="double"/>
    </w:rPr>
  </w:style>
  <w:style w:type="paragraph" w:customStyle="1" w:styleId="ModelNrmlSingle">
    <w:name w:val="ModelNrmlSingle"/>
    <w:basedOn w:val="Normal"/>
    <w:link w:val="ModelNrmlSingleChar"/>
    <w:rsid w:val="00061AAB"/>
    <w:pPr>
      <w:spacing w:after="240" w:line="240" w:lineRule="auto"/>
      <w:ind w:firstLine="720"/>
      <w:jc w:val="both"/>
    </w:pPr>
    <w:rPr>
      <w:sz w:val="22"/>
    </w:rPr>
  </w:style>
  <w:style w:type="character" w:customStyle="1" w:styleId="FootnoteTextChar">
    <w:name w:val="Footnote Text Char"/>
    <w:aliases w:val="FOOTNOTES Char,fn Char,single space Char,footnote text Char,ft Char,Char Char, Char Char,f Char,Footnote Text Char1 Char1,Footnote Text Char2 Char Char,Footnote Text Char1 Char Char Char,Footnote Text Char2 Char Char Char Char"/>
    <w:basedOn w:val="DefaultParagraphFont"/>
    <w:link w:val="FootnoteText"/>
    <w:rsid w:val="00513FD9"/>
  </w:style>
  <w:style w:type="paragraph" w:styleId="ListParagraph">
    <w:name w:val="List Paragraph"/>
    <w:basedOn w:val="Normal"/>
    <w:uiPriority w:val="34"/>
    <w:qFormat/>
    <w:rsid w:val="00513FD9"/>
    <w:pPr>
      <w:ind w:left="720"/>
      <w:contextualSpacing/>
    </w:pPr>
  </w:style>
  <w:style w:type="character" w:customStyle="1" w:styleId="ModelNrmlSingleChar">
    <w:name w:val="ModelNrmlSingle Char"/>
    <w:basedOn w:val="DefaultParagraphFont"/>
    <w:link w:val="ModelNrmlSingle"/>
    <w:rsid w:val="00AD759F"/>
    <w:rPr>
      <w:sz w:val="22"/>
    </w:rPr>
  </w:style>
  <w:style w:type="paragraph" w:styleId="HTMLPreformatted">
    <w:name w:val="HTML Preformatted"/>
    <w:basedOn w:val="Normal"/>
    <w:link w:val="HTMLPreformattedChar"/>
    <w:uiPriority w:val="99"/>
    <w:unhideWhenUsed/>
    <w:rsid w:val="00D72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722BB"/>
    <w:rPr>
      <w:rFonts w:ascii="Courier New" w:hAnsi="Courier New" w:cs="Courier New"/>
    </w:rPr>
  </w:style>
  <w:style w:type="character" w:customStyle="1" w:styleId="HeaderChar">
    <w:name w:val="Header Char"/>
    <w:basedOn w:val="DefaultParagraphFont"/>
    <w:link w:val="Header"/>
    <w:uiPriority w:val="99"/>
    <w:rsid w:val="0056294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76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B02A5-546B-49A0-AD9D-985897C2C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2852</Words>
  <Characters>16170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LOAN AGREEMENT</vt:lpstr>
    </vt:vector>
  </TitlesOfParts>
  <Company>Compaq</Company>
  <LinksUpToDate>false</LinksUpToDate>
  <CharactersWithSpaces>18985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AGREEMENT</dc:title>
  <dc:creator>Clifford W. Garstang</dc:creator>
  <cp:lastModifiedBy>WB362596</cp:lastModifiedBy>
  <cp:revision>2</cp:revision>
  <cp:lastPrinted>2011-12-21T16:55:00Z</cp:lastPrinted>
  <dcterms:created xsi:type="dcterms:W3CDTF">2011-12-22T15:16:00Z</dcterms:created>
  <dcterms:modified xsi:type="dcterms:W3CDTF">2011-12-22T15:16:00Z</dcterms:modified>
</cp:coreProperties>
</file>