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3A1" w:rsidRPr="00E00092" w:rsidRDefault="00E00092" w:rsidP="00E00092">
      <w:pPr>
        <w:suppressAutoHyphens/>
        <w:spacing w:line="240" w:lineRule="auto"/>
        <w:jc w:val="right"/>
        <w:rPr>
          <w:b/>
          <w:sz w:val="22"/>
          <w:szCs w:val="22"/>
        </w:rPr>
      </w:pPr>
      <w:r w:rsidRPr="00E00092">
        <w:rPr>
          <w:b/>
          <w:sz w:val="22"/>
          <w:szCs w:val="22"/>
        </w:rPr>
        <w:t>CONFORMED COPY</w:t>
      </w:r>
    </w:p>
    <w:p w:rsidR="00BF001F" w:rsidRDefault="00BF001F" w:rsidP="00BF001F">
      <w:pPr>
        <w:spacing w:line="240" w:lineRule="auto"/>
        <w:jc w:val="right"/>
        <w:rPr>
          <w:b/>
          <w:bCs/>
          <w:sz w:val="22"/>
        </w:rPr>
      </w:pPr>
    </w:p>
    <w:p w:rsidR="00BF001F" w:rsidRDefault="00BF001F" w:rsidP="00BF001F">
      <w:pPr>
        <w:pBdr>
          <w:top w:val="double" w:sz="12" w:space="0" w:color="auto"/>
        </w:pBdr>
        <w:spacing w:line="240" w:lineRule="auto"/>
        <w:jc w:val="right"/>
        <w:rPr>
          <w:b/>
          <w:bCs/>
          <w:sz w:val="22"/>
        </w:rPr>
      </w:pPr>
    </w:p>
    <w:p w:rsidR="00972A67" w:rsidRDefault="00BF001F" w:rsidP="00BF001F">
      <w:pPr>
        <w:suppressAutoHyphens/>
        <w:spacing w:line="240" w:lineRule="auto"/>
        <w:jc w:val="right"/>
        <w:rPr>
          <w:b/>
          <w:sz w:val="22"/>
          <w:szCs w:val="22"/>
        </w:rPr>
      </w:pPr>
      <w:r>
        <w:rPr>
          <w:b/>
          <w:sz w:val="22"/>
          <w:szCs w:val="22"/>
        </w:rPr>
        <w:t>LO</w:t>
      </w:r>
      <w:r w:rsidR="00BF1553" w:rsidRPr="00105A38">
        <w:rPr>
          <w:b/>
          <w:sz w:val="22"/>
          <w:szCs w:val="22"/>
        </w:rPr>
        <w:t xml:space="preserve">AN NUMBER </w:t>
      </w:r>
      <w:r w:rsidR="00375528" w:rsidRPr="00375528">
        <w:rPr>
          <w:rFonts w:ascii="Tms Rmn" w:hAnsi="Tms Rmn" w:cs="Tms Rmn"/>
          <w:b/>
          <w:color w:val="000000"/>
          <w:szCs w:val="24"/>
        </w:rPr>
        <w:t>8064-UA</w:t>
      </w:r>
      <w:r w:rsidR="005733B7">
        <w:rPr>
          <w:b/>
          <w:sz w:val="22"/>
          <w:szCs w:val="22"/>
        </w:rPr>
        <w:t xml:space="preserve">   </w:t>
      </w:r>
    </w:p>
    <w:p w:rsidR="005733B7" w:rsidRDefault="005733B7" w:rsidP="005733B7">
      <w:pPr>
        <w:suppressAutoHyphens/>
        <w:spacing w:line="240" w:lineRule="auto"/>
        <w:jc w:val="right"/>
        <w:rPr>
          <w:b/>
          <w:sz w:val="22"/>
          <w:szCs w:val="22"/>
        </w:rPr>
      </w:pPr>
    </w:p>
    <w:p w:rsidR="00972A67" w:rsidRPr="00105A38" w:rsidRDefault="005733B7" w:rsidP="00972A67">
      <w:pPr>
        <w:suppressAutoHyphens/>
        <w:spacing w:line="240" w:lineRule="auto"/>
        <w:rPr>
          <w:b/>
        </w:rPr>
      </w:pPr>
      <w:r>
        <w:rPr>
          <w:b/>
        </w:rPr>
        <w:t xml:space="preserve">    </w:t>
      </w:r>
    </w:p>
    <w:p w:rsidR="00972A67" w:rsidRPr="00105A38" w:rsidRDefault="00972A67" w:rsidP="00972A67">
      <w:pPr>
        <w:suppressAutoHyphens/>
        <w:spacing w:line="240" w:lineRule="auto"/>
        <w:rPr>
          <w:b/>
        </w:rPr>
      </w:pPr>
    </w:p>
    <w:p w:rsidR="00972A67" w:rsidRPr="00105A38" w:rsidRDefault="00972A67" w:rsidP="00972A67">
      <w:pPr>
        <w:suppressAutoHyphens/>
        <w:spacing w:line="240" w:lineRule="auto"/>
        <w:rPr>
          <w:b/>
        </w:rPr>
      </w:pPr>
    </w:p>
    <w:p w:rsidR="00972A67" w:rsidRPr="00105A38" w:rsidRDefault="00972A67" w:rsidP="00972A67">
      <w:pPr>
        <w:suppressAutoHyphens/>
        <w:spacing w:line="240" w:lineRule="auto"/>
        <w:rPr>
          <w:b/>
        </w:rPr>
      </w:pPr>
    </w:p>
    <w:p w:rsidR="00972A67" w:rsidRPr="00105A38" w:rsidRDefault="00972A67" w:rsidP="00972A67">
      <w:pPr>
        <w:suppressAutoHyphens/>
        <w:spacing w:line="240" w:lineRule="auto"/>
        <w:jc w:val="center"/>
        <w:rPr>
          <w:b/>
          <w:sz w:val="50"/>
        </w:rPr>
      </w:pPr>
      <w:r w:rsidRPr="00105A38">
        <w:rPr>
          <w:b/>
          <w:sz w:val="50"/>
        </w:rPr>
        <w:t>Loan Agreement</w:t>
      </w:r>
    </w:p>
    <w:p w:rsidR="00972A67" w:rsidRPr="00105A38" w:rsidRDefault="00972A67" w:rsidP="00972A67">
      <w:pPr>
        <w:suppressAutoHyphens/>
        <w:spacing w:line="240" w:lineRule="auto"/>
        <w:jc w:val="center"/>
        <w:rPr>
          <w:b/>
        </w:rPr>
      </w:pPr>
    </w:p>
    <w:p w:rsidR="00972A67" w:rsidRDefault="00972A67" w:rsidP="00972A67">
      <w:pPr>
        <w:suppressAutoHyphens/>
        <w:spacing w:line="240" w:lineRule="auto"/>
        <w:jc w:val="center"/>
        <w:rPr>
          <w:b/>
        </w:rPr>
      </w:pPr>
    </w:p>
    <w:p w:rsidR="005A58EC" w:rsidRDefault="005A58EC" w:rsidP="00972A67">
      <w:pPr>
        <w:suppressAutoHyphens/>
        <w:spacing w:line="240" w:lineRule="auto"/>
        <w:jc w:val="center"/>
        <w:rPr>
          <w:b/>
        </w:rPr>
      </w:pPr>
    </w:p>
    <w:p w:rsidR="00EC4BA4" w:rsidRDefault="00EC4BA4" w:rsidP="00972A67">
      <w:pPr>
        <w:suppressAutoHyphens/>
        <w:spacing w:line="240" w:lineRule="auto"/>
        <w:jc w:val="center"/>
        <w:rPr>
          <w:b/>
        </w:rPr>
      </w:pPr>
    </w:p>
    <w:p w:rsidR="00EC4BA4" w:rsidRPr="00105A38" w:rsidRDefault="00EC4BA4" w:rsidP="00972A67">
      <w:pPr>
        <w:suppressAutoHyphens/>
        <w:spacing w:line="240" w:lineRule="auto"/>
        <w:jc w:val="center"/>
        <w:rPr>
          <w:b/>
        </w:rPr>
      </w:pPr>
    </w:p>
    <w:p w:rsidR="00972A67" w:rsidRPr="00105A38" w:rsidRDefault="00972A67" w:rsidP="00972A67">
      <w:pPr>
        <w:suppressAutoHyphens/>
        <w:spacing w:line="240" w:lineRule="auto"/>
        <w:jc w:val="center"/>
        <w:rPr>
          <w:b/>
          <w:sz w:val="22"/>
          <w:szCs w:val="22"/>
        </w:rPr>
      </w:pPr>
      <w:r w:rsidRPr="00105A38">
        <w:rPr>
          <w:b/>
          <w:sz w:val="22"/>
          <w:szCs w:val="22"/>
        </w:rPr>
        <w:t>(</w:t>
      </w:r>
      <w:r w:rsidR="005068F4">
        <w:rPr>
          <w:b/>
          <w:sz w:val="22"/>
          <w:szCs w:val="22"/>
        </w:rPr>
        <w:t xml:space="preserve">Energy Efficiency </w:t>
      </w:r>
      <w:r w:rsidRPr="00105A38">
        <w:rPr>
          <w:b/>
          <w:sz w:val="22"/>
          <w:szCs w:val="22"/>
        </w:rPr>
        <w:t>Project)</w:t>
      </w:r>
    </w:p>
    <w:p w:rsidR="00972A67" w:rsidRPr="00105A38" w:rsidRDefault="00972A67" w:rsidP="00972A67">
      <w:pPr>
        <w:suppressAutoHyphens/>
        <w:spacing w:line="240" w:lineRule="auto"/>
        <w:jc w:val="center"/>
        <w:rPr>
          <w:b/>
          <w:sz w:val="22"/>
          <w:szCs w:val="22"/>
        </w:rPr>
      </w:pPr>
    </w:p>
    <w:p w:rsidR="00972A67" w:rsidRDefault="00972A67" w:rsidP="00972A67">
      <w:pPr>
        <w:suppressAutoHyphens/>
        <w:spacing w:line="240" w:lineRule="auto"/>
        <w:jc w:val="center"/>
        <w:rPr>
          <w:b/>
          <w:sz w:val="22"/>
          <w:szCs w:val="22"/>
        </w:rPr>
      </w:pPr>
    </w:p>
    <w:p w:rsidR="005A58EC" w:rsidRPr="00105A38" w:rsidRDefault="005A58EC" w:rsidP="00972A67">
      <w:pPr>
        <w:suppressAutoHyphens/>
        <w:spacing w:line="240" w:lineRule="auto"/>
        <w:jc w:val="center"/>
        <w:rPr>
          <w:b/>
          <w:sz w:val="22"/>
          <w:szCs w:val="22"/>
        </w:rPr>
      </w:pPr>
    </w:p>
    <w:p w:rsidR="00972A67" w:rsidRPr="00105A38" w:rsidRDefault="00972A67" w:rsidP="00972A67">
      <w:pPr>
        <w:suppressAutoHyphens/>
        <w:spacing w:line="240" w:lineRule="auto"/>
        <w:jc w:val="center"/>
        <w:rPr>
          <w:b/>
          <w:sz w:val="22"/>
          <w:szCs w:val="22"/>
        </w:rPr>
      </w:pPr>
      <w:r w:rsidRPr="00105A38">
        <w:rPr>
          <w:b/>
          <w:sz w:val="22"/>
          <w:szCs w:val="22"/>
        </w:rPr>
        <w:t>between</w:t>
      </w:r>
    </w:p>
    <w:p w:rsidR="00972A67" w:rsidRPr="00105A38" w:rsidRDefault="00972A67" w:rsidP="00972A67">
      <w:pPr>
        <w:suppressAutoHyphens/>
        <w:spacing w:line="240" w:lineRule="auto"/>
        <w:jc w:val="center"/>
        <w:rPr>
          <w:b/>
          <w:sz w:val="22"/>
          <w:szCs w:val="22"/>
        </w:rPr>
      </w:pPr>
    </w:p>
    <w:p w:rsidR="00972A67" w:rsidRPr="00105A38" w:rsidRDefault="00972A67" w:rsidP="00972A67">
      <w:pPr>
        <w:suppressAutoHyphens/>
        <w:spacing w:line="240" w:lineRule="auto"/>
        <w:jc w:val="center"/>
        <w:rPr>
          <w:b/>
          <w:sz w:val="22"/>
          <w:szCs w:val="22"/>
        </w:rPr>
      </w:pPr>
    </w:p>
    <w:p w:rsidR="00972A67" w:rsidRPr="00105A38" w:rsidRDefault="00972A67" w:rsidP="00972A67">
      <w:pPr>
        <w:suppressAutoHyphens/>
        <w:spacing w:line="240" w:lineRule="auto"/>
        <w:jc w:val="center"/>
        <w:rPr>
          <w:b/>
          <w:sz w:val="22"/>
          <w:szCs w:val="22"/>
        </w:rPr>
      </w:pPr>
      <w:r w:rsidRPr="00105A38">
        <w:rPr>
          <w:b/>
          <w:sz w:val="22"/>
          <w:szCs w:val="22"/>
        </w:rPr>
        <w:t>INTERNATIONAL BANK FOR RECONSTRUCTION</w:t>
      </w:r>
    </w:p>
    <w:p w:rsidR="00972A67" w:rsidRPr="00105A38" w:rsidRDefault="00972A67" w:rsidP="00972A67">
      <w:pPr>
        <w:suppressAutoHyphens/>
        <w:spacing w:line="240" w:lineRule="auto"/>
        <w:jc w:val="center"/>
        <w:rPr>
          <w:b/>
          <w:sz w:val="22"/>
          <w:szCs w:val="22"/>
        </w:rPr>
      </w:pPr>
      <w:r w:rsidRPr="00105A38">
        <w:rPr>
          <w:b/>
          <w:sz w:val="22"/>
          <w:szCs w:val="22"/>
        </w:rPr>
        <w:t>AND DEVELOPMENT</w:t>
      </w:r>
    </w:p>
    <w:p w:rsidR="00972A67" w:rsidRDefault="00972A67" w:rsidP="00972A67">
      <w:pPr>
        <w:suppressAutoHyphens/>
        <w:spacing w:line="240" w:lineRule="auto"/>
        <w:jc w:val="center"/>
        <w:rPr>
          <w:b/>
          <w:sz w:val="22"/>
          <w:szCs w:val="22"/>
        </w:rPr>
      </w:pPr>
    </w:p>
    <w:p w:rsidR="005A58EC" w:rsidRDefault="005A58EC" w:rsidP="00972A67">
      <w:pPr>
        <w:suppressAutoHyphens/>
        <w:spacing w:line="240" w:lineRule="auto"/>
        <w:jc w:val="center"/>
        <w:rPr>
          <w:b/>
          <w:sz w:val="22"/>
          <w:szCs w:val="22"/>
        </w:rPr>
      </w:pPr>
    </w:p>
    <w:p w:rsidR="005733B7" w:rsidRDefault="00BF001F" w:rsidP="00972A67">
      <w:pPr>
        <w:suppressAutoHyphens/>
        <w:spacing w:line="240" w:lineRule="auto"/>
        <w:jc w:val="center"/>
        <w:rPr>
          <w:b/>
          <w:sz w:val="22"/>
          <w:szCs w:val="22"/>
        </w:rPr>
      </w:pPr>
      <w:r>
        <w:rPr>
          <w:b/>
          <w:sz w:val="22"/>
          <w:szCs w:val="22"/>
        </w:rPr>
        <w:t>a</w:t>
      </w:r>
      <w:r w:rsidR="005733B7">
        <w:rPr>
          <w:b/>
          <w:sz w:val="22"/>
          <w:szCs w:val="22"/>
        </w:rPr>
        <w:t>nd</w:t>
      </w:r>
    </w:p>
    <w:p w:rsidR="005733B7" w:rsidRDefault="005733B7" w:rsidP="00972A67">
      <w:pPr>
        <w:suppressAutoHyphens/>
        <w:spacing w:line="240" w:lineRule="auto"/>
        <w:jc w:val="center"/>
        <w:rPr>
          <w:b/>
          <w:sz w:val="22"/>
          <w:szCs w:val="22"/>
        </w:rPr>
      </w:pPr>
    </w:p>
    <w:p w:rsidR="005A58EC" w:rsidRDefault="005A58EC" w:rsidP="00972A67">
      <w:pPr>
        <w:suppressAutoHyphens/>
        <w:spacing w:line="240" w:lineRule="auto"/>
        <w:jc w:val="center"/>
        <w:rPr>
          <w:b/>
          <w:sz w:val="22"/>
          <w:szCs w:val="22"/>
        </w:rPr>
      </w:pPr>
    </w:p>
    <w:p w:rsidR="00BF001F" w:rsidRDefault="005733B7" w:rsidP="00BF001F">
      <w:pPr>
        <w:spacing w:line="240" w:lineRule="auto"/>
        <w:jc w:val="center"/>
        <w:rPr>
          <w:b/>
          <w:bCs/>
          <w:sz w:val="22"/>
        </w:rPr>
      </w:pPr>
      <w:r>
        <w:rPr>
          <w:b/>
          <w:bCs/>
          <w:sz w:val="22"/>
        </w:rPr>
        <w:t>JOINT STOCK COMPANY “THE</w:t>
      </w:r>
      <w:r w:rsidRPr="00B64D4F">
        <w:rPr>
          <w:b/>
          <w:bCs/>
          <w:sz w:val="22"/>
        </w:rPr>
        <w:t xml:space="preserve"> STATE EXPORT</w:t>
      </w:r>
      <w:r>
        <w:rPr>
          <w:b/>
          <w:bCs/>
          <w:sz w:val="22"/>
        </w:rPr>
        <w:t>-</w:t>
      </w:r>
      <w:r w:rsidRPr="00B64D4F">
        <w:rPr>
          <w:b/>
          <w:bCs/>
          <w:sz w:val="22"/>
        </w:rPr>
        <w:t xml:space="preserve">IMPORT </w:t>
      </w:r>
    </w:p>
    <w:p w:rsidR="005733B7" w:rsidRPr="00B64D4F" w:rsidRDefault="005733B7" w:rsidP="00BF001F">
      <w:pPr>
        <w:spacing w:line="240" w:lineRule="auto"/>
        <w:jc w:val="center"/>
        <w:rPr>
          <w:b/>
          <w:bCs/>
          <w:sz w:val="22"/>
        </w:rPr>
      </w:pPr>
      <w:r w:rsidRPr="00B64D4F">
        <w:rPr>
          <w:b/>
          <w:bCs/>
          <w:sz w:val="22"/>
        </w:rPr>
        <w:t>BANK OF UKRAINE</w:t>
      </w:r>
      <w:r>
        <w:rPr>
          <w:b/>
          <w:bCs/>
          <w:sz w:val="22"/>
        </w:rPr>
        <w:t>”</w:t>
      </w:r>
    </w:p>
    <w:p w:rsidR="00972A67" w:rsidRPr="00105A38" w:rsidRDefault="00972A67" w:rsidP="00972A67">
      <w:pPr>
        <w:suppressAutoHyphens/>
        <w:spacing w:line="240" w:lineRule="auto"/>
        <w:rPr>
          <w:b/>
          <w:sz w:val="22"/>
          <w:szCs w:val="22"/>
        </w:rPr>
      </w:pPr>
    </w:p>
    <w:p w:rsidR="00972A67" w:rsidRPr="00105A38" w:rsidRDefault="00972A67" w:rsidP="00972A67">
      <w:pPr>
        <w:suppressAutoHyphens/>
        <w:spacing w:line="240" w:lineRule="auto"/>
        <w:rPr>
          <w:b/>
          <w:sz w:val="22"/>
          <w:szCs w:val="22"/>
        </w:rPr>
      </w:pPr>
    </w:p>
    <w:p w:rsidR="00972A67" w:rsidRPr="00105A38" w:rsidRDefault="00972A67" w:rsidP="00972A67">
      <w:pPr>
        <w:suppressAutoHyphens/>
        <w:spacing w:line="240" w:lineRule="auto"/>
        <w:rPr>
          <w:b/>
          <w:sz w:val="22"/>
          <w:szCs w:val="22"/>
        </w:rPr>
      </w:pPr>
    </w:p>
    <w:p w:rsidR="00972A67" w:rsidRDefault="00A460D9" w:rsidP="00972A67">
      <w:pPr>
        <w:suppressAutoHyphens/>
        <w:spacing w:line="240" w:lineRule="auto"/>
        <w:jc w:val="center"/>
        <w:rPr>
          <w:b/>
          <w:sz w:val="22"/>
          <w:szCs w:val="22"/>
        </w:rPr>
      </w:pPr>
      <w:r>
        <w:rPr>
          <w:b/>
          <w:sz w:val="22"/>
          <w:szCs w:val="22"/>
        </w:rPr>
        <w:t>Dated</w:t>
      </w:r>
      <w:r w:rsidR="00E00092">
        <w:rPr>
          <w:b/>
          <w:sz w:val="22"/>
          <w:szCs w:val="22"/>
        </w:rPr>
        <w:t xml:space="preserve"> June 10</w:t>
      </w:r>
      <w:r w:rsidR="005733B7">
        <w:rPr>
          <w:b/>
          <w:sz w:val="22"/>
          <w:szCs w:val="22"/>
        </w:rPr>
        <w:t>, 2011</w:t>
      </w:r>
      <w:r w:rsidR="00972A67" w:rsidRPr="00105A38">
        <w:rPr>
          <w:b/>
          <w:sz w:val="22"/>
          <w:szCs w:val="22"/>
        </w:rPr>
        <w:t xml:space="preserve"> </w:t>
      </w:r>
    </w:p>
    <w:p w:rsidR="00BF001F" w:rsidRDefault="00BF001F" w:rsidP="00972A67">
      <w:pPr>
        <w:suppressAutoHyphens/>
        <w:spacing w:line="240" w:lineRule="auto"/>
        <w:jc w:val="center"/>
        <w:rPr>
          <w:b/>
          <w:sz w:val="22"/>
          <w:szCs w:val="22"/>
        </w:rPr>
      </w:pPr>
    </w:p>
    <w:p w:rsidR="00BF001F" w:rsidRDefault="00BF001F" w:rsidP="00BF001F">
      <w:pPr>
        <w:jc w:val="right"/>
        <w:rPr>
          <w:b/>
          <w:bCs/>
          <w:sz w:val="22"/>
        </w:rPr>
      </w:pPr>
    </w:p>
    <w:p w:rsidR="00BF001F" w:rsidRDefault="00BF001F" w:rsidP="00BF001F">
      <w:pPr>
        <w:pBdr>
          <w:top w:val="double" w:sz="12" w:space="1" w:color="auto"/>
        </w:pBdr>
        <w:jc w:val="right"/>
        <w:rPr>
          <w:b/>
          <w:bCs/>
          <w:sz w:val="22"/>
        </w:rPr>
      </w:pPr>
    </w:p>
    <w:p w:rsidR="00BF001F" w:rsidRPr="00105A38" w:rsidRDefault="00BF001F" w:rsidP="00972A67">
      <w:pPr>
        <w:suppressAutoHyphens/>
        <w:spacing w:line="240" w:lineRule="auto"/>
        <w:jc w:val="center"/>
        <w:rPr>
          <w:b/>
          <w:sz w:val="22"/>
          <w:szCs w:val="22"/>
        </w:rPr>
      </w:pPr>
    </w:p>
    <w:p w:rsidR="008035C7" w:rsidRDefault="008035C7" w:rsidP="002D54EB">
      <w:pPr>
        <w:suppressAutoHyphens/>
        <w:spacing w:line="240" w:lineRule="auto"/>
        <w:jc w:val="center"/>
        <w:rPr>
          <w:b/>
          <w:sz w:val="22"/>
          <w:szCs w:val="22"/>
        </w:rPr>
        <w:sectPr w:rsidR="008035C7" w:rsidSect="008035C7">
          <w:headerReference w:type="even" r:id="rId8"/>
          <w:headerReference w:type="default" r:id="rId9"/>
          <w:footerReference w:type="even" r:id="rId10"/>
          <w:footerReference w:type="default" r:id="rId11"/>
          <w:headerReference w:type="first" r:id="rId12"/>
          <w:footerReference w:type="first" r:id="rId13"/>
          <w:pgSz w:w="12240" w:h="15840" w:code="1"/>
          <w:pgMar w:top="2160" w:right="2160" w:bottom="2160" w:left="2160" w:header="1440" w:footer="720" w:gutter="0"/>
          <w:pgNumType w:fmt="numberInDash" w:start="1"/>
          <w:cols w:space="720"/>
          <w:titlePg/>
          <w:docGrid w:linePitch="326"/>
        </w:sectPr>
      </w:pPr>
    </w:p>
    <w:p w:rsidR="00D95183" w:rsidRPr="00334643" w:rsidRDefault="00D95183" w:rsidP="002D54EB">
      <w:pPr>
        <w:suppressAutoHyphens/>
        <w:spacing w:line="240" w:lineRule="auto"/>
        <w:jc w:val="center"/>
        <w:rPr>
          <w:b/>
          <w:sz w:val="22"/>
          <w:szCs w:val="22"/>
        </w:rPr>
      </w:pPr>
      <w:r w:rsidRPr="00334643">
        <w:rPr>
          <w:b/>
          <w:sz w:val="22"/>
          <w:szCs w:val="22"/>
        </w:rPr>
        <w:lastRenderedPageBreak/>
        <w:t>LOAN AGREEMENT</w:t>
      </w:r>
    </w:p>
    <w:p w:rsidR="00D95183" w:rsidRPr="00334643" w:rsidRDefault="00D95183" w:rsidP="002D54EB">
      <w:pPr>
        <w:spacing w:line="240" w:lineRule="auto"/>
        <w:jc w:val="center"/>
        <w:rPr>
          <w:b/>
          <w:sz w:val="22"/>
          <w:szCs w:val="22"/>
        </w:rPr>
      </w:pPr>
    </w:p>
    <w:p w:rsidR="00D95183" w:rsidRPr="00334643" w:rsidRDefault="00972A67" w:rsidP="002D54EB">
      <w:pPr>
        <w:spacing w:line="240" w:lineRule="auto"/>
        <w:jc w:val="both"/>
        <w:rPr>
          <w:sz w:val="22"/>
          <w:szCs w:val="22"/>
        </w:rPr>
      </w:pPr>
      <w:r w:rsidRPr="00334643">
        <w:rPr>
          <w:sz w:val="22"/>
          <w:szCs w:val="22"/>
        </w:rPr>
        <w:tab/>
      </w:r>
      <w:r w:rsidR="00BF1553" w:rsidRPr="00334643">
        <w:rPr>
          <w:sz w:val="22"/>
          <w:szCs w:val="22"/>
        </w:rPr>
        <w:t>Agreement dated</w:t>
      </w:r>
      <w:r w:rsidR="00E00092">
        <w:rPr>
          <w:sz w:val="22"/>
          <w:szCs w:val="22"/>
        </w:rPr>
        <w:t xml:space="preserve"> June 10</w:t>
      </w:r>
      <w:r w:rsidR="002D54EB" w:rsidRPr="00334643">
        <w:rPr>
          <w:sz w:val="22"/>
          <w:szCs w:val="22"/>
        </w:rPr>
        <w:t xml:space="preserve">, </w:t>
      </w:r>
      <w:r w:rsidR="00D95183" w:rsidRPr="00334643">
        <w:rPr>
          <w:sz w:val="22"/>
          <w:szCs w:val="22"/>
        </w:rPr>
        <w:t>20</w:t>
      </w:r>
      <w:r w:rsidR="005733B7" w:rsidRPr="00334643">
        <w:rPr>
          <w:sz w:val="22"/>
          <w:szCs w:val="22"/>
        </w:rPr>
        <w:t>11</w:t>
      </w:r>
      <w:r w:rsidR="00D95183" w:rsidRPr="00334643">
        <w:rPr>
          <w:sz w:val="22"/>
          <w:szCs w:val="22"/>
        </w:rPr>
        <w:t xml:space="preserve">, between </w:t>
      </w:r>
      <w:r w:rsidR="00EF026E" w:rsidRPr="00334643">
        <w:rPr>
          <w:sz w:val="22"/>
          <w:szCs w:val="22"/>
        </w:rPr>
        <w:t xml:space="preserve">the JOINT STOCK COMPANY </w:t>
      </w:r>
      <w:r w:rsidR="005733B7" w:rsidRPr="00334643">
        <w:rPr>
          <w:sz w:val="22"/>
          <w:szCs w:val="22"/>
        </w:rPr>
        <w:t>“THE STATE EXPORT-IMPORT BANK OF UKRAINE” (</w:t>
      </w:r>
      <w:r w:rsidR="00DD2541">
        <w:rPr>
          <w:sz w:val="22"/>
          <w:szCs w:val="22"/>
        </w:rPr>
        <w:t>UKREXIMBANK</w:t>
      </w:r>
      <w:r w:rsidR="005733B7" w:rsidRPr="00334643">
        <w:rPr>
          <w:sz w:val="22"/>
          <w:szCs w:val="22"/>
        </w:rPr>
        <w:t>) (the Borrower)</w:t>
      </w:r>
      <w:r w:rsidR="002D54EB" w:rsidRPr="00334643">
        <w:rPr>
          <w:sz w:val="22"/>
          <w:szCs w:val="22"/>
        </w:rPr>
        <w:t xml:space="preserve"> </w:t>
      </w:r>
      <w:r w:rsidR="00D95183" w:rsidRPr="00334643">
        <w:rPr>
          <w:sz w:val="22"/>
          <w:szCs w:val="22"/>
        </w:rPr>
        <w:t>and</w:t>
      </w:r>
      <w:r w:rsidR="00DD2541">
        <w:rPr>
          <w:sz w:val="22"/>
          <w:szCs w:val="22"/>
        </w:rPr>
        <w:t xml:space="preserve"> the</w:t>
      </w:r>
      <w:r w:rsidR="00D95183" w:rsidRPr="00334643">
        <w:rPr>
          <w:sz w:val="22"/>
          <w:szCs w:val="22"/>
        </w:rPr>
        <w:t xml:space="preserve"> INTERNATIONAL BANK FOR RECONSTRUCTION AND DEVELOPMENT (</w:t>
      </w:r>
      <w:r w:rsidR="005F3827" w:rsidRPr="00334643">
        <w:rPr>
          <w:sz w:val="22"/>
          <w:szCs w:val="22"/>
        </w:rPr>
        <w:t>“</w:t>
      </w:r>
      <w:r w:rsidR="00D95183" w:rsidRPr="00334643">
        <w:rPr>
          <w:sz w:val="22"/>
          <w:szCs w:val="22"/>
        </w:rPr>
        <w:t>Bank</w:t>
      </w:r>
      <w:r w:rsidR="005F3827" w:rsidRPr="00334643">
        <w:rPr>
          <w:sz w:val="22"/>
          <w:szCs w:val="22"/>
        </w:rPr>
        <w:t>”</w:t>
      </w:r>
      <w:r w:rsidR="00D95183" w:rsidRPr="00334643">
        <w:rPr>
          <w:sz w:val="22"/>
          <w:szCs w:val="22"/>
        </w:rPr>
        <w:t>)</w:t>
      </w:r>
      <w:r w:rsidR="00A83383" w:rsidRPr="00334643">
        <w:rPr>
          <w:sz w:val="22"/>
          <w:szCs w:val="22"/>
        </w:rPr>
        <w:t>.</w:t>
      </w:r>
      <w:r w:rsidR="00D95183" w:rsidRPr="00334643">
        <w:rPr>
          <w:sz w:val="22"/>
          <w:szCs w:val="22"/>
        </w:rPr>
        <w:t>The Borrower and the Bank hereby agree as follows:</w:t>
      </w:r>
    </w:p>
    <w:p w:rsidR="00D95183" w:rsidRPr="00334643" w:rsidRDefault="00D95183" w:rsidP="002D54EB">
      <w:pPr>
        <w:spacing w:line="240" w:lineRule="auto"/>
        <w:jc w:val="both"/>
        <w:rPr>
          <w:sz w:val="22"/>
          <w:szCs w:val="22"/>
        </w:rPr>
      </w:pPr>
    </w:p>
    <w:p w:rsidR="00D95183" w:rsidRPr="00334643" w:rsidRDefault="00D95183" w:rsidP="002D54EB">
      <w:pPr>
        <w:pStyle w:val="Heading1"/>
        <w:spacing w:line="240" w:lineRule="auto"/>
        <w:rPr>
          <w:sz w:val="22"/>
          <w:szCs w:val="22"/>
        </w:rPr>
      </w:pPr>
      <w:r w:rsidRPr="00334643">
        <w:rPr>
          <w:sz w:val="22"/>
          <w:szCs w:val="22"/>
        </w:rPr>
        <w:t>ARTICLE I</w:t>
      </w:r>
      <w:r w:rsidR="00115CF5" w:rsidRPr="00334643">
        <w:rPr>
          <w:sz w:val="22"/>
          <w:szCs w:val="22"/>
        </w:rPr>
        <w:t xml:space="preserve"> </w:t>
      </w:r>
      <w:r w:rsidR="00BF1553" w:rsidRPr="00334643">
        <w:rPr>
          <w:sz w:val="22"/>
          <w:szCs w:val="22"/>
        </w:rPr>
        <w:t>-</w:t>
      </w:r>
      <w:r w:rsidR="00115CF5" w:rsidRPr="00334643">
        <w:rPr>
          <w:sz w:val="22"/>
          <w:szCs w:val="22"/>
        </w:rPr>
        <w:t xml:space="preserve"> </w:t>
      </w:r>
      <w:r w:rsidRPr="00334643">
        <w:rPr>
          <w:sz w:val="22"/>
          <w:szCs w:val="22"/>
        </w:rPr>
        <w:t>GENERAL CONDITIONS; DEFINITIONS</w:t>
      </w:r>
    </w:p>
    <w:p w:rsidR="00D95183" w:rsidRPr="00334643" w:rsidRDefault="00D95183" w:rsidP="002D54EB">
      <w:pPr>
        <w:spacing w:line="240" w:lineRule="auto"/>
        <w:rPr>
          <w:sz w:val="22"/>
          <w:szCs w:val="22"/>
        </w:rPr>
      </w:pPr>
    </w:p>
    <w:p w:rsidR="00D95183" w:rsidRPr="00334643" w:rsidRDefault="00D95183" w:rsidP="002D54EB">
      <w:pPr>
        <w:pStyle w:val="BodyText"/>
        <w:numPr>
          <w:ilvl w:val="1"/>
          <w:numId w:val="2"/>
        </w:numPr>
        <w:tabs>
          <w:tab w:val="clear" w:pos="1485"/>
          <w:tab w:val="num" w:pos="720"/>
        </w:tabs>
        <w:ind w:left="720" w:hanging="720"/>
        <w:rPr>
          <w:sz w:val="22"/>
          <w:szCs w:val="22"/>
        </w:rPr>
      </w:pPr>
      <w:r w:rsidRPr="00334643">
        <w:rPr>
          <w:sz w:val="22"/>
          <w:szCs w:val="22"/>
        </w:rPr>
        <w:t>The General Conditions</w:t>
      </w:r>
      <w:r w:rsidR="008B4455" w:rsidRPr="00334643">
        <w:rPr>
          <w:sz w:val="22"/>
          <w:szCs w:val="22"/>
        </w:rPr>
        <w:t xml:space="preserve"> (as defined in the Appendix to this Agreement) </w:t>
      </w:r>
      <w:r w:rsidRPr="00334643">
        <w:rPr>
          <w:sz w:val="22"/>
          <w:szCs w:val="22"/>
        </w:rPr>
        <w:t>constitute an integral part of this Agreement.</w:t>
      </w:r>
    </w:p>
    <w:p w:rsidR="00D95183" w:rsidRPr="00334643" w:rsidRDefault="00D95183" w:rsidP="002D54EB">
      <w:pPr>
        <w:pStyle w:val="BodyText"/>
        <w:tabs>
          <w:tab w:val="num" w:pos="720"/>
        </w:tabs>
        <w:ind w:left="720" w:hanging="720"/>
        <w:rPr>
          <w:sz w:val="22"/>
          <w:szCs w:val="22"/>
        </w:rPr>
      </w:pPr>
    </w:p>
    <w:p w:rsidR="00D95183" w:rsidRPr="00334643" w:rsidRDefault="00D95183" w:rsidP="002D54EB">
      <w:pPr>
        <w:pStyle w:val="BodyText"/>
        <w:numPr>
          <w:ilvl w:val="1"/>
          <w:numId w:val="2"/>
        </w:numPr>
        <w:tabs>
          <w:tab w:val="clear" w:pos="1485"/>
          <w:tab w:val="num" w:pos="720"/>
        </w:tabs>
        <w:ind w:left="720" w:hanging="720"/>
        <w:rPr>
          <w:sz w:val="22"/>
          <w:szCs w:val="22"/>
        </w:rPr>
      </w:pPr>
      <w:r w:rsidRPr="00334643">
        <w:rPr>
          <w:sz w:val="22"/>
          <w:szCs w:val="22"/>
        </w:rPr>
        <w:t>Unless the context requires</w:t>
      </w:r>
      <w:r w:rsidR="005F3827" w:rsidRPr="00334643">
        <w:rPr>
          <w:sz w:val="22"/>
          <w:szCs w:val="22"/>
        </w:rPr>
        <w:t xml:space="preserve"> otherwise</w:t>
      </w:r>
      <w:r w:rsidRPr="00334643">
        <w:rPr>
          <w:sz w:val="22"/>
          <w:szCs w:val="22"/>
        </w:rPr>
        <w:t>, the capitalized terms used in th</w:t>
      </w:r>
      <w:r w:rsidR="00115CF5" w:rsidRPr="00334643">
        <w:rPr>
          <w:sz w:val="22"/>
          <w:szCs w:val="22"/>
        </w:rPr>
        <w:t xml:space="preserve">is </w:t>
      </w:r>
      <w:r w:rsidRPr="00334643">
        <w:rPr>
          <w:sz w:val="22"/>
          <w:szCs w:val="22"/>
        </w:rPr>
        <w:t>Agreement have the meanings ascribed to t</w:t>
      </w:r>
      <w:r w:rsidR="002C7206" w:rsidRPr="00334643">
        <w:rPr>
          <w:sz w:val="22"/>
          <w:szCs w:val="22"/>
        </w:rPr>
        <w:t>hem in the General Cond</w:t>
      </w:r>
      <w:r w:rsidR="003441DC" w:rsidRPr="00334643">
        <w:rPr>
          <w:sz w:val="22"/>
          <w:szCs w:val="22"/>
        </w:rPr>
        <w:t xml:space="preserve">itions </w:t>
      </w:r>
      <w:r w:rsidR="006765C6" w:rsidRPr="00334643">
        <w:rPr>
          <w:sz w:val="22"/>
          <w:szCs w:val="22"/>
        </w:rPr>
        <w:t xml:space="preserve">or </w:t>
      </w:r>
      <w:r w:rsidRPr="00334643">
        <w:rPr>
          <w:sz w:val="22"/>
          <w:szCs w:val="22"/>
        </w:rPr>
        <w:t>in</w:t>
      </w:r>
      <w:r w:rsidR="003441DC" w:rsidRPr="00334643">
        <w:rPr>
          <w:sz w:val="22"/>
          <w:szCs w:val="22"/>
        </w:rPr>
        <w:t xml:space="preserve"> the Appendix to this Agreement</w:t>
      </w:r>
      <w:r w:rsidRPr="00334643">
        <w:rPr>
          <w:sz w:val="22"/>
          <w:szCs w:val="22"/>
        </w:rPr>
        <w:t>.</w:t>
      </w:r>
    </w:p>
    <w:p w:rsidR="00D95183" w:rsidRPr="00334643" w:rsidRDefault="00D95183" w:rsidP="002D54EB">
      <w:pPr>
        <w:pStyle w:val="BodyText"/>
        <w:tabs>
          <w:tab w:val="num" w:pos="720"/>
        </w:tabs>
        <w:ind w:left="720"/>
        <w:rPr>
          <w:sz w:val="22"/>
          <w:szCs w:val="22"/>
        </w:rPr>
      </w:pPr>
    </w:p>
    <w:p w:rsidR="005B069B" w:rsidRPr="00334643" w:rsidRDefault="005B069B" w:rsidP="002D54EB">
      <w:pPr>
        <w:pStyle w:val="BodyText"/>
        <w:jc w:val="center"/>
        <w:rPr>
          <w:b/>
          <w:bCs/>
          <w:sz w:val="22"/>
          <w:szCs w:val="22"/>
        </w:rPr>
      </w:pPr>
      <w:r w:rsidRPr="00334643">
        <w:rPr>
          <w:b/>
          <w:bCs/>
          <w:sz w:val="22"/>
          <w:szCs w:val="22"/>
        </w:rPr>
        <w:t>ARTICLE II</w:t>
      </w:r>
      <w:r w:rsidR="00115CF5" w:rsidRPr="00334643">
        <w:rPr>
          <w:b/>
          <w:bCs/>
          <w:sz w:val="22"/>
          <w:szCs w:val="22"/>
        </w:rPr>
        <w:t xml:space="preserve"> </w:t>
      </w:r>
      <w:r w:rsidR="00BF1553" w:rsidRPr="00334643">
        <w:rPr>
          <w:b/>
          <w:bCs/>
          <w:sz w:val="22"/>
          <w:szCs w:val="22"/>
        </w:rPr>
        <w:t>-</w:t>
      </w:r>
      <w:r w:rsidR="00115CF5" w:rsidRPr="00334643">
        <w:rPr>
          <w:b/>
          <w:bCs/>
          <w:sz w:val="22"/>
          <w:szCs w:val="22"/>
        </w:rPr>
        <w:t xml:space="preserve"> </w:t>
      </w:r>
      <w:r w:rsidRPr="00334643">
        <w:rPr>
          <w:b/>
          <w:bCs/>
          <w:sz w:val="22"/>
          <w:szCs w:val="22"/>
        </w:rPr>
        <w:t>LOAN</w:t>
      </w:r>
    </w:p>
    <w:p w:rsidR="005B069B" w:rsidRPr="00334643" w:rsidRDefault="005B069B" w:rsidP="002D54EB">
      <w:pPr>
        <w:pStyle w:val="BodyText"/>
        <w:jc w:val="center"/>
        <w:rPr>
          <w:b/>
          <w:bCs/>
          <w:sz w:val="22"/>
          <w:szCs w:val="22"/>
        </w:rPr>
      </w:pPr>
    </w:p>
    <w:p w:rsidR="005B069B" w:rsidRPr="00334643" w:rsidRDefault="005B069B" w:rsidP="002D54EB">
      <w:pPr>
        <w:pStyle w:val="BodyText"/>
        <w:ind w:left="720" w:hanging="720"/>
        <w:rPr>
          <w:sz w:val="22"/>
          <w:szCs w:val="22"/>
        </w:rPr>
      </w:pPr>
      <w:r w:rsidRPr="00334643">
        <w:rPr>
          <w:sz w:val="22"/>
          <w:szCs w:val="22"/>
        </w:rPr>
        <w:t>2.01.</w:t>
      </w:r>
      <w:r w:rsidRPr="00334643">
        <w:rPr>
          <w:sz w:val="22"/>
          <w:szCs w:val="22"/>
        </w:rPr>
        <w:tab/>
        <w:t>The Bank agrees to lend to the Borrower, on the terms and conditions set forth or referred to in th</w:t>
      </w:r>
      <w:r w:rsidR="00DB36C7" w:rsidRPr="00334643">
        <w:rPr>
          <w:sz w:val="22"/>
          <w:szCs w:val="22"/>
        </w:rPr>
        <w:t xml:space="preserve">is Agreement, </w:t>
      </w:r>
      <w:r w:rsidRPr="00334643">
        <w:rPr>
          <w:sz w:val="22"/>
          <w:szCs w:val="22"/>
        </w:rPr>
        <w:t xml:space="preserve">the amount of </w:t>
      </w:r>
      <w:r w:rsidR="007D3665" w:rsidRPr="00334643">
        <w:rPr>
          <w:sz w:val="22"/>
          <w:szCs w:val="22"/>
        </w:rPr>
        <w:t xml:space="preserve">two </w:t>
      </w:r>
      <w:r w:rsidR="005733B7" w:rsidRPr="00334643">
        <w:rPr>
          <w:sz w:val="22"/>
          <w:szCs w:val="22"/>
        </w:rPr>
        <w:t xml:space="preserve">hundred </w:t>
      </w:r>
      <w:r w:rsidR="00DB36C7" w:rsidRPr="00334643">
        <w:rPr>
          <w:sz w:val="22"/>
          <w:szCs w:val="22"/>
        </w:rPr>
        <w:t>mil</w:t>
      </w:r>
      <w:r w:rsidR="001E4925" w:rsidRPr="00334643">
        <w:rPr>
          <w:sz w:val="22"/>
          <w:szCs w:val="22"/>
        </w:rPr>
        <w:t>lion United States Dollars (US$</w:t>
      </w:r>
      <w:r w:rsidR="007D3665" w:rsidRPr="00334643">
        <w:rPr>
          <w:sz w:val="22"/>
          <w:szCs w:val="22"/>
        </w:rPr>
        <w:t>20</w:t>
      </w:r>
      <w:r w:rsidR="00DB36C7" w:rsidRPr="00334643">
        <w:rPr>
          <w:sz w:val="22"/>
          <w:szCs w:val="22"/>
        </w:rPr>
        <w:t>0,000,000)</w:t>
      </w:r>
      <w:r w:rsidRPr="00334643">
        <w:rPr>
          <w:sz w:val="22"/>
          <w:szCs w:val="22"/>
        </w:rPr>
        <w:t>, as such amount may be converted from time to time through a Currency Conversion in accordance with the provisions of Section 2.0</w:t>
      </w:r>
      <w:r w:rsidR="008C18F9" w:rsidRPr="00334643">
        <w:rPr>
          <w:sz w:val="22"/>
          <w:szCs w:val="22"/>
        </w:rPr>
        <w:t>7</w:t>
      </w:r>
      <w:r w:rsidRPr="00334643">
        <w:rPr>
          <w:sz w:val="22"/>
          <w:szCs w:val="22"/>
        </w:rPr>
        <w:t xml:space="preserve"> of this Agreement</w:t>
      </w:r>
      <w:r w:rsidR="00DB36C7" w:rsidRPr="00334643">
        <w:rPr>
          <w:sz w:val="22"/>
          <w:szCs w:val="22"/>
        </w:rPr>
        <w:t xml:space="preserve"> </w:t>
      </w:r>
      <w:r w:rsidR="005B4FC1" w:rsidRPr="00334643">
        <w:rPr>
          <w:sz w:val="22"/>
          <w:szCs w:val="22"/>
        </w:rPr>
        <w:t>(“Loan”),</w:t>
      </w:r>
      <w:r w:rsidR="00115CF5" w:rsidRPr="00334643">
        <w:rPr>
          <w:sz w:val="22"/>
          <w:szCs w:val="22"/>
        </w:rPr>
        <w:t xml:space="preserve"> </w:t>
      </w:r>
      <w:r w:rsidRPr="00334643">
        <w:rPr>
          <w:sz w:val="22"/>
          <w:szCs w:val="22"/>
        </w:rPr>
        <w:t xml:space="preserve">to assist in financing the </w:t>
      </w:r>
      <w:r w:rsidR="005B4FC1" w:rsidRPr="00334643">
        <w:rPr>
          <w:sz w:val="22"/>
          <w:szCs w:val="22"/>
        </w:rPr>
        <w:t>p</w:t>
      </w:r>
      <w:r w:rsidRPr="00334643">
        <w:rPr>
          <w:sz w:val="22"/>
          <w:szCs w:val="22"/>
        </w:rPr>
        <w:t>roject described in Schedule 1 to this Agreement</w:t>
      </w:r>
      <w:r w:rsidR="005B4FC1" w:rsidRPr="00334643">
        <w:rPr>
          <w:sz w:val="22"/>
          <w:szCs w:val="22"/>
        </w:rPr>
        <w:t xml:space="preserve"> (“Project”)</w:t>
      </w:r>
      <w:r w:rsidRPr="00334643">
        <w:rPr>
          <w:sz w:val="22"/>
          <w:szCs w:val="22"/>
        </w:rPr>
        <w:t>.</w:t>
      </w:r>
    </w:p>
    <w:p w:rsidR="005B069B" w:rsidRPr="00334643" w:rsidRDefault="005B069B" w:rsidP="002D54EB">
      <w:pPr>
        <w:pStyle w:val="BodyText"/>
        <w:tabs>
          <w:tab w:val="num" w:pos="720"/>
        </w:tabs>
        <w:ind w:left="720" w:hanging="720"/>
        <w:rPr>
          <w:sz w:val="22"/>
          <w:szCs w:val="22"/>
        </w:rPr>
      </w:pPr>
    </w:p>
    <w:p w:rsidR="00115CF5" w:rsidRPr="00334643" w:rsidRDefault="005B069B" w:rsidP="002D54EB">
      <w:pPr>
        <w:pStyle w:val="BodyText"/>
        <w:numPr>
          <w:ilvl w:val="1"/>
          <w:numId w:val="6"/>
        </w:numPr>
        <w:tabs>
          <w:tab w:val="clear" w:pos="480"/>
        </w:tabs>
        <w:ind w:left="720" w:hanging="720"/>
        <w:rPr>
          <w:sz w:val="22"/>
          <w:szCs w:val="22"/>
        </w:rPr>
      </w:pPr>
      <w:r w:rsidRPr="00334643">
        <w:rPr>
          <w:sz w:val="22"/>
          <w:szCs w:val="22"/>
        </w:rPr>
        <w:t>The Borrower may withdraw the pr</w:t>
      </w:r>
      <w:r w:rsidR="00320D6B" w:rsidRPr="00334643">
        <w:rPr>
          <w:sz w:val="22"/>
          <w:szCs w:val="22"/>
        </w:rPr>
        <w:t>oceeds</w:t>
      </w:r>
      <w:r w:rsidRPr="00334643">
        <w:rPr>
          <w:sz w:val="22"/>
          <w:szCs w:val="22"/>
        </w:rPr>
        <w:t xml:space="preserve"> of the Loan in accordance with Section IV of Schedule 2 to this Agreement.</w:t>
      </w:r>
      <w:r w:rsidRPr="00334643">
        <w:rPr>
          <w:rStyle w:val="FootnoteReference"/>
          <w:sz w:val="22"/>
          <w:szCs w:val="22"/>
        </w:rPr>
        <w:t xml:space="preserve"> </w:t>
      </w:r>
    </w:p>
    <w:p w:rsidR="00F60661" w:rsidRPr="00334643" w:rsidRDefault="00F60661" w:rsidP="002D54EB">
      <w:pPr>
        <w:pStyle w:val="BodyText"/>
        <w:rPr>
          <w:sz w:val="22"/>
          <w:szCs w:val="22"/>
        </w:rPr>
      </w:pPr>
    </w:p>
    <w:p w:rsidR="00F60661" w:rsidRPr="00334643" w:rsidRDefault="00F60661" w:rsidP="002D54EB">
      <w:pPr>
        <w:pStyle w:val="BodyText"/>
        <w:numPr>
          <w:ilvl w:val="1"/>
          <w:numId w:val="6"/>
        </w:numPr>
        <w:tabs>
          <w:tab w:val="clear" w:pos="480"/>
        </w:tabs>
        <w:ind w:left="720" w:hanging="720"/>
        <w:rPr>
          <w:sz w:val="22"/>
          <w:szCs w:val="22"/>
        </w:rPr>
      </w:pPr>
      <w:r w:rsidRPr="00334643">
        <w:rPr>
          <w:sz w:val="22"/>
          <w:szCs w:val="22"/>
        </w:rPr>
        <w:t xml:space="preserve">The Front-end Fee payable by the Borrower shall be equal to one </w:t>
      </w:r>
      <w:r w:rsidR="005F5686" w:rsidRPr="00334643">
        <w:rPr>
          <w:sz w:val="22"/>
          <w:szCs w:val="22"/>
        </w:rPr>
        <w:t xml:space="preserve">quarter of one </w:t>
      </w:r>
      <w:r w:rsidRPr="00334643">
        <w:rPr>
          <w:sz w:val="22"/>
          <w:szCs w:val="22"/>
        </w:rPr>
        <w:t>percent (</w:t>
      </w:r>
      <w:r w:rsidR="005F5686" w:rsidRPr="00334643">
        <w:rPr>
          <w:sz w:val="22"/>
          <w:szCs w:val="22"/>
        </w:rPr>
        <w:t>0</w:t>
      </w:r>
      <w:r w:rsidRPr="00334643">
        <w:rPr>
          <w:sz w:val="22"/>
          <w:szCs w:val="22"/>
        </w:rPr>
        <w:t>.</w:t>
      </w:r>
      <w:r w:rsidR="005F5686" w:rsidRPr="00334643">
        <w:rPr>
          <w:sz w:val="22"/>
          <w:szCs w:val="22"/>
        </w:rPr>
        <w:t>25</w:t>
      </w:r>
      <w:r w:rsidRPr="00334643">
        <w:rPr>
          <w:sz w:val="22"/>
          <w:szCs w:val="22"/>
        </w:rPr>
        <w:t>%) of</w:t>
      </w:r>
      <w:r w:rsidR="00E20F30" w:rsidRPr="00334643">
        <w:rPr>
          <w:sz w:val="22"/>
          <w:szCs w:val="22"/>
        </w:rPr>
        <w:t xml:space="preserve"> the Loan amount.  </w:t>
      </w:r>
    </w:p>
    <w:p w:rsidR="00F60661" w:rsidRPr="00334643" w:rsidRDefault="00F60661" w:rsidP="002D54EB">
      <w:pPr>
        <w:pStyle w:val="BodyText"/>
        <w:ind w:left="720" w:hanging="720"/>
        <w:rPr>
          <w:sz w:val="22"/>
          <w:szCs w:val="22"/>
        </w:rPr>
      </w:pPr>
    </w:p>
    <w:p w:rsidR="00F60661" w:rsidRPr="00334643" w:rsidRDefault="00F60661" w:rsidP="002D54EB">
      <w:pPr>
        <w:pStyle w:val="BodyText"/>
        <w:numPr>
          <w:ilvl w:val="1"/>
          <w:numId w:val="6"/>
        </w:numPr>
        <w:tabs>
          <w:tab w:val="clear" w:pos="480"/>
        </w:tabs>
        <w:ind w:left="720" w:hanging="720"/>
        <w:rPr>
          <w:sz w:val="22"/>
          <w:szCs w:val="22"/>
        </w:rPr>
      </w:pPr>
      <w:r w:rsidRPr="00334643">
        <w:rPr>
          <w:sz w:val="22"/>
          <w:szCs w:val="22"/>
        </w:rPr>
        <w:t>The interest payable by the Borrower for each Interest Peri</w:t>
      </w:r>
      <w:r w:rsidR="00997967" w:rsidRPr="00334643">
        <w:rPr>
          <w:sz w:val="22"/>
          <w:szCs w:val="22"/>
        </w:rPr>
        <w:t xml:space="preserve">od shall be at a rate equal to </w:t>
      </w:r>
      <w:r w:rsidR="00EF026E" w:rsidRPr="00334643">
        <w:rPr>
          <w:sz w:val="22"/>
          <w:szCs w:val="22"/>
        </w:rPr>
        <w:t xml:space="preserve">the Reference </w:t>
      </w:r>
      <w:r w:rsidR="003A4F6C" w:rsidRPr="00334643">
        <w:rPr>
          <w:sz w:val="22"/>
          <w:szCs w:val="22"/>
        </w:rPr>
        <w:t xml:space="preserve">Rate </w:t>
      </w:r>
      <w:r w:rsidR="003B1D86" w:rsidRPr="00334643">
        <w:rPr>
          <w:sz w:val="22"/>
          <w:szCs w:val="22"/>
        </w:rPr>
        <w:t xml:space="preserve">for </w:t>
      </w:r>
      <w:r w:rsidRPr="00334643">
        <w:rPr>
          <w:sz w:val="22"/>
          <w:szCs w:val="22"/>
        </w:rPr>
        <w:t xml:space="preserve">the Loan Currency plus the </w:t>
      </w:r>
      <w:r w:rsidR="00CB5CC2" w:rsidRPr="00334643">
        <w:rPr>
          <w:sz w:val="22"/>
          <w:szCs w:val="22"/>
        </w:rPr>
        <w:t>Variable Spread</w:t>
      </w:r>
      <w:r w:rsidR="005B069B" w:rsidRPr="00334643">
        <w:rPr>
          <w:sz w:val="22"/>
          <w:szCs w:val="22"/>
        </w:rPr>
        <w:t xml:space="preserve">; provided, that upon a Conversion of all or any portion of the principal amount of the Loan, the </w:t>
      </w:r>
      <w:r w:rsidRPr="00334643">
        <w:rPr>
          <w:sz w:val="22"/>
          <w:szCs w:val="22"/>
        </w:rPr>
        <w:t xml:space="preserve">interest payable by the </w:t>
      </w:r>
      <w:r w:rsidR="005B069B" w:rsidRPr="00334643">
        <w:rPr>
          <w:sz w:val="22"/>
          <w:szCs w:val="22"/>
        </w:rPr>
        <w:t xml:space="preserve">Borrower during the Conversion Period on such amount </w:t>
      </w:r>
      <w:r w:rsidRPr="00334643">
        <w:rPr>
          <w:sz w:val="22"/>
          <w:szCs w:val="22"/>
        </w:rPr>
        <w:t xml:space="preserve">shall be determined </w:t>
      </w:r>
      <w:r w:rsidR="005B069B" w:rsidRPr="00334643">
        <w:rPr>
          <w:sz w:val="22"/>
          <w:szCs w:val="22"/>
        </w:rPr>
        <w:t>in accordance with the relevant provisions of Article IV of the General Conditions</w:t>
      </w:r>
      <w:r w:rsidRPr="00334643">
        <w:rPr>
          <w:sz w:val="22"/>
          <w:szCs w:val="22"/>
        </w:rPr>
        <w:t>.</w:t>
      </w:r>
      <w:r w:rsidR="005F5686" w:rsidRPr="00334643">
        <w:rPr>
          <w:sz w:val="22"/>
          <w:szCs w:val="22"/>
        </w:rPr>
        <w:t xml:space="preserve"> </w:t>
      </w:r>
      <w:r w:rsidR="00AC5212" w:rsidRPr="00334643">
        <w:rPr>
          <w:sz w:val="22"/>
          <w:szCs w:val="22"/>
        </w:rPr>
        <w:t xml:space="preserve">Notwithstanding the foregoing, </w:t>
      </w:r>
      <w:r w:rsidR="005F5686" w:rsidRPr="00334643">
        <w:rPr>
          <w:sz w:val="22"/>
          <w:szCs w:val="22"/>
        </w:rPr>
        <w:t xml:space="preserve">if </w:t>
      </w:r>
      <w:r w:rsidR="00AC5212" w:rsidRPr="00334643">
        <w:rPr>
          <w:sz w:val="22"/>
          <w:szCs w:val="22"/>
        </w:rPr>
        <w:t xml:space="preserve">any amount of the Withdrawn Loan Balance </w:t>
      </w:r>
      <w:r w:rsidR="0042116F" w:rsidRPr="00334643">
        <w:rPr>
          <w:sz w:val="22"/>
          <w:szCs w:val="22"/>
        </w:rPr>
        <w:t xml:space="preserve">remains unpaid when due and such non-payment </w:t>
      </w:r>
      <w:r w:rsidR="00BD176F" w:rsidRPr="00334643">
        <w:rPr>
          <w:sz w:val="22"/>
          <w:szCs w:val="22"/>
        </w:rPr>
        <w:t>continues</w:t>
      </w:r>
      <w:r w:rsidR="0042116F" w:rsidRPr="00334643">
        <w:rPr>
          <w:sz w:val="22"/>
          <w:szCs w:val="22"/>
        </w:rPr>
        <w:t xml:space="preserve"> for a period of thirty </w:t>
      </w:r>
      <w:r w:rsidR="001E4925" w:rsidRPr="00334643">
        <w:rPr>
          <w:sz w:val="22"/>
          <w:szCs w:val="22"/>
        </w:rPr>
        <w:t xml:space="preserve">(30) </w:t>
      </w:r>
      <w:r w:rsidR="0042116F" w:rsidRPr="00334643">
        <w:rPr>
          <w:sz w:val="22"/>
          <w:szCs w:val="22"/>
        </w:rPr>
        <w:t>days</w:t>
      </w:r>
      <w:r w:rsidR="005F5686" w:rsidRPr="00334643">
        <w:rPr>
          <w:sz w:val="22"/>
          <w:szCs w:val="22"/>
        </w:rPr>
        <w:t>, the</w:t>
      </w:r>
      <w:r w:rsidR="00AC5212" w:rsidRPr="00334643">
        <w:rPr>
          <w:sz w:val="22"/>
          <w:szCs w:val="22"/>
        </w:rPr>
        <w:t>n the</w:t>
      </w:r>
      <w:r w:rsidR="005F5686" w:rsidRPr="00334643">
        <w:rPr>
          <w:sz w:val="22"/>
          <w:szCs w:val="22"/>
        </w:rPr>
        <w:t xml:space="preserve"> interest payable by the Borrower shall </w:t>
      </w:r>
      <w:r w:rsidR="00AC5212" w:rsidRPr="00334643">
        <w:rPr>
          <w:sz w:val="22"/>
          <w:szCs w:val="22"/>
        </w:rPr>
        <w:t xml:space="preserve">instead </w:t>
      </w:r>
      <w:r w:rsidR="005F5686" w:rsidRPr="00334643">
        <w:rPr>
          <w:sz w:val="22"/>
          <w:szCs w:val="22"/>
        </w:rPr>
        <w:t>be calculate</w:t>
      </w:r>
      <w:r w:rsidR="00EF026E" w:rsidRPr="00334643">
        <w:rPr>
          <w:sz w:val="22"/>
          <w:szCs w:val="22"/>
        </w:rPr>
        <w:t>d as provided in Section 3.02 (e</w:t>
      </w:r>
      <w:r w:rsidR="005F5686" w:rsidRPr="00334643">
        <w:rPr>
          <w:sz w:val="22"/>
          <w:szCs w:val="22"/>
        </w:rPr>
        <w:t>) of the General Conditions.</w:t>
      </w:r>
    </w:p>
    <w:p w:rsidR="00F60661" w:rsidRPr="00334643" w:rsidRDefault="00F60661" w:rsidP="002D54EB">
      <w:pPr>
        <w:pStyle w:val="BodyText"/>
        <w:ind w:left="720" w:hanging="720"/>
        <w:rPr>
          <w:sz w:val="22"/>
          <w:szCs w:val="22"/>
        </w:rPr>
      </w:pPr>
    </w:p>
    <w:p w:rsidR="00F60661" w:rsidRPr="00334643" w:rsidRDefault="005B069B" w:rsidP="002D54EB">
      <w:pPr>
        <w:pStyle w:val="BodyText"/>
        <w:numPr>
          <w:ilvl w:val="1"/>
          <w:numId w:val="6"/>
        </w:numPr>
        <w:tabs>
          <w:tab w:val="clear" w:pos="480"/>
        </w:tabs>
        <w:ind w:left="720" w:hanging="720"/>
        <w:rPr>
          <w:sz w:val="22"/>
          <w:szCs w:val="22"/>
        </w:rPr>
      </w:pPr>
      <w:r w:rsidRPr="00334643">
        <w:rPr>
          <w:sz w:val="22"/>
          <w:szCs w:val="22"/>
        </w:rPr>
        <w:t>T</w:t>
      </w:r>
      <w:r w:rsidR="003014BF" w:rsidRPr="00334643">
        <w:rPr>
          <w:sz w:val="22"/>
          <w:szCs w:val="22"/>
        </w:rPr>
        <w:t xml:space="preserve">he Payment Dates are </w:t>
      </w:r>
      <w:r w:rsidR="009E1EAF" w:rsidRPr="00334643">
        <w:rPr>
          <w:sz w:val="22"/>
          <w:szCs w:val="22"/>
        </w:rPr>
        <w:t>April 15</w:t>
      </w:r>
      <w:r w:rsidR="005733B7" w:rsidRPr="00334643">
        <w:rPr>
          <w:sz w:val="22"/>
          <w:szCs w:val="22"/>
        </w:rPr>
        <w:t xml:space="preserve"> </w:t>
      </w:r>
      <w:r w:rsidRPr="00334643">
        <w:rPr>
          <w:sz w:val="22"/>
          <w:szCs w:val="22"/>
        </w:rPr>
        <w:t>and</w:t>
      </w:r>
      <w:r w:rsidR="002D54EB" w:rsidRPr="00334643">
        <w:rPr>
          <w:sz w:val="22"/>
          <w:szCs w:val="22"/>
        </w:rPr>
        <w:t xml:space="preserve"> </w:t>
      </w:r>
      <w:r w:rsidR="009E1EAF" w:rsidRPr="00334643">
        <w:rPr>
          <w:sz w:val="22"/>
          <w:szCs w:val="22"/>
        </w:rPr>
        <w:t>October 15</w:t>
      </w:r>
      <w:r w:rsidR="005733B7" w:rsidRPr="00334643">
        <w:rPr>
          <w:sz w:val="22"/>
          <w:szCs w:val="22"/>
        </w:rPr>
        <w:t xml:space="preserve"> </w:t>
      </w:r>
      <w:r w:rsidRPr="00334643">
        <w:rPr>
          <w:sz w:val="22"/>
          <w:szCs w:val="22"/>
        </w:rPr>
        <w:t>in each year.</w:t>
      </w:r>
    </w:p>
    <w:p w:rsidR="00F60661" w:rsidRPr="00334643" w:rsidRDefault="00F60661" w:rsidP="002D54EB">
      <w:pPr>
        <w:pStyle w:val="BodyText"/>
        <w:ind w:left="720" w:hanging="720"/>
        <w:rPr>
          <w:sz w:val="22"/>
          <w:szCs w:val="22"/>
        </w:rPr>
      </w:pPr>
    </w:p>
    <w:p w:rsidR="005B069B" w:rsidRPr="00334643" w:rsidRDefault="005B069B" w:rsidP="002D54EB">
      <w:pPr>
        <w:pStyle w:val="BodyText"/>
        <w:numPr>
          <w:ilvl w:val="1"/>
          <w:numId w:val="6"/>
        </w:numPr>
        <w:tabs>
          <w:tab w:val="clear" w:pos="480"/>
        </w:tabs>
        <w:ind w:left="720" w:hanging="720"/>
        <w:rPr>
          <w:sz w:val="22"/>
          <w:szCs w:val="22"/>
        </w:rPr>
      </w:pPr>
      <w:r w:rsidRPr="00334643">
        <w:rPr>
          <w:sz w:val="22"/>
          <w:szCs w:val="22"/>
        </w:rPr>
        <w:lastRenderedPageBreak/>
        <w:t xml:space="preserve">The principal amount of the Loan shall be repaid in accordance with the </w:t>
      </w:r>
      <w:r w:rsidR="005214C2" w:rsidRPr="00334643">
        <w:rPr>
          <w:sz w:val="22"/>
          <w:szCs w:val="22"/>
        </w:rPr>
        <w:t>provisions of</w:t>
      </w:r>
      <w:r w:rsidR="00997967" w:rsidRPr="00334643">
        <w:rPr>
          <w:sz w:val="22"/>
          <w:szCs w:val="22"/>
        </w:rPr>
        <w:t xml:space="preserve"> </w:t>
      </w:r>
      <w:r w:rsidRPr="00334643">
        <w:rPr>
          <w:sz w:val="22"/>
          <w:szCs w:val="22"/>
        </w:rPr>
        <w:t>Schedule 3 to this Agreement.</w:t>
      </w:r>
    </w:p>
    <w:p w:rsidR="00543997" w:rsidRPr="00334643" w:rsidRDefault="00543997" w:rsidP="002D54EB">
      <w:pPr>
        <w:pStyle w:val="BodyText"/>
        <w:tabs>
          <w:tab w:val="left" w:pos="720"/>
        </w:tabs>
        <w:rPr>
          <w:sz w:val="22"/>
          <w:szCs w:val="22"/>
        </w:rPr>
      </w:pPr>
    </w:p>
    <w:p w:rsidR="00F60661" w:rsidRPr="00334643" w:rsidRDefault="006E6234" w:rsidP="002D54EB">
      <w:pPr>
        <w:pStyle w:val="BodyText"/>
        <w:tabs>
          <w:tab w:val="left" w:pos="720"/>
        </w:tabs>
        <w:ind w:left="1440" w:hanging="1440"/>
        <w:rPr>
          <w:sz w:val="22"/>
          <w:szCs w:val="22"/>
        </w:rPr>
      </w:pPr>
      <w:r w:rsidRPr="00334643">
        <w:rPr>
          <w:sz w:val="22"/>
          <w:szCs w:val="22"/>
        </w:rPr>
        <w:t>2.0</w:t>
      </w:r>
      <w:r w:rsidR="00AC5212" w:rsidRPr="00334643">
        <w:rPr>
          <w:sz w:val="22"/>
          <w:szCs w:val="22"/>
        </w:rPr>
        <w:t>7</w:t>
      </w:r>
      <w:r w:rsidRPr="00334643">
        <w:rPr>
          <w:sz w:val="22"/>
          <w:szCs w:val="22"/>
        </w:rPr>
        <w:t>.</w:t>
      </w:r>
      <w:r w:rsidRPr="00334643">
        <w:rPr>
          <w:sz w:val="22"/>
          <w:szCs w:val="22"/>
        </w:rPr>
        <w:tab/>
      </w:r>
      <w:r w:rsidR="00F60661" w:rsidRPr="00334643">
        <w:rPr>
          <w:sz w:val="22"/>
          <w:szCs w:val="22"/>
        </w:rPr>
        <w:t>(a)</w:t>
      </w:r>
      <w:r w:rsidR="00F60661" w:rsidRPr="00334643">
        <w:rPr>
          <w:sz w:val="22"/>
          <w:szCs w:val="22"/>
        </w:rPr>
        <w:tab/>
        <w:t>The Borrower may at any time request any of the following Conversions of the terms of the Loan in order to facilitate prudent debt management:</w:t>
      </w:r>
      <w:r w:rsidR="003B1D86" w:rsidRPr="00334643">
        <w:rPr>
          <w:sz w:val="22"/>
          <w:szCs w:val="22"/>
        </w:rPr>
        <w:t xml:space="preserve"> (</w:t>
      </w:r>
      <w:proofErr w:type="spellStart"/>
      <w:r w:rsidR="003B1D86" w:rsidRPr="00334643">
        <w:rPr>
          <w:sz w:val="22"/>
          <w:szCs w:val="22"/>
        </w:rPr>
        <w:t>i</w:t>
      </w:r>
      <w:proofErr w:type="spellEnd"/>
      <w:r w:rsidR="003B1D86" w:rsidRPr="00334643">
        <w:rPr>
          <w:sz w:val="22"/>
          <w:szCs w:val="22"/>
        </w:rPr>
        <w:t xml:space="preserve">) </w:t>
      </w:r>
      <w:r w:rsidR="00F60661" w:rsidRPr="00334643">
        <w:rPr>
          <w:sz w:val="22"/>
          <w:szCs w:val="22"/>
        </w:rPr>
        <w:t xml:space="preserve">a change of the Loan Currency of all or any portion of the principal amount of the Loan, withdrawn or </w:t>
      </w:r>
      <w:proofErr w:type="spellStart"/>
      <w:r w:rsidR="00F60661" w:rsidRPr="00334643">
        <w:rPr>
          <w:sz w:val="22"/>
          <w:szCs w:val="22"/>
        </w:rPr>
        <w:t>unwithdrawn</w:t>
      </w:r>
      <w:proofErr w:type="spellEnd"/>
      <w:r w:rsidR="00F60661" w:rsidRPr="00334643">
        <w:rPr>
          <w:sz w:val="22"/>
          <w:szCs w:val="22"/>
        </w:rPr>
        <w:t xml:space="preserve">, to an Approved Currency; (ii) a change of the interest rate basis applicable to all or any portion of the principal amount of the Loan </w:t>
      </w:r>
      <w:r w:rsidR="00FC319D" w:rsidRPr="00334643">
        <w:rPr>
          <w:sz w:val="22"/>
          <w:szCs w:val="22"/>
        </w:rPr>
        <w:t xml:space="preserve">withdrawn and outstanding </w:t>
      </w:r>
      <w:r w:rsidR="00F60661" w:rsidRPr="00334643">
        <w:rPr>
          <w:sz w:val="22"/>
          <w:szCs w:val="22"/>
        </w:rPr>
        <w:t xml:space="preserve">from a Variable Rate to </w:t>
      </w:r>
      <w:r w:rsidR="003B1D86" w:rsidRPr="00334643">
        <w:rPr>
          <w:sz w:val="22"/>
          <w:szCs w:val="22"/>
        </w:rPr>
        <w:t>a Fixed Rate, or vice versa</w:t>
      </w:r>
      <w:r w:rsidR="00566A4D" w:rsidRPr="00334643">
        <w:rPr>
          <w:sz w:val="22"/>
          <w:szCs w:val="22"/>
        </w:rPr>
        <w:t>, or from a Variable Rate based on a Variable Spread to a Variable Rate based on a Fixed Spread</w:t>
      </w:r>
      <w:r w:rsidR="003B1D86" w:rsidRPr="00334643">
        <w:rPr>
          <w:sz w:val="22"/>
          <w:szCs w:val="22"/>
        </w:rPr>
        <w:t xml:space="preserve">; and (iii) </w:t>
      </w:r>
      <w:r w:rsidR="00F60661" w:rsidRPr="00334643">
        <w:rPr>
          <w:sz w:val="22"/>
          <w:szCs w:val="22"/>
        </w:rPr>
        <w:t>the setting of limits on the Variable Rate applicable to all or any portion of the principal amount of the Loan withdrawn and outstanding by the establishment of an Interest Rate Cap or Interest Ra</w:t>
      </w:r>
      <w:r w:rsidR="003B1D86" w:rsidRPr="00334643">
        <w:rPr>
          <w:sz w:val="22"/>
          <w:szCs w:val="22"/>
        </w:rPr>
        <w:t xml:space="preserve">te Collar on </w:t>
      </w:r>
      <w:r w:rsidRPr="00334643">
        <w:rPr>
          <w:sz w:val="22"/>
          <w:szCs w:val="22"/>
        </w:rPr>
        <w:t xml:space="preserve">the </w:t>
      </w:r>
      <w:r w:rsidR="003B1D86" w:rsidRPr="00334643">
        <w:rPr>
          <w:sz w:val="22"/>
          <w:szCs w:val="22"/>
        </w:rPr>
        <w:t>Variable Rate.</w:t>
      </w:r>
    </w:p>
    <w:p w:rsidR="00F60661" w:rsidRPr="00334643" w:rsidRDefault="00F60661" w:rsidP="002D54EB">
      <w:pPr>
        <w:pStyle w:val="BodyText"/>
        <w:tabs>
          <w:tab w:val="left" w:pos="720"/>
        </w:tabs>
        <w:ind w:left="1440" w:hanging="1440"/>
        <w:rPr>
          <w:sz w:val="22"/>
          <w:szCs w:val="22"/>
        </w:rPr>
      </w:pPr>
    </w:p>
    <w:p w:rsidR="003B1D86" w:rsidRPr="00334643" w:rsidRDefault="00F60661" w:rsidP="002D54EB">
      <w:pPr>
        <w:pStyle w:val="BodyText"/>
        <w:ind w:left="1440" w:hanging="720"/>
        <w:rPr>
          <w:sz w:val="22"/>
          <w:szCs w:val="22"/>
        </w:rPr>
      </w:pPr>
      <w:r w:rsidRPr="00334643">
        <w:rPr>
          <w:sz w:val="22"/>
          <w:szCs w:val="22"/>
        </w:rPr>
        <w:t>(b)</w:t>
      </w:r>
      <w:r w:rsidRPr="00334643">
        <w:rPr>
          <w:sz w:val="22"/>
          <w:szCs w:val="22"/>
        </w:rPr>
        <w:tab/>
        <w:t xml:space="preserve">Any conversion requested pursuant to paragraph (a) of this Section that is accepted by the Bank shall be considered a “Conversion”, as defined in the General Conditions, and shall be effected in accordance with the provisions of Article IV of the General Conditions and of the Conversion Guidelines. </w:t>
      </w:r>
    </w:p>
    <w:p w:rsidR="003B1D86" w:rsidRPr="00334643" w:rsidRDefault="003B1D86" w:rsidP="002D54EB">
      <w:pPr>
        <w:pStyle w:val="BodyText"/>
        <w:ind w:left="1440" w:hanging="720"/>
        <w:rPr>
          <w:sz w:val="22"/>
          <w:szCs w:val="22"/>
        </w:rPr>
      </w:pPr>
    </w:p>
    <w:p w:rsidR="00D95183" w:rsidRPr="00334643" w:rsidRDefault="00D95183" w:rsidP="002D54EB">
      <w:pPr>
        <w:pStyle w:val="BodyText"/>
        <w:jc w:val="center"/>
        <w:rPr>
          <w:b/>
          <w:bCs/>
          <w:sz w:val="22"/>
          <w:szCs w:val="22"/>
        </w:rPr>
      </w:pPr>
      <w:r w:rsidRPr="00334643">
        <w:rPr>
          <w:b/>
          <w:bCs/>
          <w:sz w:val="22"/>
          <w:szCs w:val="22"/>
        </w:rPr>
        <w:t>ARTICLE III</w:t>
      </w:r>
      <w:r w:rsidR="00115CF5" w:rsidRPr="00334643">
        <w:rPr>
          <w:b/>
          <w:bCs/>
          <w:sz w:val="22"/>
          <w:szCs w:val="22"/>
        </w:rPr>
        <w:t xml:space="preserve"> </w:t>
      </w:r>
      <w:r w:rsidR="00BF1553" w:rsidRPr="00334643">
        <w:rPr>
          <w:b/>
          <w:bCs/>
          <w:sz w:val="22"/>
          <w:szCs w:val="22"/>
        </w:rPr>
        <w:t>-</w:t>
      </w:r>
      <w:r w:rsidR="00115CF5" w:rsidRPr="00334643">
        <w:rPr>
          <w:b/>
          <w:bCs/>
          <w:sz w:val="22"/>
          <w:szCs w:val="22"/>
        </w:rPr>
        <w:t xml:space="preserve"> </w:t>
      </w:r>
      <w:r w:rsidRPr="00334643">
        <w:rPr>
          <w:b/>
          <w:bCs/>
          <w:sz w:val="22"/>
          <w:szCs w:val="22"/>
        </w:rPr>
        <w:t>PROJECT</w:t>
      </w:r>
    </w:p>
    <w:p w:rsidR="00D95183" w:rsidRPr="00334643" w:rsidRDefault="00D95183" w:rsidP="002D54EB">
      <w:pPr>
        <w:pStyle w:val="Story"/>
        <w:spacing w:line="240" w:lineRule="auto"/>
        <w:rPr>
          <w:sz w:val="22"/>
          <w:szCs w:val="22"/>
        </w:rPr>
      </w:pPr>
    </w:p>
    <w:p w:rsidR="00D95183" w:rsidRPr="00334643" w:rsidRDefault="00D95183" w:rsidP="002D54EB">
      <w:pPr>
        <w:numPr>
          <w:ilvl w:val="1"/>
          <w:numId w:val="1"/>
        </w:numPr>
        <w:tabs>
          <w:tab w:val="clear" w:pos="1320"/>
          <w:tab w:val="num" w:pos="720"/>
        </w:tabs>
        <w:spacing w:line="240" w:lineRule="auto"/>
        <w:ind w:left="720" w:hanging="720"/>
        <w:jc w:val="both"/>
        <w:rPr>
          <w:sz w:val="22"/>
          <w:szCs w:val="22"/>
        </w:rPr>
      </w:pPr>
      <w:r w:rsidRPr="00334643">
        <w:rPr>
          <w:sz w:val="22"/>
          <w:szCs w:val="22"/>
        </w:rPr>
        <w:t>The Borrower declares its commitment to the objectives of the Project.  To this end, the Borrower shall carry out the Project</w:t>
      </w:r>
      <w:r w:rsidR="00175A4E" w:rsidRPr="00334643">
        <w:rPr>
          <w:sz w:val="22"/>
          <w:szCs w:val="22"/>
        </w:rPr>
        <w:t xml:space="preserve"> in accordance with the p</w:t>
      </w:r>
      <w:r w:rsidR="00A83383" w:rsidRPr="00334643">
        <w:rPr>
          <w:sz w:val="22"/>
          <w:szCs w:val="22"/>
        </w:rPr>
        <w:t xml:space="preserve">rovisions of Article </w:t>
      </w:r>
      <w:r w:rsidR="009E1EAF" w:rsidRPr="00334643">
        <w:rPr>
          <w:sz w:val="22"/>
          <w:szCs w:val="22"/>
        </w:rPr>
        <w:t>V of the G</w:t>
      </w:r>
      <w:r w:rsidR="00175A4E" w:rsidRPr="00334643">
        <w:rPr>
          <w:sz w:val="22"/>
          <w:szCs w:val="22"/>
        </w:rPr>
        <w:t>eneral Conditions and this Agreement</w:t>
      </w:r>
      <w:r w:rsidR="004A7364" w:rsidRPr="00334643">
        <w:rPr>
          <w:sz w:val="22"/>
          <w:szCs w:val="22"/>
        </w:rPr>
        <w:t>.</w:t>
      </w:r>
    </w:p>
    <w:p w:rsidR="00D95183" w:rsidRPr="00334643" w:rsidRDefault="00D95183" w:rsidP="002D54EB">
      <w:pPr>
        <w:tabs>
          <w:tab w:val="num" w:pos="720"/>
        </w:tabs>
        <w:spacing w:line="240" w:lineRule="auto"/>
        <w:ind w:left="720" w:hanging="720"/>
        <w:jc w:val="both"/>
        <w:rPr>
          <w:sz w:val="22"/>
          <w:szCs w:val="22"/>
        </w:rPr>
      </w:pPr>
    </w:p>
    <w:p w:rsidR="00D95183" w:rsidRPr="00334643" w:rsidRDefault="00D95183" w:rsidP="002D54EB">
      <w:pPr>
        <w:numPr>
          <w:ilvl w:val="1"/>
          <w:numId w:val="1"/>
        </w:numPr>
        <w:tabs>
          <w:tab w:val="clear" w:pos="1320"/>
          <w:tab w:val="num" w:pos="720"/>
        </w:tabs>
        <w:spacing w:line="240" w:lineRule="auto"/>
        <w:ind w:left="720" w:hanging="720"/>
        <w:jc w:val="both"/>
        <w:rPr>
          <w:sz w:val="22"/>
          <w:szCs w:val="22"/>
        </w:rPr>
      </w:pPr>
      <w:r w:rsidRPr="00334643">
        <w:rPr>
          <w:sz w:val="22"/>
          <w:szCs w:val="22"/>
        </w:rPr>
        <w:t xml:space="preserve">Without limitation upon the provisions of Section 3.01 of this Agreement, and except as the Borrower and the Bank shall otherwise agree, the Borrower shall </w:t>
      </w:r>
      <w:r w:rsidR="00A705DB" w:rsidRPr="00334643">
        <w:rPr>
          <w:sz w:val="22"/>
          <w:szCs w:val="22"/>
        </w:rPr>
        <w:t xml:space="preserve">ensure that </w:t>
      </w:r>
      <w:r w:rsidR="00E027B4" w:rsidRPr="00334643">
        <w:rPr>
          <w:sz w:val="22"/>
          <w:szCs w:val="22"/>
        </w:rPr>
        <w:t xml:space="preserve">the Project </w:t>
      </w:r>
      <w:r w:rsidR="00A705DB" w:rsidRPr="00334643">
        <w:rPr>
          <w:sz w:val="22"/>
          <w:szCs w:val="22"/>
        </w:rPr>
        <w:t xml:space="preserve">is </w:t>
      </w:r>
      <w:r w:rsidR="00E027B4" w:rsidRPr="00334643">
        <w:rPr>
          <w:sz w:val="22"/>
          <w:szCs w:val="22"/>
        </w:rPr>
        <w:t>carried out</w:t>
      </w:r>
      <w:r w:rsidRPr="00334643">
        <w:rPr>
          <w:sz w:val="22"/>
          <w:szCs w:val="22"/>
        </w:rPr>
        <w:t xml:space="preserve"> in accordance with the provisions of Schedule 2 to this Agreement.</w:t>
      </w:r>
    </w:p>
    <w:p w:rsidR="00A83383" w:rsidRPr="00334643" w:rsidRDefault="00A83383" w:rsidP="00A83383">
      <w:pPr>
        <w:spacing w:line="240" w:lineRule="auto"/>
        <w:ind w:left="720"/>
        <w:jc w:val="both"/>
        <w:rPr>
          <w:sz w:val="22"/>
          <w:szCs w:val="22"/>
        </w:rPr>
      </w:pPr>
    </w:p>
    <w:p w:rsidR="00A83383" w:rsidRPr="00334643" w:rsidRDefault="00A83383" w:rsidP="00A83383">
      <w:pPr>
        <w:pStyle w:val="BodyText"/>
        <w:jc w:val="center"/>
        <w:rPr>
          <w:b/>
          <w:bCs/>
          <w:sz w:val="22"/>
          <w:szCs w:val="22"/>
        </w:rPr>
      </w:pPr>
      <w:r w:rsidRPr="00334643">
        <w:rPr>
          <w:b/>
          <w:bCs/>
          <w:sz w:val="22"/>
          <w:szCs w:val="22"/>
        </w:rPr>
        <w:t>ARTICLE IV - EFFECTIVENESS</w:t>
      </w:r>
    </w:p>
    <w:p w:rsidR="00A83383" w:rsidRPr="00334643" w:rsidRDefault="00A83383" w:rsidP="00A83383">
      <w:pPr>
        <w:pStyle w:val="BodyText"/>
        <w:rPr>
          <w:sz w:val="22"/>
          <w:szCs w:val="22"/>
        </w:rPr>
      </w:pPr>
    </w:p>
    <w:p w:rsidR="00A83383" w:rsidRPr="00334643" w:rsidRDefault="00A83383" w:rsidP="00AC4907">
      <w:pPr>
        <w:pStyle w:val="BodyText"/>
        <w:ind w:left="720" w:hanging="720"/>
        <w:rPr>
          <w:sz w:val="22"/>
          <w:szCs w:val="22"/>
        </w:rPr>
      </w:pPr>
      <w:r w:rsidRPr="00334643">
        <w:rPr>
          <w:sz w:val="22"/>
          <w:szCs w:val="22"/>
        </w:rPr>
        <w:t>4.01</w:t>
      </w:r>
      <w:r w:rsidRPr="00334643">
        <w:rPr>
          <w:sz w:val="22"/>
          <w:szCs w:val="22"/>
        </w:rPr>
        <w:tab/>
        <w:t xml:space="preserve">The Effectiveness Deadline is the date one hundred and twenty (120) days after the date of </w:t>
      </w:r>
      <w:r w:rsidR="009C2782" w:rsidRPr="00334643">
        <w:rPr>
          <w:sz w:val="22"/>
          <w:szCs w:val="22"/>
        </w:rPr>
        <w:t xml:space="preserve">execution of </w:t>
      </w:r>
      <w:r w:rsidRPr="00334643">
        <w:rPr>
          <w:sz w:val="22"/>
          <w:szCs w:val="22"/>
        </w:rPr>
        <w:t>this Agreement.</w:t>
      </w:r>
    </w:p>
    <w:p w:rsidR="00D95183" w:rsidRPr="00334643" w:rsidRDefault="00D95183" w:rsidP="002D54EB">
      <w:pPr>
        <w:pStyle w:val="Heading1"/>
        <w:spacing w:line="240" w:lineRule="auto"/>
        <w:rPr>
          <w:sz w:val="22"/>
          <w:szCs w:val="22"/>
        </w:rPr>
      </w:pPr>
    </w:p>
    <w:p w:rsidR="00D95183" w:rsidRPr="00334643" w:rsidRDefault="00A83383" w:rsidP="002D54EB">
      <w:pPr>
        <w:pStyle w:val="Heading1"/>
        <w:spacing w:line="240" w:lineRule="auto"/>
        <w:rPr>
          <w:sz w:val="22"/>
          <w:szCs w:val="22"/>
        </w:rPr>
      </w:pPr>
      <w:r w:rsidRPr="00334643">
        <w:rPr>
          <w:sz w:val="22"/>
          <w:szCs w:val="22"/>
        </w:rPr>
        <w:t xml:space="preserve">ARTICLE </w:t>
      </w:r>
      <w:r w:rsidR="00D95183" w:rsidRPr="00334643">
        <w:rPr>
          <w:sz w:val="22"/>
          <w:szCs w:val="22"/>
        </w:rPr>
        <w:t>V</w:t>
      </w:r>
      <w:r w:rsidR="00115CF5" w:rsidRPr="00334643">
        <w:rPr>
          <w:sz w:val="22"/>
          <w:szCs w:val="22"/>
        </w:rPr>
        <w:t xml:space="preserve"> </w:t>
      </w:r>
      <w:r w:rsidR="00BF1553" w:rsidRPr="00334643">
        <w:rPr>
          <w:sz w:val="22"/>
          <w:szCs w:val="22"/>
        </w:rPr>
        <w:t>-</w:t>
      </w:r>
      <w:r w:rsidR="00115CF5" w:rsidRPr="00334643">
        <w:rPr>
          <w:sz w:val="22"/>
          <w:szCs w:val="22"/>
        </w:rPr>
        <w:t xml:space="preserve"> </w:t>
      </w:r>
      <w:r w:rsidR="005D4482" w:rsidRPr="00334643">
        <w:rPr>
          <w:sz w:val="22"/>
          <w:szCs w:val="22"/>
        </w:rPr>
        <w:t>REMEDIES OF THE BANK</w:t>
      </w:r>
    </w:p>
    <w:p w:rsidR="00D95183" w:rsidRPr="00334643" w:rsidRDefault="00D95183" w:rsidP="002D54EB">
      <w:pPr>
        <w:spacing w:line="240" w:lineRule="auto"/>
        <w:jc w:val="center"/>
        <w:rPr>
          <w:sz w:val="22"/>
          <w:szCs w:val="22"/>
        </w:rPr>
      </w:pPr>
    </w:p>
    <w:p w:rsidR="009E1EAF" w:rsidRPr="00334643" w:rsidRDefault="00A83383" w:rsidP="002D54EB">
      <w:pPr>
        <w:pStyle w:val="BodyText"/>
        <w:ind w:left="720" w:hanging="720"/>
        <w:rPr>
          <w:sz w:val="22"/>
          <w:szCs w:val="22"/>
        </w:rPr>
      </w:pPr>
      <w:r w:rsidRPr="00334643">
        <w:rPr>
          <w:sz w:val="22"/>
          <w:szCs w:val="22"/>
        </w:rPr>
        <w:t>5</w:t>
      </w:r>
      <w:r w:rsidR="00175A4E" w:rsidRPr="00334643">
        <w:rPr>
          <w:sz w:val="22"/>
          <w:szCs w:val="22"/>
        </w:rPr>
        <w:t>.01.</w:t>
      </w:r>
      <w:r w:rsidR="00175A4E" w:rsidRPr="00334643">
        <w:rPr>
          <w:sz w:val="22"/>
          <w:szCs w:val="22"/>
        </w:rPr>
        <w:tab/>
        <w:t>The Additional Event</w:t>
      </w:r>
      <w:r w:rsidR="009E1EAF" w:rsidRPr="00334643">
        <w:rPr>
          <w:sz w:val="22"/>
          <w:szCs w:val="22"/>
        </w:rPr>
        <w:t>s</w:t>
      </w:r>
      <w:r w:rsidR="00D95183" w:rsidRPr="00334643">
        <w:rPr>
          <w:sz w:val="22"/>
          <w:szCs w:val="22"/>
        </w:rPr>
        <w:t xml:space="preserve"> of Suspension </w:t>
      </w:r>
      <w:r w:rsidR="003C2942" w:rsidRPr="00334643">
        <w:rPr>
          <w:sz w:val="22"/>
          <w:szCs w:val="22"/>
        </w:rPr>
        <w:t>consist of the following</w:t>
      </w:r>
      <w:r w:rsidR="009E1EAF" w:rsidRPr="00334643">
        <w:rPr>
          <w:sz w:val="22"/>
          <w:szCs w:val="22"/>
        </w:rPr>
        <w:t>:</w:t>
      </w:r>
    </w:p>
    <w:p w:rsidR="009E1EAF" w:rsidRPr="00334643" w:rsidRDefault="009E1EAF" w:rsidP="002D54EB">
      <w:pPr>
        <w:pStyle w:val="BodyText"/>
        <w:ind w:left="720" w:hanging="720"/>
        <w:rPr>
          <w:sz w:val="22"/>
          <w:szCs w:val="22"/>
        </w:rPr>
      </w:pPr>
    </w:p>
    <w:p w:rsidR="002D54EB" w:rsidRPr="00334643" w:rsidRDefault="009E1EAF" w:rsidP="00AC4907">
      <w:pPr>
        <w:pStyle w:val="BodyText"/>
        <w:numPr>
          <w:ilvl w:val="0"/>
          <w:numId w:val="27"/>
        </w:numPr>
        <w:ind w:left="1440" w:hanging="720"/>
        <w:rPr>
          <w:rStyle w:val="HTMLTypewriter"/>
          <w:rFonts w:ascii="Times New Roman" w:hAnsi="Times New Roman" w:cs="Times New Roman"/>
          <w:sz w:val="22"/>
          <w:szCs w:val="22"/>
        </w:rPr>
      </w:pPr>
      <w:r w:rsidRPr="00334643">
        <w:rPr>
          <w:rStyle w:val="HTMLTypewriter"/>
          <w:rFonts w:ascii="Times New Roman" w:hAnsi="Times New Roman" w:cs="Times New Roman"/>
          <w:sz w:val="22"/>
          <w:szCs w:val="22"/>
        </w:rPr>
        <w:t>T</w:t>
      </w:r>
      <w:r w:rsidR="00175A4E" w:rsidRPr="00334643">
        <w:rPr>
          <w:rStyle w:val="HTMLTypewriter"/>
          <w:rFonts w:ascii="Times New Roman" w:hAnsi="Times New Roman" w:cs="Times New Roman"/>
          <w:sz w:val="22"/>
          <w:szCs w:val="22"/>
        </w:rPr>
        <w:t xml:space="preserve">hat the Statutes of the Borrower shall have been amended, suspended, abrogated, repealed or waived so as to affect materially and adversely the </w:t>
      </w:r>
      <w:r w:rsidR="00175A4E" w:rsidRPr="00334643">
        <w:rPr>
          <w:rStyle w:val="HTMLTypewriter"/>
          <w:rFonts w:ascii="Times New Roman" w:hAnsi="Times New Roman" w:cs="Times New Roman"/>
          <w:sz w:val="22"/>
          <w:szCs w:val="22"/>
        </w:rPr>
        <w:lastRenderedPageBreak/>
        <w:t>operations or the financial condition of the Borrower or its ability to carry out the Project or to perform any of its obligations under this Agreement.</w:t>
      </w:r>
    </w:p>
    <w:p w:rsidR="009E1EAF" w:rsidRPr="00334643" w:rsidRDefault="009E1EAF" w:rsidP="00AC4907">
      <w:pPr>
        <w:pStyle w:val="BodyText"/>
        <w:ind w:left="1440" w:hanging="720"/>
        <w:rPr>
          <w:rStyle w:val="HTMLTypewriter"/>
          <w:rFonts w:ascii="Times New Roman" w:hAnsi="Times New Roman" w:cs="Times New Roman"/>
          <w:sz w:val="22"/>
          <w:szCs w:val="22"/>
        </w:rPr>
      </w:pPr>
    </w:p>
    <w:p w:rsidR="009E1EAF" w:rsidRPr="00334643" w:rsidRDefault="009E1EAF" w:rsidP="00AC4907">
      <w:pPr>
        <w:pStyle w:val="BodyText"/>
        <w:numPr>
          <w:ilvl w:val="0"/>
          <w:numId w:val="27"/>
        </w:numPr>
        <w:ind w:left="1440" w:hanging="720"/>
        <w:rPr>
          <w:rStyle w:val="HTMLTypewriter"/>
          <w:rFonts w:ascii="Times New Roman" w:hAnsi="Times New Roman" w:cs="Times New Roman"/>
          <w:sz w:val="22"/>
          <w:szCs w:val="22"/>
        </w:rPr>
      </w:pPr>
      <w:r w:rsidRPr="00334643">
        <w:rPr>
          <w:rStyle w:val="HTMLTypewriter"/>
          <w:rFonts w:ascii="Times New Roman" w:hAnsi="Times New Roman" w:cs="Times New Roman"/>
          <w:sz w:val="22"/>
          <w:szCs w:val="22"/>
        </w:rPr>
        <w:t xml:space="preserve">That the Borrower is in breach of a provision of applicable lending and banking regulations of </w:t>
      </w:r>
      <w:r w:rsidR="00685E35" w:rsidRPr="00334643">
        <w:rPr>
          <w:rStyle w:val="HTMLTypewriter"/>
          <w:rFonts w:ascii="Times New Roman" w:hAnsi="Times New Roman" w:cs="Times New Roman"/>
          <w:sz w:val="22"/>
          <w:szCs w:val="22"/>
        </w:rPr>
        <w:t xml:space="preserve">the Guarantor or </w:t>
      </w:r>
      <w:r w:rsidRPr="00334643">
        <w:rPr>
          <w:rStyle w:val="HTMLTypewriter"/>
          <w:rFonts w:ascii="Times New Roman" w:hAnsi="Times New Roman" w:cs="Times New Roman"/>
          <w:sz w:val="22"/>
          <w:szCs w:val="22"/>
        </w:rPr>
        <w:t xml:space="preserve">NBU. </w:t>
      </w:r>
    </w:p>
    <w:p w:rsidR="00AC4907" w:rsidRPr="00334643" w:rsidRDefault="00AC4907" w:rsidP="002D54EB">
      <w:pPr>
        <w:pStyle w:val="BodyText"/>
        <w:ind w:left="720" w:hanging="720"/>
        <w:rPr>
          <w:sz w:val="22"/>
          <w:szCs w:val="22"/>
        </w:rPr>
      </w:pPr>
    </w:p>
    <w:p w:rsidR="00D95183" w:rsidRPr="00334643" w:rsidRDefault="00A83383" w:rsidP="002D54EB">
      <w:pPr>
        <w:pStyle w:val="BodyText"/>
        <w:ind w:left="720" w:hanging="720"/>
        <w:rPr>
          <w:sz w:val="22"/>
          <w:szCs w:val="22"/>
        </w:rPr>
      </w:pPr>
      <w:r w:rsidRPr="00334643">
        <w:rPr>
          <w:sz w:val="22"/>
          <w:szCs w:val="22"/>
        </w:rPr>
        <w:t>5</w:t>
      </w:r>
      <w:r w:rsidR="00D95183" w:rsidRPr="00334643">
        <w:rPr>
          <w:sz w:val="22"/>
          <w:szCs w:val="22"/>
        </w:rPr>
        <w:t>.0</w:t>
      </w:r>
      <w:r w:rsidR="00F412A9" w:rsidRPr="00334643">
        <w:rPr>
          <w:sz w:val="22"/>
          <w:szCs w:val="22"/>
        </w:rPr>
        <w:t>2</w:t>
      </w:r>
      <w:r w:rsidR="00AB598D" w:rsidRPr="00334643">
        <w:rPr>
          <w:sz w:val="22"/>
          <w:szCs w:val="22"/>
        </w:rPr>
        <w:t>.</w:t>
      </w:r>
      <w:r w:rsidR="00AB598D" w:rsidRPr="00334643">
        <w:rPr>
          <w:sz w:val="22"/>
          <w:szCs w:val="22"/>
        </w:rPr>
        <w:tab/>
        <w:t>The Additional Event</w:t>
      </w:r>
      <w:r w:rsidR="00D95183" w:rsidRPr="00334643">
        <w:rPr>
          <w:sz w:val="22"/>
          <w:szCs w:val="22"/>
        </w:rPr>
        <w:t xml:space="preserve"> of Acceleration </w:t>
      </w:r>
      <w:r w:rsidR="003C2942" w:rsidRPr="00334643">
        <w:rPr>
          <w:sz w:val="22"/>
          <w:szCs w:val="22"/>
        </w:rPr>
        <w:t>consist</w:t>
      </w:r>
      <w:r w:rsidR="00BF001F" w:rsidRPr="00334643">
        <w:rPr>
          <w:sz w:val="22"/>
          <w:szCs w:val="22"/>
        </w:rPr>
        <w:t>s</w:t>
      </w:r>
      <w:r w:rsidR="003C2942" w:rsidRPr="00334643">
        <w:rPr>
          <w:sz w:val="22"/>
          <w:szCs w:val="22"/>
        </w:rPr>
        <w:t xml:space="preserve"> of the following</w:t>
      </w:r>
      <w:r w:rsidR="00175A4E" w:rsidRPr="00334643">
        <w:rPr>
          <w:sz w:val="22"/>
          <w:szCs w:val="22"/>
        </w:rPr>
        <w:t xml:space="preserve">, namely, </w:t>
      </w:r>
      <w:r w:rsidR="009E1EAF" w:rsidRPr="00334643">
        <w:rPr>
          <w:sz w:val="22"/>
          <w:szCs w:val="22"/>
        </w:rPr>
        <w:t xml:space="preserve">that either of the events </w:t>
      </w:r>
      <w:r w:rsidR="00DA7C56" w:rsidRPr="00334643">
        <w:rPr>
          <w:sz w:val="22"/>
          <w:szCs w:val="22"/>
        </w:rPr>
        <w:t>specified in</w:t>
      </w:r>
      <w:r w:rsidRPr="00334643">
        <w:rPr>
          <w:sz w:val="22"/>
          <w:szCs w:val="22"/>
        </w:rPr>
        <w:t xml:space="preserve"> Section 5</w:t>
      </w:r>
      <w:r w:rsidR="00D95183" w:rsidRPr="00334643">
        <w:rPr>
          <w:sz w:val="22"/>
          <w:szCs w:val="22"/>
        </w:rPr>
        <w:t xml:space="preserve">.01 </w:t>
      </w:r>
      <w:r w:rsidR="009E1EAF" w:rsidRPr="00334643">
        <w:rPr>
          <w:sz w:val="22"/>
          <w:szCs w:val="22"/>
        </w:rPr>
        <w:t xml:space="preserve">(a) or (b) </w:t>
      </w:r>
      <w:r w:rsidR="00D95183" w:rsidRPr="00334643">
        <w:rPr>
          <w:sz w:val="22"/>
          <w:szCs w:val="22"/>
        </w:rPr>
        <w:t>of this Agreement occurs and i</w:t>
      </w:r>
      <w:r w:rsidR="00DA7C56" w:rsidRPr="00334643">
        <w:rPr>
          <w:sz w:val="22"/>
          <w:szCs w:val="22"/>
        </w:rPr>
        <w:t xml:space="preserve">s continuing for a period of </w:t>
      </w:r>
      <w:r w:rsidR="00BF001F" w:rsidRPr="00334643">
        <w:rPr>
          <w:sz w:val="22"/>
          <w:szCs w:val="22"/>
        </w:rPr>
        <w:t>sixty (</w:t>
      </w:r>
      <w:r w:rsidR="004A7364" w:rsidRPr="00334643">
        <w:rPr>
          <w:sz w:val="22"/>
          <w:szCs w:val="22"/>
        </w:rPr>
        <w:t>60</w:t>
      </w:r>
      <w:r w:rsidR="00BF001F" w:rsidRPr="00334643">
        <w:rPr>
          <w:sz w:val="22"/>
          <w:szCs w:val="22"/>
        </w:rPr>
        <w:t>)</w:t>
      </w:r>
      <w:r w:rsidR="00D95183" w:rsidRPr="00334643">
        <w:rPr>
          <w:sz w:val="22"/>
          <w:szCs w:val="22"/>
        </w:rPr>
        <w:t xml:space="preserve"> days after notice of the event has been given by the Bank to the Borrower.</w:t>
      </w:r>
    </w:p>
    <w:p w:rsidR="00D95183" w:rsidRPr="00334643" w:rsidRDefault="00D95183" w:rsidP="002D54EB">
      <w:pPr>
        <w:pStyle w:val="BodyText"/>
        <w:tabs>
          <w:tab w:val="left" w:pos="720"/>
        </w:tabs>
        <w:jc w:val="center"/>
        <w:rPr>
          <w:b/>
          <w:bCs/>
          <w:sz w:val="22"/>
          <w:szCs w:val="22"/>
        </w:rPr>
      </w:pPr>
    </w:p>
    <w:p w:rsidR="00D95183" w:rsidRPr="00334643" w:rsidRDefault="00AB598D" w:rsidP="002D54EB">
      <w:pPr>
        <w:pStyle w:val="BodyText"/>
        <w:jc w:val="center"/>
        <w:rPr>
          <w:sz w:val="22"/>
          <w:szCs w:val="22"/>
        </w:rPr>
      </w:pPr>
      <w:r w:rsidRPr="00334643">
        <w:rPr>
          <w:b/>
          <w:bCs/>
          <w:sz w:val="22"/>
          <w:szCs w:val="22"/>
        </w:rPr>
        <w:t xml:space="preserve">ARTICLE </w:t>
      </w:r>
      <w:r w:rsidR="00D95183" w:rsidRPr="00334643">
        <w:rPr>
          <w:b/>
          <w:bCs/>
          <w:sz w:val="22"/>
          <w:szCs w:val="22"/>
        </w:rPr>
        <w:t>VI</w:t>
      </w:r>
      <w:r w:rsidR="00F803ED" w:rsidRPr="00334643">
        <w:rPr>
          <w:b/>
          <w:bCs/>
          <w:sz w:val="22"/>
          <w:szCs w:val="22"/>
        </w:rPr>
        <w:t xml:space="preserve"> </w:t>
      </w:r>
      <w:r w:rsidR="00BF1553" w:rsidRPr="00334643">
        <w:rPr>
          <w:b/>
          <w:bCs/>
          <w:sz w:val="22"/>
          <w:szCs w:val="22"/>
        </w:rPr>
        <w:t>-</w:t>
      </w:r>
      <w:r w:rsidR="00D95183" w:rsidRPr="00334643">
        <w:rPr>
          <w:b/>
          <w:bCs/>
          <w:sz w:val="22"/>
          <w:szCs w:val="22"/>
        </w:rPr>
        <w:t xml:space="preserve"> REPRESENTATIVE; ADDRESSES</w:t>
      </w:r>
    </w:p>
    <w:p w:rsidR="00D95183" w:rsidRPr="00334643" w:rsidRDefault="00D95183" w:rsidP="002D54EB">
      <w:pPr>
        <w:pStyle w:val="BodyText"/>
        <w:jc w:val="center"/>
        <w:rPr>
          <w:sz w:val="22"/>
          <w:szCs w:val="22"/>
        </w:rPr>
      </w:pPr>
    </w:p>
    <w:p w:rsidR="00175A4E" w:rsidRPr="00334643" w:rsidRDefault="00D95183" w:rsidP="002D54EB">
      <w:pPr>
        <w:pStyle w:val="BodyText"/>
        <w:ind w:left="720" w:hanging="720"/>
        <w:rPr>
          <w:sz w:val="22"/>
          <w:szCs w:val="22"/>
        </w:rPr>
      </w:pPr>
      <w:r w:rsidRPr="00334643">
        <w:rPr>
          <w:sz w:val="22"/>
          <w:szCs w:val="22"/>
        </w:rPr>
        <w:t>6.01.</w:t>
      </w:r>
      <w:r w:rsidRPr="00334643">
        <w:rPr>
          <w:sz w:val="22"/>
          <w:szCs w:val="22"/>
        </w:rPr>
        <w:tab/>
      </w:r>
      <w:r w:rsidR="00115CF5" w:rsidRPr="00334643">
        <w:rPr>
          <w:sz w:val="22"/>
          <w:szCs w:val="22"/>
        </w:rPr>
        <w:t>T</w:t>
      </w:r>
      <w:r w:rsidRPr="00334643">
        <w:rPr>
          <w:sz w:val="22"/>
          <w:szCs w:val="22"/>
        </w:rPr>
        <w:t>he Borrower’s R</w:t>
      </w:r>
      <w:r w:rsidR="00AB598D" w:rsidRPr="00334643">
        <w:rPr>
          <w:sz w:val="22"/>
          <w:szCs w:val="22"/>
        </w:rPr>
        <w:t xml:space="preserve">epresentative is the </w:t>
      </w:r>
      <w:r w:rsidR="00ED444B" w:rsidRPr="00334643">
        <w:rPr>
          <w:sz w:val="22"/>
          <w:szCs w:val="22"/>
        </w:rPr>
        <w:t>Head of the International Financial Institutions Department</w:t>
      </w:r>
      <w:r w:rsidR="00175A4E" w:rsidRPr="00334643">
        <w:rPr>
          <w:sz w:val="22"/>
          <w:szCs w:val="22"/>
        </w:rPr>
        <w:t xml:space="preserve"> of the Borrow</w:t>
      </w:r>
      <w:r w:rsidR="002D54EB" w:rsidRPr="00334643">
        <w:rPr>
          <w:sz w:val="22"/>
          <w:szCs w:val="22"/>
        </w:rPr>
        <w:t>er</w:t>
      </w:r>
      <w:r w:rsidR="00175A4E" w:rsidRPr="00334643">
        <w:rPr>
          <w:sz w:val="22"/>
          <w:szCs w:val="22"/>
        </w:rPr>
        <w:t>.</w:t>
      </w:r>
    </w:p>
    <w:p w:rsidR="00175A4E" w:rsidRPr="00334643" w:rsidRDefault="00175A4E" w:rsidP="002D54EB">
      <w:pPr>
        <w:pStyle w:val="BodyText"/>
        <w:ind w:left="720" w:hanging="720"/>
        <w:rPr>
          <w:sz w:val="22"/>
          <w:szCs w:val="22"/>
        </w:rPr>
      </w:pPr>
    </w:p>
    <w:p w:rsidR="00D95183" w:rsidRPr="00334643" w:rsidRDefault="00D95183" w:rsidP="002D54EB">
      <w:pPr>
        <w:pStyle w:val="BodyText"/>
        <w:ind w:left="720" w:hanging="720"/>
        <w:rPr>
          <w:sz w:val="22"/>
          <w:szCs w:val="22"/>
        </w:rPr>
      </w:pPr>
      <w:r w:rsidRPr="00334643">
        <w:rPr>
          <w:sz w:val="22"/>
          <w:szCs w:val="22"/>
        </w:rPr>
        <w:t>6.02.</w:t>
      </w:r>
      <w:r w:rsidRPr="00334643">
        <w:rPr>
          <w:sz w:val="22"/>
          <w:szCs w:val="22"/>
        </w:rPr>
        <w:tab/>
        <w:t>The Borrower’s Address is:</w:t>
      </w:r>
    </w:p>
    <w:p w:rsidR="000908EA" w:rsidRPr="00334643" w:rsidRDefault="000908EA" w:rsidP="002D54EB">
      <w:pPr>
        <w:suppressAutoHyphens/>
        <w:spacing w:line="240" w:lineRule="auto"/>
        <w:ind w:left="720"/>
        <w:jc w:val="both"/>
        <w:rPr>
          <w:sz w:val="22"/>
          <w:szCs w:val="22"/>
        </w:rPr>
      </w:pPr>
    </w:p>
    <w:p w:rsidR="00175A4E" w:rsidRPr="00334643" w:rsidRDefault="00175A4E" w:rsidP="002D54EB">
      <w:pPr>
        <w:spacing w:line="240" w:lineRule="auto"/>
        <w:ind w:left="720"/>
        <w:rPr>
          <w:sz w:val="22"/>
          <w:szCs w:val="22"/>
        </w:rPr>
      </w:pPr>
      <w:r w:rsidRPr="00334643">
        <w:rPr>
          <w:sz w:val="22"/>
          <w:szCs w:val="22"/>
        </w:rPr>
        <w:t xml:space="preserve">Joint Stock Company “The State Export-Import </w:t>
      </w:r>
      <w:r w:rsidRPr="00334643">
        <w:rPr>
          <w:sz w:val="22"/>
          <w:szCs w:val="22"/>
        </w:rPr>
        <w:br/>
        <w:t xml:space="preserve">  Bank of Ukraine”</w:t>
      </w:r>
      <w:r w:rsidRPr="00334643">
        <w:rPr>
          <w:sz w:val="22"/>
          <w:szCs w:val="22"/>
        </w:rPr>
        <w:br/>
        <w:t xml:space="preserve">127, </w:t>
      </w:r>
      <w:proofErr w:type="spellStart"/>
      <w:r w:rsidRPr="00334643">
        <w:rPr>
          <w:sz w:val="22"/>
          <w:szCs w:val="22"/>
        </w:rPr>
        <w:t>Gorkogo</w:t>
      </w:r>
      <w:proofErr w:type="spellEnd"/>
      <w:r w:rsidRPr="00334643">
        <w:rPr>
          <w:sz w:val="22"/>
          <w:szCs w:val="22"/>
        </w:rPr>
        <w:t xml:space="preserve"> Str.</w:t>
      </w:r>
      <w:r w:rsidRPr="00334643">
        <w:rPr>
          <w:sz w:val="22"/>
          <w:szCs w:val="22"/>
        </w:rPr>
        <w:br/>
        <w:t>Kyiv, 03150</w:t>
      </w:r>
      <w:r w:rsidRPr="00334643">
        <w:rPr>
          <w:sz w:val="22"/>
          <w:szCs w:val="22"/>
        </w:rPr>
        <w:br/>
        <w:t>Ukraine</w:t>
      </w:r>
    </w:p>
    <w:p w:rsidR="00DD2541" w:rsidRDefault="00DD2541" w:rsidP="002D54EB">
      <w:pPr>
        <w:spacing w:line="240" w:lineRule="auto"/>
        <w:ind w:left="2880"/>
        <w:rPr>
          <w:sz w:val="22"/>
          <w:szCs w:val="22"/>
        </w:rPr>
      </w:pPr>
    </w:p>
    <w:p w:rsidR="002D54EB" w:rsidRPr="00334643" w:rsidRDefault="00175A4E" w:rsidP="002D54EB">
      <w:pPr>
        <w:spacing w:line="240" w:lineRule="auto"/>
        <w:ind w:left="2880"/>
        <w:rPr>
          <w:sz w:val="22"/>
          <w:szCs w:val="22"/>
        </w:rPr>
      </w:pPr>
      <w:r w:rsidRPr="00334643">
        <w:rPr>
          <w:sz w:val="22"/>
          <w:szCs w:val="22"/>
        </w:rPr>
        <w:tab/>
      </w:r>
      <w:r w:rsidRPr="00334643">
        <w:rPr>
          <w:sz w:val="22"/>
          <w:szCs w:val="22"/>
        </w:rPr>
        <w:tab/>
      </w:r>
      <w:r w:rsidRPr="00334643">
        <w:rPr>
          <w:sz w:val="22"/>
          <w:szCs w:val="22"/>
        </w:rPr>
        <w:tab/>
        <w:t xml:space="preserve">Facsimile: </w:t>
      </w:r>
    </w:p>
    <w:p w:rsidR="00DD0F4C" w:rsidRPr="00334643" w:rsidRDefault="00DD0F4C" w:rsidP="002D54EB">
      <w:pPr>
        <w:spacing w:line="240" w:lineRule="auto"/>
        <w:ind w:left="2880"/>
        <w:rPr>
          <w:sz w:val="22"/>
          <w:szCs w:val="22"/>
        </w:rPr>
      </w:pPr>
      <w:r w:rsidRPr="00334643">
        <w:rPr>
          <w:sz w:val="22"/>
          <w:szCs w:val="22"/>
        </w:rPr>
        <w:tab/>
      </w:r>
    </w:p>
    <w:p w:rsidR="00D95183" w:rsidRPr="00334643" w:rsidRDefault="00175A4E" w:rsidP="002D54EB">
      <w:pPr>
        <w:spacing w:line="240" w:lineRule="auto"/>
        <w:ind w:left="2880"/>
        <w:rPr>
          <w:sz w:val="22"/>
          <w:szCs w:val="22"/>
        </w:rPr>
      </w:pPr>
      <w:r w:rsidRPr="00334643">
        <w:rPr>
          <w:sz w:val="22"/>
          <w:szCs w:val="22"/>
        </w:rPr>
        <w:tab/>
      </w:r>
      <w:r w:rsidRPr="00334643">
        <w:rPr>
          <w:sz w:val="22"/>
          <w:szCs w:val="22"/>
        </w:rPr>
        <w:tab/>
      </w:r>
      <w:r w:rsidR="00DD0F4C" w:rsidRPr="00334643">
        <w:rPr>
          <w:sz w:val="22"/>
          <w:szCs w:val="22"/>
        </w:rPr>
        <w:tab/>
      </w:r>
      <w:r w:rsidRPr="00334643">
        <w:rPr>
          <w:sz w:val="22"/>
          <w:szCs w:val="22"/>
        </w:rPr>
        <w:t>38044 247 8082</w:t>
      </w:r>
    </w:p>
    <w:p w:rsidR="00DD2541" w:rsidRDefault="00DD2541" w:rsidP="00A83383">
      <w:pPr>
        <w:spacing w:line="240" w:lineRule="auto"/>
        <w:rPr>
          <w:sz w:val="22"/>
          <w:szCs w:val="22"/>
        </w:rPr>
      </w:pPr>
    </w:p>
    <w:p w:rsidR="00D95183" w:rsidRPr="00334643" w:rsidRDefault="00D95183" w:rsidP="00A83383">
      <w:pPr>
        <w:spacing w:line="240" w:lineRule="auto"/>
        <w:rPr>
          <w:sz w:val="22"/>
          <w:szCs w:val="22"/>
        </w:rPr>
      </w:pPr>
      <w:r w:rsidRPr="00334643">
        <w:rPr>
          <w:sz w:val="22"/>
          <w:szCs w:val="22"/>
        </w:rPr>
        <w:t>6.03.</w:t>
      </w:r>
      <w:r w:rsidRPr="00334643">
        <w:rPr>
          <w:sz w:val="22"/>
          <w:szCs w:val="22"/>
        </w:rPr>
        <w:tab/>
        <w:t>The Bank’s Address is:</w:t>
      </w:r>
    </w:p>
    <w:p w:rsidR="00D95183" w:rsidRPr="00334643" w:rsidRDefault="00D95183" w:rsidP="002D54EB">
      <w:pPr>
        <w:pStyle w:val="BodyText"/>
        <w:ind w:left="720"/>
        <w:rPr>
          <w:sz w:val="22"/>
          <w:szCs w:val="22"/>
        </w:rPr>
      </w:pPr>
    </w:p>
    <w:p w:rsidR="00D95183" w:rsidRPr="00334643" w:rsidRDefault="00D95183" w:rsidP="002D54EB">
      <w:pPr>
        <w:pStyle w:val="BodyText"/>
        <w:ind w:left="720"/>
        <w:rPr>
          <w:sz w:val="22"/>
          <w:szCs w:val="22"/>
        </w:rPr>
      </w:pPr>
      <w:r w:rsidRPr="00334643">
        <w:rPr>
          <w:sz w:val="22"/>
          <w:szCs w:val="22"/>
        </w:rPr>
        <w:t>International Bank for Reconstruction and Development</w:t>
      </w:r>
    </w:p>
    <w:p w:rsidR="00D95183" w:rsidRPr="00334643" w:rsidRDefault="00D95183" w:rsidP="002D54EB">
      <w:pPr>
        <w:pStyle w:val="BodyText"/>
        <w:ind w:left="720"/>
        <w:rPr>
          <w:sz w:val="22"/>
          <w:szCs w:val="22"/>
        </w:rPr>
      </w:pPr>
      <w:r w:rsidRPr="00334643">
        <w:rPr>
          <w:sz w:val="22"/>
          <w:szCs w:val="22"/>
        </w:rPr>
        <w:t>1818 H Street, N.W.</w:t>
      </w:r>
    </w:p>
    <w:p w:rsidR="00D95183" w:rsidRPr="00334643" w:rsidRDefault="00D95183" w:rsidP="002D54EB">
      <w:pPr>
        <w:pStyle w:val="BodyText"/>
        <w:ind w:left="720"/>
        <w:rPr>
          <w:sz w:val="22"/>
          <w:szCs w:val="22"/>
        </w:rPr>
      </w:pPr>
      <w:r w:rsidRPr="00334643">
        <w:rPr>
          <w:sz w:val="22"/>
          <w:szCs w:val="22"/>
        </w:rPr>
        <w:t>Washington, D.C. 20433</w:t>
      </w:r>
    </w:p>
    <w:p w:rsidR="00D95183" w:rsidRPr="00334643" w:rsidRDefault="00D95183" w:rsidP="002D54EB">
      <w:pPr>
        <w:pStyle w:val="BodyText"/>
        <w:ind w:left="720"/>
        <w:rPr>
          <w:sz w:val="22"/>
          <w:szCs w:val="22"/>
        </w:rPr>
      </w:pPr>
      <w:r w:rsidRPr="00334643">
        <w:rPr>
          <w:sz w:val="22"/>
          <w:szCs w:val="22"/>
        </w:rPr>
        <w:t>United States of America</w:t>
      </w:r>
    </w:p>
    <w:p w:rsidR="00D95183" w:rsidRPr="00334643" w:rsidRDefault="00D95183" w:rsidP="002D54EB">
      <w:pPr>
        <w:pStyle w:val="BodyText"/>
        <w:ind w:left="720"/>
        <w:rPr>
          <w:sz w:val="22"/>
          <w:szCs w:val="22"/>
        </w:rPr>
      </w:pPr>
    </w:p>
    <w:p w:rsidR="00D95183" w:rsidRPr="00334643" w:rsidRDefault="00D95183" w:rsidP="002D54EB">
      <w:pPr>
        <w:pStyle w:val="BodyText"/>
        <w:ind w:left="720"/>
        <w:rPr>
          <w:sz w:val="22"/>
          <w:szCs w:val="22"/>
        </w:rPr>
      </w:pPr>
      <w:r w:rsidRPr="00334643">
        <w:rPr>
          <w:sz w:val="22"/>
          <w:szCs w:val="22"/>
        </w:rPr>
        <w:t>Cable address:</w:t>
      </w:r>
      <w:r w:rsidRPr="00334643">
        <w:rPr>
          <w:sz w:val="22"/>
          <w:szCs w:val="22"/>
        </w:rPr>
        <w:tab/>
      </w:r>
      <w:r w:rsidRPr="00334643">
        <w:rPr>
          <w:sz w:val="22"/>
          <w:szCs w:val="22"/>
        </w:rPr>
        <w:tab/>
        <w:t>Telex:</w:t>
      </w:r>
      <w:r w:rsidRPr="00334643">
        <w:rPr>
          <w:sz w:val="22"/>
          <w:szCs w:val="22"/>
        </w:rPr>
        <w:tab/>
      </w:r>
      <w:r w:rsidRPr="00334643">
        <w:rPr>
          <w:sz w:val="22"/>
          <w:szCs w:val="22"/>
        </w:rPr>
        <w:tab/>
      </w:r>
      <w:r w:rsidRPr="00334643">
        <w:rPr>
          <w:sz w:val="22"/>
          <w:szCs w:val="22"/>
        </w:rPr>
        <w:tab/>
        <w:t>Facsimile:</w:t>
      </w:r>
    </w:p>
    <w:p w:rsidR="00D95183" w:rsidRPr="00334643" w:rsidRDefault="00D95183" w:rsidP="002D54EB">
      <w:pPr>
        <w:pStyle w:val="BodyText"/>
        <w:ind w:left="720"/>
        <w:rPr>
          <w:sz w:val="22"/>
          <w:szCs w:val="22"/>
        </w:rPr>
      </w:pPr>
    </w:p>
    <w:p w:rsidR="00D95183" w:rsidRPr="00334643" w:rsidRDefault="00D95183" w:rsidP="002D54EB">
      <w:pPr>
        <w:pStyle w:val="BodyText"/>
        <w:ind w:left="720"/>
        <w:rPr>
          <w:sz w:val="22"/>
          <w:szCs w:val="22"/>
        </w:rPr>
      </w:pPr>
      <w:r w:rsidRPr="00334643">
        <w:rPr>
          <w:sz w:val="22"/>
          <w:szCs w:val="22"/>
        </w:rPr>
        <w:t>INTBAFRAD</w:t>
      </w:r>
      <w:r w:rsidRPr="00334643">
        <w:rPr>
          <w:sz w:val="22"/>
          <w:szCs w:val="22"/>
        </w:rPr>
        <w:tab/>
      </w:r>
      <w:r w:rsidRPr="00334643">
        <w:rPr>
          <w:sz w:val="22"/>
          <w:szCs w:val="22"/>
        </w:rPr>
        <w:tab/>
        <w:t>248423(MCI) or</w:t>
      </w:r>
      <w:r w:rsidRPr="00334643">
        <w:rPr>
          <w:sz w:val="22"/>
          <w:szCs w:val="22"/>
        </w:rPr>
        <w:tab/>
        <w:t>1-202-477-6391</w:t>
      </w:r>
    </w:p>
    <w:p w:rsidR="00D95183" w:rsidRPr="00334643" w:rsidRDefault="00D95183" w:rsidP="002D54EB">
      <w:pPr>
        <w:pStyle w:val="BodyText"/>
        <w:ind w:left="720"/>
        <w:rPr>
          <w:sz w:val="22"/>
          <w:szCs w:val="22"/>
        </w:rPr>
      </w:pPr>
      <w:r w:rsidRPr="00334643">
        <w:rPr>
          <w:sz w:val="22"/>
          <w:szCs w:val="22"/>
        </w:rPr>
        <w:t>Washington, D.C.</w:t>
      </w:r>
      <w:r w:rsidRPr="00334643">
        <w:rPr>
          <w:sz w:val="22"/>
          <w:szCs w:val="22"/>
        </w:rPr>
        <w:tab/>
        <w:t xml:space="preserve"> 64145(MCI)</w:t>
      </w:r>
    </w:p>
    <w:p w:rsidR="00D95183" w:rsidRPr="00334643" w:rsidRDefault="00D95183" w:rsidP="002D54EB">
      <w:pPr>
        <w:pStyle w:val="BodyText"/>
        <w:ind w:left="720"/>
        <w:rPr>
          <w:sz w:val="22"/>
          <w:szCs w:val="22"/>
        </w:rPr>
      </w:pPr>
    </w:p>
    <w:p w:rsidR="00BF001F" w:rsidRPr="00334643" w:rsidRDefault="00BF001F">
      <w:pPr>
        <w:spacing w:line="240" w:lineRule="auto"/>
        <w:rPr>
          <w:sz w:val="22"/>
          <w:szCs w:val="22"/>
        </w:rPr>
      </w:pPr>
      <w:r w:rsidRPr="00334643">
        <w:rPr>
          <w:sz w:val="22"/>
          <w:szCs w:val="22"/>
        </w:rPr>
        <w:br w:type="page"/>
      </w:r>
    </w:p>
    <w:p w:rsidR="00D95183" w:rsidRPr="00334643" w:rsidRDefault="00D95183" w:rsidP="002D54EB">
      <w:pPr>
        <w:pStyle w:val="BodyText"/>
        <w:ind w:firstLine="720"/>
        <w:rPr>
          <w:sz w:val="22"/>
          <w:szCs w:val="22"/>
        </w:rPr>
      </w:pPr>
      <w:r w:rsidRPr="00334643">
        <w:rPr>
          <w:sz w:val="22"/>
          <w:szCs w:val="22"/>
        </w:rPr>
        <w:lastRenderedPageBreak/>
        <w:t>AGREED</w:t>
      </w:r>
      <w:r w:rsidR="001E4925" w:rsidRPr="00334643">
        <w:rPr>
          <w:sz w:val="22"/>
          <w:szCs w:val="22"/>
        </w:rPr>
        <w:t xml:space="preserve"> at</w:t>
      </w:r>
      <w:r w:rsidR="00552D5E">
        <w:rPr>
          <w:sz w:val="22"/>
          <w:szCs w:val="22"/>
        </w:rPr>
        <w:t xml:space="preserve"> </w:t>
      </w:r>
      <w:r w:rsidR="00454459" w:rsidRPr="00334643">
        <w:rPr>
          <w:sz w:val="22"/>
          <w:szCs w:val="22"/>
        </w:rPr>
        <w:t>Kiev</w:t>
      </w:r>
      <w:r w:rsidR="00BF001F" w:rsidRPr="00334643">
        <w:rPr>
          <w:sz w:val="22"/>
          <w:szCs w:val="22"/>
        </w:rPr>
        <w:t xml:space="preserve">, </w:t>
      </w:r>
      <w:r w:rsidR="00454459" w:rsidRPr="00334643">
        <w:rPr>
          <w:sz w:val="22"/>
          <w:szCs w:val="22"/>
        </w:rPr>
        <w:t>Ukraine</w:t>
      </w:r>
      <w:r w:rsidRPr="00334643">
        <w:rPr>
          <w:sz w:val="22"/>
          <w:szCs w:val="22"/>
        </w:rPr>
        <w:t>, as of the day and year first above written.</w:t>
      </w:r>
    </w:p>
    <w:p w:rsidR="00D95183" w:rsidRPr="00334643" w:rsidRDefault="00D95183" w:rsidP="002D54EB">
      <w:pPr>
        <w:pStyle w:val="BodyText"/>
        <w:rPr>
          <w:sz w:val="22"/>
          <w:szCs w:val="22"/>
        </w:rPr>
      </w:pPr>
      <w:r w:rsidRPr="00334643">
        <w:rPr>
          <w:sz w:val="22"/>
          <w:szCs w:val="22"/>
        </w:rPr>
        <w:tab/>
      </w:r>
    </w:p>
    <w:p w:rsidR="00115CF5" w:rsidRPr="00334643" w:rsidRDefault="00115CF5" w:rsidP="002D54EB">
      <w:pPr>
        <w:pStyle w:val="BodyText"/>
        <w:ind w:left="2160" w:firstLine="720"/>
        <w:rPr>
          <w:sz w:val="22"/>
          <w:szCs w:val="22"/>
        </w:rPr>
      </w:pPr>
    </w:p>
    <w:p w:rsidR="00BF1553" w:rsidRPr="00334643" w:rsidRDefault="00BF1553" w:rsidP="002D54EB">
      <w:pPr>
        <w:pStyle w:val="BodyText"/>
        <w:ind w:left="2160" w:firstLine="720"/>
        <w:rPr>
          <w:sz w:val="22"/>
          <w:szCs w:val="22"/>
        </w:rPr>
      </w:pPr>
    </w:p>
    <w:p w:rsidR="001E4925" w:rsidRPr="00334643" w:rsidRDefault="002D54EB" w:rsidP="002D54EB">
      <w:pPr>
        <w:pStyle w:val="BodyText"/>
        <w:rPr>
          <w:sz w:val="22"/>
          <w:szCs w:val="22"/>
        </w:rPr>
      </w:pPr>
      <w:r w:rsidRPr="00334643">
        <w:rPr>
          <w:sz w:val="22"/>
          <w:szCs w:val="22"/>
        </w:rPr>
        <w:tab/>
      </w:r>
      <w:r w:rsidRPr="00334643">
        <w:rPr>
          <w:sz w:val="22"/>
          <w:szCs w:val="22"/>
        </w:rPr>
        <w:tab/>
      </w:r>
    </w:p>
    <w:p w:rsidR="00D95183" w:rsidRPr="00334643" w:rsidRDefault="00D95183" w:rsidP="002D54EB">
      <w:pPr>
        <w:pStyle w:val="BodyText"/>
        <w:ind w:left="2160" w:firstLine="720"/>
        <w:rPr>
          <w:sz w:val="22"/>
          <w:szCs w:val="22"/>
        </w:rPr>
      </w:pPr>
      <w:r w:rsidRPr="00334643">
        <w:rPr>
          <w:sz w:val="22"/>
          <w:szCs w:val="22"/>
        </w:rPr>
        <w:t>INTERNATIONAL BANK FOR</w:t>
      </w:r>
    </w:p>
    <w:p w:rsidR="00D95183" w:rsidRPr="00334643" w:rsidRDefault="00D95183" w:rsidP="002D54EB">
      <w:pPr>
        <w:pStyle w:val="BodyText"/>
        <w:rPr>
          <w:sz w:val="22"/>
          <w:szCs w:val="22"/>
        </w:rPr>
      </w:pPr>
      <w:r w:rsidRPr="00334643">
        <w:rPr>
          <w:sz w:val="22"/>
          <w:szCs w:val="22"/>
        </w:rPr>
        <w:tab/>
      </w:r>
      <w:r w:rsidRPr="00334643">
        <w:rPr>
          <w:sz w:val="22"/>
          <w:szCs w:val="22"/>
        </w:rPr>
        <w:tab/>
      </w:r>
      <w:r w:rsidRPr="00334643">
        <w:rPr>
          <w:sz w:val="22"/>
          <w:szCs w:val="22"/>
        </w:rPr>
        <w:tab/>
      </w:r>
      <w:r w:rsidRPr="00334643">
        <w:rPr>
          <w:sz w:val="22"/>
          <w:szCs w:val="22"/>
        </w:rPr>
        <w:tab/>
        <w:t xml:space="preserve"> RECONSTRUCTION AND DEVELOPMENT</w:t>
      </w:r>
    </w:p>
    <w:p w:rsidR="00D95183" w:rsidRPr="00334643" w:rsidRDefault="00D95183" w:rsidP="002D54EB">
      <w:pPr>
        <w:pStyle w:val="BodyText"/>
        <w:rPr>
          <w:sz w:val="22"/>
          <w:szCs w:val="22"/>
        </w:rPr>
      </w:pPr>
      <w:r w:rsidRPr="00334643">
        <w:rPr>
          <w:sz w:val="22"/>
          <w:szCs w:val="22"/>
        </w:rPr>
        <w:tab/>
      </w:r>
      <w:r w:rsidRPr="00334643">
        <w:rPr>
          <w:sz w:val="22"/>
          <w:szCs w:val="22"/>
        </w:rPr>
        <w:tab/>
      </w:r>
      <w:r w:rsidRPr="00334643">
        <w:rPr>
          <w:sz w:val="22"/>
          <w:szCs w:val="22"/>
        </w:rPr>
        <w:tab/>
      </w:r>
      <w:r w:rsidRPr="00334643">
        <w:rPr>
          <w:sz w:val="22"/>
          <w:szCs w:val="22"/>
        </w:rPr>
        <w:tab/>
      </w:r>
    </w:p>
    <w:p w:rsidR="00115CF5" w:rsidRPr="00334643" w:rsidRDefault="00115CF5" w:rsidP="002D54EB">
      <w:pPr>
        <w:pStyle w:val="BodyText"/>
        <w:rPr>
          <w:sz w:val="22"/>
          <w:szCs w:val="22"/>
        </w:rPr>
      </w:pPr>
    </w:p>
    <w:p w:rsidR="00BF1553" w:rsidRPr="00334643" w:rsidRDefault="00BF1553" w:rsidP="002D54EB">
      <w:pPr>
        <w:pStyle w:val="BodyText"/>
        <w:rPr>
          <w:sz w:val="22"/>
          <w:szCs w:val="22"/>
        </w:rPr>
      </w:pPr>
    </w:p>
    <w:p w:rsidR="00D95183" w:rsidRPr="00334643" w:rsidRDefault="00D95183" w:rsidP="002D54EB">
      <w:pPr>
        <w:pStyle w:val="BodyText"/>
        <w:ind w:left="2160" w:firstLine="720"/>
        <w:rPr>
          <w:sz w:val="22"/>
          <w:szCs w:val="22"/>
        </w:rPr>
      </w:pPr>
      <w:r w:rsidRPr="00334643">
        <w:rPr>
          <w:sz w:val="22"/>
          <w:szCs w:val="22"/>
        </w:rPr>
        <w:t>By</w:t>
      </w:r>
      <w:r w:rsidR="000908EA" w:rsidRPr="00334643">
        <w:rPr>
          <w:sz w:val="22"/>
          <w:szCs w:val="22"/>
        </w:rPr>
        <w:t xml:space="preserve"> </w:t>
      </w:r>
      <w:r w:rsidR="00E00092">
        <w:rPr>
          <w:sz w:val="22"/>
          <w:szCs w:val="22"/>
        </w:rPr>
        <w:t>/s/ Martin Raiser</w:t>
      </w:r>
    </w:p>
    <w:p w:rsidR="00D95183" w:rsidRPr="00334643" w:rsidRDefault="00D95183" w:rsidP="002D54EB">
      <w:pPr>
        <w:pStyle w:val="BodyText"/>
        <w:rPr>
          <w:sz w:val="22"/>
          <w:szCs w:val="22"/>
        </w:rPr>
      </w:pPr>
      <w:r w:rsidRPr="00334643">
        <w:rPr>
          <w:sz w:val="22"/>
          <w:szCs w:val="22"/>
        </w:rPr>
        <w:tab/>
      </w:r>
      <w:r w:rsidRPr="00334643">
        <w:rPr>
          <w:sz w:val="22"/>
          <w:szCs w:val="22"/>
        </w:rPr>
        <w:tab/>
      </w:r>
      <w:r w:rsidRPr="00334643">
        <w:rPr>
          <w:sz w:val="22"/>
          <w:szCs w:val="22"/>
        </w:rPr>
        <w:tab/>
      </w:r>
      <w:r w:rsidRPr="00334643">
        <w:rPr>
          <w:sz w:val="22"/>
          <w:szCs w:val="22"/>
        </w:rPr>
        <w:tab/>
      </w:r>
      <w:r w:rsidRPr="00334643">
        <w:rPr>
          <w:sz w:val="22"/>
          <w:szCs w:val="22"/>
        </w:rPr>
        <w:tab/>
      </w:r>
      <w:r w:rsidRPr="00334643">
        <w:rPr>
          <w:sz w:val="22"/>
          <w:szCs w:val="22"/>
        </w:rPr>
        <w:tab/>
      </w:r>
      <w:r w:rsidRPr="00334643">
        <w:rPr>
          <w:sz w:val="22"/>
          <w:szCs w:val="22"/>
        </w:rPr>
        <w:tab/>
        <w:t>Authorized Representative</w:t>
      </w:r>
    </w:p>
    <w:p w:rsidR="00E35B57" w:rsidRPr="00334643" w:rsidRDefault="00E35B57" w:rsidP="002D54EB">
      <w:pPr>
        <w:pStyle w:val="BodyText"/>
        <w:rPr>
          <w:sz w:val="22"/>
          <w:szCs w:val="22"/>
        </w:rPr>
      </w:pPr>
    </w:p>
    <w:p w:rsidR="002D54EB" w:rsidRPr="00334643" w:rsidRDefault="002D54EB" w:rsidP="002D54EB">
      <w:pPr>
        <w:pStyle w:val="BodyText"/>
        <w:rPr>
          <w:sz w:val="22"/>
          <w:szCs w:val="22"/>
        </w:rPr>
      </w:pPr>
    </w:p>
    <w:p w:rsidR="00E35B57" w:rsidRPr="00334643" w:rsidRDefault="00E35B57" w:rsidP="002D54EB">
      <w:pPr>
        <w:pStyle w:val="BodyText"/>
        <w:rPr>
          <w:sz w:val="22"/>
          <w:szCs w:val="22"/>
        </w:rPr>
      </w:pPr>
      <w:r w:rsidRPr="00334643">
        <w:rPr>
          <w:sz w:val="22"/>
          <w:szCs w:val="22"/>
        </w:rPr>
        <w:t xml:space="preserve"> </w:t>
      </w:r>
      <w:r w:rsidRPr="00334643">
        <w:rPr>
          <w:sz w:val="22"/>
          <w:szCs w:val="22"/>
        </w:rPr>
        <w:tab/>
      </w:r>
      <w:r w:rsidRPr="00334643">
        <w:rPr>
          <w:sz w:val="22"/>
          <w:szCs w:val="22"/>
        </w:rPr>
        <w:tab/>
      </w:r>
      <w:r w:rsidRPr="00334643">
        <w:rPr>
          <w:sz w:val="22"/>
          <w:szCs w:val="22"/>
        </w:rPr>
        <w:tab/>
      </w:r>
      <w:r w:rsidRPr="00334643">
        <w:rPr>
          <w:sz w:val="22"/>
          <w:szCs w:val="22"/>
        </w:rPr>
        <w:tab/>
        <w:t xml:space="preserve"> </w:t>
      </w:r>
    </w:p>
    <w:p w:rsidR="00E35B57" w:rsidRPr="00334643" w:rsidRDefault="00E35B57" w:rsidP="002D54EB">
      <w:pPr>
        <w:spacing w:line="240" w:lineRule="auto"/>
        <w:ind w:left="2880"/>
        <w:rPr>
          <w:sz w:val="22"/>
          <w:szCs w:val="22"/>
        </w:rPr>
      </w:pPr>
      <w:r w:rsidRPr="00334643">
        <w:rPr>
          <w:sz w:val="22"/>
          <w:szCs w:val="22"/>
        </w:rPr>
        <w:t>JOINT STOCK COMPANY “THE STATE EXPORT-IMPORT BANK OF UKRAINE”</w:t>
      </w:r>
    </w:p>
    <w:p w:rsidR="002D54EB" w:rsidRPr="00334643" w:rsidRDefault="002D54EB" w:rsidP="002D54EB">
      <w:pPr>
        <w:spacing w:line="240" w:lineRule="auto"/>
        <w:ind w:left="2880"/>
        <w:rPr>
          <w:sz w:val="22"/>
          <w:szCs w:val="22"/>
        </w:rPr>
      </w:pPr>
    </w:p>
    <w:p w:rsidR="002D54EB" w:rsidRPr="00334643" w:rsidRDefault="002D54EB" w:rsidP="002D54EB">
      <w:pPr>
        <w:spacing w:line="240" w:lineRule="auto"/>
        <w:ind w:left="2880"/>
        <w:rPr>
          <w:sz w:val="22"/>
          <w:szCs w:val="22"/>
        </w:rPr>
      </w:pPr>
    </w:p>
    <w:p w:rsidR="002D54EB" w:rsidRPr="00334643" w:rsidRDefault="002D54EB" w:rsidP="002D54EB">
      <w:pPr>
        <w:spacing w:line="240" w:lineRule="auto"/>
        <w:ind w:left="2880"/>
        <w:rPr>
          <w:sz w:val="22"/>
          <w:szCs w:val="22"/>
        </w:rPr>
      </w:pPr>
    </w:p>
    <w:p w:rsidR="00B459E4" w:rsidRPr="00E00092" w:rsidRDefault="00E35B57" w:rsidP="00B459E4">
      <w:pPr>
        <w:pStyle w:val="BodyText"/>
        <w:ind w:left="2160" w:firstLine="720"/>
        <w:rPr>
          <w:szCs w:val="22"/>
        </w:rPr>
      </w:pPr>
      <w:r w:rsidRPr="00334643">
        <w:rPr>
          <w:sz w:val="22"/>
          <w:szCs w:val="22"/>
        </w:rPr>
        <w:t xml:space="preserve">By </w:t>
      </w:r>
      <w:r w:rsidR="00E00092">
        <w:rPr>
          <w:sz w:val="22"/>
          <w:szCs w:val="22"/>
        </w:rPr>
        <w:t xml:space="preserve">/s/ </w:t>
      </w:r>
      <w:proofErr w:type="spellStart"/>
      <w:r w:rsidR="00B459E4" w:rsidRPr="00B459E4">
        <w:rPr>
          <w:color w:val="000000"/>
          <w:sz w:val="22"/>
          <w:szCs w:val="22"/>
        </w:rPr>
        <w:t>Mykola</w:t>
      </w:r>
      <w:proofErr w:type="spellEnd"/>
      <w:r w:rsidR="00B459E4" w:rsidRPr="00B459E4">
        <w:rPr>
          <w:color w:val="000000"/>
          <w:sz w:val="22"/>
          <w:szCs w:val="22"/>
        </w:rPr>
        <w:t xml:space="preserve"> </w:t>
      </w:r>
      <w:proofErr w:type="spellStart"/>
      <w:r w:rsidR="00B459E4" w:rsidRPr="00B459E4">
        <w:rPr>
          <w:color w:val="000000"/>
          <w:sz w:val="22"/>
          <w:szCs w:val="22"/>
        </w:rPr>
        <w:t>Udovychenko</w:t>
      </w:r>
      <w:proofErr w:type="spellEnd"/>
    </w:p>
    <w:p w:rsidR="00E35B57" w:rsidRPr="00334643" w:rsidRDefault="00E35B57" w:rsidP="002D54EB">
      <w:pPr>
        <w:pStyle w:val="BodyText"/>
        <w:rPr>
          <w:sz w:val="22"/>
          <w:szCs w:val="22"/>
        </w:rPr>
      </w:pPr>
      <w:r w:rsidRPr="00334643">
        <w:rPr>
          <w:sz w:val="22"/>
          <w:szCs w:val="22"/>
        </w:rPr>
        <w:tab/>
      </w:r>
      <w:r w:rsidRPr="00334643">
        <w:rPr>
          <w:sz w:val="22"/>
          <w:szCs w:val="22"/>
        </w:rPr>
        <w:tab/>
      </w:r>
      <w:r w:rsidRPr="00334643">
        <w:rPr>
          <w:sz w:val="22"/>
          <w:szCs w:val="22"/>
        </w:rPr>
        <w:tab/>
      </w:r>
      <w:r w:rsidRPr="00334643">
        <w:rPr>
          <w:sz w:val="22"/>
          <w:szCs w:val="22"/>
        </w:rPr>
        <w:tab/>
      </w:r>
      <w:r w:rsidRPr="00334643">
        <w:rPr>
          <w:sz w:val="22"/>
          <w:szCs w:val="22"/>
        </w:rPr>
        <w:tab/>
      </w:r>
      <w:r w:rsidRPr="00334643">
        <w:rPr>
          <w:sz w:val="22"/>
          <w:szCs w:val="22"/>
        </w:rPr>
        <w:tab/>
      </w:r>
      <w:r w:rsidRPr="00334643">
        <w:rPr>
          <w:sz w:val="22"/>
          <w:szCs w:val="22"/>
        </w:rPr>
        <w:tab/>
        <w:t>Authorized Representative</w:t>
      </w:r>
    </w:p>
    <w:p w:rsidR="00E35B57" w:rsidRPr="00334643" w:rsidRDefault="00E35B57" w:rsidP="002D54EB">
      <w:pPr>
        <w:pStyle w:val="BodyText"/>
        <w:rPr>
          <w:sz w:val="22"/>
          <w:szCs w:val="22"/>
        </w:rPr>
      </w:pPr>
    </w:p>
    <w:p w:rsidR="00E35B57" w:rsidRPr="00334643" w:rsidRDefault="00E35B57" w:rsidP="002D54EB">
      <w:pPr>
        <w:pStyle w:val="BodyText"/>
        <w:rPr>
          <w:sz w:val="22"/>
          <w:szCs w:val="22"/>
        </w:rPr>
      </w:pPr>
    </w:p>
    <w:p w:rsidR="00D95183" w:rsidRPr="00334643" w:rsidRDefault="00D95183" w:rsidP="002D54EB">
      <w:pPr>
        <w:pStyle w:val="BodyText"/>
        <w:jc w:val="center"/>
        <w:rPr>
          <w:b/>
          <w:bCs/>
          <w:sz w:val="22"/>
          <w:szCs w:val="22"/>
        </w:rPr>
      </w:pPr>
      <w:r w:rsidRPr="00334643">
        <w:rPr>
          <w:b/>
          <w:sz w:val="22"/>
          <w:szCs w:val="22"/>
        </w:rPr>
        <w:br w:type="page"/>
      </w:r>
      <w:r w:rsidRPr="00334643">
        <w:rPr>
          <w:b/>
          <w:bCs/>
          <w:sz w:val="22"/>
          <w:szCs w:val="22"/>
        </w:rPr>
        <w:lastRenderedPageBreak/>
        <w:t>SCHEDULE 1</w:t>
      </w:r>
    </w:p>
    <w:p w:rsidR="00D95183" w:rsidRPr="00334643" w:rsidRDefault="00D95183" w:rsidP="002D54EB">
      <w:pPr>
        <w:pStyle w:val="BodyText"/>
        <w:jc w:val="center"/>
        <w:rPr>
          <w:bCs/>
          <w:sz w:val="22"/>
          <w:szCs w:val="22"/>
        </w:rPr>
      </w:pPr>
    </w:p>
    <w:p w:rsidR="00D95183" w:rsidRPr="00334643" w:rsidRDefault="00D95183" w:rsidP="002D54EB">
      <w:pPr>
        <w:pStyle w:val="BodyText"/>
        <w:jc w:val="center"/>
        <w:rPr>
          <w:b/>
          <w:bCs/>
          <w:sz w:val="22"/>
          <w:szCs w:val="22"/>
        </w:rPr>
      </w:pPr>
      <w:r w:rsidRPr="00334643">
        <w:rPr>
          <w:b/>
          <w:bCs/>
          <w:sz w:val="22"/>
          <w:szCs w:val="22"/>
        </w:rPr>
        <w:t>Project Description</w:t>
      </w:r>
    </w:p>
    <w:p w:rsidR="00D95183" w:rsidRPr="00334643" w:rsidRDefault="00D95183" w:rsidP="002D54EB">
      <w:pPr>
        <w:pStyle w:val="BodyText"/>
        <w:jc w:val="center"/>
        <w:rPr>
          <w:sz w:val="22"/>
          <w:szCs w:val="22"/>
        </w:rPr>
      </w:pPr>
    </w:p>
    <w:p w:rsidR="00D95183" w:rsidRPr="00334643" w:rsidRDefault="00EC6B72" w:rsidP="007D3665">
      <w:pPr>
        <w:spacing w:line="240" w:lineRule="auto"/>
        <w:ind w:firstLine="720"/>
        <w:jc w:val="both"/>
        <w:rPr>
          <w:sz w:val="22"/>
          <w:szCs w:val="22"/>
        </w:rPr>
      </w:pPr>
      <w:r w:rsidRPr="00334643">
        <w:rPr>
          <w:sz w:val="22"/>
          <w:szCs w:val="22"/>
        </w:rPr>
        <w:t>The objective</w:t>
      </w:r>
      <w:r w:rsidR="007D3665" w:rsidRPr="00334643">
        <w:rPr>
          <w:sz w:val="22"/>
          <w:szCs w:val="22"/>
        </w:rPr>
        <w:t xml:space="preserve"> </w:t>
      </w:r>
      <w:r w:rsidR="002D54EB" w:rsidRPr="00334643">
        <w:rPr>
          <w:sz w:val="22"/>
          <w:szCs w:val="22"/>
        </w:rPr>
        <w:t xml:space="preserve">of the Project </w:t>
      </w:r>
      <w:r w:rsidR="007D3665" w:rsidRPr="00334643">
        <w:rPr>
          <w:sz w:val="22"/>
          <w:szCs w:val="22"/>
        </w:rPr>
        <w:t xml:space="preserve">is to contribute to improved energy efficiency </w:t>
      </w:r>
      <w:r w:rsidR="001A1EE0" w:rsidRPr="00334643">
        <w:rPr>
          <w:sz w:val="22"/>
          <w:szCs w:val="22"/>
        </w:rPr>
        <w:t xml:space="preserve">by industrial and commercial companies, municipalities and </w:t>
      </w:r>
      <w:r w:rsidR="002127CD" w:rsidRPr="00334643">
        <w:rPr>
          <w:sz w:val="22"/>
          <w:szCs w:val="22"/>
        </w:rPr>
        <w:t>municipal sector</w:t>
      </w:r>
      <w:r w:rsidR="001A1EE0" w:rsidRPr="00334643">
        <w:rPr>
          <w:sz w:val="22"/>
          <w:szCs w:val="22"/>
        </w:rPr>
        <w:t xml:space="preserve"> enterprises and energy service companies </w:t>
      </w:r>
      <w:r w:rsidR="007D3665" w:rsidRPr="00334643">
        <w:rPr>
          <w:sz w:val="22"/>
          <w:szCs w:val="22"/>
        </w:rPr>
        <w:t>by facilitating sustainable financial intermediation for energy efficiency</w:t>
      </w:r>
      <w:r w:rsidR="00D514A8" w:rsidRPr="00334643">
        <w:rPr>
          <w:sz w:val="22"/>
          <w:szCs w:val="22"/>
        </w:rPr>
        <w:t xml:space="preserve"> investments</w:t>
      </w:r>
      <w:r w:rsidR="007D3665" w:rsidRPr="00334643">
        <w:rPr>
          <w:sz w:val="22"/>
          <w:szCs w:val="22"/>
        </w:rPr>
        <w:t>.</w:t>
      </w:r>
    </w:p>
    <w:p w:rsidR="007D3665" w:rsidRPr="00334643" w:rsidRDefault="007D3665" w:rsidP="007D3665">
      <w:pPr>
        <w:spacing w:line="240" w:lineRule="auto"/>
        <w:ind w:firstLine="720"/>
        <w:jc w:val="both"/>
        <w:rPr>
          <w:sz w:val="22"/>
          <w:szCs w:val="22"/>
        </w:rPr>
      </w:pPr>
    </w:p>
    <w:p w:rsidR="007D3665" w:rsidRPr="00334643" w:rsidRDefault="00EC6B72" w:rsidP="00DD2541">
      <w:pPr>
        <w:pStyle w:val="ModelNrmlDouble"/>
        <w:spacing w:after="120" w:line="240" w:lineRule="auto"/>
        <w:rPr>
          <w:szCs w:val="22"/>
        </w:rPr>
      </w:pPr>
      <w:r w:rsidRPr="00334643">
        <w:rPr>
          <w:szCs w:val="22"/>
        </w:rPr>
        <w:t xml:space="preserve">The Project consists of </w:t>
      </w:r>
      <w:r w:rsidR="007D3665" w:rsidRPr="00334643">
        <w:rPr>
          <w:szCs w:val="22"/>
        </w:rPr>
        <w:t xml:space="preserve">the following </w:t>
      </w:r>
      <w:r w:rsidR="00E35B57" w:rsidRPr="00334643">
        <w:rPr>
          <w:szCs w:val="22"/>
        </w:rPr>
        <w:t>Part</w:t>
      </w:r>
      <w:r w:rsidR="0064075C" w:rsidRPr="00334643">
        <w:rPr>
          <w:szCs w:val="22"/>
        </w:rPr>
        <w:t>:</w:t>
      </w:r>
    </w:p>
    <w:p w:rsidR="007D3665" w:rsidRPr="00334643" w:rsidRDefault="0064075C" w:rsidP="00DD2541">
      <w:pPr>
        <w:pStyle w:val="ModelNrmlDouble"/>
        <w:spacing w:after="120" w:line="240" w:lineRule="auto"/>
        <w:ind w:firstLine="0"/>
        <w:rPr>
          <w:szCs w:val="22"/>
          <w:u w:val="single"/>
        </w:rPr>
      </w:pPr>
      <w:r w:rsidRPr="00334643">
        <w:rPr>
          <w:szCs w:val="22"/>
          <w:u w:val="single"/>
        </w:rPr>
        <w:t>Part 1</w:t>
      </w:r>
    </w:p>
    <w:p w:rsidR="004F07C5" w:rsidRPr="00334643" w:rsidRDefault="007D3665" w:rsidP="0064075C">
      <w:pPr>
        <w:pStyle w:val="ModelNrmlDouble"/>
        <w:spacing w:line="240" w:lineRule="auto"/>
        <w:rPr>
          <w:szCs w:val="22"/>
        </w:rPr>
      </w:pPr>
      <w:r w:rsidRPr="00334643">
        <w:rPr>
          <w:szCs w:val="22"/>
        </w:rPr>
        <w:t xml:space="preserve">Carrying out </w:t>
      </w:r>
      <w:r w:rsidR="00685E35" w:rsidRPr="00334643">
        <w:rPr>
          <w:szCs w:val="22"/>
        </w:rPr>
        <w:t>E</w:t>
      </w:r>
      <w:r w:rsidRPr="00334643">
        <w:rPr>
          <w:szCs w:val="22"/>
        </w:rPr>
        <w:t xml:space="preserve">nergy </w:t>
      </w:r>
      <w:r w:rsidR="00685E35" w:rsidRPr="00334643">
        <w:rPr>
          <w:szCs w:val="22"/>
        </w:rPr>
        <w:t>E</w:t>
      </w:r>
      <w:r w:rsidRPr="00334643">
        <w:rPr>
          <w:szCs w:val="22"/>
        </w:rPr>
        <w:t xml:space="preserve">fficiency </w:t>
      </w:r>
      <w:r w:rsidR="00F46B15" w:rsidRPr="00334643">
        <w:rPr>
          <w:szCs w:val="22"/>
        </w:rPr>
        <w:t>Sub-Project</w:t>
      </w:r>
      <w:r w:rsidRPr="00334643">
        <w:rPr>
          <w:szCs w:val="22"/>
        </w:rPr>
        <w:t xml:space="preserve">s </w:t>
      </w:r>
      <w:r w:rsidR="00EC0155" w:rsidRPr="00334643">
        <w:rPr>
          <w:szCs w:val="22"/>
        </w:rPr>
        <w:t>with</w:t>
      </w:r>
      <w:r w:rsidRPr="00334643">
        <w:rPr>
          <w:szCs w:val="22"/>
        </w:rPr>
        <w:t>in</w:t>
      </w:r>
      <w:r w:rsidR="00EC0155" w:rsidRPr="00334643">
        <w:rPr>
          <w:szCs w:val="22"/>
        </w:rPr>
        <w:t xml:space="preserve"> the following </w:t>
      </w:r>
      <w:r w:rsidRPr="00334643">
        <w:rPr>
          <w:szCs w:val="22"/>
        </w:rPr>
        <w:t>categories:</w:t>
      </w:r>
    </w:p>
    <w:p w:rsidR="00EC0155" w:rsidRPr="00334643" w:rsidRDefault="007D3665" w:rsidP="0064075C">
      <w:pPr>
        <w:pStyle w:val="ModelNrmlDouble"/>
        <w:numPr>
          <w:ilvl w:val="0"/>
          <w:numId w:val="24"/>
        </w:numPr>
        <w:spacing w:line="240" w:lineRule="auto"/>
        <w:ind w:left="1440"/>
        <w:rPr>
          <w:szCs w:val="22"/>
        </w:rPr>
      </w:pPr>
      <w:r w:rsidRPr="00334643">
        <w:rPr>
          <w:szCs w:val="22"/>
        </w:rPr>
        <w:t>modernization of inefficient and obsolete equipment</w:t>
      </w:r>
      <w:r w:rsidR="00A70785" w:rsidRPr="00334643">
        <w:rPr>
          <w:szCs w:val="22"/>
        </w:rPr>
        <w:t xml:space="preserve"> and</w:t>
      </w:r>
      <w:r w:rsidR="00685E35" w:rsidRPr="00334643">
        <w:rPr>
          <w:szCs w:val="22"/>
        </w:rPr>
        <w:t xml:space="preserve"> </w:t>
      </w:r>
      <w:r w:rsidRPr="00334643">
        <w:rPr>
          <w:szCs w:val="22"/>
        </w:rPr>
        <w:t xml:space="preserve">facilities; </w:t>
      </w:r>
    </w:p>
    <w:p w:rsidR="00EC0155" w:rsidRPr="00334643" w:rsidRDefault="007D3665" w:rsidP="0064075C">
      <w:pPr>
        <w:pStyle w:val="ModelNrmlDouble"/>
        <w:numPr>
          <w:ilvl w:val="0"/>
          <w:numId w:val="24"/>
        </w:numPr>
        <w:spacing w:line="240" w:lineRule="auto"/>
        <w:ind w:left="1440"/>
        <w:rPr>
          <w:szCs w:val="22"/>
        </w:rPr>
      </w:pPr>
      <w:r w:rsidRPr="00334643">
        <w:rPr>
          <w:szCs w:val="22"/>
        </w:rPr>
        <w:t xml:space="preserve">installation of highly energy-efficient equipment and processes for new production capacities whose current energy use considerably exceeds current best practices; </w:t>
      </w:r>
    </w:p>
    <w:p w:rsidR="00EC0155" w:rsidRPr="00334643" w:rsidRDefault="007D3665" w:rsidP="0064075C">
      <w:pPr>
        <w:pStyle w:val="ModelNrmlDouble"/>
        <w:numPr>
          <w:ilvl w:val="0"/>
          <w:numId w:val="24"/>
        </w:numPr>
        <w:spacing w:line="240" w:lineRule="auto"/>
        <w:ind w:left="1440"/>
        <w:rPr>
          <w:szCs w:val="22"/>
        </w:rPr>
      </w:pPr>
      <w:r w:rsidRPr="00334643">
        <w:rPr>
          <w:szCs w:val="22"/>
        </w:rPr>
        <w:t xml:space="preserve">utilization of waste gas and heat and excess pressure; </w:t>
      </w:r>
    </w:p>
    <w:p w:rsidR="00EC0155" w:rsidRPr="00334643" w:rsidRDefault="007D3665" w:rsidP="0064075C">
      <w:pPr>
        <w:pStyle w:val="ModelNrmlDouble"/>
        <w:numPr>
          <w:ilvl w:val="0"/>
          <w:numId w:val="24"/>
        </w:numPr>
        <w:spacing w:line="240" w:lineRule="auto"/>
        <w:ind w:left="1440"/>
        <w:rPr>
          <w:szCs w:val="22"/>
        </w:rPr>
      </w:pPr>
      <w:r w:rsidRPr="00334643">
        <w:rPr>
          <w:szCs w:val="22"/>
        </w:rPr>
        <w:t xml:space="preserve">improvement of systems which involves a suite of measures to increase energy efficiency; </w:t>
      </w:r>
    </w:p>
    <w:p w:rsidR="00A70785" w:rsidRPr="00334643" w:rsidRDefault="00685E35" w:rsidP="0064075C">
      <w:pPr>
        <w:pStyle w:val="ModelNrmlDouble"/>
        <w:numPr>
          <w:ilvl w:val="0"/>
          <w:numId w:val="24"/>
        </w:numPr>
        <w:spacing w:line="240" w:lineRule="auto"/>
        <w:ind w:left="1440"/>
        <w:rPr>
          <w:szCs w:val="22"/>
        </w:rPr>
      </w:pPr>
      <w:r w:rsidRPr="00334643">
        <w:rPr>
          <w:szCs w:val="22"/>
        </w:rPr>
        <w:t xml:space="preserve">reduction of </w:t>
      </w:r>
      <w:r w:rsidR="007D3665" w:rsidRPr="00334643">
        <w:rPr>
          <w:szCs w:val="22"/>
        </w:rPr>
        <w:t>energy loss</w:t>
      </w:r>
      <w:r w:rsidRPr="00334643">
        <w:rPr>
          <w:szCs w:val="22"/>
        </w:rPr>
        <w:t>es</w:t>
      </w:r>
      <w:r w:rsidR="007D3665" w:rsidRPr="00334643">
        <w:rPr>
          <w:szCs w:val="22"/>
        </w:rPr>
        <w:t xml:space="preserve"> in </w:t>
      </w:r>
      <w:r w:rsidR="002127CD" w:rsidRPr="00334643">
        <w:rPr>
          <w:szCs w:val="22"/>
        </w:rPr>
        <w:t>municipal sector enterprises</w:t>
      </w:r>
      <w:r w:rsidR="00A70785" w:rsidRPr="00334643">
        <w:rPr>
          <w:szCs w:val="22"/>
        </w:rPr>
        <w:t>;</w:t>
      </w:r>
    </w:p>
    <w:p w:rsidR="00EC0155" w:rsidRPr="00334643" w:rsidRDefault="00685E35" w:rsidP="0064075C">
      <w:pPr>
        <w:pStyle w:val="ModelNrmlDouble"/>
        <w:numPr>
          <w:ilvl w:val="0"/>
          <w:numId w:val="24"/>
        </w:numPr>
        <w:spacing w:line="240" w:lineRule="auto"/>
        <w:ind w:left="1440"/>
        <w:rPr>
          <w:szCs w:val="22"/>
        </w:rPr>
      </w:pPr>
      <w:r w:rsidRPr="00334643">
        <w:rPr>
          <w:szCs w:val="22"/>
        </w:rPr>
        <w:t xml:space="preserve">preparation of energy efficiency </w:t>
      </w:r>
      <w:r w:rsidR="00A70785" w:rsidRPr="00334643">
        <w:rPr>
          <w:szCs w:val="22"/>
        </w:rPr>
        <w:t xml:space="preserve">related studies and technical assistance; </w:t>
      </w:r>
    </w:p>
    <w:p w:rsidR="007D3665" w:rsidRPr="00334643" w:rsidRDefault="00685E35" w:rsidP="0064075C">
      <w:pPr>
        <w:pStyle w:val="ModelNrmlDouble"/>
        <w:numPr>
          <w:ilvl w:val="0"/>
          <w:numId w:val="24"/>
        </w:numPr>
        <w:spacing w:line="240" w:lineRule="auto"/>
        <w:ind w:left="1440"/>
        <w:rPr>
          <w:szCs w:val="22"/>
        </w:rPr>
      </w:pPr>
      <w:r w:rsidRPr="00334643">
        <w:rPr>
          <w:szCs w:val="22"/>
        </w:rPr>
        <w:t xml:space="preserve">reduction of </w:t>
      </w:r>
      <w:r w:rsidR="007D3665" w:rsidRPr="00334643">
        <w:rPr>
          <w:szCs w:val="22"/>
        </w:rPr>
        <w:t>energy loss</w:t>
      </w:r>
      <w:r w:rsidRPr="00334643">
        <w:rPr>
          <w:szCs w:val="22"/>
        </w:rPr>
        <w:t>es</w:t>
      </w:r>
      <w:r w:rsidR="007D3665" w:rsidRPr="00334643">
        <w:rPr>
          <w:szCs w:val="22"/>
        </w:rPr>
        <w:t xml:space="preserve"> in buildings</w:t>
      </w:r>
      <w:r w:rsidR="00A70785" w:rsidRPr="00334643">
        <w:rPr>
          <w:szCs w:val="22"/>
        </w:rPr>
        <w:t xml:space="preserve">; and </w:t>
      </w:r>
    </w:p>
    <w:p w:rsidR="004977BF" w:rsidRPr="00334643" w:rsidRDefault="00685E35" w:rsidP="0064075C">
      <w:pPr>
        <w:pStyle w:val="ModelNrmlDouble"/>
        <w:numPr>
          <w:ilvl w:val="0"/>
          <w:numId w:val="24"/>
        </w:numPr>
        <w:spacing w:line="240" w:lineRule="auto"/>
        <w:ind w:left="1440"/>
        <w:rPr>
          <w:szCs w:val="22"/>
        </w:rPr>
      </w:pPr>
      <w:r w:rsidRPr="00334643">
        <w:rPr>
          <w:szCs w:val="22"/>
        </w:rPr>
        <w:t xml:space="preserve">implementation of </w:t>
      </w:r>
      <w:r w:rsidR="004977BF" w:rsidRPr="00334643">
        <w:rPr>
          <w:szCs w:val="22"/>
        </w:rPr>
        <w:t xml:space="preserve">other </w:t>
      </w:r>
      <w:r w:rsidRPr="00334643">
        <w:rPr>
          <w:szCs w:val="22"/>
        </w:rPr>
        <w:t>E</w:t>
      </w:r>
      <w:r w:rsidR="004977BF" w:rsidRPr="00334643">
        <w:rPr>
          <w:szCs w:val="22"/>
        </w:rPr>
        <w:t xml:space="preserve">nergy </w:t>
      </w:r>
      <w:r w:rsidRPr="00334643">
        <w:rPr>
          <w:szCs w:val="22"/>
        </w:rPr>
        <w:t>E</w:t>
      </w:r>
      <w:r w:rsidR="004977BF" w:rsidRPr="00334643">
        <w:rPr>
          <w:szCs w:val="22"/>
        </w:rPr>
        <w:t xml:space="preserve">fficiency </w:t>
      </w:r>
      <w:r w:rsidR="00F46B15" w:rsidRPr="00334643">
        <w:rPr>
          <w:szCs w:val="22"/>
        </w:rPr>
        <w:t>Sub-Project</w:t>
      </w:r>
      <w:r w:rsidR="00A83383" w:rsidRPr="00334643">
        <w:rPr>
          <w:szCs w:val="22"/>
        </w:rPr>
        <w:t>s</w:t>
      </w:r>
      <w:r w:rsidR="00510044" w:rsidRPr="00334643">
        <w:rPr>
          <w:szCs w:val="22"/>
        </w:rPr>
        <w:t xml:space="preserve"> satisfactory to the</w:t>
      </w:r>
      <w:r w:rsidR="004977BF" w:rsidRPr="00334643">
        <w:rPr>
          <w:szCs w:val="22"/>
        </w:rPr>
        <w:t xml:space="preserve"> Bank.</w:t>
      </w:r>
    </w:p>
    <w:p w:rsidR="00D95183" w:rsidRPr="00334643" w:rsidRDefault="00D95183" w:rsidP="002D54EB">
      <w:pPr>
        <w:pStyle w:val="BodyText"/>
        <w:rPr>
          <w:sz w:val="22"/>
          <w:szCs w:val="22"/>
        </w:rPr>
      </w:pPr>
    </w:p>
    <w:p w:rsidR="00510044" w:rsidRPr="00334643" w:rsidRDefault="00510044" w:rsidP="002D54EB">
      <w:pPr>
        <w:pStyle w:val="BodyText"/>
        <w:rPr>
          <w:sz w:val="22"/>
          <w:szCs w:val="22"/>
        </w:rPr>
      </w:pPr>
    </w:p>
    <w:p w:rsidR="00510044" w:rsidRPr="00334643" w:rsidRDefault="00510044" w:rsidP="002D54EB">
      <w:pPr>
        <w:pStyle w:val="BodyText"/>
        <w:rPr>
          <w:sz w:val="22"/>
          <w:szCs w:val="22"/>
        </w:rPr>
      </w:pPr>
    </w:p>
    <w:p w:rsidR="00D95183" w:rsidRPr="00334643" w:rsidRDefault="00D95183" w:rsidP="002D54EB">
      <w:pPr>
        <w:pStyle w:val="BodyText"/>
        <w:rPr>
          <w:sz w:val="22"/>
          <w:szCs w:val="22"/>
        </w:rPr>
      </w:pPr>
    </w:p>
    <w:p w:rsidR="00DD0F4C" w:rsidRPr="00334643" w:rsidRDefault="00DD0F4C">
      <w:pPr>
        <w:spacing w:line="240" w:lineRule="auto"/>
        <w:rPr>
          <w:b/>
          <w:bCs/>
          <w:sz w:val="22"/>
          <w:szCs w:val="22"/>
        </w:rPr>
      </w:pPr>
      <w:r w:rsidRPr="00334643">
        <w:rPr>
          <w:b/>
          <w:bCs/>
          <w:sz w:val="22"/>
          <w:szCs w:val="22"/>
        </w:rPr>
        <w:br w:type="page"/>
      </w:r>
    </w:p>
    <w:p w:rsidR="00C75B0B" w:rsidRPr="00334643" w:rsidRDefault="00D95183">
      <w:pPr>
        <w:spacing w:line="240" w:lineRule="auto"/>
        <w:jc w:val="center"/>
        <w:rPr>
          <w:sz w:val="22"/>
          <w:szCs w:val="22"/>
        </w:rPr>
      </w:pPr>
      <w:r w:rsidRPr="00334643">
        <w:rPr>
          <w:b/>
          <w:bCs/>
          <w:sz w:val="22"/>
          <w:szCs w:val="22"/>
        </w:rPr>
        <w:lastRenderedPageBreak/>
        <w:t>SCHEDULE 2</w:t>
      </w:r>
    </w:p>
    <w:p w:rsidR="00D95183" w:rsidRPr="00334643" w:rsidRDefault="00D95183" w:rsidP="002D54EB">
      <w:pPr>
        <w:pStyle w:val="BodyText"/>
        <w:jc w:val="center"/>
        <w:rPr>
          <w:sz w:val="22"/>
          <w:szCs w:val="22"/>
        </w:rPr>
      </w:pPr>
    </w:p>
    <w:p w:rsidR="00D95183" w:rsidRPr="00334643" w:rsidRDefault="008C79B7" w:rsidP="002D54EB">
      <w:pPr>
        <w:pStyle w:val="BodyText"/>
        <w:jc w:val="center"/>
        <w:rPr>
          <w:b/>
          <w:bCs/>
          <w:sz w:val="22"/>
          <w:szCs w:val="22"/>
        </w:rPr>
      </w:pPr>
      <w:r w:rsidRPr="00334643">
        <w:rPr>
          <w:b/>
          <w:bCs/>
          <w:sz w:val="22"/>
          <w:szCs w:val="22"/>
        </w:rPr>
        <w:t>Project Execution</w:t>
      </w:r>
    </w:p>
    <w:p w:rsidR="00D95183" w:rsidRPr="00334643" w:rsidRDefault="00D95183" w:rsidP="002D54EB">
      <w:pPr>
        <w:pStyle w:val="BodyText"/>
        <w:jc w:val="center"/>
        <w:rPr>
          <w:sz w:val="22"/>
          <w:szCs w:val="22"/>
        </w:rPr>
      </w:pPr>
    </w:p>
    <w:p w:rsidR="00D95183" w:rsidRPr="00334643" w:rsidRDefault="00D95183" w:rsidP="002D54EB">
      <w:pPr>
        <w:pStyle w:val="BodyText"/>
        <w:rPr>
          <w:b/>
          <w:bCs/>
          <w:sz w:val="22"/>
          <w:szCs w:val="22"/>
        </w:rPr>
      </w:pPr>
      <w:r w:rsidRPr="00334643">
        <w:rPr>
          <w:b/>
          <w:bCs/>
          <w:sz w:val="22"/>
          <w:szCs w:val="22"/>
          <w:u w:val="single"/>
        </w:rPr>
        <w:t>Section I</w:t>
      </w:r>
      <w:r w:rsidRPr="00334643">
        <w:rPr>
          <w:b/>
          <w:bCs/>
          <w:sz w:val="22"/>
          <w:szCs w:val="22"/>
        </w:rPr>
        <w:t>.</w:t>
      </w:r>
      <w:r w:rsidRPr="00334643">
        <w:rPr>
          <w:b/>
          <w:bCs/>
          <w:sz w:val="22"/>
          <w:szCs w:val="22"/>
        </w:rPr>
        <w:tab/>
      </w:r>
      <w:r w:rsidR="00A5356C" w:rsidRPr="00334643">
        <w:rPr>
          <w:b/>
          <w:bCs/>
          <w:sz w:val="22"/>
          <w:szCs w:val="22"/>
          <w:u w:val="single"/>
        </w:rPr>
        <w:t>Implementation Arrangements</w:t>
      </w:r>
    </w:p>
    <w:p w:rsidR="00D95183" w:rsidRPr="00334643" w:rsidRDefault="00D95183" w:rsidP="002D54EB">
      <w:pPr>
        <w:pStyle w:val="BodyText"/>
        <w:rPr>
          <w:sz w:val="22"/>
          <w:szCs w:val="22"/>
        </w:rPr>
      </w:pPr>
    </w:p>
    <w:p w:rsidR="00A5356C" w:rsidRPr="00334643" w:rsidRDefault="00A5356C" w:rsidP="002D54EB">
      <w:pPr>
        <w:pStyle w:val="ModelNrmlSingle"/>
        <w:ind w:left="720" w:hanging="720"/>
        <w:rPr>
          <w:bCs/>
          <w:i/>
          <w:iCs/>
          <w:szCs w:val="22"/>
        </w:rPr>
      </w:pPr>
      <w:r w:rsidRPr="00334643">
        <w:rPr>
          <w:b/>
          <w:bCs/>
          <w:szCs w:val="22"/>
        </w:rPr>
        <w:t>A.</w:t>
      </w:r>
      <w:r w:rsidRPr="00334643">
        <w:rPr>
          <w:b/>
          <w:bCs/>
          <w:szCs w:val="22"/>
        </w:rPr>
        <w:tab/>
        <w:t>Institutional Arrangements</w:t>
      </w:r>
    </w:p>
    <w:p w:rsidR="00320D6B" w:rsidRPr="00334643" w:rsidRDefault="00320D6B" w:rsidP="002D54EB">
      <w:pPr>
        <w:pStyle w:val="ModelDoubleNoIndent"/>
        <w:spacing w:after="0" w:line="240" w:lineRule="auto"/>
        <w:rPr>
          <w:szCs w:val="22"/>
          <w:u w:val="none"/>
        </w:rPr>
      </w:pPr>
      <w:r w:rsidRPr="00334643">
        <w:rPr>
          <w:szCs w:val="22"/>
          <w:u w:val="none"/>
        </w:rPr>
        <w:t xml:space="preserve">1. </w:t>
      </w:r>
      <w:r w:rsidRPr="00334643">
        <w:rPr>
          <w:szCs w:val="22"/>
          <w:u w:val="none"/>
        </w:rPr>
        <w:tab/>
        <w:t>The Borrower shall maintain</w:t>
      </w:r>
      <w:r w:rsidR="00A70785" w:rsidRPr="00334643">
        <w:rPr>
          <w:szCs w:val="22"/>
          <w:u w:val="none"/>
        </w:rPr>
        <w:t xml:space="preserve"> the PIU</w:t>
      </w:r>
      <w:r w:rsidRPr="00334643">
        <w:rPr>
          <w:szCs w:val="22"/>
          <w:u w:val="none"/>
        </w:rPr>
        <w:t xml:space="preserve"> u</w:t>
      </w:r>
      <w:r w:rsidR="00886DCB" w:rsidRPr="00334643">
        <w:rPr>
          <w:szCs w:val="22"/>
          <w:u w:val="none"/>
        </w:rPr>
        <w:t>ntil completion of the Project</w:t>
      </w:r>
      <w:r w:rsidR="00E35B57" w:rsidRPr="00334643">
        <w:rPr>
          <w:szCs w:val="22"/>
          <w:u w:val="none"/>
        </w:rPr>
        <w:t xml:space="preserve"> and </w:t>
      </w:r>
      <w:r w:rsidR="00886DCB" w:rsidRPr="00334643">
        <w:rPr>
          <w:szCs w:val="22"/>
          <w:u w:val="none"/>
        </w:rPr>
        <w:t xml:space="preserve">shall </w:t>
      </w:r>
      <w:r w:rsidR="00E35B57" w:rsidRPr="00334643">
        <w:rPr>
          <w:szCs w:val="22"/>
          <w:u w:val="none"/>
        </w:rPr>
        <w:t>ensure that the PIU functions at all times in a manner</w:t>
      </w:r>
      <w:r w:rsidR="00886DCB" w:rsidRPr="00334643">
        <w:rPr>
          <w:szCs w:val="22"/>
          <w:u w:val="none"/>
        </w:rPr>
        <w:t>,</w:t>
      </w:r>
      <w:r w:rsidR="00E35B57" w:rsidRPr="00334643">
        <w:rPr>
          <w:szCs w:val="22"/>
          <w:u w:val="none"/>
        </w:rPr>
        <w:t xml:space="preserve"> and with staffing and budgetary resources</w:t>
      </w:r>
      <w:r w:rsidR="00886DCB" w:rsidRPr="00334643">
        <w:rPr>
          <w:szCs w:val="22"/>
          <w:u w:val="none"/>
        </w:rPr>
        <w:t>,</w:t>
      </w:r>
      <w:r w:rsidR="00E35B57" w:rsidRPr="00334643">
        <w:rPr>
          <w:szCs w:val="22"/>
          <w:u w:val="none"/>
        </w:rPr>
        <w:t xml:space="preserve"> necessary and appropr</w:t>
      </w:r>
      <w:r w:rsidR="00886DCB" w:rsidRPr="00334643">
        <w:rPr>
          <w:szCs w:val="22"/>
          <w:u w:val="none"/>
        </w:rPr>
        <w:t>iate for Project implementation</w:t>
      </w:r>
      <w:r w:rsidR="00E35B57" w:rsidRPr="00334643">
        <w:rPr>
          <w:szCs w:val="22"/>
          <w:u w:val="none"/>
        </w:rPr>
        <w:t xml:space="preserve"> and satisfactory to the Bank</w:t>
      </w:r>
      <w:r w:rsidR="00A70785" w:rsidRPr="00334643">
        <w:rPr>
          <w:szCs w:val="22"/>
          <w:u w:val="none"/>
        </w:rPr>
        <w:t>.</w:t>
      </w:r>
      <w:r w:rsidR="00E35B57" w:rsidRPr="00334643">
        <w:rPr>
          <w:szCs w:val="22"/>
          <w:u w:val="none"/>
        </w:rPr>
        <w:t xml:space="preserve"> </w:t>
      </w:r>
    </w:p>
    <w:p w:rsidR="00320D6B" w:rsidRPr="00334643" w:rsidRDefault="00320D6B" w:rsidP="002D54EB">
      <w:pPr>
        <w:autoSpaceDE w:val="0"/>
        <w:autoSpaceDN w:val="0"/>
        <w:adjustRightInd w:val="0"/>
        <w:spacing w:line="240" w:lineRule="auto"/>
        <w:jc w:val="both"/>
        <w:rPr>
          <w:sz w:val="22"/>
          <w:szCs w:val="22"/>
        </w:rPr>
      </w:pPr>
    </w:p>
    <w:p w:rsidR="00320D6B" w:rsidRPr="00334643" w:rsidRDefault="00320D6B" w:rsidP="00560987">
      <w:pPr>
        <w:pStyle w:val="ListParagraph"/>
        <w:numPr>
          <w:ilvl w:val="0"/>
          <w:numId w:val="2"/>
        </w:numPr>
        <w:tabs>
          <w:tab w:val="clear" w:pos="765"/>
        </w:tabs>
        <w:autoSpaceDE w:val="0"/>
        <w:autoSpaceDN w:val="0"/>
        <w:adjustRightInd w:val="0"/>
        <w:spacing w:line="240" w:lineRule="auto"/>
        <w:ind w:left="0" w:firstLine="0"/>
        <w:jc w:val="both"/>
        <w:rPr>
          <w:sz w:val="22"/>
          <w:szCs w:val="22"/>
        </w:rPr>
      </w:pPr>
      <w:r w:rsidRPr="00334643">
        <w:rPr>
          <w:sz w:val="22"/>
          <w:szCs w:val="22"/>
        </w:rPr>
        <w:t>The Borrower shall</w:t>
      </w:r>
      <w:r w:rsidR="00E35B57" w:rsidRPr="00334643">
        <w:rPr>
          <w:sz w:val="22"/>
          <w:szCs w:val="22"/>
        </w:rPr>
        <w:t xml:space="preserve"> </w:t>
      </w:r>
      <w:r w:rsidR="001D25B6" w:rsidRPr="00334643">
        <w:rPr>
          <w:sz w:val="22"/>
          <w:szCs w:val="22"/>
        </w:rPr>
        <w:t xml:space="preserve">implement </w:t>
      </w:r>
      <w:r w:rsidRPr="00334643">
        <w:rPr>
          <w:sz w:val="22"/>
          <w:szCs w:val="22"/>
        </w:rPr>
        <w:t xml:space="preserve">the Project in accordance with the </w:t>
      </w:r>
      <w:r w:rsidR="00EF026E" w:rsidRPr="00334643">
        <w:rPr>
          <w:sz w:val="22"/>
          <w:szCs w:val="22"/>
        </w:rPr>
        <w:t>Operations Manual</w:t>
      </w:r>
      <w:r w:rsidR="00721F4C" w:rsidRPr="00334643">
        <w:rPr>
          <w:sz w:val="22"/>
          <w:szCs w:val="22"/>
        </w:rPr>
        <w:t xml:space="preserve"> and shall at all times comply with the lending eligibility criteria for </w:t>
      </w:r>
      <w:r w:rsidR="00877DD5" w:rsidRPr="00334643">
        <w:rPr>
          <w:sz w:val="22"/>
          <w:szCs w:val="22"/>
        </w:rPr>
        <w:t>the Borrower</w:t>
      </w:r>
      <w:r w:rsidR="00721F4C" w:rsidRPr="00334643">
        <w:rPr>
          <w:sz w:val="22"/>
          <w:szCs w:val="22"/>
        </w:rPr>
        <w:t xml:space="preserve"> as set forth in the Operations Manual.</w:t>
      </w:r>
      <w:r w:rsidRPr="00334643">
        <w:rPr>
          <w:sz w:val="22"/>
          <w:szCs w:val="22"/>
        </w:rPr>
        <w:t xml:space="preserve"> Except as the Bank shall otherwise agree, the Borrower shall not assign, amend, abrogate or waive the </w:t>
      </w:r>
      <w:r w:rsidR="00EF026E" w:rsidRPr="00334643">
        <w:rPr>
          <w:sz w:val="22"/>
          <w:szCs w:val="22"/>
        </w:rPr>
        <w:t>Operations Manual</w:t>
      </w:r>
      <w:r w:rsidR="00E35B57" w:rsidRPr="00334643">
        <w:rPr>
          <w:sz w:val="22"/>
          <w:szCs w:val="22"/>
        </w:rPr>
        <w:t xml:space="preserve"> or any provision thereof without obtaining the prior approval of the Bank.</w:t>
      </w:r>
    </w:p>
    <w:p w:rsidR="007D6CBD" w:rsidRPr="00334643" w:rsidRDefault="007D6CBD" w:rsidP="00560987">
      <w:pPr>
        <w:pStyle w:val="ListParagraph"/>
        <w:autoSpaceDE w:val="0"/>
        <w:autoSpaceDN w:val="0"/>
        <w:adjustRightInd w:val="0"/>
        <w:spacing w:line="240" w:lineRule="auto"/>
        <w:ind w:left="0"/>
        <w:jc w:val="both"/>
        <w:rPr>
          <w:sz w:val="22"/>
          <w:szCs w:val="22"/>
        </w:rPr>
      </w:pPr>
    </w:p>
    <w:p w:rsidR="007D6CBD" w:rsidRPr="00334643" w:rsidRDefault="00721F4C" w:rsidP="00560987">
      <w:pPr>
        <w:pStyle w:val="ListParagraph"/>
        <w:numPr>
          <w:ilvl w:val="0"/>
          <w:numId w:val="2"/>
        </w:numPr>
        <w:tabs>
          <w:tab w:val="clear" w:pos="765"/>
        </w:tabs>
        <w:autoSpaceDE w:val="0"/>
        <w:autoSpaceDN w:val="0"/>
        <w:adjustRightInd w:val="0"/>
        <w:spacing w:line="240" w:lineRule="auto"/>
        <w:ind w:left="0" w:firstLine="0"/>
        <w:jc w:val="both"/>
        <w:rPr>
          <w:sz w:val="22"/>
          <w:szCs w:val="22"/>
        </w:rPr>
      </w:pPr>
      <w:r w:rsidRPr="00334643">
        <w:rPr>
          <w:rStyle w:val="HTMLTypewriter"/>
          <w:rFonts w:ascii="Times New Roman" w:hAnsi="Times New Roman" w:cs="Times New Roman"/>
          <w:sz w:val="22"/>
          <w:szCs w:val="22"/>
        </w:rPr>
        <w:t xml:space="preserve">The </w:t>
      </w:r>
      <w:r w:rsidR="007D6CBD" w:rsidRPr="00334643">
        <w:rPr>
          <w:rStyle w:val="HTMLTypewriter"/>
          <w:rFonts w:ascii="Times New Roman" w:hAnsi="Times New Roman" w:cs="Times New Roman"/>
          <w:sz w:val="22"/>
          <w:szCs w:val="22"/>
        </w:rPr>
        <w:t xml:space="preserve">Borrower shall at all times comply with all applicable lending and banking regulations </w:t>
      </w:r>
      <w:r w:rsidR="00C51EE5" w:rsidRPr="00334643">
        <w:rPr>
          <w:rStyle w:val="HTMLTypewriter"/>
          <w:rFonts w:ascii="Times New Roman" w:hAnsi="Times New Roman" w:cs="Times New Roman"/>
          <w:sz w:val="22"/>
          <w:szCs w:val="22"/>
        </w:rPr>
        <w:t>of the</w:t>
      </w:r>
      <w:r w:rsidR="007D6CBD" w:rsidRPr="00334643">
        <w:rPr>
          <w:rStyle w:val="HTMLTypewriter"/>
          <w:rFonts w:ascii="Times New Roman" w:hAnsi="Times New Roman" w:cs="Times New Roman"/>
          <w:sz w:val="22"/>
          <w:szCs w:val="22"/>
        </w:rPr>
        <w:t xml:space="preserve"> Guarantor and </w:t>
      </w:r>
      <w:r w:rsidRPr="00334643">
        <w:rPr>
          <w:rStyle w:val="HTMLTypewriter"/>
          <w:rFonts w:ascii="Times New Roman" w:hAnsi="Times New Roman" w:cs="Times New Roman"/>
          <w:sz w:val="22"/>
          <w:szCs w:val="22"/>
        </w:rPr>
        <w:t xml:space="preserve">the </w:t>
      </w:r>
      <w:r w:rsidR="007D6CBD" w:rsidRPr="00334643">
        <w:rPr>
          <w:rStyle w:val="HTMLTypewriter"/>
          <w:rFonts w:ascii="Times New Roman" w:hAnsi="Times New Roman" w:cs="Times New Roman"/>
          <w:sz w:val="22"/>
          <w:szCs w:val="22"/>
        </w:rPr>
        <w:t>NBU.</w:t>
      </w:r>
    </w:p>
    <w:p w:rsidR="00320D6B" w:rsidRPr="00334643" w:rsidRDefault="00320D6B" w:rsidP="00560987">
      <w:pPr>
        <w:autoSpaceDE w:val="0"/>
        <w:autoSpaceDN w:val="0"/>
        <w:adjustRightInd w:val="0"/>
        <w:spacing w:line="240" w:lineRule="auto"/>
        <w:rPr>
          <w:sz w:val="22"/>
          <w:szCs w:val="22"/>
        </w:rPr>
      </w:pPr>
    </w:p>
    <w:p w:rsidR="00E35B57" w:rsidRPr="00334643" w:rsidRDefault="003A4F6C" w:rsidP="002D54EB">
      <w:pPr>
        <w:spacing w:line="240" w:lineRule="auto"/>
        <w:jc w:val="both"/>
        <w:rPr>
          <w:sz w:val="22"/>
          <w:szCs w:val="22"/>
        </w:rPr>
      </w:pPr>
      <w:r w:rsidRPr="00334643">
        <w:rPr>
          <w:sz w:val="22"/>
          <w:szCs w:val="22"/>
        </w:rPr>
        <w:t>4</w:t>
      </w:r>
      <w:r w:rsidR="00E35B57" w:rsidRPr="00334643">
        <w:rPr>
          <w:sz w:val="22"/>
          <w:szCs w:val="22"/>
        </w:rPr>
        <w:t>.</w:t>
      </w:r>
      <w:r w:rsidR="00E35B57" w:rsidRPr="00334643">
        <w:rPr>
          <w:sz w:val="22"/>
          <w:szCs w:val="22"/>
        </w:rPr>
        <w:tab/>
        <w:t>For</w:t>
      </w:r>
      <w:r w:rsidR="00AE6E19" w:rsidRPr="00334643">
        <w:rPr>
          <w:sz w:val="22"/>
          <w:szCs w:val="22"/>
        </w:rPr>
        <w:t xml:space="preserve"> the purposes of carrying out </w:t>
      </w:r>
      <w:r w:rsidR="00E35B57" w:rsidRPr="00334643">
        <w:rPr>
          <w:sz w:val="22"/>
          <w:szCs w:val="22"/>
        </w:rPr>
        <w:t>the Project, the Borrower shall:</w:t>
      </w:r>
    </w:p>
    <w:p w:rsidR="00E35B57" w:rsidRPr="00334643" w:rsidRDefault="00E35B57" w:rsidP="002D54EB">
      <w:pPr>
        <w:spacing w:line="240" w:lineRule="auto"/>
        <w:jc w:val="both"/>
        <w:rPr>
          <w:sz w:val="22"/>
          <w:szCs w:val="22"/>
        </w:rPr>
      </w:pPr>
    </w:p>
    <w:p w:rsidR="00DB49D6" w:rsidRPr="00334643" w:rsidRDefault="00DB49D6" w:rsidP="00DB49D6">
      <w:pPr>
        <w:pStyle w:val="ListParagraph"/>
        <w:numPr>
          <w:ilvl w:val="0"/>
          <w:numId w:val="25"/>
        </w:numPr>
        <w:spacing w:line="240" w:lineRule="auto"/>
        <w:jc w:val="both"/>
        <w:rPr>
          <w:sz w:val="22"/>
          <w:szCs w:val="22"/>
        </w:rPr>
      </w:pPr>
      <w:r w:rsidRPr="00334643">
        <w:rPr>
          <w:sz w:val="22"/>
          <w:szCs w:val="22"/>
        </w:rPr>
        <w:t>select for direct on-lendi</w:t>
      </w:r>
      <w:r w:rsidR="00A83383" w:rsidRPr="00334643">
        <w:rPr>
          <w:sz w:val="22"/>
          <w:szCs w:val="22"/>
        </w:rPr>
        <w:t>ng Energy E</w:t>
      </w:r>
      <w:r w:rsidR="00510044" w:rsidRPr="00334643">
        <w:rPr>
          <w:sz w:val="22"/>
          <w:szCs w:val="22"/>
        </w:rPr>
        <w:t xml:space="preserve">fficiency </w:t>
      </w:r>
      <w:r w:rsidR="00F46B15" w:rsidRPr="00334643">
        <w:rPr>
          <w:sz w:val="22"/>
          <w:szCs w:val="22"/>
        </w:rPr>
        <w:t>Sub-Project</w:t>
      </w:r>
      <w:r w:rsidRPr="00334643">
        <w:rPr>
          <w:sz w:val="22"/>
          <w:szCs w:val="22"/>
        </w:rPr>
        <w:t xml:space="preserve">s which meet the criteria set forth in </w:t>
      </w:r>
      <w:r w:rsidR="00510044" w:rsidRPr="00334643">
        <w:rPr>
          <w:sz w:val="22"/>
          <w:szCs w:val="22"/>
        </w:rPr>
        <w:t xml:space="preserve">the Operations Manual </w:t>
      </w:r>
      <w:r w:rsidRPr="00334643">
        <w:rPr>
          <w:sz w:val="22"/>
          <w:szCs w:val="22"/>
        </w:rPr>
        <w:t>and which shall in</w:t>
      </w:r>
      <w:r w:rsidR="00510044" w:rsidRPr="00334643">
        <w:rPr>
          <w:sz w:val="22"/>
          <w:szCs w:val="22"/>
        </w:rPr>
        <w:t>clude, without limitation, those</w:t>
      </w:r>
      <w:r w:rsidRPr="00334643">
        <w:rPr>
          <w:sz w:val="22"/>
          <w:szCs w:val="22"/>
        </w:rPr>
        <w:t xml:space="preserve"> set forth in </w:t>
      </w:r>
      <w:r w:rsidR="00510044" w:rsidRPr="00334643">
        <w:rPr>
          <w:sz w:val="22"/>
          <w:szCs w:val="22"/>
        </w:rPr>
        <w:t>the Annex to this Schedule;</w:t>
      </w:r>
      <w:r w:rsidRPr="00334643">
        <w:rPr>
          <w:sz w:val="22"/>
          <w:szCs w:val="22"/>
        </w:rPr>
        <w:t xml:space="preserve"> </w:t>
      </w:r>
    </w:p>
    <w:p w:rsidR="00DB49D6" w:rsidRPr="00334643" w:rsidRDefault="00DB49D6" w:rsidP="00DB49D6">
      <w:pPr>
        <w:pStyle w:val="ListParagraph"/>
        <w:spacing w:line="240" w:lineRule="auto"/>
        <w:ind w:left="1440"/>
        <w:jc w:val="both"/>
        <w:rPr>
          <w:sz w:val="22"/>
          <w:szCs w:val="22"/>
        </w:rPr>
      </w:pPr>
    </w:p>
    <w:p w:rsidR="00E35B57" w:rsidRPr="00334643" w:rsidRDefault="00510044" w:rsidP="0064075C">
      <w:pPr>
        <w:tabs>
          <w:tab w:val="left" w:pos="720"/>
        </w:tabs>
        <w:spacing w:line="240" w:lineRule="auto"/>
        <w:ind w:left="1440" w:hanging="1440"/>
        <w:jc w:val="both"/>
        <w:rPr>
          <w:sz w:val="22"/>
          <w:szCs w:val="22"/>
        </w:rPr>
      </w:pPr>
      <w:r w:rsidRPr="00334643">
        <w:rPr>
          <w:sz w:val="22"/>
          <w:szCs w:val="22"/>
        </w:rPr>
        <w:tab/>
        <w:t>(b</w:t>
      </w:r>
      <w:r w:rsidR="00DB49D6" w:rsidRPr="00334643">
        <w:rPr>
          <w:sz w:val="22"/>
          <w:szCs w:val="22"/>
        </w:rPr>
        <w:t>)</w:t>
      </w:r>
      <w:r w:rsidR="00E35B57" w:rsidRPr="00334643">
        <w:rPr>
          <w:sz w:val="22"/>
          <w:szCs w:val="22"/>
        </w:rPr>
        <w:tab/>
        <w:t>select PBs pursuant to criteria set forth in paragraph A.1 of the Annex to this Schedule</w:t>
      </w:r>
      <w:r w:rsidR="00D73B50" w:rsidRPr="00334643">
        <w:rPr>
          <w:sz w:val="22"/>
          <w:szCs w:val="22"/>
        </w:rPr>
        <w:t xml:space="preserve"> which PBs shal</w:t>
      </w:r>
      <w:r w:rsidR="00A83383" w:rsidRPr="00334643">
        <w:rPr>
          <w:sz w:val="22"/>
          <w:szCs w:val="22"/>
        </w:rPr>
        <w:t>l select for on-lending Energy E</w:t>
      </w:r>
      <w:r w:rsidR="00D73B50" w:rsidRPr="00334643">
        <w:rPr>
          <w:sz w:val="22"/>
          <w:szCs w:val="22"/>
        </w:rPr>
        <w:t xml:space="preserve">fficiency </w:t>
      </w:r>
      <w:r w:rsidR="00F46B15" w:rsidRPr="00334643">
        <w:rPr>
          <w:sz w:val="22"/>
          <w:szCs w:val="22"/>
        </w:rPr>
        <w:t>Sub-Project</w:t>
      </w:r>
      <w:r w:rsidR="00D73B50" w:rsidRPr="00334643">
        <w:rPr>
          <w:sz w:val="22"/>
          <w:szCs w:val="22"/>
        </w:rPr>
        <w:t>s which meet the criteria set forth in the Operations Manual</w:t>
      </w:r>
      <w:r w:rsidR="00E35B57" w:rsidRPr="00334643">
        <w:rPr>
          <w:sz w:val="22"/>
          <w:szCs w:val="22"/>
        </w:rPr>
        <w:t>;</w:t>
      </w:r>
    </w:p>
    <w:p w:rsidR="00E35B57" w:rsidRPr="00334643" w:rsidRDefault="00E35B57" w:rsidP="0064075C">
      <w:pPr>
        <w:tabs>
          <w:tab w:val="left" w:pos="720"/>
        </w:tabs>
        <w:spacing w:line="240" w:lineRule="auto"/>
        <w:ind w:left="1440" w:hanging="1440"/>
        <w:jc w:val="both"/>
        <w:rPr>
          <w:sz w:val="22"/>
          <w:szCs w:val="22"/>
        </w:rPr>
      </w:pPr>
    </w:p>
    <w:p w:rsidR="00E35B57" w:rsidRPr="00334643" w:rsidRDefault="00DB49D6" w:rsidP="0064075C">
      <w:pPr>
        <w:tabs>
          <w:tab w:val="left" w:pos="720"/>
        </w:tabs>
        <w:spacing w:line="240" w:lineRule="auto"/>
        <w:ind w:left="1440" w:hanging="1440"/>
        <w:jc w:val="both"/>
        <w:rPr>
          <w:sz w:val="22"/>
          <w:szCs w:val="22"/>
        </w:rPr>
      </w:pPr>
      <w:r w:rsidRPr="00334643">
        <w:rPr>
          <w:sz w:val="22"/>
          <w:szCs w:val="22"/>
        </w:rPr>
        <w:tab/>
        <w:t>(c</w:t>
      </w:r>
      <w:r w:rsidR="00510044" w:rsidRPr="00334643">
        <w:rPr>
          <w:sz w:val="22"/>
          <w:szCs w:val="22"/>
        </w:rPr>
        <w:t>)</w:t>
      </w:r>
      <w:r w:rsidR="00510044" w:rsidRPr="00334643">
        <w:rPr>
          <w:sz w:val="22"/>
          <w:szCs w:val="22"/>
        </w:rPr>
        <w:tab/>
        <w:t xml:space="preserve">relend to </w:t>
      </w:r>
      <w:r w:rsidR="00E35B57" w:rsidRPr="00334643">
        <w:rPr>
          <w:sz w:val="22"/>
          <w:szCs w:val="22"/>
        </w:rPr>
        <w:t>PBs proceeds of the Loan under Subsidiary Loan Agreements to be entered into be</w:t>
      </w:r>
      <w:r w:rsidR="00510044" w:rsidRPr="00334643">
        <w:rPr>
          <w:sz w:val="22"/>
          <w:szCs w:val="22"/>
        </w:rPr>
        <w:t xml:space="preserve">tween the Borrower and each </w:t>
      </w:r>
      <w:r w:rsidR="00E35B57" w:rsidRPr="00334643">
        <w:rPr>
          <w:sz w:val="22"/>
          <w:szCs w:val="22"/>
        </w:rPr>
        <w:t xml:space="preserve"> PB, under terms and conditions which shall have been approved by the Bank, and which shall include without limitation, those set forth in the Annex to this Schedule;</w:t>
      </w:r>
    </w:p>
    <w:p w:rsidR="00E35B57" w:rsidRPr="00334643" w:rsidRDefault="00E35B57" w:rsidP="0064075C">
      <w:pPr>
        <w:spacing w:line="240" w:lineRule="auto"/>
        <w:ind w:left="720" w:hanging="720"/>
        <w:jc w:val="both"/>
        <w:rPr>
          <w:sz w:val="22"/>
          <w:szCs w:val="22"/>
        </w:rPr>
      </w:pPr>
    </w:p>
    <w:p w:rsidR="00F42501" w:rsidRPr="00334643" w:rsidRDefault="00DB49D6" w:rsidP="0064075C">
      <w:pPr>
        <w:pStyle w:val="ModelNrmlDouble"/>
        <w:spacing w:after="0" w:line="240" w:lineRule="auto"/>
        <w:ind w:left="1440" w:hanging="720"/>
        <w:rPr>
          <w:szCs w:val="22"/>
        </w:rPr>
      </w:pPr>
      <w:r w:rsidRPr="00334643">
        <w:rPr>
          <w:szCs w:val="22"/>
        </w:rPr>
        <w:t>(d</w:t>
      </w:r>
      <w:r w:rsidR="00E35B57" w:rsidRPr="00334643">
        <w:rPr>
          <w:szCs w:val="22"/>
        </w:rPr>
        <w:t>)</w:t>
      </w:r>
      <w:r w:rsidR="00E35B57" w:rsidRPr="00334643">
        <w:rPr>
          <w:szCs w:val="22"/>
        </w:rPr>
        <w:tab/>
        <w:t>ensure that, except as the Bank shall otherwise agree, the aggr</w:t>
      </w:r>
      <w:r w:rsidRPr="00334643">
        <w:rPr>
          <w:szCs w:val="22"/>
        </w:rPr>
        <w:t xml:space="preserve">egate amount of all </w:t>
      </w:r>
      <w:r w:rsidR="00F46B15" w:rsidRPr="00334643">
        <w:rPr>
          <w:szCs w:val="22"/>
        </w:rPr>
        <w:t>Sub-loan</w:t>
      </w:r>
      <w:r w:rsidRPr="00334643">
        <w:rPr>
          <w:szCs w:val="22"/>
        </w:rPr>
        <w:t xml:space="preserve">s </w:t>
      </w:r>
      <w:r w:rsidR="00E35B57" w:rsidRPr="00334643">
        <w:rPr>
          <w:szCs w:val="22"/>
        </w:rPr>
        <w:t>provided to any one Beneficiary Enterprise shall not exceed the equivalent of $</w:t>
      </w:r>
      <w:r w:rsidR="00510044" w:rsidRPr="00334643">
        <w:rPr>
          <w:szCs w:val="22"/>
        </w:rPr>
        <w:t>30,000,000</w:t>
      </w:r>
      <w:r w:rsidR="00E35B57" w:rsidRPr="00334643">
        <w:rPr>
          <w:szCs w:val="22"/>
        </w:rPr>
        <w:t>;</w:t>
      </w:r>
    </w:p>
    <w:p w:rsidR="00F42501" w:rsidRPr="00334643" w:rsidRDefault="00F42501" w:rsidP="0064075C">
      <w:pPr>
        <w:pStyle w:val="ModelNrmlDouble"/>
        <w:spacing w:after="0" w:line="240" w:lineRule="auto"/>
        <w:ind w:left="1440" w:hanging="720"/>
        <w:rPr>
          <w:szCs w:val="22"/>
        </w:rPr>
      </w:pPr>
    </w:p>
    <w:p w:rsidR="00E35B57" w:rsidRPr="00334643" w:rsidRDefault="00DB49D6" w:rsidP="0064075C">
      <w:pPr>
        <w:spacing w:line="240" w:lineRule="auto"/>
        <w:ind w:left="1440" w:hanging="720"/>
        <w:jc w:val="both"/>
        <w:rPr>
          <w:sz w:val="22"/>
          <w:szCs w:val="22"/>
        </w:rPr>
      </w:pPr>
      <w:r w:rsidRPr="00334643">
        <w:rPr>
          <w:sz w:val="22"/>
          <w:szCs w:val="22"/>
        </w:rPr>
        <w:t>(e</w:t>
      </w:r>
      <w:r w:rsidR="00E35B57" w:rsidRPr="00334643">
        <w:rPr>
          <w:sz w:val="22"/>
          <w:szCs w:val="22"/>
        </w:rPr>
        <w:t>)</w:t>
      </w:r>
      <w:r w:rsidR="00E35B57" w:rsidRPr="00334643">
        <w:rPr>
          <w:sz w:val="22"/>
          <w:szCs w:val="22"/>
        </w:rPr>
        <w:tab/>
        <w:t xml:space="preserve">monitor the overall execution of the Project and the carrying out by the PBs of their obligations under their respective Subsidiary Loan </w:t>
      </w:r>
      <w:r w:rsidR="00E35B57" w:rsidRPr="00334643">
        <w:rPr>
          <w:sz w:val="22"/>
          <w:szCs w:val="22"/>
        </w:rPr>
        <w:lastRenderedPageBreak/>
        <w:t>Agreements in accordance with policies and procedures satisfactory to the Bank;</w:t>
      </w:r>
    </w:p>
    <w:p w:rsidR="00E35B57" w:rsidRPr="00334643" w:rsidRDefault="00E35B57" w:rsidP="0064075C">
      <w:pPr>
        <w:spacing w:line="240" w:lineRule="auto"/>
        <w:ind w:left="1440" w:hanging="720"/>
        <w:jc w:val="both"/>
        <w:rPr>
          <w:sz w:val="22"/>
          <w:szCs w:val="22"/>
        </w:rPr>
      </w:pPr>
    </w:p>
    <w:p w:rsidR="00E35B57" w:rsidRPr="00334643" w:rsidRDefault="00DB49D6" w:rsidP="0064075C">
      <w:pPr>
        <w:spacing w:line="240" w:lineRule="auto"/>
        <w:ind w:left="1440" w:hanging="720"/>
        <w:jc w:val="both"/>
        <w:rPr>
          <w:sz w:val="22"/>
          <w:szCs w:val="22"/>
        </w:rPr>
      </w:pPr>
      <w:r w:rsidRPr="00334643">
        <w:rPr>
          <w:sz w:val="22"/>
          <w:szCs w:val="22"/>
        </w:rPr>
        <w:t>(f</w:t>
      </w:r>
      <w:r w:rsidR="00E35B57" w:rsidRPr="00334643">
        <w:rPr>
          <w:sz w:val="22"/>
          <w:szCs w:val="22"/>
        </w:rPr>
        <w:t>)</w:t>
      </w:r>
      <w:r w:rsidR="00E35B57" w:rsidRPr="00334643">
        <w:rPr>
          <w:sz w:val="22"/>
          <w:szCs w:val="22"/>
        </w:rPr>
        <w:tab/>
        <w:t>take or cause to be taken all actions necessary or appropriate on its part to enable the PBs to perform in accordance with the provisions of their respective Subsidiary Loan Agreements all the obligations of the PBs therein set forth, and not take or permit to be taken any action which would prevent or inte</w:t>
      </w:r>
      <w:r w:rsidR="00A83383" w:rsidRPr="00334643">
        <w:rPr>
          <w:sz w:val="22"/>
          <w:szCs w:val="22"/>
        </w:rPr>
        <w:t xml:space="preserve">rfere with such performance; </w:t>
      </w:r>
    </w:p>
    <w:p w:rsidR="00E35B57" w:rsidRPr="00334643" w:rsidRDefault="00E35B57" w:rsidP="0064075C">
      <w:pPr>
        <w:spacing w:line="240" w:lineRule="auto"/>
        <w:ind w:left="1440" w:hanging="720"/>
        <w:jc w:val="both"/>
        <w:rPr>
          <w:sz w:val="22"/>
          <w:szCs w:val="22"/>
        </w:rPr>
      </w:pPr>
    </w:p>
    <w:p w:rsidR="00E35B57" w:rsidRPr="00334643" w:rsidRDefault="00E35B57" w:rsidP="0064075C">
      <w:pPr>
        <w:pStyle w:val="BodyText"/>
        <w:ind w:left="1440" w:hanging="720"/>
        <w:rPr>
          <w:sz w:val="22"/>
          <w:szCs w:val="22"/>
        </w:rPr>
      </w:pPr>
      <w:r w:rsidRPr="00334643">
        <w:rPr>
          <w:sz w:val="22"/>
          <w:szCs w:val="22"/>
        </w:rPr>
        <w:t>(</w:t>
      </w:r>
      <w:r w:rsidR="00886DCB" w:rsidRPr="00334643">
        <w:rPr>
          <w:sz w:val="22"/>
          <w:szCs w:val="22"/>
        </w:rPr>
        <w:t>g</w:t>
      </w:r>
      <w:r w:rsidR="0040090B" w:rsidRPr="00334643">
        <w:rPr>
          <w:sz w:val="22"/>
          <w:szCs w:val="22"/>
        </w:rPr>
        <w:t>)</w:t>
      </w:r>
      <w:r w:rsidR="0040090B" w:rsidRPr="00334643">
        <w:rPr>
          <w:sz w:val="22"/>
          <w:szCs w:val="22"/>
        </w:rPr>
        <w:tab/>
        <w:t>exercise its rights under each Subsidiary Loan Agreement</w:t>
      </w:r>
      <w:r w:rsidRPr="00334643">
        <w:rPr>
          <w:sz w:val="22"/>
          <w:szCs w:val="22"/>
        </w:rPr>
        <w:t xml:space="preserve"> in such manner as to protect the interests of the Bank and the Guarantor and to accomplish the purposes of the Loan, and, except as the Bank shall otherwise agree, not assign, amend, abrogate or waive any such Agr</w:t>
      </w:r>
      <w:r w:rsidR="00A83383" w:rsidRPr="00334643">
        <w:rPr>
          <w:sz w:val="22"/>
          <w:szCs w:val="22"/>
        </w:rPr>
        <w:t>eement or any provision thereof; and</w:t>
      </w:r>
    </w:p>
    <w:p w:rsidR="00A83383" w:rsidRPr="00334643" w:rsidRDefault="00A83383" w:rsidP="0064075C">
      <w:pPr>
        <w:pStyle w:val="BodyText"/>
        <w:ind w:left="1440" w:hanging="720"/>
        <w:rPr>
          <w:sz w:val="22"/>
          <w:szCs w:val="22"/>
        </w:rPr>
      </w:pPr>
    </w:p>
    <w:p w:rsidR="00A83383" w:rsidRPr="00334643" w:rsidRDefault="00A83383" w:rsidP="0064075C">
      <w:pPr>
        <w:pStyle w:val="BodyText"/>
        <w:ind w:left="1440" w:hanging="720"/>
        <w:rPr>
          <w:sz w:val="22"/>
          <w:szCs w:val="22"/>
        </w:rPr>
      </w:pPr>
      <w:r w:rsidRPr="00334643">
        <w:rPr>
          <w:sz w:val="22"/>
          <w:szCs w:val="22"/>
        </w:rPr>
        <w:t>(h)</w:t>
      </w:r>
      <w:r w:rsidRPr="00334643">
        <w:rPr>
          <w:sz w:val="22"/>
          <w:szCs w:val="22"/>
        </w:rPr>
        <w:tab/>
        <w:t>exercise</w:t>
      </w:r>
      <w:r w:rsidR="00CD001A" w:rsidRPr="00334643">
        <w:rPr>
          <w:sz w:val="22"/>
          <w:szCs w:val="22"/>
        </w:rPr>
        <w:t xml:space="preserve"> its rights in respect of each </w:t>
      </w:r>
      <w:r w:rsidRPr="00334643">
        <w:rPr>
          <w:sz w:val="22"/>
          <w:szCs w:val="22"/>
        </w:rPr>
        <w:t>Sub-loan in such manner as to protect the interests of the Bank and the Guarantor and to accomplish the purposes of the Loan, and, except as the Bank shall otherwise agree, not assign, amend, abrogate or waive any rights it may have in respect of such Sub-loan.</w:t>
      </w:r>
    </w:p>
    <w:p w:rsidR="00E35B57" w:rsidRPr="00334643" w:rsidRDefault="00E35B57" w:rsidP="002D54EB">
      <w:pPr>
        <w:pStyle w:val="BodyText"/>
        <w:rPr>
          <w:sz w:val="22"/>
          <w:szCs w:val="22"/>
        </w:rPr>
      </w:pPr>
      <w:r w:rsidRPr="00334643">
        <w:rPr>
          <w:sz w:val="22"/>
          <w:szCs w:val="22"/>
        </w:rPr>
        <w:tab/>
      </w:r>
    </w:p>
    <w:p w:rsidR="00B96284" w:rsidRPr="00334643" w:rsidRDefault="00B96284" w:rsidP="002D54EB">
      <w:pPr>
        <w:pStyle w:val="ModelNrmlSingle"/>
        <w:ind w:left="720" w:hanging="720"/>
        <w:rPr>
          <w:b/>
          <w:bCs/>
          <w:szCs w:val="22"/>
        </w:rPr>
      </w:pPr>
      <w:r w:rsidRPr="00334643">
        <w:rPr>
          <w:b/>
          <w:bCs/>
          <w:szCs w:val="22"/>
        </w:rPr>
        <w:t>B.</w:t>
      </w:r>
      <w:r w:rsidRPr="00334643">
        <w:rPr>
          <w:b/>
          <w:bCs/>
          <w:szCs w:val="22"/>
        </w:rPr>
        <w:tab/>
        <w:t>Anti-Corruption</w:t>
      </w:r>
    </w:p>
    <w:p w:rsidR="00B96284" w:rsidRPr="00334643" w:rsidRDefault="00B96284" w:rsidP="002D54EB">
      <w:pPr>
        <w:pStyle w:val="ModelNrmlSingle"/>
        <w:ind w:firstLine="0"/>
        <w:rPr>
          <w:bCs/>
          <w:szCs w:val="22"/>
        </w:rPr>
      </w:pPr>
      <w:r w:rsidRPr="00334643">
        <w:rPr>
          <w:bCs/>
          <w:szCs w:val="22"/>
        </w:rPr>
        <w:tab/>
        <w:t>The Borrower shall ensure that the Project is carried out in accordance with the provisions of the Anti-Corruption Guidelines.</w:t>
      </w:r>
    </w:p>
    <w:p w:rsidR="00B96284" w:rsidRPr="00334643" w:rsidRDefault="00B96284" w:rsidP="002D54EB">
      <w:pPr>
        <w:pStyle w:val="ModelNrmlSingle"/>
        <w:spacing w:after="0"/>
        <w:ind w:firstLine="0"/>
        <w:rPr>
          <w:bCs/>
          <w:szCs w:val="22"/>
        </w:rPr>
      </w:pPr>
      <w:r w:rsidRPr="00334643">
        <w:rPr>
          <w:b/>
          <w:bCs/>
          <w:szCs w:val="22"/>
        </w:rPr>
        <w:t>C.</w:t>
      </w:r>
      <w:r w:rsidRPr="00334643">
        <w:rPr>
          <w:b/>
          <w:bCs/>
          <w:szCs w:val="22"/>
        </w:rPr>
        <w:tab/>
        <w:t>Safeguards</w:t>
      </w:r>
    </w:p>
    <w:p w:rsidR="00B96284" w:rsidRPr="00334643" w:rsidRDefault="00B96284" w:rsidP="002D54EB">
      <w:pPr>
        <w:pStyle w:val="ModelNrmlSingle"/>
        <w:spacing w:after="0"/>
        <w:ind w:left="720" w:firstLine="0"/>
        <w:rPr>
          <w:bCs/>
          <w:szCs w:val="22"/>
        </w:rPr>
      </w:pPr>
    </w:p>
    <w:p w:rsidR="00B96284" w:rsidRPr="00334643" w:rsidRDefault="00B96284" w:rsidP="00AC4907">
      <w:pPr>
        <w:pStyle w:val="ModelNrmlSingle"/>
        <w:rPr>
          <w:bCs/>
          <w:szCs w:val="22"/>
        </w:rPr>
      </w:pPr>
      <w:r w:rsidRPr="00334643">
        <w:rPr>
          <w:szCs w:val="22"/>
        </w:rPr>
        <w:t xml:space="preserve">The Borrower shall carry out the </w:t>
      </w:r>
      <w:r w:rsidR="008764F6" w:rsidRPr="00334643">
        <w:rPr>
          <w:szCs w:val="22"/>
        </w:rPr>
        <w:t>Project in compliance with the E</w:t>
      </w:r>
      <w:r w:rsidRPr="00334643">
        <w:rPr>
          <w:szCs w:val="22"/>
        </w:rPr>
        <w:t>nvironm</w:t>
      </w:r>
      <w:r w:rsidR="008764F6" w:rsidRPr="00334643">
        <w:rPr>
          <w:szCs w:val="22"/>
        </w:rPr>
        <w:t>ental A</w:t>
      </w:r>
      <w:r w:rsidRPr="00334643">
        <w:rPr>
          <w:szCs w:val="22"/>
        </w:rPr>
        <w:t>ssessment</w:t>
      </w:r>
      <w:r w:rsidR="008764F6" w:rsidRPr="00334643">
        <w:rPr>
          <w:szCs w:val="22"/>
        </w:rPr>
        <w:t xml:space="preserve"> </w:t>
      </w:r>
      <w:r w:rsidR="00685E35" w:rsidRPr="00334643">
        <w:rPr>
          <w:szCs w:val="22"/>
        </w:rPr>
        <w:t xml:space="preserve">Framework </w:t>
      </w:r>
      <w:r w:rsidR="008764F6" w:rsidRPr="00334643">
        <w:rPr>
          <w:szCs w:val="22"/>
        </w:rPr>
        <w:t xml:space="preserve">and shall ensure that each </w:t>
      </w:r>
      <w:r w:rsidR="00F46B15" w:rsidRPr="00334643">
        <w:rPr>
          <w:szCs w:val="22"/>
        </w:rPr>
        <w:t>Sub-Project</w:t>
      </w:r>
      <w:r w:rsidRPr="00334643">
        <w:rPr>
          <w:szCs w:val="22"/>
        </w:rPr>
        <w:t xml:space="preserve"> shall comply with environmental review procedures set forth in the </w:t>
      </w:r>
      <w:r w:rsidR="00A83383" w:rsidRPr="00334643">
        <w:rPr>
          <w:szCs w:val="22"/>
        </w:rPr>
        <w:t xml:space="preserve">Environmental Assessment Framework and the </w:t>
      </w:r>
      <w:r w:rsidRPr="00334643">
        <w:rPr>
          <w:szCs w:val="22"/>
        </w:rPr>
        <w:t xml:space="preserve">Operations Manual and </w:t>
      </w:r>
      <w:r w:rsidR="008764F6" w:rsidRPr="00334643">
        <w:rPr>
          <w:szCs w:val="22"/>
        </w:rPr>
        <w:t>that any</w:t>
      </w:r>
      <w:r w:rsidRPr="00334643">
        <w:rPr>
          <w:szCs w:val="22"/>
        </w:rPr>
        <w:t xml:space="preserve"> </w:t>
      </w:r>
      <w:r w:rsidR="00E50873" w:rsidRPr="00334643">
        <w:rPr>
          <w:szCs w:val="22"/>
        </w:rPr>
        <w:t xml:space="preserve">EIAs and any </w:t>
      </w:r>
      <w:r w:rsidR="008764F6" w:rsidRPr="00334643">
        <w:rPr>
          <w:szCs w:val="22"/>
        </w:rPr>
        <w:t>environmental reviews</w:t>
      </w:r>
      <w:r w:rsidRPr="00334643">
        <w:rPr>
          <w:szCs w:val="22"/>
        </w:rPr>
        <w:t>,</w:t>
      </w:r>
      <w:r w:rsidR="008764F6" w:rsidRPr="00334643">
        <w:rPr>
          <w:szCs w:val="22"/>
        </w:rPr>
        <w:t xml:space="preserve"> as may be necessary in accordance with the provisions of the</w:t>
      </w:r>
      <w:r w:rsidR="008C1A6B" w:rsidRPr="00334643">
        <w:rPr>
          <w:szCs w:val="22"/>
        </w:rPr>
        <w:t xml:space="preserve"> Environmental Assessment Framework and the</w:t>
      </w:r>
      <w:r w:rsidR="008764F6" w:rsidRPr="00334643">
        <w:rPr>
          <w:szCs w:val="22"/>
        </w:rPr>
        <w:t xml:space="preserve"> Operations Manual</w:t>
      </w:r>
      <w:r w:rsidR="00E50873" w:rsidRPr="00334643">
        <w:rPr>
          <w:szCs w:val="22"/>
        </w:rPr>
        <w:t>,</w:t>
      </w:r>
      <w:r w:rsidR="008764F6" w:rsidRPr="00334643">
        <w:rPr>
          <w:szCs w:val="22"/>
        </w:rPr>
        <w:t xml:space="preserve"> shall be carried out </w:t>
      </w:r>
      <w:r w:rsidRPr="00334643">
        <w:rPr>
          <w:szCs w:val="22"/>
        </w:rPr>
        <w:t xml:space="preserve">in a </w:t>
      </w:r>
      <w:r w:rsidR="008764F6" w:rsidRPr="00334643">
        <w:rPr>
          <w:szCs w:val="22"/>
        </w:rPr>
        <w:t xml:space="preserve">satisfactory and </w:t>
      </w:r>
      <w:r w:rsidRPr="00334643">
        <w:rPr>
          <w:szCs w:val="22"/>
        </w:rPr>
        <w:t xml:space="preserve">timely manner. </w:t>
      </w:r>
    </w:p>
    <w:p w:rsidR="00B96284" w:rsidRPr="00334643" w:rsidRDefault="00B96284" w:rsidP="00DB49D6">
      <w:pPr>
        <w:spacing w:line="240" w:lineRule="auto"/>
        <w:rPr>
          <w:b/>
          <w:bCs/>
          <w:sz w:val="22"/>
          <w:szCs w:val="22"/>
        </w:rPr>
      </w:pPr>
      <w:r w:rsidRPr="00334643">
        <w:rPr>
          <w:b/>
          <w:bCs/>
          <w:sz w:val="22"/>
          <w:szCs w:val="22"/>
          <w:u w:val="single"/>
        </w:rPr>
        <w:t>Section II</w:t>
      </w:r>
      <w:r w:rsidRPr="00334643">
        <w:rPr>
          <w:b/>
          <w:bCs/>
          <w:sz w:val="22"/>
          <w:szCs w:val="22"/>
        </w:rPr>
        <w:t>.</w:t>
      </w:r>
      <w:r w:rsidRPr="00334643">
        <w:rPr>
          <w:b/>
          <w:bCs/>
          <w:sz w:val="22"/>
          <w:szCs w:val="22"/>
        </w:rPr>
        <w:tab/>
      </w:r>
      <w:r w:rsidRPr="00334643">
        <w:rPr>
          <w:b/>
          <w:bCs/>
          <w:sz w:val="22"/>
          <w:szCs w:val="22"/>
          <w:u w:val="single"/>
        </w:rPr>
        <w:t>Project Monitoring Reporting and Evaluation</w:t>
      </w:r>
    </w:p>
    <w:p w:rsidR="00B96284" w:rsidRPr="00334643" w:rsidRDefault="00B96284" w:rsidP="002D54EB">
      <w:pPr>
        <w:pStyle w:val="BodyText"/>
        <w:rPr>
          <w:sz w:val="22"/>
          <w:szCs w:val="22"/>
        </w:rPr>
      </w:pPr>
    </w:p>
    <w:p w:rsidR="00B96284" w:rsidRPr="00334643" w:rsidRDefault="00B96284" w:rsidP="002D54EB">
      <w:pPr>
        <w:pStyle w:val="BodyText"/>
        <w:rPr>
          <w:b/>
          <w:bCs/>
          <w:sz w:val="22"/>
          <w:szCs w:val="22"/>
        </w:rPr>
      </w:pPr>
      <w:r w:rsidRPr="00334643">
        <w:rPr>
          <w:b/>
          <w:bCs/>
          <w:sz w:val="22"/>
          <w:szCs w:val="22"/>
        </w:rPr>
        <w:t>A.</w:t>
      </w:r>
      <w:r w:rsidRPr="00334643">
        <w:rPr>
          <w:b/>
          <w:bCs/>
          <w:sz w:val="22"/>
          <w:szCs w:val="22"/>
        </w:rPr>
        <w:tab/>
        <w:t xml:space="preserve">Project Reports  </w:t>
      </w:r>
    </w:p>
    <w:p w:rsidR="00B96284" w:rsidRPr="00334643" w:rsidRDefault="00B96284" w:rsidP="002D54EB">
      <w:pPr>
        <w:pStyle w:val="BodyText"/>
        <w:rPr>
          <w:sz w:val="22"/>
          <w:szCs w:val="22"/>
        </w:rPr>
      </w:pPr>
    </w:p>
    <w:p w:rsidR="00B96284" w:rsidRPr="00334643" w:rsidRDefault="00B96284" w:rsidP="002D54EB">
      <w:pPr>
        <w:pStyle w:val="BodyText"/>
        <w:ind w:left="720" w:hanging="720"/>
        <w:rPr>
          <w:sz w:val="22"/>
          <w:szCs w:val="22"/>
        </w:rPr>
      </w:pPr>
      <w:r w:rsidRPr="00334643">
        <w:rPr>
          <w:sz w:val="22"/>
          <w:szCs w:val="22"/>
        </w:rPr>
        <w:t>1.</w:t>
      </w:r>
      <w:r w:rsidRPr="00334643">
        <w:rPr>
          <w:sz w:val="22"/>
          <w:szCs w:val="22"/>
        </w:rPr>
        <w:tab/>
        <w:t xml:space="preserve">The Borrower shall monitor and evaluate the progress of the Project and prepare Project Reports in accordance with the provisions of Section 5.08 of the General Conditions and on the basis of the indicators agreed with the Bank.  Each Project Report shall cover the period of one calendar semester, and shall be furnished to </w:t>
      </w:r>
      <w:r w:rsidRPr="00334643">
        <w:rPr>
          <w:sz w:val="22"/>
          <w:szCs w:val="22"/>
        </w:rPr>
        <w:lastRenderedPageBreak/>
        <w:t xml:space="preserve">the Bank </w:t>
      </w:r>
      <w:r w:rsidR="007534AF" w:rsidRPr="00334643">
        <w:rPr>
          <w:sz w:val="22"/>
          <w:szCs w:val="22"/>
        </w:rPr>
        <w:t xml:space="preserve">and the Guarantor (to the extent allowed under prevailing Ukrainian banking laws and regulations) </w:t>
      </w:r>
      <w:r w:rsidRPr="00334643">
        <w:rPr>
          <w:sz w:val="22"/>
          <w:szCs w:val="22"/>
        </w:rPr>
        <w:t xml:space="preserve">not later than forty five (45) days after the end of the period covered by such report. </w:t>
      </w:r>
    </w:p>
    <w:p w:rsidR="00B96284" w:rsidRPr="00334643" w:rsidRDefault="00B96284" w:rsidP="002D54EB">
      <w:pPr>
        <w:pStyle w:val="BodyText"/>
        <w:rPr>
          <w:iCs/>
          <w:sz w:val="22"/>
          <w:szCs w:val="22"/>
        </w:rPr>
      </w:pPr>
    </w:p>
    <w:p w:rsidR="00B96284" w:rsidRPr="00334643" w:rsidRDefault="00B96284" w:rsidP="002D54EB">
      <w:pPr>
        <w:pStyle w:val="BodyText"/>
        <w:ind w:left="720" w:hanging="720"/>
        <w:rPr>
          <w:sz w:val="22"/>
          <w:szCs w:val="22"/>
        </w:rPr>
      </w:pPr>
      <w:r w:rsidRPr="00334643">
        <w:rPr>
          <w:sz w:val="22"/>
          <w:szCs w:val="22"/>
        </w:rPr>
        <w:t>2.</w:t>
      </w:r>
      <w:r w:rsidRPr="00334643">
        <w:rPr>
          <w:sz w:val="22"/>
          <w:szCs w:val="22"/>
        </w:rPr>
        <w:tab/>
        <w:t>For purposes of Section 5.08 (c) of the General Conditions, the report on the execution of the Project and related plan required pursuant to that Section shall be furnished to the Bank not later than six (6) months</w:t>
      </w:r>
      <w:r w:rsidR="00193BC1" w:rsidRPr="00334643">
        <w:rPr>
          <w:sz w:val="22"/>
          <w:szCs w:val="22"/>
        </w:rPr>
        <w:t xml:space="preserve"> after the Closing Date</w:t>
      </w:r>
      <w:r w:rsidRPr="00334643">
        <w:rPr>
          <w:sz w:val="22"/>
          <w:szCs w:val="22"/>
        </w:rPr>
        <w:t>.</w:t>
      </w:r>
    </w:p>
    <w:p w:rsidR="00B96284" w:rsidRPr="00334643" w:rsidRDefault="00B96284" w:rsidP="002D54EB">
      <w:pPr>
        <w:pStyle w:val="BodyText"/>
        <w:rPr>
          <w:sz w:val="22"/>
          <w:szCs w:val="22"/>
        </w:rPr>
      </w:pPr>
    </w:p>
    <w:p w:rsidR="00B96284" w:rsidRPr="00334643" w:rsidRDefault="00B96284" w:rsidP="002D54EB">
      <w:pPr>
        <w:pStyle w:val="BodyText"/>
        <w:rPr>
          <w:b/>
          <w:bCs/>
          <w:sz w:val="22"/>
          <w:szCs w:val="22"/>
        </w:rPr>
      </w:pPr>
      <w:r w:rsidRPr="00334643">
        <w:rPr>
          <w:b/>
          <w:bCs/>
          <w:sz w:val="22"/>
          <w:szCs w:val="22"/>
        </w:rPr>
        <w:t>B.</w:t>
      </w:r>
      <w:r w:rsidRPr="00334643">
        <w:rPr>
          <w:sz w:val="22"/>
          <w:szCs w:val="22"/>
        </w:rPr>
        <w:tab/>
      </w:r>
      <w:r w:rsidRPr="00334643">
        <w:rPr>
          <w:b/>
          <w:bCs/>
          <w:sz w:val="22"/>
          <w:szCs w:val="22"/>
        </w:rPr>
        <w:t xml:space="preserve">Financial Management, Financial Reports and Audits  </w:t>
      </w:r>
    </w:p>
    <w:p w:rsidR="00B96284" w:rsidRPr="00334643" w:rsidRDefault="00B96284" w:rsidP="002D54EB">
      <w:pPr>
        <w:pStyle w:val="BodyText"/>
        <w:rPr>
          <w:b/>
          <w:bCs/>
          <w:sz w:val="22"/>
          <w:szCs w:val="22"/>
        </w:rPr>
      </w:pPr>
    </w:p>
    <w:p w:rsidR="00B96284" w:rsidRPr="00334643" w:rsidRDefault="00B96284" w:rsidP="002D54EB">
      <w:pPr>
        <w:pStyle w:val="BodyText"/>
        <w:ind w:left="720" w:hanging="720"/>
        <w:rPr>
          <w:sz w:val="22"/>
          <w:szCs w:val="22"/>
        </w:rPr>
      </w:pPr>
      <w:r w:rsidRPr="00334643">
        <w:rPr>
          <w:sz w:val="22"/>
          <w:szCs w:val="22"/>
        </w:rPr>
        <w:t>1.</w:t>
      </w:r>
      <w:r w:rsidRPr="00334643">
        <w:rPr>
          <w:sz w:val="22"/>
          <w:szCs w:val="22"/>
        </w:rPr>
        <w:tab/>
        <w:t>The Borrower shall maintain or cause to be maintained a financial management system in accordance with the provisions of Section 5.09 of the General Conditions.</w:t>
      </w:r>
    </w:p>
    <w:p w:rsidR="00B96284" w:rsidRPr="00334643" w:rsidRDefault="00B96284" w:rsidP="002D54EB">
      <w:pPr>
        <w:pStyle w:val="BodyText"/>
        <w:rPr>
          <w:sz w:val="22"/>
          <w:szCs w:val="22"/>
        </w:rPr>
      </w:pPr>
    </w:p>
    <w:p w:rsidR="00B96284" w:rsidRPr="00334643" w:rsidRDefault="00B96284" w:rsidP="002D54EB">
      <w:pPr>
        <w:pStyle w:val="BodyText"/>
        <w:ind w:left="720" w:hanging="720"/>
        <w:rPr>
          <w:sz w:val="22"/>
          <w:szCs w:val="22"/>
        </w:rPr>
      </w:pPr>
      <w:r w:rsidRPr="00334643">
        <w:rPr>
          <w:sz w:val="22"/>
          <w:szCs w:val="22"/>
        </w:rPr>
        <w:t>2.</w:t>
      </w:r>
      <w:r w:rsidRPr="00334643">
        <w:rPr>
          <w:sz w:val="22"/>
          <w:szCs w:val="22"/>
        </w:rPr>
        <w:tab/>
        <w:t xml:space="preserve">Without limitation on the provisions of Part A of this Section, the Borrower shall prepare and furnish to the Bank not later than forty five (45) days after the end of each calendar quarter, interim unaudited financial reports </w:t>
      </w:r>
      <w:r w:rsidR="0039074B" w:rsidRPr="00334643">
        <w:rPr>
          <w:sz w:val="22"/>
          <w:szCs w:val="22"/>
        </w:rPr>
        <w:t xml:space="preserve">(“IFRs”) </w:t>
      </w:r>
      <w:r w:rsidRPr="00334643">
        <w:rPr>
          <w:sz w:val="22"/>
          <w:szCs w:val="22"/>
        </w:rPr>
        <w:t>for the Project covering the quarter, in form and substance satisfactory to the Bank.</w:t>
      </w:r>
    </w:p>
    <w:p w:rsidR="00B96284" w:rsidRPr="00334643" w:rsidRDefault="00B96284" w:rsidP="002D54EB">
      <w:pPr>
        <w:pStyle w:val="BodyText"/>
        <w:rPr>
          <w:sz w:val="22"/>
          <w:szCs w:val="22"/>
        </w:rPr>
      </w:pPr>
    </w:p>
    <w:p w:rsidR="00B96284" w:rsidRPr="00334643" w:rsidRDefault="00B96284" w:rsidP="008F61E9">
      <w:pPr>
        <w:pStyle w:val="BodyText"/>
        <w:ind w:left="720" w:hanging="720"/>
        <w:rPr>
          <w:sz w:val="22"/>
          <w:szCs w:val="22"/>
        </w:rPr>
      </w:pPr>
      <w:r w:rsidRPr="00334643">
        <w:rPr>
          <w:sz w:val="22"/>
          <w:szCs w:val="22"/>
        </w:rPr>
        <w:t>3.</w:t>
      </w:r>
      <w:r w:rsidRPr="00334643">
        <w:rPr>
          <w:sz w:val="22"/>
          <w:szCs w:val="22"/>
        </w:rPr>
        <w:tab/>
        <w:t>The Borrower shall have Financial Statements audited in accordance with the provisions of Section 5.09 (b) of the General Conditions.  Each audit of the Financial Statements shall cover the period of one fiscal year of the Borrower.  The audited Financial Statements for each such period shall be: (a) furnished to the Bank not later than six (6) months after the end of such period; and (b) made publicly available in a timely fashion and in a manner acceptable to the Bank</w:t>
      </w:r>
      <w:r w:rsidR="00BB4610" w:rsidRPr="00334643">
        <w:rPr>
          <w:sz w:val="22"/>
          <w:szCs w:val="22"/>
        </w:rPr>
        <w:t xml:space="preserve"> and which complies with prevailing Ukrainian banking laws and regulations</w:t>
      </w:r>
      <w:r w:rsidRPr="00334643">
        <w:rPr>
          <w:sz w:val="22"/>
          <w:szCs w:val="22"/>
        </w:rPr>
        <w:t>.</w:t>
      </w:r>
    </w:p>
    <w:p w:rsidR="004F07C5" w:rsidRPr="00334643" w:rsidRDefault="004F07C5">
      <w:pPr>
        <w:pStyle w:val="BodyText"/>
        <w:ind w:left="480"/>
        <w:rPr>
          <w:sz w:val="22"/>
          <w:szCs w:val="22"/>
        </w:rPr>
      </w:pPr>
    </w:p>
    <w:p w:rsidR="00A8041C" w:rsidRPr="00334643" w:rsidRDefault="00A8041C" w:rsidP="00A8041C">
      <w:pPr>
        <w:pStyle w:val="BodyText"/>
        <w:rPr>
          <w:b/>
          <w:bCs/>
          <w:sz w:val="22"/>
          <w:szCs w:val="22"/>
          <w:u w:val="single"/>
        </w:rPr>
      </w:pPr>
      <w:r w:rsidRPr="00334643">
        <w:rPr>
          <w:b/>
          <w:bCs/>
          <w:sz w:val="22"/>
          <w:szCs w:val="22"/>
          <w:u w:val="single"/>
        </w:rPr>
        <w:t>Section III</w:t>
      </w:r>
      <w:r w:rsidRPr="00334643">
        <w:rPr>
          <w:b/>
          <w:bCs/>
          <w:sz w:val="22"/>
          <w:szCs w:val="22"/>
        </w:rPr>
        <w:t>.</w:t>
      </w:r>
      <w:r w:rsidRPr="00334643">
        <w:rPr>
          <w:b/>
          <w:bCs/>
          <w:sz w:val="22"/>
          <w:szCs w:val="22"/>
        </w:rPr>
        <w:tab/>
      </w:r>
      <w:r w:rsidRPr="00334643">
        <w:rPr>
          <w:b/>
          <w:bCs/>
          <w:sz w:val="22"/>
          <w:szCs w:val="22"/>
          <w:u w:val="single"/>
        </w:rPr>
        <w:t>Procurement</w:t>
      </w:r>
    </w:p>
    <w:p w:rsidR="00A8041C" w:rsidRPr="00334643" w:rsidRDefault="00A8041C" w:rsidP="00A8041C">
      <w:pPr>
        <w:pStyle w:val="BodyText"/>
        <w:rPr>
          <w:b/>
          <w:bCs/>
          <w:sz w:val="22"/>
          <w:szCs w:val="22"/>
          <w:u w:val="single"/>
        </w:rPr>
      </w:pPr>
    </w:p>
    <w:p w:rsidR="00A8041C" w:rsidRPr="00334643" w:rsidRDefault="00A8041C" w:rsidP="00A8041C">
      <w:pPr>
        <w:pStyle w:val="BodyText"/>
        <w:rPr>
          <w:sz w:val="22"/>
          <w:szCs w:val="22"/>
        </w:rPr>
      </w:pPr>
      <w:r w:rsidRPr="00334643">
        <w:rPr>
          <w:b/>
          <w:bCs/>
          <w:sz w:val="22"/>
          <w:szCs w:val="22"/>
        </w:rPr>
        <w:t>A.</w:t>
      </w:r>
      <w:r w:rsidRPr="00334643">
        <w:rPr>
          <w:b/>
          <w:bCs/>
          <w:sz w:val="22"/>
          <w:szCs w:val="22"/>
        </w:rPr>
        <w:tab/>
        <w:t>General</w:t>
      </w:r>
    </w:p>
    <w:p w:rsidR="00A8041C" w:rsidRPr="00334643" w:rsidRDefault="00A8041C" w:rsidP="00A8041C">
      <w:pPr>
        <w:pStyle w:val="BodyText"/>
        <w:rPr>
          <w:b/>
          <w:bCs/>
          <w:sz w:val="22"/>
          <w:szCs w:val="22"/>
          <w:u w:val="single"/>
        </w:rPr>
      </w:pPr>
    </w:p>
    <w:p w:rsidR="00A8041C" w:rsidRPr="00334643" w:rsidRDefault="00A8041C" w:rsidP="00A8041C">
      <w:pPr>
        <w:pStyle w:val="BodyText"/>
        <w:ind w:left="720" w:hanging="720"/>
        <w:rPr>
          <w:b/>
          <w:bCs/>
          <w:sz w:val="22"/>
          <w:szCs w:val="22"/>
        </w:rPr>
      </w:pPr>
      <w:r w:rsidRPr="00334643">
        <w:rPr>
          <w:bCs/>
          <w:sz w:val="22"/>
          <w:szCs w:val="22"/>
        </w:rPr>
        <w:t>1.</w:t>
      </w:r>
      <w:r w:rsidRPr="00334643">
        <w:rPr>
          <w:b/>
          <w:bCs/>
          <w:sz w:val="22"/>
          <w:szCs w:val="22"/>
        </w:rPr>
        <w:tab/>
        <w:t>Goods and Works</w:t>
      </w:r>
    </w:p>
    <w:p w:rsidR="0064075C" w:rsidRPr="00334643" w:rsidRDefault="0064075C" w:rsidP="00A8041C">
      <w:pPr>
        <w:pStyle w:val="BodyText"/>
        <w:ind w:left="720" w:hanging="720"/>
        <w:rPr>
          <w:b/>
          <w:bCs/>
          <w:sz w:val="22"/>
          <w:szCs w:val="22"/>
        </w:rPr>
      </w:pPr>
    </w:p>
    <w:p w:rsidR="00A8041C" w:rsidRPr="00334643" w:rsidRDefault="00A8041C" w:rsidP="00A8041C">
      <w:pPr>
        <w:pStyle w:val="BodyText"/>
        <w:ind w:left="720"/>
        <w:rPr>
          <w:sz w:val="22"/>
          <w:szCs w:val="22"/>
        </w:rPr>
      </w:pPr>
      <w:r w:rsidRPr="00334643">
        <w:rPr>
          <w:sz w:val="22"/>
          <w:szCs w:val="22"/>
        </w:rPr>
        <w:t>All goods and works required for the Project and to be financed out of the proceeds of the Loan shall be procured in accordance with the requirements set forth or referred to in Section I of the Procurement Guidelines, and with the provisions of this Section.</w:t>
      </w:r>
    </w:p>
    <w:p w:rsidR="00A8041C" w:rsidRPr="00334643" w:rsidRDefault="00A8041C" w:rsidP="00A8041C">
      <w:pPr>
        <w:pStyle w:val="BodyText"/>
        <w:rPr>
          <w:sz w:val="22"/>
          <w:szCs w:val="22"/>
        </w:rPr>
      </w:pPr>
    </w:p>
    <w:p w:rsidR="007353A1" w:rsidRPr="00334643" w:rsidRDefault="0064075C" w:rsidP="0064075C">
      <w:pPr>
        <w:pStyle w:val="BodyText"/>
        <w:ind w:left="720" w:hanging="720"/>
        <w:rPr>
          <w:sz w:val="22"/>
          <w:szCs w:val="22"/>
        </w:rPr>
      </w:pPr>
      <w:r w:rsidRPr="00334643">
        <w:rPr>
          <w:bCs/>
          <w:sz w:val="22"/>
          <w:szCs w:val="22"/>
        </w:rPr>
        <w:t>2.</w:t>
      </w:r>
      <w:r w:rsidRPr="00334643">
        <w:rPr>
          <w:b/>
          <w:bCs/>
          <w:sz w:val="22"/>
          <w:szCs w:val="22"/>
        </w:rPr>
        <w:tab/>
      </w:r>
      <w:r w:rsidR="00180C2F" w:rsidRPr="00334643">
        <w:rPr>
          <w:b/>
          <w:bCs/>
          <w:sz w:val="22"/>
          <w:szCs w:val="22"/>
        </w:rPr>
        <w:t xml:space="preserve">Consultants’ Services.  </w:t>
      </w:r>
      <w:r w:rsidR="00180C2F" w:rsidRPr="00334643">
        <w:rPr>
          <w:sz w:val="22"/>
          <w:szCs w:val="22"/>
        </w:rPr>
        <w:t>All consultants’ services required for the Project and to be financed out of the proceeds of the Loan shall be procured in accordance with the requirements set forth or referred to in Sections I and IV of the Consultant Guidelines, and with the provisions of this Section.</w:t>
      </w:r>
    </w:p>
    <w:p w:rsidR="007353A1" w:rsidRPr="00334643" w:rsidRDefault="007353A1" w:rsidP="0064075C">
      <w:pPr>
        <w:pStyle w:val="BodyText"/>
        <w:ind w:left="720" w:hanging="720"/>
        <w:rPr>
          <w:sz w:val="22"/>
          <w:szCs w:val="22"/>
        </w:rPr>
      </w:pPr>
    </w:p>
    <w:p w:rsidR="007353A1" w:rsidRPr="00334643" w:rsidRDefault="0064075C" w:rsidP="0064075C">
      <w:pPr>
        <w:pStyle w:val="BodyText"/>
        <w:ind w:left="720" w:hanging="720"/>
        <w:rPr>
          <w:sz w:val="22"/>
          <w:szCs w:val="22"/>
        </w:rPr>
      </w:pPr>
      <w:r w:rsidRPr="00334643">
        <w:rPr>
          <w:bCs/>
          <w:sz w:val="22"/>
          <w:szCs w:val="22"/>
        </w:rPr>
        <w:lastRenderedPageBreak/>
        <w:t>3.</w:t>
      </w:r>
      <w:r w:rsidRPr="00334643">
        <w:rPr>
          <w:b/>
          <w:bCs/>
          <w:sz w:val="22"/>
          <w:szCs w:val="22"/>
        </w:rPr>
        <w:tab/>
      </w:r>
      <w:r w:rsidR="00A8041C" w:rsidRPr="00334643">
        <w:rPr>
          <w:b/>
          <w:bCs/>
          <w:sz w:val="22"/>
          <w:szCs w:val="22"/>
        </w:rPr>
        <w:t>Definitions.</w:t>
      </w:r>
      <w:r w:rsidR="00A8041C" w:rsidRPr="00334643">
        <w:rPr>
          <w:sz w:val="22"/>
          <w:szCs w:val="22"/>
        </w:rPr>
        <w:t xml:space="preserve">  The capitalized terms used below in this Section to describe particular procurement methods or methods of review by the Bank of particular contracts refer to the corresponding method described in the Procurement Guidelines, or Consultant Guidelines, as the case may be.</w:t>
      </w:r>
    </w:p>
    <w:p w:rsidR="00A8041C" w:rsidRPr="00334643" w:rsidRDefault="00A8041C" w:rsidP="00A8041C">
      <w:pPr>
        <w:pStyle w:val="BodyText"/>
        <w:rPr>
          <w:sz w:val="22"/>
          <w:szCs w:val="22"/>
        </w:rPr>
      </w:pPr>
    </w:p>
    <w:p w:rsidR="00A8041C" w:rsidRPr="00334643" w:rsidRDefault="00A8041C" w:rsidP="00A8041C">
      <w:pPr>
        <w:pStyle w:val="BodyText"/>
        <w:ind w:left="720" w:hanging="720"/>
        <w:rPr>
          <w:b/>
          <w:bCs/>
          <w:sz w:val="22"/>
          <w:szCs w:val="22"/>
          <w:u w:val="single"/>
        </w:rPr>
      </w:pPr>
      <w:r w:rsidRPr="00334643">
        <w:rPr>
          <w:b/>
          <w:bCs/>
          <w:sz w:val="22"/>
          <w:szCs w:val="22"/>
        </w:rPr>
        <w:t>B.</w:t>
      </w:r>
      <w:r w:rsidRPr="00334643">
        <w:rPr>
          <w:b/>
          <w:bCs/>
          <w:sz w:val="22"/>
          <w:szCs w:val="22"/>
        </w:rPr>
        <w:tab/>
        <w:t xml:space="preserve">Particular Methods of Procurement of Goods and Works </w:t>
      </w:r>
    </w:p>
    <w:p w:rsidR="00A8041C" w:rsidRPr="00334643" w:rsidRDefault="00A8041C" w:rsidP="00A8041C">
      <w:pPr>
        <w:pStyle w:val="ModelNrmlDouble"/>
        <w:spacing w:after="0" w:line="240" w:lineRule="auto"/>
        <w:ind w:firstLine="0"/>
        <w:rPr>
          <w:szCs w:val="22"/>
        </w:rPr>
      </w:pPr>
    </w:p>
    <w:p w:rsidR="002F0560" w:rsidRPr="00334643" w:rsidRDefault="00A8041C" w:rsidP="00E50873">
      <w:pPr>
        <w:autoSpaceDE w:val="0"/>
        <w:autoSpaceDN w:val="0"/>
        <w:adjustRightInd w:val="0"/>
        <w:spacing w:line="240" w:lineRule="auto"/>
        <w:jc w:val="both"/>
        <w:rPr>
          <w:sz w:val="22"/>
          <w:szCs w:val="22"/>
        </w:rPr>
      </w:pPr>
      <w:r w:rsidRPr="00334643">
        <w:rPr>
          <w:sz w:val="22"/>
          <w:szCs w:val="22"/>
        </w:rPr>
        <w:t>1</w:t>
      </w:r>
      <w:r w:rsidR="007B4195" w:rsidRPr="00334643">
        <w:rPr>
          <w:sz w:val="22"/>
          <w:szCs w:val="22"/>
        </w:rPr>
        <w:t>.</w:t>
      </w:r>
      <w:r w:rsidRPr="00334643">
        <w:rPr>
          <w:sz w:val="22"/>
          <w:szCs w:val="22"/>
        </w:rPr>
        <w:tab/>
      </w:r>
      <w:r w:rsidR="002F0560" w:rsidRPr="00334643">
        <w:rPr>
          <w:sz w:val="22"/>
          <w:szCs w:val="22"/>
          <w:u w:val="single"/>
        </w:rPr>
        <w:t>Methods of Procurement of Goods and Works by or for the Private Sector</w:t>
      </w:r>
    </w:p>
    <w:p w:rsidR="002F0560" w:rsidRPr="00334643" w:rsidRDefault="002F0560" w:rsidP="00E50873">
      <w:pPr>
        <w:autoSpaceDE w:val="0"/>
        <w:autoSpaceDN w:val="0"/>
        <w:adjustRightInd w:val="0"/>
        <w:spacing w:line="240" w:lineRule="auto"/>
        <w:jc w:val="both"/>
        <w:rPr>
          <w:sz w:val="22"/>
          <w:szCs w:val="22"/>
        </w:rPr>
      </w:pPr>
    </w:p>
    <w:p w:rsidR="00C75B0B" w:rsidRPr="00334643" w:rsidRDefault="00DD0F4C" w:rsidP="00DD0F4C">
      <w:pPr>
        <w:autoSpaceDE w:val="0"/>
        <w:autoSpaceDN w:val="0"/>
        <w:adjustRightInd w:val="0"/>
        <w:spacing w:line="240" w:lineRule="auto"/>
        <w:jc w:val="both"/>
        <w:rPr>
          <w:sz w:val="22"/>
          <w:szCs w:val="22"/>
        </w:rPr>
      </w:pPr>
      <w:r w:rsidRPr="00334643">
        <w:rPr>
          <w:sz w:val="22"/>
          <w:szCs w:val="22"/>
        </w:rPr>
        <w:t>1.1</w:t>
      </w:r>
      <w:r w:rsidRPr="00334643">
        <w:rPr>
          <w:sz w:val="22"/>
          <w:szCs w:val="22"/>
        </w:rPr>
        <w:tab/>
      </w:r>
      <w:r w:rsidR="00F91753" w:rsidRPr="00334643">
        <w:rPr>
          <w:sz w:val="22"/>
          <w:szCs w:val="22"/>
          <w:u w:val="single"/>
        </w:rPr>
        <w:t>Open Competitive Bidding</w:t>
      </w:r>
    </w:p>
    <w:p w:rsidR="00D73B50" w:rsidRPr="00334643" w:rsidRDefault="00D73B50" w:rsidP="00E50873">
      <w:pPr>
        <w:autoSpaceDE w:val="0"/>
        <w:autoSpaceDN w:val="0"/>
        <w:adjustRightInd w:val="0"/>
        <w:spacing w:line="240" w:lineRule="auto"/>
        <w:jc w:val="both"/>
        <w:rPr>
          <w:sz w:val="22"/>
          <w:szCs w:val="22"/>
        </w:rPr>
      </w:pPr>
    </w:p>
    <w:p w:rsidR="00A8041C" w:rsidRPr="00334643" w:rsidRDefault="00A8041C" w:rsidP="00D73B50">
      <w:pPr>
        <w:autoSpaceDE w:val="0"/>
        <w:autoSpaceDN w:val="0"/>
        <w:adjustRightInd w:val="0"/>
        <w:spacing w:line="240" w:lineRule="auto"/>
        <w:ind w:firstLine="720"/>
        <w:jc w:val="both"/>
        <w:rPr>
          <w:sz w:val="22"/>
          <w:szCs w:val="22"/>
        </w:rPr>
      </w:pPr>
      <w:r w:rsidRPr="00334643">
        <w:rPr>
          <w:sz w:val="22"/>
          <w:szCs w:val="22"/>
        </w:rPr>
        <w:t xml:space="preserve">Except as otherwise provided in </w:t>
      </w:r>
      <w:r w:rsidR="00CA6712">
        <w:rPr>
          <w:sz w:val="22"/>
          <w:szCs w:val="22"/>
        </w:rPr>
        <w:t>paragraph 2 below</w:t>
      </w:r>
      <w:r w:rsidRPr="00334643">
        <w:rPr>
          <w:sz w:val="22"/>
          <w:szCs w:val="22"/>
        </w:rPr>
        <w:t xml:space="preserve">, contracts </w:t>
      </w:r>
      <w:r w:rsidR="009E6B97" w:rsidRPr="00334643">
        <w:rPr>
          <w:sz w:val="22"/>
          <w:szCs w:val="22"/>
        </w:rPr>
        <w:t xml:space="preserve">to privately-owned entities </w:t>
      </w:r>
      <w:r w:rsidRPr="00334643">
        <w:rPr>
          <w:sz w:val="22"/>
          <w:szCs w:val="22"/>
        </w:rPr>
        <w:t>shall be awarded on the basis of open competitive bidding procedures acceptable to the Bank. Such procedures shall include but not be limited to international advertizing</w:t>
      </w:r>
      <w:r w:rsidR="00D82D0C" w:rsidRPr="00334643">
        <w:rPr>
          <w:sz w:val="22"/>
          <w:szCs w:val="22"/>
        </w:rPr>
        <w:t xml:space="preserve"> and also in specialized national printed and electronic editions</w:t>
      </w:r>
      <w:r w:rsidRPr="00334643">
        <w:rPr>
          <w:sz w:val="22"/>
          <w:szCs w:val="22"/>
        </w:rPr>
        <w:t xml:space="preserve">, clear and non-discriminatory bid evaluation criteria, sufficient time for bid preparation, public bid opening, fair and transparent bid evaluation, and a clear and effective complaints mechanism. Contracts </w:t>
      </w:r>
      <w:r w:rsidR="007B4195" w:rsidRPr="00334643">
        <w:rPr>
          <w:sz w:val="22"/>
          <w:szCs w:val="22"/>
        </w:rPr>
        <w:t xml:space="preserve">entered into by Beneficiary Enterprises with </w:t>
      </w:r>
      <w:r w:rsidRPr="00334643">
        <w:rPr>
          <w:sz w:val="22"/>
          <w:szCs w:val="22"/>
        </w:rPr>
        <w:t>subsidiary o</w:t>
      </w:r>
      <w:r w:rsidR="007B4195" w:rsidRPr="00334643">
        <w:rPr>
          <w:sz w:val="22"/>
          <w:szCs w:val="22"/>
        </w:rPr>
        <w:t>r</w:t>
      </w:r>
      <w:r w:rsidRPr="00334643">
        <w:rPr>
          <w:sz w:val="22"/>
          <w:szCs w:val="22"/>
        </w:rPr>
        <w:t xml:space="preserve"> affiliated companies will not be eligible for financing out of the Loan.</w:t>
      </w:r>
    </w:p>
    <w:p w:rsidR="00DD0F4C" w:rsidRPr="00334643" w:rsidRDefault="00DD0F4C" w:rsidP="00DD0F4C">
      <w:pPr>
        <w:spacing w:line="240" w:lineRule="auto"/>
        <w:rPr>
          <w:sz w:val="22"/>
          <w:szCs w:val="22"/>
        </w:rPr>
      </w:pPr>
    </w:p>
    <w:p w:rsidR="00D73B50" w:rsidRPr="00334643" w:rsidRDefault="002F0560" w:rsidP="00DD0F4C">
      <w:pPr>
        <w:spacing w:line="240" w:lineRule="auto"/>
        <w:rPr>
          <w:sz w:val="22"/>
          <w:szCs w:val="22"/>
        </w:rPr>
      </w:pPr>
      <w:r w:rsidRPr="00334643">
        <w:rPr>
          <w:sz w:val="22"/>
          <w:szCs w:val="22"/>
        </w:rPr>
        <w:t>1.</w:t>
      </w:r>
      <w:r w:rsidR="00A8041C" w:rsidRPr="00334643">
        <w:rPr>
          <w:sz w:val="22"/>
          <w:szCs w:val="22"/>
        </w:rPr>
        <w:t>2</w:t>
      </w:r>
      <w:r w:rsidR="00A8041C" w:rsidRPr="00334643">
        <w:rPr>
          <w:sz w:val="22"/>
          <w:szCs w:val="22"/>
        </w:rPr>
        <w:tab/>
      </w:r>
      <w:r w:rsidR="0064075C" w:rsidRPr="00334643">
        <w:rPr>
          <w:sz w:val="22"/>
          <w:szCs w:val="22"/>
          <w:u w:val="single"/>
        </w:rPr>
        <w:t>Commercial Practices</w:t>
      </w:r>
    </w:p>
    <w:p w:rsidR="00D73B50" w:rsidRPr="00334643" w:rsidRDefault="00D73B50" w:rsidP="00E50873">
      <w:pPr>
        <w:autoSpaceDE w:val="0"/>
        <w:autoSpaceDN w:val="0"/>
        <w:adjustRightInd w:val="0"/>
        <w:spacing w:line="240" w:lineRule="auto"/>
        <w:jc w:val="both"/>
        <w:rPr>
          <w:sz w:val="22"/>
          <w:szCs w:val="22"/>
        </w:rPr>
      </w:pPr>
    </w:p>
    <w:p w:rsidR="00A8041C" w:rsidRPr="00334643" w:rsidRDefault="00A8041C" w:rsidP="00D73B50">
      <w:pPr>
        <w:autoSpaceDE w:val="0"/>
        <w:autoSpaceDN w:val="0"/>
        <w:adjustRightInd w:val="0"/>
        <w:spacing w:line="240" w:lineRule="auto"/>
        <w:ind w:firstLine="720"/>
        <w:jc w:val="both"/>
        <w:rPr>
          <w:sz w:val="22"/>
          <w:szCs w:val="22"/>
        </w:rPr>
      </w:pPr>
      <w:r w:rsidRPr="00334643">
        <w:rPr>
          <w:sz w:val="22"/>
          <w:szCs w:val="22"/>
        </w:rPr>
        <w:t xml:space="preserve">Contracts for: goods </w:t>
      </w:r>
      <w:r w:rsidR="00D73B50" w:rsidRPr="00334643">
        <w:rPr>
          <w:sz w:val="22"/>
          <w:szCs w:val="22"/>
        </w:rPr>
        <w:t xml:space="preserve">and works </w:t>
      </w:r>
      <w:r w:rsidRPr="00334643">
        <w:rPr>
          <w:sz w:val="22"/>
          <w:szCs w:val="22"/>
        </w:rPr>
        <w:t>estimated to cost the equivalent of less than $10,000,000 per contract</w:t>
      </w:r>
      <w:r w:rsidR="007B4195" w:rsidRPr="00334643">
        <w:rPr>
          <w:sz w:val="22"/>
          <w:szCs w:val="22"/>
        </w:rPr>
        <w:t xml:space="preserve"> </w:t>
      </w:r>
      <w:r w:rsidRPr="00334643">
        <w:rPr>
          <w:sz w:val="22"/>
          <w:szCs w:val="22"/>
        </w:rPr>
        <w:t xml:space="preserve">may be awarded in accordance with the established commercial practices of the Beneficiary Enterprise, due account being taken also of other relevant factors such as time of delivery and efficiency and reliability thereof and availability of maintenance and spare parts. Contracts </w:t>
      </w:r>
      <w:r w:rsidR="00D73B50" w:rsidRPr="00334643">
        <w:rPr>
          <w:sz w:val="22"/>
          <w:szCs w:val="22"/>
        </w:rPr>
        <w:t xml:space="preserve">entered into by Beneficiary Enterprises with </w:t>
      </w:r>
      <w:r w:rsidRPr="00334643">
        <w:rPr>
          <w:sz w:val="22"/>
          <w:szCs w:val="22"/>
        </w:rPr>
        <w:t>subsidiary o</w:t>
      </w:r>
      <w:r w:rsidR="007B4195" w:rsidRPr="00334643">
        <w:rPr>
          <w:sz w:val="22"/>
          <w:szCs w:val="22"/>
        </w:rPr>
        <w:t>r</w:t>
      </w:r>
      <w:r w:rsidRPr="00334643">
        <w:rPr>
          <w:sz w:val="22"/>
          <w:szCs w:val="22"/>
        </w:rPr>
        <w:t xml:space="preserve"> affiliated companies will not be eligible for financing out of the Loan.</w:t>
      </w:r>
    </w:p>
    <w:p w:rsidR="00180C2F" w:rsidRPr="00334643" w:rsidRDefault="00180C2F" w:rsidP="00E50873">
      <w:pPr>
        <w:autoSpaceDE w:val="0"/>
        <w:autoSpaceDN w:val="0"/>
        <w:adjustRightInd w:val="0"/>
        <w:spacing w:line="240" w:lineRule="auto"/>
        <w:jc w:val="both"/>
        <w:rPr>
          <w:sz w:val="22"/>
          <w:szCs w:val="22"/>
        </w:rPr>
      </w:pPr>
    </w:p>
    <w:p w:rsidR="002114E1" w:rsidRPr="00334643" w:rsidRDefault="002F0560" w:rsidP="00E50873">
      <w:pPr>
        <w:autoSpaceDE w:val="0"/>
        <w:autoSpaceDN w:val="0"/>
        <w:adjustRightInd w:val="0"/>
        <w:spacing w:line="240" w:lineRule="auto"/>
        <w:jc w:val="both"/>
        <w:rPr>
          <w:sz w:val="22"/>
          <w:szCs w:val="22"/>
        </w:rPr>
      </w:pPr>
      <w:r w:rsidRPr="00334643">
        <w:rPr>
          <w:sz w:val="22"/>
          <w:szCs w:val="22"/>
        </w:rPr>
        <w:t>2</w:t>
      </w:r>
      <w:r w:rsidR="007B4195" w:rsidRPr="00334643">
        <w:rPr>
          <w:sz w:val="22"/>
          <w:szCs w:val="22"/>
        </w:rPr>
        <w:t>.</w:t>
      </w:r>
      <w:r w:rsidR="00180C2F" w:rsidRPr="00334643">
        <w:rPr>
          <w:sz w:val="22"/>
          <w:szCs w:val="22"/>
        </w:rPr>
        <w:tab/>
      </w:r>
      <w:r w:rsidR="002114E1" w:rsidRPr="00334643">
        <w:rPr>
          <w:sz w:val="22"/>
          <w:szCs w:val="22"/>
          <w:u w:val="single"/>
        </w:rPr>
        <w:t xml:space="preserve">Methods of Procurement of Goods and Works </w:t>
      </w:r>
      <w:r w:rsidR="00BB62EA" w:rsidRPr="00334643">
        <w:rPr>
          <w:sz w:val="22"/>
          <w:szCs w:val="22"/>
          <w:u w:val="single"/>
        </w:rPr>
        <w:t>by or for a Municipality</w:t>
      </w:r>
    </w:p>
    <w:p w:rsidR="002114E1" w:rsidRPr="00334643" w:rsidRDefault="002114E1" w:rsidP="00E50873">
      <w:pPr>
        <w:autoSpaceDE w:val="0"/>
        <w:autoSpaceDN w:val="0"/>
        <w:adjustRightInd w:val="0"/>
        <w:spacing w:line="240" w:lineRule="auto"/>
        <w:jc w:val="both"/>
        <w:rPr>
          <w:sz w:val="22"/>
          <w:szCs w:val="22"/>
        </w:rPr>
      </w:pPr>
    </w:p>
    <w:p w:rsidR="00180C2F" w:rsidRPr="00334643" w:rsidRDefault="00D82D0C" w:rsidP="00584C3A">
      <w:pPr>
        <w:autoSpaceDE w:val="0"/>
        <w:autoSpaceDN w:val="0"/>
        <w:adjustRightInd w:val="0"/>
        <w:spacing w:line="240" w:lineRule="auto"/>
        <w:jc w:val="both"/>
        <w:rPr>
          <w:sz w:val="22"/>
          <w:szCs w:val="22"/>
        </w:rPr>
      </w:pPr>
      <w:r w:rsidRPr="00334643">
        <w:rPr>
          <w:sz w:val="22"/>
          <w:szCs w:val="22"/>
        </w:rPr>
        <w:t>2</w:t>
      </w:r>
      <w:r w:rsidR="002114E1" w:rsidRPr="00334643">
        <w:rPr>
          <w:sz w:val="22"/>
          <w:szCs w:val="22"/>
        </w:rPr>
        <w:t>.1</w:t>
      </w:r>
      <w:r w:rsidR="002114E1" w:rsidRPr="00334643">
        <w:rPr>
          <w:sz w:val="22"/>
          <w:szCs w:val="22"/>
        </w:rPr>
        <w:tab/>
        <w:t xml:space="preserve"> </w:t>
      </w:r>
      <w:r w:rsidR="001951F1" w:rsidRPr="00334643">
        <w:rPr>
          <w:bCs/>
          <w:sz w:val="22"/>
          <w:szCs w:val="22"/>
        </w:rPr>
        <w:t>International Competitive Bidding</w:t>
      </w:r>
      <w:r w:rsidR="002114E1" w:rsidRPr="00334643">
        <w:rPr>
          <w:b/>
          <w:bCs/>
          <w:sz w:val="22"/>
          <w:szCs w:val="22"/>
        </w:rPr>
        <w:t xml:space="preserve">. </w:t>
      </w:r>
      <w:r w:rsidR="002114E1" w:rsidRPr="00334643">
        <w:rPr>
          <w:sz w:val="22"/>
          <w:szCs w:val="22"/>
        </w:rPr>
        <w:t>Except as otherwise provided in paragraph</w:t>
      </w:r>
      <w:r w:rsidR="00584C3A" w:rsidRPr="00334643">
        <w:rPr>
          <w:sz w:val="22"/>
          <w:szCs w:val="22"/>
        </w:rPr>
        <w:t xml:space="preserve"> </w:t>
      </w:r>
      <w:r w:rsidR="00CA6712">
        <w:rPr>
          <w:sz w:val="22"/>
          <w:szCs w:val="22"/>
        </w:rPr>
        <w:t>2</w:t>
      </w:r>
      <w:r w:rsidR="002114E1" w:rsidRPr="00334643">
        <w:rPr>
          <w:sz w:val="22"/>
          <w:szCs w:val="22"/>
        </w:rPr>
        <w:t xml:space="preserve">.2 </w:t>
      </w:r>
      <w:r w:rsidR="009F0C1B" w:rsidRPr="00334643">
        <w:rPr>
          <w:sz w:val="22"/>
          <w:szCs w:val="22"/>
        </w:rPr>
        <w:t>below</w:t>
      </w:r>
      <w:r w:rsidR="002114E1" w:rsidRPr="00334643">
        <w:rPr>
          <w:sz w:val="22"/>
          <w:szCs w:val="22"/>
        </w:rPr>
        <w:t xml:space="preserve">, goods </w:t>
      </w:r>
      <w:r w:rsidR="009E6B97" w:rsidRPr="00334643">
        <w:rPr>
          <w:sz w:val="22"/>
          <w:szCs w:val="22"/>
        </w:rPr>
        <w:t xml:space="preserve">and works </w:t>
      </w:r>
      <w:r w:rsidR="002114E1" w:rsidRPr="00334643">
        <w:rPr>
          <w:sz w:val="22"/>
          <w:szCs w:val="22"/>
        </w:rPr>
        <w:t>shall be procured under contracts awarded on the basis of</w:t>
      </w:r>
      <w:r w:rsidR="0064075C" w:rsidRPr="00334643">
        <w:rPr>
          <w:sz w:val="22"/>
          <w:szCs w:val="22"/>
        </w:rPr>
        <w:t xml:space="preserve"> </w:t>
      </w:r>
      <w:r w:rsidR="002114E1" w:rsidRPr="00334643">
        <w:rPr>
          <w:sz w:val="22"/>
          <w:szCs w:val="22"/>
        </w:rPr>
        <w:t>International Competitive Bidding.</w:t>
      </w:r>
    </w:p>
    <w:p w:rsidR="002114E1" w:rsidRPr="00334643" w:rsidRDefault="002114E1" w:rsidP="0064075C">
      <w:pPr>
        <w:autoSpaceDE w:val="0"/>
        <w:autoSpaceDN w:val="0"/>
        <w:adjustRightInd w:val="0"/>
        <w:spacing w:line="240" w:lineRule="auto"/>
        <w:jc w:val="both"/>
        <w:rPr>
          <w:sz w:val="22"/>
          <w:szCs w:val="22"/>
        </w:rPr>
      </w:pPr>
    </w:p>
    <w:p w:rsidR="007353A1" w:rsidRPr="00334643" w:rsidRDefault="00D82D0C" w:rsidP="0064075C">
      <w:pPr>
        <w:autoSpaceDE w:val="0"/>
        <w:autoSpaceDN w:val="0"/>
        <w:adjustRightInd w:val="0"/>
        <w:spacing w:line="240" w:lineRule="auto"/>
        <w:jc w:val="both"/>
        <w:rPr>
          <w:sz w:val="22"/>
          <w:szCs w:val="22"/>
        </w:rPr>
      </w:pPr>
      <w:r w:rsidRPr="00334643">
        <w:rPr>
          <w:sz w:val="22"/>
          <w:szCs w:val="22"/>
        </w:rPr>
        <w:t>2</w:t>
      </w:r>
      <w:r w:rsidR="002114E1" w:rsidRPr="00334643">
        <w:rPr>
          <w:sz w:val="22"/>
          <w:szCs w:val="22"/>
        </w:rPr>
        <w:t>.2</w:t>
      </w:r>
      <w:r w:rsidR="002114E1" w:rsidRPr="00334643">
        <w:rPr>
          <w:sz w:val="22"/>
          <w:szCs w:val="22"/>
        </w:rPr>
        <w:tab/>
        <w:t xml:space="preserve">The following table specifies the methods of procurement, other </w:t>
      </w:r>
      <w:r w:rsidR="00C51EE5" w:rsidRPr="00334643">
        <w:rPr>
          <w:sz w:val="22"/>
          <w:szCs w:val="22"/>
        </w:rPr>
        <w:t>than International</w:t>
      </w:r>
      <w:r w:rsidR="002114E1" w:rsidRPr="00334643">
        <w:rPr>
          <w:sz w:val="22"/>
          <w:szCs w:val="22"/>
        </w:rPr>
        <w:t xml:space="preserve"> Competitive Bidding.</w:t>
      </w:r>
    </w:p>
    <w:p w:rsidR="007353A1" w:rsidRPr="00334643" w:rsidRDefault="007353A1">
      <w:pPr>
        <w:autoSpaceDE w:val="0"/>
        <w:autoSpaceDN w:val="0"/>
        <w:adjustRightInd w:val="0"/>
        <w:spacing w:line="240" w:lineRule="auto"/>
        <w:rPr>
          <w:sz w:val="22"/>
          <w:szCs w:val="22"/>
        </w:rPr>
      </w:pPr>
    </w:p>
    <w:tbl>
      <w:tblPr>
        <w:tblStyle w:val="TableGrid"/>
        <w:tblW w:w="0" w:type="auto"/>
        <w:tblLook w:val="04A0"/>
      </w:tblPr>
      <w:tblGrid>
        <w:gridCol w:w="8136"/>
      </w:tblGrid>
      <w:tr w:rsidR="002114E1" w:rsidRPr="00334643" w:rsidTr="002114E1">
        <w:tc>
          <w:tcPr>
            <w:tcW w:w="8136" w:type="dxa"/>
          </w:tcPr>
          <w:p w:rsidR="007353A1" w:rsidRPr="00334643" w:rsidRDefault="002114E1">
            <w:pPr>
              <w:autoSpaceDE w:val="0"/>
              <w:autoSpaceDN w:val="0"/>
              <w:adjustRightInd w:val="0"/>
              <w:spacing w:line="240" w:lineRule="auto"/>
              <w:jc w:val="center"/>
              <w:rPr>
                <w:b/>
                <w:sz w:val="22"/>
                <w:szCs w:val="22"/>
              </w:rPr>
            </w:pPr>
            <w:r w:rsidRPr="00334643">
              <w:rPr>
                <w:b/>
                <w:sz w:val="22"/>
                <w:szCs w:val="22"/>
              </w:rPr>
              <w:t>Procurement Method</w:t>
            </w:r>
          </w:p>
          <w:p w:rsidR="00CD001A" w:rsidRPr="00334643" w:rsidRDefault="00CD001A">
            <w:pPr>
              <w:autoSpaceDE w:val="0"/>
              <w:autoSpaceDN w:val="0"/>
              <w:adjustRightInd w:val="0"/>
              <w:spacing w:line="240" w:lineRule="auto"/>
              <w:jc w:val="center"/>
              <w:rPr>
                <w:b/>
                <w:sz w:val="22"/>
                <w:szCs w:val="22"/>
              </w:rPr>
            </w:pPr>
          </w:p>
        </w:tc>
      </w:tr>
      <w:tr w:rsidR="002114E1" w:rsidRPr="00334643" w:rsidTr="002114E1">
        <w:tc>
          <w:tcPr>
            <w:tcW w:w="8136" w:type="dxa"/>
          </w:tcPr>
          <w:p w:rsidR="007353A1" w:rsidRPr="00334643" w:rsidRDefault="002114E1">
            <w:pPr>
              <w:pStyle w:val="ListParagraph"/>
              <w:numPr>
                <w:ilvl w:val="0"/>
                <w:numId w:val="28"/>
              </w:numPr>
              <w:autoSpaceDE w:val="0"/>
              <w:autoSpaceDN w:val="0"/>
              <w:adjustRightInd w:val="0"/>
              <w:spacing w:after="120" w:line="240" w:lineRule="auto"/>
              <w:rPr>
                <w:sz w:val="22"/>
                <w:szCs w:val="22"/>
              </w:rPr>
            </w:pPr>
            <w:r w:rsidRPr="00334643">
              <w:rPr>
                <w:sz w:val="22"/>
                <w:szCs w:val="22"/>
              </w:rPr>
              <w:t>National Competitive Bidding,</w:t>
            </w:r>
            <w:r w:rsidR="00C46C84" w:rsidRPr="00334643">
              <w:rPr>
                <w:sz w:val="22"/>
                <w:szCs w:val="22"/>
              </w:rPr>
              <w:t xml:space="preserve"> Contracts for works estimated to cost the equivalent of less than $5,000,000 but more than $100,000  per contract, and  goods  estimated to cost the equivalent of less than $5</w:t>
            </w:r>
            <w:r w:rsidR="00CD001A" w:rsidRPr="00334643">
              <w:rPr>
                <w:sz w:val="22"/>
                <w:szCs w:val="22"/>
              </w:rPr>
              <w:t>00,000</w:t>
            </w:r>
            <w:r w:rsidR="00C46C84" w:rsidRPr="00334643">
              <w:rPr>
                <w:sz w:val="22"/>
                <w:szCs w:val="22"/>
              </w:rPr>
              <w:t xml:space="preserve"> but more than $100,000 per contract,</w:t>
            </w:r>
            <w:r w:rsidRPr="00334643">
              <w:rPr>
                <w:sz w:val="22"/>
                <w:szCs w:val="22"/>
              </w:rPr>
              <w:t xml:space="preserve"> </w:t>
            </w:r>
            <w:r w:rsidR="00C46C84" w:rsidRPr="00334643">
              <w:rPr>
                <w:sz w:val="22"/>
                <w:szCs w:val="22"/>
              </w:rPr>
              <w:t xml:space="preserve">may be awarded in accordance with national competitive </w:t>
            </w:r>
            <w:r w:rsidR="00C46C84" w:rsidRPr="00334643">
              <w:rPr>
                <w:sz w:val="22"/>
                <w:szCs w:val="22"/>
              </w:rPr>
              <w:lastRenderedPageBreak/>
              <w:t xml:space="preserve">bidding procedures </w:t>
            </w:r>
            <w:r w:rsidRPr="00334643">
              <w:rPr>
                <w:sz w:val="22"/>
                <w:szCs w:val="22"/>
              </w:rPr>
              <w:t>subject to the following:</w:t>
            </w:r>
          </w:p>
          <w:p w:rsidR="007353A1" w:rsidRPr="00334643" w:rsidRDefault="001951F1">
            <w:pPr>
              <w:pStyle w:val="BodyText3"/>
              <w:spacing w:after="0"/>
              <w:ind w:left="720"/>
              <w:contextualSpacing/>
              <w:rPr>
                <w:b/>
                <w:bCs/>
                <w:sz w:val="22"/>
                <w:szCs w:val="22"/>
              </w:rPr>
            </w:pPr>
            <w:r w:rsidRPr="00334643">
              <w:rPr>
                <w:sz w:val="22"/>
                <w:szCs w:val="22"/>
                <w:u w:val="single"/>
              </w:rPr>
              <w:t xml:space="preserve">Eligibility </w:t>
            </w:r>
            <w:r w:rsidRPr="00334643">
              <w:rPr>
                <w:sz w:val="22"/>
                <w:szCs w:val="22"/>
              </w:rPr>
              <w:t xml:space="preserve">- </w:t>
            </w:r>
            <w:r w:rsidRPr="00334643">
              <w:rPr>
                <w:color w:val="000000"/>
                <w:sz w:val="22"/>
                <w:szCs w:val="22"/>
              </w:rPr>
              <w:t>Bidding shall not be restricted to domestic firms.  Foreign firms shall not be excluded from the national competitive bidding process irrespective of the contract value.</w:t>
            </w:r>
          </w:p>
          <w:p w:rsidR="007353A1" w:rsidRPr="00334643" w:rsidRDefault="007353A1">
            <w:pPr>
              <w:spacing w:line="240" w:lineRule="auto"/>
              <w:ind w:left="720"/>
              <w:contextualSpacing/>
              <w:jc w:val="both"/>
              <w:rPr>
                <w:color w:val="000000"/>
                <w:sz w:val="22"/>
                <w:szCs w:val="22"/>
              </w:rPr>
            </w:pPr>
          </w:p>
          <w:p w:rsidR="007353A1" w:rsidRPr="00334643" w:rsidRDefault="001951F1">
            <w:pPr>
              <w:spacing w:line="240" w:lineRule="auto"/>
              <w:ind w:left="720"/>
              <w:contextualSpacing/>
              <w:rPr>
                <w:snapToGrid w:val="0"/>
                <w:color w:val="000000"/>
                <w:sz w:val="22"/>
                <w:szCs w:val="22"/>
              </w:rPr>
            </w:pPr>
            <w:r w:rsidRPr="00334643">
              <w:rPr>
                <w:color w:val="000000"/>
                <w:sz w:val="22"/>
                <w:szCs w:val="22"/>
                <w:u w:val="single"/>
              </w:rPr>
              <w:t xml:space="preserve">Procedures - </w:t>
            </w:r>
            <w:r w:rsidRPr="00334643">
              <w:rPr>
                <w:color w:val="000000"/>
                <w:sz w:val="22"/>
                <w:szCs w:val="22"/>
              </w:rPr>
              <w:t>“Open tender procedures” shall be followed in all cases.</w:t>
            </w:r>
            <w:r w:rsidR="00680694" w:rsidRPr="00334643">
              <w:rPr>
                <w:color w:val="000000"/>
                <w:sz w:val="22"/>
                <w:szCs w:val="22"/>
              </w:rPr>
              <w:t xml:space="preserve"> </w:t>
            </w:r>
            <w:r w:rsidRPr="00334643">
              <w:rPr>
                <w:color w:val="000000"/>
                <w:sz w:val="22"/>
                <w:szCs w:val="22"/>
              </w:rPr>
              <w:t>I</w:t>
            </w:r>
            <w:r w:rsidRPr="00334643">
              <w:rPr>
                <w:snapToGrid w:val="0"/>
                <w:color w:val="000000"/>
                <w:sz w:val="22"/>
                <w:szCs w:val="22"/>
              </w:rPr>
              <w:t xml:space="preserve">nvitations to bid shall be advertised in at least one (1) widely circulated national daily newspaper allowing a minimum of thirty (30) days for the preparation and submission of bids. Bids shall not be invited on the basis of percentage premium or discount over the estimated cost. </w:t>
            </w:r>
          </w:p>
          <w:p w:rsidR="007353A1" w:rsidRPr="00334643" w:rsidRDefault="007353A1">
            <w:pPr>
              <w:spacing w:line="240" w:lineRule="auto"/>
              <w:ind w:left="720"/>
              <w:contextualSpacing/>
              <w:jc w:val="both"/>
              <w:rPr>
                <w:snapToGrid w:val="0"/>
                <w:color w:val="000000"/>
                <w:sz w:val="22"/>
                <w:szCs w:val="22"/>
              </w:rPr>
            </w:pPr>
          </w:p>
          <w:p w:rsidR="007353A1" w:rsidRPr="00334643" w:rsidRDefault="001951F1">
            <w:pPr>
              <w:spacing w:line="240" w:lineRule="auto"/>
              <w:ind w:left="720"/>
              <w:contextualSpacing/>
              <w:rPr>
                <w:color w:val="000000"/>
                <w:sz w:val="22"/>
                <w:szCs w:val="22"/>
              </w:rPr>
            </w:pPr>
            <w:bookmarkStart w:id="0" w:name="_Toc10373496"/>
            <w:r w:rsidRPr="00334643">
              <w:rPr>
                <w:color w:val="000000"/>
                <w:sz w:val="22"/>
                <w:szCs w:val="22"/>
                <w:u w:val="single"/>
              </w:rPr>
              <w:t>Pre-qualification</w:t>
            </w:r>
            <w:bookmarkEnd w:id="0"/>
            <w:r w:rsidRPr="00334643">
              <w:rPr>
                <w:color w:val="000000"/>
                <w:sz w:val="22"/>
                <w:szCs w:val="22"/>
                <w:u w:val="single"/>
              </w:rPr>
              <w:t xml:space="preserve"> </w:t>
            </w:r>
            <w:r w:rsidRPr="00334643">
              <w:rPr>
                <w:color w:val="000000"/>
                <w:sz w:val="22"/>
                <w:szCs w:val="22"/>
              </w:rPr>
              <w:t xml:space="preserve">- Prequalification, where used, shall be based on a “pass/fail” system. Minimum experience, technical, and financial requirements shall be explicitly stated in the pre-qualification documents. </w:t>
            </w:r>
          </w:p>
          <w:p w:rsidR="007353A1" w:rsidRPr="00334643" w:rsidRDefault="007353A1">
            <w:pPr>
              <w:spacing w:line="240" w:lineRule="auto"/>
              <w:ind w:left="720"/>
              <w:contextualSpacing/>
              <w:jc w:val="both"/>
              <w:rPr>
                <w:color w:val="000000"/>
                <w:sz w:val="22"/>
                <w:szCs w:val="22"/>
                <w:u w:val="single"/>
              </w:rPr>
            </w:pPr>
          </w:p>
          <w:p w:rsidR="007353A1" w:rsidRPr="00334643" w:rsidRDefault="001951F1">
            <w:pPr>
              <w:spacing w:line="240" w:lineRule="auto"/>
              <w:ind w:left="720"/>
              <w:contextualSpacing/>
              <w:rPr>
                <w:sz w:val="22"/>
                <w:szCs w:val="22"/>
              </w:rPr>
            </w:pPr>
            <w:bookmarkStart w:id="1" w:name="_Toc5625231"/>
            <w:bookmarkStart w:id="2" w:name="_Toc5678764"/>
            <w:bookmarkStart w:id="3" w:name="_Toc10373497"/>
            <w:r w:rsidRPr="00334643">
              <w:rPr>
                <w:color w:val="000000"/>
                <w:sz w:val="22"/>
                <w:szCs w:val="22"/>
                <w:u w:val="single"/>
              </w:rPr>
              <w:t>Participation by Government-owned Enterprises</w:t>
            </w:r>
            <w:bookmarkEnd w:id="1"/>
            <w:bookmarkEnd w:id="2"/>
            <w:bookmarkEnd w:id="3"/>
            <w:r w:rsidRPr="00334643">
              <w:rPr>
                <w:color w:val="000000"/>
                <w:sz w:val="22"/>
                <w:szCs w:val="22"/>
              </w:rPr>
              <w:t xml:space="preserve"> </w:t>
            </w:r>
            <w:r w:rsidR="00641D80">
              <w:rPr>
                <w:color w:val="000000"/>
                <w:sz w:val="22"/>
                <w:szCs w:val="22"/>
              </w:rPr>
              <w:t xml:space="preserve">- </w:t>
            </w:r>
            <w:r w:rsidRPr="00334643">
              <w:rPr>
                <w:sz w:val="22"/>
                <w:szCs w:val="22"/>
              </w:rPr>
              <w:t>Government-owned enterprises in the Borrower’s territory shall be eligible to participate in bidding only if they can establish that they are legally and financially autonomous, operate under commercial law, and are not a dependent agency of the Government.  Government-owned enterprises will be subject to the same bid and performance security requirements as other bidders.</w:t>
            </w:r>
          </w:p>
          <w:p w:rsidR="007353A1" w:rsidRPr="00334643" w:rsidRDefault="007353A1">
            <w:pPr>
              <w:spacing w:line="240" w:lineRule="auto"/>
              <w:ind w:left="720"/>
              <w:contextualSpacing/>
              <w:jc w:val="both"/>
              <w:rPr>
                <w:color w:val="000000"/>
                <w:sz w:val="22"/>
                <w:szCs w:val="22"/>
              </w:rPr>
            </w:pPr>
          </w:p>
          <w:p w:rsidR="007353A1" w:rsidRPr="00334643" w:rsidRDefault="001951F1">
            <w:pPr>
              <w:spacing w:line="240" w:lineRule="auto"/>
              <w:ind w:left="720"/>
              <w:contextualSpacing/>
              <w:rPr>
                <w:sz w:val="22"/>
                <w:szCs w:val="22"/>
              </w:rPr>
            </w:pPr>
            <w:bookmarkStart w:id="4" w:name="_Toc10373498"/>
            <w:r w:rsidRPr="00334643">
              <w:rPr>
                <w:color w:val="000000"/>
                <w:sz w:val="22"/>
                <w:szCs w:val="22"/>
                <w:u w:val="single"/>
              </w:rPr>
              <w:t>Bidding Documents</w:t>
            </w:r>
            <w:bookmarkEnd w:id="4"/>
            <w:r w:rsidRPr="00334643">
              <w:rPr>
                <w:color w:val="000000"/>
                <w:sz w:val="22"/>
                <w:szCs w:val="22"/>
                <w:u w:val="single"/>
              </w:rPr>
              <w:t xml:space="preserve"> </w:t>
            </w:r>
            <w:r w:rsidRPr="00334643">
              <w:rPr>
                <w:color w:val="000000"/>
                <w:sz w:val="22"/>
                <w:szCs w:val="22"/>
              </w:rPr>
              <w:t xml:space="preserve">- </w:t>
            </w:r>
            <w:r w:rsidRPr="00334643">
              <w:rPr>
                <w:sz w:val="22"/>
                <w:szCs w:val="22"/>
              </w:rPr>
              <w:t>Procuring entities shall use the appropriate Bank’s sample bidding documents, including pre-qualification documents, for the procurement of goods, works, or technical services (other than consultants' services), all acceptable to the Bank. Bidding documents shall be made available to all those companies that have paid the required fee.</w:t>
            </w:r>
          </w:p>
          <w:p w:rsidR="007353A1" w:rsidRPr="00334643" w:rsidRDefault="007353A1">
            <w:pPr>
              <w:spacing w:line="240" w:lineRule="auto"/>
              <w:ind w:left="720"/>
              <w:contextualSpacing/>
              <w:rPr>
                <w:color w:val="000000"/>
                <w:sz w:val="22"/>
                <w:szCs w:val="22"/>
              </w:rPr>
            </w:pPr>
          </w:p>
          <w:p w:rsidR="007353A1" w:rsidRPr="00334643" w:rsidRDefault="001951F1">
            <w:pPr>
              <w:spacing w:line="240" w:lineRule="auto"/>
              <w:ind w:left="720"/>
              <w:contextualSpacing/>
              <w:rPr>
                <w:sz w:val="22"/>
                <w:szCs w:val="22"/>
              </w:rPr>
            </w:pPr>
            <w:bookmarkStart w:id="5" w:name="_Toc10373499"/>
            <w:r w:rsidRPr="00334643">
              <w:rPr>
                <w:color w:val="000000"/>
                <w:sz w:val="22"/>
                <w:szCs w:val="22"/>
                <w:u w:val="single"/>
              </w:rPr>
              <w:t>Bid Opening and Bid Evaluation</w:t>
            </w:r>
            <w:bookmarkEnd w:id="5"/>
            <w:r w:rsidRPr="00334643">
              <w:rPr>
                <w:color w:val="000000"/>
                <w:sz w:val="22"/>
                <w:szCs w:val="22"/>
              </w:rPr>
              <w:t xml:space="preserve"> - Bids shall be opened in public, immediately after the deadline for submission of bids. Evaluation of bids shall be made in strict adherence to the monetarily quantifiable criteria declared in the bidding documents</w:t>
            </w:r>
            <w:r w:rsidRPr="00334643">
              <w:rPr>
                <w:snapToGrid w:val="0"/>
                <w:color w:val="000000"/>
                <w:sz w:val="22"/>
                <w:szCs w:val="22"/>
              </w:rPr>
              <w:t xml:space="preserve">. No domestic preference shall be allowed in evaluating bids. </w:t>
            </w:r>
            <w:r w:rsidRPr="00334643">
              <w:rPr>
                <w:color w:val="000000"/>
                <w:sz w:val="22"/>
                <w:szCs w:val="22"/>
              </w:rPr>
              <w:t>Contracts shall be awarded to qualified bidders having submitted the lowest evaluated substantially responsive bid and no negotiations shall be carried out prior to contract award</w:t>
            </w:r>
            <w:r w:rsidRPr="00334643">
              <w:rPr>
                <w:snapToGrid w:val="0"/>
                <w:color w:val="000000"/>
                <w:sz w:val="22"/>
                <w:szCs w:val="22"/>
              </w:rPr>
              <w:t>.</w:t>
            </w:r>
          </w:p>
          <w:p w:rsidR="007353A1" w:rsidRPr="00334643" w:rsidRDefault="007353A1">
            <w:pPr>
              <w:pStyle w:val="ModelNrmlDouble"/>
              <w:spacing w:after="0" w:line="240" w:lineRule="auto"/>
              <w:ind w:left="720" w:firstLine="0"/>
              <w:contextualSpacing/>
              <w:rPr>
                <w:color w:val="000000"/>
                <w:szCs w:val="22"/>
              </w:rPr>
            </w:pPr>
          </w:p>
          <w:p w:rsidR="007353A1" w:rsidRPr="00334643" w:rsidRDefault="001951F1">
            <w:pPr>
              <w:spacing w:line="240" w:lineRule="auto"/>
              <w:ind w:left="720"/>
              <w:contextualSpacing/>
              <w:rPr>
                <w:snapToGrid w:val="0"/>
                <w:color w:val="000000"/>
                <w:sz w:val="22"/>
                <w:szCs w:val="22"/>
              </w:rPr>
            </w:pPr>
            <w:bookmarkStart w:id="6" w:name="_Toc10373501"/>
            <w:r w:rsidRPr="00334643">
              <w:rPr>
                <w:color w:val="000000"/>
                <w:sz w:val="22"/>
                <w:szCs w:val="22"/>
                <w:u w:val="single"/>
              </w:rPr>
              <w:t>Rejection of Bids</w:t>
            </w:r>
            <w:bookmarkEnd w:id="6"/>
            <w:r w:rsidRPr="00334643">
              <w:rPr>
                <w:color w:val="000000"/>
                <w:sz w:val="22"/>
                <w:szCs w:val="22"/>
                <w:u w:val="single"/>
              </w:rPr>
              <w:t xml:space="preserve"> </w:t>
            </w:r>
            <w:r w:rsidRPr="00334643">
              <w:rPr>
                <w:color w:val="000000"/>
                <w:sz w:val="22"/>
                <w:szCs w:val="22"/>
              </w:rPr>
              <w:t xml:space="preserve">- No bid shall be rejected purely on the basis that the bid price is higher than the estimated budget for that procurement. </w:t>
            </w:r>
            <w:r w:rsidRPr="00334643">
              <w:rPr>
                <w:snapToGrid w:val="0"/>
                <w:color w:val="000000"/>
                <w:sz w:val="22"/>
                <w:szCs w:val="22"/>
              </w:rPr>
              <w:t>All bids shall not be rejected and new bids solicited without the Bank’s prior concurrence.</w:t>
            </w:r>
          </w:p>
          <w:p w:rsidR="007353A1" w:rsidRPr="00334643" w:rsidRDefault="007353A1">
            <w:pPr>
              <w:spacing w:line="240" w:lineRule="auto"/>
              <w:ind w:left="720"/>
              <w:contextualSpacing/>
              <w:jc w:val="both"/>
              <w:rPr>
                <w:snapToGrid w:val="0"/>
                <w:color w:val="000000"/>
                <w:sz w:val="22"/>
                <w:szCs w:val="22"/>
              </w:rPr>
            </w:pPr>
          </w:p>
          <w:p w:rsidR="007353A1" w:rsidRPr="00334643" w:rsidRDefault="001951F1">
            <w:pPr>
              <w:spacing w:line="240" w:lineRule="auto"/>
              <w:ind w:left="720"/>
              <w:contextualSpacing/>
              <w:jc w:val="both"/>
              <w:rPr>
                <w:snapToGrid w:val="0"/>
                <w:sz w:val="22"/>
                <w:szCs w:val="22"/>
              </w:rPr>
            </w:pPr>
            <w:r w:rsidRPr="00334643">
              <w:rPr>
                <w:snapToGrid w:val="0"/>
                <w:color w:val="000000"/>
                <w:sz w:val="22"/>
                <w:szCs w:val="22"/>
                <w:u w:val="single"/>
              </w:rPr>
              <w:t xml:space="preserve">Securities </w:t>
            </w:r>
            <w:r w:rsidRPr="00334643">
              <w:rPr>
                <w:snapToGrid w:val="0"/>
                <w:color w:val="000000"/>
                <w:sz w:val="22"/>
                <w:szCs w:val="22"/>
              </w:rPr>
              <w:t xml:space="preserve">- </w:t>
            </w:r>
            <w:r w:rsidRPr="00334643">
              <w:rPr>
                <w:snapToGrid w:val="0"/>
                <w:sz w:val="22"/>
                <w:szCs w:val="22"/>
              </w:rPr>
              <w:t xml:space="preserve">Bid security shall not exceed two percent (2%) of the estimated cost of the contract. Performance security shall not exceed ten percent (10%) of the contract price. No advance payments shall be made to contractors without a </w:t>
            </w:r>
            <w:r w:rsidRPr="00334643">
              <w:rPr>
                <w:snapToGrid w:val="0"/>
                <w:sz w:val="22"/>
                <w:szCs w:val="22"/>
              </w:rPr>
              <w:lastRenderedPageBreak/>
              <w:t>suitable advance payment security. The format of all such securities shall be included into the bidding documents and shall be acceptable to the Bank.</w:t>
            </w:r>
          </w:p>
          <w:p w:rsidR="00680694" w:rsidRPr="00334643" w:rsidRDefault="00680694">
            <w:pPr>
              <w:spacing w:line="240" w:lineRule="auto"/>
              <w:ind w:left="720"/>
              <w:contextualSpacing/>
              <w:jc w:val="both"/>
              <w:rPr>
                <w:snapToGrid w:val="0"/>
                <w:sz w:val="22"/>
                <w:szCs w:val="22"/>
              </w:rPr>
            </w:pPr>
          </w:p>
        </w:tc>
      </w:tr>
      <w:tr w:rsidR="002114E1" w:rsidRPr="00334643" w:rsidTr="002114E1">
        <w:tc>
          <w:tcPr>
            <w:tcW w:w="8136" w:type="dxa"/>
          </w:tcPr>
          <w:p w:rsidR="007353A1" w:rsidRPr="00334643" w:rsidRDefault="00E120B7" w:rsidP="00D82D0C">
            <w:pPr>
              <w:pStyle w:val="ListParagraph"/>
              <w:numPr>
                <w:ilvl w:val="0"/>
                <w:numId w:val="28"/>
              </w:numPr>
              <w:autoSpaceDE w:val="0"/>
              <w:autoSpaceDN w:val="0"/>
              <w:adjustRightInd w:val="0"/>
              <w:spacing w:after="120" w:line="240" w:lineRule="auto"/>
              <w:rPr>
                <w:sz w:val="22"/>
                <w:szCs w:val="22"/>
              </w:rPr>
            </w:pPr>
            <w:r w:rsidRPr="00334643">
              <w:rPr>
                <w:sz w:val="22"/>
                <w:szCs w:val="22"/>
              </w:rPr>
              <w:lastRenderedPageBreak/>
              <w:t>Shopping.</w:t>
            </w:r>
            <w:r w:rsidR="00891797" w:rsidRPr="00334643">
              <w:rPr>
                <w:sz w:val="22"/>
                <w:szCs w:val="22"/>
              </w:rPr>
              <w:t xml:space="preserve"> Contracts for works and goods estimated to cost the equivalent of less than $100,000 per contract may be awarded in accordance with  shopping procedures</w:t>
            </w:r>
          </w:p>
        </w:tc>
      </w:tr>
    </w:tbl>
    <w:p w:rsidR="007353A1" w:rsidRPr="00334643" w:rsidRDefault="007353A1">
      <w:pPr>
        <w:autoSpaceDE w:val="0"/>
        <w:autoSpaceDN w:val="0"/>
        <w:adjustRightInd w:val="0"/>
        <w:spacing w:line="240" w:lineRule="auto"/>
        <w:rPr>
          <w:sz w:val="22"/>
          <w:szCs w:val="22"/>
        </w:rPr>
      </w:pPr>
    </w:p>
    <w:p w:rsidR="00180C2F" w:rsidRPr="00334643" w:rsidRDefault="00A8041C" w:rsidP="00E50873">
      <w:pPr>
        <w:pStyle w:val="ModelNrmlDouble"/>
        <w:spacing w:after="0" w:line="240" w:lineRule="auto"/>
        <w:ind w:firstLine="0"/>
        <w:rPr>
          <w:b/>
          <w:szCs w:val="22"/>
        </w:rPr>
      </w:pPr>
      <w:r w:rsidRPr="00334643">
        <w:rPr>
          <w:b/>
          <w:bCs/>
          <w:szCs w:val="22"/>
        </w:rPr>
        <w:t>C.</w:t>
      </w:r>
      <w:r w:rsidR="001951F1" w:rsidRPr="00334643">
        <w:rPr>
          <w:b/>
          <w:szCs w:val="22"/>
        </w:rPr>
        <w:tab/>
        <w:t xml:space="preserve">Particular Methods </w:t>
      </w:r>
      <w:r w:rsidR="002114E1" w:rsidRPr="00334643">
        <w:rPr>
          <w:b/>
          <w:szCs w:val="22"/>
        </w:rPr>
        <w:t>of</w:t>
      </w:r>
      <w:r w:rsidR="001951F1" w:rsidRPr="00334643">
        <w:rPr>
          <w:b/>
          <w:szCs w:val="22"/>
        </w:rPr>
        <w:t xml:space="preserve"> Procurement of Consultants’ Services</w:t>
      </w:r>
    </w:p>
    <w:p w:rsidR="00180C2F" w:rsidRPr="00334643" w:rsidRDefault="00180C2F" w:rsidP="00E50873">
      <w:pPr>
        <w:pStyle w:val="ModelNrmlDouble"/>
        <w:spacing w:after="0" w:line="240" w:lineRule="auto"/>
        <w:ind w:firstLine="0"/>
        <w:rPr>
          <w:szCs w:val="22"/>
        </w:rPr>
      </w:pPr>
    </w:p>
    <w:p w:rsidR="008C1A6B" w:rsidRPr="00334643" w:rsidRDefault="00180C2F" w:rsidP="00AC4907">
      <w:pPr>
        <w:pStyle w:val="ListParagraph"/>
        <w:numPr>
          <w:ilvl w:val="0"/>
          <w:numId w:val="33"/>
        </w:numPr>
        <w:autoSpaceDE w:val="0"/>
        <w:autoSpaceDN w:val="0"/>
        <w:adjustRightInd w:val="0"/>
        <w:spacing w:line="240" w:lineRule="auto"/>
        <w:ind w:hanging="720"/>
        <w:jc w:val="both"/>
        <w:rPr>
          <w:sz w:val="22"/>
          <w:szCs w:val="22"/>
          <w:u w:val="single"/>
        </w:rPr>
      </w:pPr>
      <w:r w:rsidRPr="00334643">
        <w:rPr>
          <w:sz w:val="22"/>
          <w:szCs w:val="22"/>
          <w:u w:val="single"/>
        </w:rPr>
        <w:t xml:space="preserve">Quality- and Cost-based Selection </w:t>
      </w:r>
    </w:p>
    <w:p w:rsidR="008C1A6B" w:rsidRPr="00334643" w:rsidRDefault="008C1A6B" w:rsidP="008C1A6B">
      <w:pPr>
        <w:autoSpaceDE w:val="0"/>
        <w:autoSpaceDN w:val="0"/>
        <w:adjustRightInd w:val="0"/>
        <w:spacing w:line="240" w:lineRule="auto"/>
        <w:jc w:val="both"/>
        <w:rPr>
          <w:sz w:val="22"/>
          <w:szCs w:val="22"/>
        </w:rPr>
      </w:pPr>
    </w:p>
    <w:p w:rsidR="00180C2F" w:rsidRPr="00334643" w:rsidRDefault="00180C2F" w:rsidP="00AC4907">
      <w:pPr>
        <w:autoSpaceDE w:val="0"/>
        <w:autoSpaceDN w:val="0"/>
        <w:adjustRightInd w:val="0"/>
        <w:spacing w:line="240" w:lineRule="auto"/>
        <w:ind w:firstLine="720"/>
        <w:jc w:val="both"/>
        <w:rPr>
          <w:sz w:val="22"/>
          <w:szCs w:val="22"/>
        </w:rPr>
      </w:pPr>
      <w:r w:rsidRPr="00334643">
        <w:rPr>
          <w:sz w:val="22"/>
          <w:szCs w:val="22"/>
        </w:rPr>
        <w:t>Except as otherwise provided in Part C.2 of</w:t>
      </w:r>
      <w:r w:rsidR="00584C3A" w:rsidRPr="00334643">
        <w:rPr>
          <w:sz w:val="22"/>
          <w:szCs w:val="22"/>
        </w:rPr>
        <w:t xml:space="preserve"> </w:t>
      </w:r>
      <w:r w:rsidRPr="00334643">
        <w:rPr>
          <w:sz w:val="22"/>
          <w:szCs w:val="22"/>
        </w:rPr>
        <w:t>this Section, consultants’ services shall be procured under contracts awarded on the basis</w:t>
      </w:r>
      <w:r w:rsidR="00584C3A" w:rsidRPr="00334643">
        <w:rPr>
          <w:sz w:val="22"/>
          <w:szCs w:val="22"/>
        </w:rPr>
        <w:t xml:space="preserve"> </w:t>
      </w:r>
      <w:r w:rsidRPr="00334643">
        <w:rPr>
          <w:sz w:val="22"/>
          <w:szCs w:val="22"/>
        </w:rPr>
        <w:t>of Quality- and Cost-based Selection. For purposes of paragraph 2.7 of the Consultant</w:t>
      </w:r>
      <w:r w:rsidR="00584C3A" w:rsidRPr="00334643">
        <w:rPr>
          <w:sz w:val="22"/>
          <w:szCs w:val="22"/>
        </w:rPr>
        <w:t xml:space="preserve"> </w:t>
      </w:r>
      <w:r w:rsidRPr="00334643">
        <w:rPr>
          <w:sz w:val="22"/>
          <w:szCs w:val="22"/>
        </w:rPr>
        <w:t>Guidelines, the short list of consultants for services estimated to cost less than $100,000</w:t>
      </w:r>
      <w:r w:rsidR="00584C3A" w:rsidRPr="00334643">
        <w:rPr>
          <w:sz w:val="22"/>
          <w:szCs w:val="22"/>
        </w:rPr>
        <w:t xml:space="preserve"> </w:t>
      </w:r>
      <w:r w:rsidRPr="00334643">
        <w:rPr>
          <w:sz w:val="22"/>
          <w:szCs w:val="22"/>
        </w:rPr>
        <w:t>equivalent per contract may comprise entirely national consultants.</w:t>
      </w:r>
    </w:p>
    <w:p w:rsidR="00180C2F" w:rsidRPr="00334643" w:rsidRDefault="00180C2F" w:rsidP="00680694">
      <w:pPr>
        <w:autoSpaceDE w:val="0"/>
        <w:autoSpaceDN w:val="0"/>
        <w:adjustRightInd w:val="0"/>
        <w:spacing w:line="240" w:lineRule="auto"/>
        <w:jc w:val="both"/>
        <w:rPr>
          <w:sz w:val="22"/>
          <w:szCs w:val="22"/>
        </w:rPr>
      </w:pPr>
    </w:p>
    <w:p w:rsidR="00180C2F" w:rsidRPr="00334643" w:rsidRDefault="00180C2F" w:rsidP="00680694">
      <w:pPr>
        <w:autoSpaceDE w:val="0"/>
        <w:autoSpaceDN w:val="0"/>
        <w:adjustRightInd w:val="0"/>
        <w:spacing w:line="240" w:lineRule="auto"/>
        <w:jc w:val="both"/>
        <w:rPr>
          <w:sz w:val="22"/>
          <w:szCs w:val="22"/>
        </w:rPr>
      </w:pPr>
      <w:r w:rsidRPr="00334643">
        <w:rPr>
          <w:sz w:val="22"/>
          <w:szCs w:val="22"/>
        </w:rPr>
        <w:t>2</w:t>
      </w:r>
      <w:r w:rsidR="007B4195" w:rsidRPr="00334643">
        <w:rPr>
          <w:sz w:val="22"/>
          <w:szCs w:val="22"/>
        </w:rPr>
        <w:t>.</w:t>
      </w:r>
      <w:r w:rsidRPr="00334643">
        <w:rPr>
          <w:sz w:val="22"/>
          <w:szCs w:val="22"/>
        </w:rPr>
        <w:tab/>
      </w:r>
      <w:r w:rsidRPr="00334643">
        <w:rPr>
          <w:sz w:val="22"/>
          <w:szCs w:val="22"/>
          <w:u w:val="single"/>
        </w:rPr>
        <w:t>Other Procedures</w:t>
      </w:r>
    </w:p>
    <w:p w:rsidR="00180C2F" w:rsidRPr="00334643" w:rsidRDefault="00180C2F" w:rsidP="00680694">
      <w:pPr>
        <w:autoSpaceDE w:val="0"/>
        <w:autoSpaceDN w:val="0"/>
        <w:adjustRightInd w:val="0"/>
        <w:spacing w:line="240" w:lineRule="auto"/>
        <w:jc w:val="both"/>
        <w:rPr>
          <w:sz w:val="22"/>
          <w:szCs w:val="22"/>
        </w:rPr>
      </w:pPr>
    </w:p>
    <w:p w:rsidR="00180C2F" w:rsidRPr="00334643" w:rsidRDefault="00180C2F" w:rsidP="00584C3A">
      <w:pPr>
        <w:autoSpaceDE w:val="0"/>
        <w:autoSpaceDN w:val="0"/>
        <w:adjustRightInd w:val="0"/>
        <w:spacing w:line="240" w:lineRule="auto"/>
        <w:jc w:val="both"/>
        <w:rPr>
          <w:sz w:val="22"/>
          <w:szCs w:val="22"/>
        </w:rPr>
      </w:pPr>
      <w:r w:rsidRPr="00334643">
        <w:rPr>
          <w:sz w:val="22"/>
          <w:szCs w:val="22"/>
        </w:rPr>
        <w:t>2.1</w:t>
      </w:r>
      <w:r w:rsidRPr="00334643">
        <w:rPr>
          <w:sz w:val="22"/>
          <w:szCs w:val="22"/>
        </w:rPr>
        <w:tab/>
        <w:t>Selection Based on Consultants’ Qualifications. Services estimated to cost less</w:t>
      </w:r>
      <w:r w:rsidR="00AC4907" w:rsidRPr="00334643">
        <w:rPr>
          <w:sz w:val="22"/>
          <w:szCs w:val="22"/>
        </w:rPr>
        <w:t xml:space="preserve"> </w:t>
      </w:r>
      <w:r w:rsidRPr="00334643">
        <w:rPr>
          <w:sz w:val="22"/>
          <w:szCs w:val="22"/>
        </w:rPr>
        <w:t>than $200,000 equivalent per contract may be procured under contracts awarded in</w:t>
      </w:r>
      <w:r w:rsidR="00AC4907" w:rsidRPr="00334643">
        <w:rPr>
          <w:sz w:val="22"/>
          <w:szCs w:val="22"/>
        </w:rPr>
        <w:t xml:space="preserve"> </w:t>
      </w:r>
      <w:r w:rsidRPr="00334643">
        <w:rPr>
          <w:sz w:val="22"/>
          <w:szCs w:val="22"/>
        </w:rPr>
        <w:t>accordance with the provisions of paragraphs 3.1, 3.7 and 3.8 of the Consultant</w:t>
      </w:r>
      <w:r w:rsidR="00AC4907" w:rsidRPr="00334643">
        <w:rPr>
          <w:sz w:val="22"/>
          <w:szCs w:val="22"/>
        </w:rPr>
        <w:t xml:space="preserve"> </w:t>
      </w:r>
      <w:r w:rsidRPr="00334643">
        <w:rPr>
          <w:sz w:val="22"/>
          <w:szCs w:val="22"/>
        </w:rPr>
        <w:t>Guidelines.</w:t>
      </w:r>
    </w:p>
    <w:p w:rsidR="00180C2F" w:rsidRPr="00334643" w:rsidRDefault="00180C2F" w:rsidP="00584C3A">
      <w:pPr>
        <w:autoSpaceDE w:val="0"/>
        <w:autoSpaceDN w:val="0"/>
        <w:adjustRightInd w:val="0"/>
        <w:spacing w:line="240" w:lineRule="auto"/>
        <w:jc w:val="both"/>
        <w:rPr>
          <w:sz w:val="22"/>
          <w:szCs w:val="22"/>
        </w:rPr>
      </w:pPr>
    </w:p>
    <w:p w:rsidR="00180C2F" w:rsidRPr="00334643" w:rsidRDefault="00180C2F" w:rsidP="00584C3A">
      <w:pPr>
        <w:autoSpaceDE w:val="0"/>
        <w:autoSpaceDN w:val="0"/>
        <w:adjustRightInd w:val="0"/>
        <w:spacing w:line="240" w:lineRule="auto"/>
        <w:jc w:val="both"/>
        <w:rPr>
          <w:sz w:val="22"/>
          <w:szCs w:val="22"/>
        </w:rPr>
      </w:pPr>
      <w:r w:rsidRPr="00334643">
        <w:rPr>
          <w:sz w:val="22"/>
          <w:szCs w:val="22"/>
        </w:rPr>
        <w:t>2.2</w:t>
      </w:r>
      <w:r w:rsidRPr="00334643">
        <w:rPr>
          <w:sz w:val="22"/>
          <w:szCs w:val="22"/>
        </w:rPr>
        <w:tab/>
        <w:t>Single Source Selection. Services for tasks in circumstances which meet the</w:t>
      </w:r>
      <w:r w:rsidR="00584C3A" w:rsidRPr="00334643">
        <w:rPr>
          <w:sz w:val="22"/>
          <w:szCs w:val="22"/>
        </w:rPr>
        <w:t xml:space="preserve"> </w:t>
      </w:r>
      <w:r w:rsidRPr="00334643">
        <w:rPr>
          <w:sz w:val="22"/>
          <w:szCs w:val="22"/>
        </w:rPr>
        <w:t>requirements of paragraph 3.10 of the Consultant Guidelines for Single Source Selection,</w:t>
      </w:r>
      <w:r w:rsidR="00584C3A" w:rsidRPr="00334643">
        <w:rPr>
          <w:sz w:val="22"/>
          <w:szCs w:val="22"/>
        </w:rPr>
        <w:t xml:space="preserve"> </w:t>
      </w:r>
      <w:r w:rsidRPr="00334643">
        <w:rPr>
          <w:sz w:val="22"/>
          <w:szCs w:val="22"/>
        </w:rPr>
        <w:t>may, with the Bank's prior agreement, be procured in accordance with the provisions of</w:t>
      </w:r>
      <w:r w:rsidR="00AC4907" w:rsidRPr="00334643">
        <w:rPr>
          <w:sz w:val="22"/>
          <w:szCs w:val="22"/>
        </w:rPr>
        <w:t xml:space="preserve"> </w:t>
      </w:r>
      <w:r w:rsidRPr="00334643">
        <w:rPr>
          <w:sz w:val="22"/>
          <w:szCs w:val="22"/>
        </w:rPr>
        <w:t>paragraphs 3.9 through 3.13 of the Consultant Guidelines.</w:t>
      </w:r>
      <w:r w:rsidR="00584C3A" w:rsidRPr="00334643">
        <w:rPr>
          <w:sz w:val="22"/>
          <w:szCs w:val="22"/>
        </w:rPr>
        <w:t xml:space="preserve"> </w:t>
      </w:r>
    </w:p>
    <w:p w:rsidR="00584C3A" w:rsidRPr="00334643" w:rsidRDefault="00584C3A" w:rsidP="00584C3A">
      <w:pPr>
        <w:autoSpaceDE w:val="0"/>
        <w:autoSpaceDN w:val="0"/>
        <w:adjustRightInd w:val="0"/>
        <w:spacing w:line="240" w:lineRule="auto"/>
        <w:jc w:val="both"/>
        <w:rPr>
          <w:sz w:val="22"/>
          <w:szCs w:val="22"/>
        </w:rPr>
      </w:pPr>
    </w:p>
    <w:p w:rsidR="00D870B1" w:rsidRPr="00334643" w:rsidRDefault="00180C2F" w:rsidP="00584C3A">
      <w:pPr>
        <w:autoSpaceDE w:val="0"/>
        <w:autoSpaceDN w:val="0"/>
        <w:adjustRightInd w:val="0"/>
        <w:spacing w:line="240" w:lineRule="auto"/>
        <w:jc w:val="both"/>
        <w:rPr>
          <w:sz w:val="22"/>
          <w:szCs w:val="22"/>
        </w:rPr>
      </w:pPr>
      <w:r w:rsidRPr="00334643">
        <w:rPr>
          <w:sz w:val="22"/>
          <w:szCs w:val="22"/>
        </w:rPr>
        <w:t>2.3</w:t>
      </w:r>
      <w:r w:rsidRPr="00334643">
        <w:rPr>
          <w:sz w:val="22"/>
          <w:szCs w:val="22"/>
        </w:rPr>
        <w:tab/>
        <w:t>Individual Consultants. Services for assignments that meet the requirements set</w:t>
      </w:r>
      <w:r w:rsidR="00584C3A" w:rsidRPr="00334643">
        <w:rPr>
          <w:sz w:val="22"/>
          <w:szCs w:val="22"/>
        </w:rPr>
        <w:t xml:space="preserve"> </w:t>
      </w:r>
      <w:r w:rsidRPr="00334643">
        <w:rPr>
          <w:sz w:val="22"/>
          <w:szCs w:val="22"/>
        </w:rPr>
        <w:t>forth in the first sentence of paragraph 5.1 of the Consultant Guidelines may be procured</w:t>
      </w:r>
      <w:r w:rsidR="00584C3A" w:rsidRPr="00334643">
        <w:rPr>
          <w:sz w:val="22"/>
          <w:szCs w:val="22"/>
        </w:rPr>
        <w:t xml:space="preserve"> </w:t>
      </w:r>
      <w:r w:rsidRPr="00334643">
        <w:rPr>
          <w:sz w:val="22"/>
          <w:szCs w:val="22"/>
        </w:rPr>
        <w:t>under contracts awarded to individual consultants in accordance with the provisions of</w:t>
      </w:r>
      <w:r w:rsidR="00584C3A" w:rsidRPr="00334643">
        <w:rPr>
          <w:sz w:val="22"/>
          <w:szCs w:val="22"/>
        </w:rPr>
        <w:t xml:space="preserve"> </w:t>
      </w:r>
      <w:r w:rsidRPr="00334643">
        <w:rPr>
          <w:sz w:val="22"/>
          <w:szCs w:val="22"/>
        </w:rPr>
        <w:t>paragraphs 5.2 through 5.</w:t>
      </w:r>
      <w:r w:rsidR="00D870B1" w:rsidRPr="00334643">
        <w:rPr>
          <w:sz w:val="22"/>
          <w:szCs w:val="22"/>
        </w:rPr>
        <w:t>3 of the Consultant Guidelines.</w:t>
      </w:r>
    </w:p>
    <w:p w:rsidR="00D870B1" w:rsidRPr="00334643" w:rsidRDefault="00D870B1" w:rsidP="00584C3A">
      <w:pPr>
        <w:autoSpaceDE w:val="0"/>
        <w:autoSpaceDN w:val="0"/>
        <w:adjustRightInd w:val="0"/>
        <w:spacing w:line="240" w:lineRule="auto"/>
        <w:jc w:val="both"/>
        <w:rPr>
          <w:sz w:val="22"/>
          <w:szCs w:val="22"/>
        </w:rPr>
      </w:pPr>
    </w:p>
    <w:p w:rsidR="00180C2F" w:rsidRPr="00334643" w:rsidRDefault="00D870B1" w:rsidP="00584C3A">
      <w:pPr>
        <w:autoSpaceDE w:val="0"/>
        <w:autoSpaceDN w:val="0"/>
        <w:adjustRightInd w:val="0"/>
        <w:spacing w:line="240" w:lineRule="auto"/>
        <w:jc w:val="both"/>
        <w:rPr>
          <w:sz w:val="22"/>
          <w:szCs w:val="22"/>
        </w:rPr>
      </w:pPr>
      <w:r w:rsidRPr="00334643">
        <w:rPr>
          <w:sz w:val="22"/>
          <w:szCs w:val="22"/>
        </w:rPr>
        <w:t>2.4</w:t>
      </w:r>
      <w:r w:rsidRPr="00334643">
        <w:rPr>
          <w:sz w:val="22"/>
          <w:szCs w:val="22"/>
        </w:rPr>
        <w:tab/>
      </w:r>
      <w:r w:rsidR="00180C2F" w:rsidRPr="00334643">
        <w:rPr>
          <w:sz w:val="22"/>
          <w:szCs w:val="22"/>
        </w:rPr>
        <w:t>Under the circumstances</w:t>
      </w:r>
      <w:r w:rsidRPr="00334643">
        <w:rPr>
          <w:sz w:val="22"/>
          <w:szCs w:val="22"/>
        </w:rPr>
        <w:t xml:space="preserve"> </w:t>
      </w:r>
      <w:r w:rsidR="00180C2F" w:rsidRPr="00334643">
        <w:rPr>
          <w:sz w:val="22"/>
          <w:szCs w:val="22"/>
        </w:rPr>
        <w:t>described in paragraph 5.4 of</w:t>
      </w:r>
      <w:r w:rsidRPr="00334643">
        <w:rPr>
          <w:sz w:val="22"/>
          <w:szCs w:val="22"/>
        </w:rPr>
        <w:t xml:space="preserve"> the Consultant Guidelines, </w:t>
      </w:r>
      <w:r w:rsidR="002A3326" w:rsidRPr="00334643">
        <w:rPr>
          <w:sz w:val="22"/>
          <w:szCs w:val="22"/>
        </w:rPr>
        <w:t xml:space="preserve">consultant </w:t>
      </w:r>
      <w:r w:rsidR="00180C2F" w:rsidRPr="00334643">
        <w:rPr>
          <w:sz w:val="22"/>
          <w:szCs w:val="22"/>
        </w:rPr>
        <w:t>contracts may be awarded</w:t>
      </w:r>
      <w:r w:rsidRPr="00334643">
        <w:rPr>
          <w:sz w:val="22"/>
          <w:szCs w:val="22"/>
        </w:rPr>
        <w:t xml:space="preserve"> </w:t>
      </w:r>
      <w:r w:rsidR="00180C2F" w:rsidRPr="00334643">
        <w:rPr>
          <w:sz w:val="22"/>
          <w:szCs w:val="22"/>
        </w:rPr>
        <w:t>to individual consultants on a sole-source basis.</w:t>
      </w:r>
    </w:p>
    <w:p w:rsidR="00180C2F" w:rsidRPr="00334643" w:rsidRDefault="00180C2F" w:rsidP="00680694">
      <w:pPr>
        <w:pStyle w:val="ModelNrmlDouble"/>
        <w:spacing w:after="0" w:line="240" w:lineRule="auto"/>
        <w:ind w:firstLine="0"/>
        <w:rPr>
          <w:szCs w:val="22"/>
        </w:rPr>
      </w:pPr>
    </w:p>
    <w:p w:rsidR="00A8041C" w:rsidRPr="00334643" w:rsidRDefault="001951F1" w:rsidP="00680694">
      <w:pPr>
        <w:pStyle w:val="ModelNrmlDouble"/>
        <w:spacing w:after="0" w:line="240" w:lineRule="auto"/>
        <w:ind w:firstLine="0"/>
        <w:rPr>
          <w:b/>
          <w:szCs w:val="22"/>
        </w:rPr>
      </w:pPr>
      <w:r w:rsidRPr="00334643">
        <w:rPr>
          <w:b/>
          <w:szCs w:val="22"/>
        </w:rPr>
        <w:t>D.</w:t>
      </w:r>
      <w:r w:rsidRPr="00334643">
        <w:rPr>
          <w:b/>
          <w:szCs w:val="22"/>
        </w:rPr>
        <w:tab/>
      </w:r>
      <w:r w:rsidR="00A8041C" w:rsidRPr="00334643">
        <w:rPr>
          <w:b/>
          <w:bCs/>
          <w:szCs w:val="22"/>
        </w:rPr>
        <w:t>Review by the Bank of Procurement Decisions</w:t>
      </w:r>
    </w:p>
    <w:p w:rsidR="00A8041C" w:rsidRPr="00334643" w:rsidRDefault="00A8041C" w:rsidP="00680694">
      <w:pPr>
        <w:pStyle w:val="BodyText"/>
        <w:rPr>
          <w:sz w:val="22"/>
          <w:szCs w:val="22"/>
        </w:rPr>
      </w:pPr>
    </w:p>
    <w:p w:rsidR="00A8041C" w:rsidRPr="00334643" w:rsidRDefault="00A8041C" w:rsidP="00584C3A">
      <w:pPr>
        <w:autoSpaceDE w:val="0"/>
        <w:autoSpaceDN w:val="0"/>
        <w:adjustRightInd w:val="0"/>
        <w:spacing w:line="240" w:lineRule="auto"/>
        <w:ind w:firstLine="720"/>
        <w:jc w:val="both"/>
        <w:rPr>
          <w:sz w:val="22"/>
          <w:szCs w:val="22"/>
        </w:rPr>
      </w:pPr>
      <w:r w:rsidRPr="00334643">
        <w:rPr>
          <w:sz w:val="22"/>
          <w:szCs w:val="22"/>
        </w:rPr>
        <w:t>Except as the Bank shall otherwise determine by notice to the Borrower, the</w:t>
      </w:r>
      <w:r w:rsidR="00584C3A" w:rsidRPr="00334643">
        <w:rPr>
          <w:sz w:val="22"/>
          <w:szCs w:val="22"/>
        </w:rPr>
        <w:t xml:space="preserve"> </w:t>
      </w:r>
      <w:r w:rsidRPr="00334643">
        <w:rPr>
          <w:sz w:val="22"/>
          <w:szCs w:val="22"/>
        </w:rPr>
        <w:t>following contracts shall be subject to Prior Review by the Bank: (</w:t>
      </w:r>
      <w:proofErr w:type="spellStart"/>
      <w:r w:rsidRPr="00334643">
        <w:rPr>
          <w:sz w:val="22"/>
          <w:szCs w:val="22"/>
        </w:rPr>
        <w:t>i</w:t>
      </w:r>
      <w:proofErr w:type="spellEnd"/>
      <w:r w:rsidRPr="00334643">
        <w:rPr>
          <w:sz w:val="22"/>
          <w:szCs w:val="22"/>
        </w:rPr>
        <w:t>) all contracts</w:t>
      </w:r>
      <w:r w:rsidR="00584C3A" w:rsidRPr="00334643">
        <w:rPr>
          <w:sz w:val="22"/>
          <w:szCs w:val="22"/>
        </w:rPr>
        <w:t xml:space="preserve"> </w:t>
      </w:r>
      <w:r w:rsidRPr="00334643">
        <w:rPr>
          <w:sz w:val="22"/>
          <w:szCs w:val="22"/>
        </w:rPr>
        <w:t>procured on the basis of open competitive bidding</w:t>
      </w:r>
      <w:r w:rsidR="00E120B7" w:rsidRPr="00334643">
        <w:rPr>
          <w:sz w:val="22"/>
          <w:szCs w:val="22"/>
        </w:rPr>
        <w:t xml:space="preserve"> and International Competitive Bidding</w:t>
      </w:r>
      <w:r w:rsidRPr="00334643">
        <w:rPr>
          <w:sz w:val="22"/>
          <w:szCs w:val="22"/>
        </w:rPr>
        <w:t xml:space="preserve">; </w:t>
      </w:r>
      <w:r w:rsidR="008C1A6B" w:rsidRPr="00334643">
        <w:rPr>
          <w:sz w:val="22"/>
          <w:szCs w:val="22"/>
        </w:rPr>
        <w:t>(ii) the first contract under</w:t>
      </w:r>
      <w:r w:rsidR="00E120B7" w:rsidRPr="00334643">
        <w:rPr>
          <w:sz w:val="22"/>
          <w:szCs w:val="22"/>
        </w:rPr>
        <w:t xml:space="preserve"> each </w:t>
      </w:r>
      <w:r w:rsidR="00F46B15" w:rsidRPr="00334643">
        <w:rPr>
          <w:sz w:val="22"/>
          <w:szCs w:val="22"/>
        </w:rPr>
        <w:t>Sub-loan</w:t>
      </w:r>
      <w:r w:rsidR="00D870B1" w:rsidRPr="00334643">
        <w:rPr>
          <w:sz w:val="22"/>
          <w:szCs w:val="22"/>
        </w:rPr>
        <w:t xml:space="preserve"> to the municipal sector procured under </w:t>
      </w:r>
      <w:r w:rsidR="00D870B1" w:rsidRPr="00334643">
        <w:rPr>
          <w:sz w:val="22"/>
          <w:szCs w:val="22"/>
        </w:rPr>
        <w:lastRenderedPageBreak/>
        <w:t>Section B.</w:t>
      </w:r>
      <w:r w:rsidR="00D82D0C" w:rsidRPr="00334643">
        <w:rPr>
          <w:sz w:val="22"/>
          <w:szCs w:val="22"/>
        </w:rPr>
        <w:t>2</w:t>
      </w:r>
      <w:r w:rsidR="00D870B1" w:rsidRPr="00334643">
        <w:rPr>
          <w:sz w:val="22"/>
          <w:szCs w:val="22"/>
        </w:rPr>
        <w:t xml:space="preserve">.2 (a) </w:t>
      </w:r>
      <w:r w:rsidR="008C1A6B" w:rsidRPr="00334643">
        <w:rPr>
          <w:sz w:val="22"/>
          <w:szCs w:val="22"/>
        </w:rPr>
        <w:t>of this Section III of this Schedule and the first contract under</w:t>
      </w:r>
      <w:r w:rsidR="00D870B1" w:rsidRPr="00334643">
        <w:rPr>
          <w:sz w:val="22"/>
          <w:szCs w:val="22"/>
        </w:rPr>
        <w:t xml:space="preserve"> the first three </w:t>
      </w:r>
      <w:r w:rsidR="00F46B15" w:rsidRPr="00334643">
        <w:rPr>
          <w:sz w:val="22"/>
          <w:szCs w:val="22"/>
        </w:rPr>
        <w:t>Sub-loan</w:t>
      </w:r>
      <w:r w:rsidR="00D870B1" w:rsidRPr="00334643">
        <w:rPr>
          <w:sz w:val="22"/>
          <w:szCs w:val="22"/>
        </w:rPr>
        <w:t>s to the municipal sector procured under Section B.</w:t>
      </w:r>
      <w:r w:rsidR="00D82D0C" w:rsidRPr="00334643">
        <w:rPr>
          <w:sz w:val="22"/>
          <w:szCs w:val="22"/>
        </w:rPr>
        <w:t>2</w:t>
      </w:r>
      <w:r w:rsidR="00D870B1" w:rsidRPr="00334643">
        <w:rPr>
          <w:sz w:val="22"/>
          <w:szCs w:val="22"/>
        </w:rPr>
        <w:t>.2 (b)</w:t>
      </w:r>
      <w:r w:rsidR="008C1A6B" w:rsidRPr="00334643">
        <w:rPr>
          <w:sz w:val="22"/>
          <w:szCs w:val="22"/>
        </w:rPr>
        <w:t xml:space="preserve"> of this Section III of this Schedule</w:t>
      </w:r>
      <w:r w:rsidR="00D870B1" w:rsidRPr="00334643">
        <w:rPr>
          <w:sz w:val="22"/>
          <w:szCs w:val="22"/>
        </w:rPr>
        <w:t xml:space="preserve">; </w:t>
      </w:r>
      <w:r w:rsidR="001951F1" w:rsidRPr="00334643">
        <w:rPr>
          <w:sz w:val="22"/>
          <w:szCs w:val="22"/>
        </w:rPr>
        <w:t>(</w:t>
      </w:r>
      <w:r w:rsidR="00D870B1" w:rsidRPr="00334643">
        <w:rPr>
          <w:sz w:val="22"/>
          <w:szCs w:val="22"/>
        </w:rPr>
        <w:t>i</w:t>
      </w:r>
      <w:r w:rsidR="001951F1" w:rsidRPr="00334643">
        <w:rPr>
          <w:sz w:val="22"/>
          <w:szCs w:val="22"/>
        </w:rPr>
        <w:t>ii) all contracts procured under Section</w:t>
      </w:r>
      <w:r w:rsidR="00D870B1" w:rsidRPr="00334643">
        <w:rPr>
          <w:sz w:val="22"/>
          <w:szCs w:val="22"/>
        </w:rPr>
        <w:t>s</w:t>
      </w:r>
      <w:r w:rsidR="001951F1" w:rsidRPr="00334643">
        <w:rPr>
          <w:sz w:val="22"/>
          <w:szCs w:val="22"/>
        </w:rPr>
        <w:t xml:space="preserve"> C</w:t>
      </w:r>
      <w:r w:rsidR="00D870B1" w:rsidRPr="00334643">
        <w:rPr>
          <w:sz w:val="22"/>
          <w:szCs w:val="22"/>
        </w:rPr>
        <w:t>.1, C.2.2 and C.2.4</w:t>
      </w:r>
      <w:r w:rsidR="001951F1" w:rsidRPr="00334643">
        <w:rPr>
          <w:sz w:val="22"/>
          <w:szCs w:val="22"/>
        </w:rPr>
        <w:t xml:space="preserve"> </w:t>
      </w:r>
      <w:r w:rsidR="008C1A6B" w:rsidRPr="00334643">
        <w:rPr>
          <w:sz w:val="22"/>
          <w:szCs w:val="22"/>
        </w:rPr>
        <w:t>of this Section III of this Schedule</w:t>
      </w:r>
      <w:r w:rsidR="00D870B1" w:rsidRPr="00334643">
        <w:rPr>
          <w:sz w:val="22"/>
          <w:szCs w:val="22"/>
        </w:rPr>
        <w:t>; and (iv) the first contract procured under Section</w:t>
      </w:r>
      <w:r w:rsidR="002A3326" w:rsidRPr="00334643">
        <w:rPr>
          <w:sz w:val="22"/>
          <w:szCs w:val="22"/>
        </w:rPr>
        <w:t>s</w:t>
      </w:r>
      <w:r w:rsidR="00D870B1" w:rsidRPr="00334643">
        <w:rPr>
          <w:sz w:val="22"/>
          <w:szCs w:val="22"/>
        </w:rPr>
        <w:t xml:space="preserve"> C.2.1</w:t>
      </w:r>
      <w:r w:rsidR="002A3326" w:rsidRPr="00334643">
        <w:rPr>
          <w:sz w:val="22"/>
          <w:szCs w:val="22"/>
        </w:rPr>
        <w:t xml:space="preserve"> and C.2.3</w:t>
      </w:r>
      <w:r w:rsidR="008C1A6B" w:rsidRPr="00334643">
        <w:rPr>
          <w:sz w:val="22"/>
          <w:szCs w:val="22"/>
        </w:rPr>
        <w:t xml:space="preserve"> of this Section III of this Schedule</w:t>
      </w:r>
      <w:r w:rsidR="001951F1" w:rsidRPr="00334643">
        <w:rPr>
          <w:sz w:val="22"/>
          <w:szCs w:val="22"/>
        </w:rPr>
        <w:t>.</w:t>
      </w:r>
      <w:r w:rsidRPr="00334643">
        <w:rPr>
          <w:sz w:val="22"/>
          <w:szCs w:val="22"/>
        </w:rPr>
        <w:t xml:space="preserve"> All other contracts shall be subject to Post Review by the Bank.</w:t>
      </w:r>
    </w:p>
    <w:p w:rsidR="00F67223" w:rsidRDefault="00F67223" w:rsidP="00F67223">
      <w:pPr>
        <w:spacing w:line="240" w:lineRule="auto"/>
        <w:rPr>
          <w:b/>
          <w:bCs/>
          <w:sz w:val="22"/>
          <w:szCs w:val="22"/>
          <w:u w:val="single"/>
        </w:rPr>
      </w:pPr>
    </w:p>
    <w:p w:rsidR="00B96284" w:rsidRPr="00334643" w:rsidRDefault="00B96284" w:rsidP="00F67223">
      <w:pPr>
        <w:spacing w:line="240" w:lineRule="auto"/>
        <w:rPr>
          <w:b/>
          <w:bCs/>
          <w:sz w:val="22"/>
          <w:szCs w:val="22"/>
        </w:rPr>
      </w:pPr>
      <w:r w:rsidRPr="00334643">
        <w:rPr>
          <w:b/>
          <w:bCs/>
          <w:sz w:val="22"/>
          <w:szCs w:val="22"/>
          <w:u w:val="single"/>
        </w:rPr>
        <w:t>Section IV</w:t>
      </w:r>
      <w:r w:rsidRPr="00334643">
        <w:rPr>
          <w:b/>
          <w:bCs/>
          <w:sz w:val="22"/>
          <w:szCs w:val="22"/>
        </w:rPr>
        <w:t>.</w:t>
      </w:r>
      <w:r w:rsidRPr="00334643">
        <w:rPr>
          <w:b/>
          <w:bCs/>
          <w:sz w:val="22"/>
          <w:szCs w:val="22"/>
        </w:rPr>
        <w:tab/>
      </w:r>
      <w:r w:rsidRPr="00334643">
        <w:rPr>
          <w:b/>
          <w:bCs/>
          <w:sz w:val="22"/>
          <w:szCs w:val="22"/>
          <w:u w:val="single"/>
        </w:rPr>
        <w:t>Withdrawal of Loan Proceeds</w:t>
      </w:r>
    </w:p>
    <w:p w:rsidR="00B96284" w:rsidRPr="00334643" w:rsidRDefault="00B96284" w:rsidP="002D54EB">
      <w:pPr>
        <w:pStyle w:val="BodyText"/>
        <w:rPr>
          <w:sz w:val="22"/>
          <w:szCs w:val="22"/>
        </w:rPr>
      </w:pPr>
    </w:p>
    <w:p w:rsidR="00B96284" w:rsidRPr="00334643" w:rsidRDefault="00B96284" w:rsidP="002D54EB">
      <w:pPr>
        <w:pStyle w:val="BodyText"/>
        <w:rPr>
          <w:b/>
          <w:bCs/>
          <w:sz w:val="22"/>
          <w:szCs w:val="22"/>
        </w:rPr>
      </w:pPr>
      <w:r w:rsidRPr="00334643">
        <w:rPr>
          <w:b/>
          <w:bCs/>
          <w:sz w:val="22"/>
          <w:szCs w:val="22"/>
        </w:rPr>
        <w:t>A.</w:t>
      </w:r>
      <w:r w:rsidRPr="00334643">
        <w:rPr>
          <w:b/>
          <w:bCs/>
          <w:sz w:val="22"/>
          <w:szCs w:val="22"/>
        </w:rPr>
        <w:tab/>
        <w:t xml:space="preserve">General  </w:t>
      </w:r>
    </w:p>
    <w:p w:rsidR="00B96284" w:rsidRPr="00334643" w:rsidRDefault="00B96284" w:rsidP="002D54EB">
      <w:pPr>
        <w:pStyle w:val="BodyText"/>
        <w:rPr>
          <w:b/>
          <w:bCs/>
          <w:sz w:val="22"/>
          <w:szCs w:val="22"/>
        </w:rPr>
      </w:pPr>
    </w:p>
    <w:p w:rsidR="00B96284" w:rsidRPr="00334643" w:rsidRDefault="00B96284" w:rsidP="002D54EB">
      <w:pPr>
        <w:pStyle w:val="BodyText"/>
        <w:ind w:left="720" w:hanging="720"/>
        <w:rPr>
          <w:sz w:val="22"/>
          <w:szCs w:val="22"/>
        </w:rPr>
      </w:pPr>
      <w:r w:rsidRPr="00334643">
        <w:rPr>
          <w:sz w:val="22"/>
          <w:szCs w:val="22"/>
        </w:rPr>
        <w:t>1.</w:t>
      </w:r>
      <w:r w:rsidRPr="00334643">
        <w:rPr>
          <w:sz w:val="22"/>
          <w:szCs w:val="22"/>
        </w:rPr>
        <w:tab/>
        <w:t>The Borrower may withdraw the proceeds of the Loan in accordance with the provisions of Article II of the General Conditions, this Section, and such additional instructions as the Bank shall specify by notice to the Borrower (including the “World Bank Disbursement Guidelines for Projects” dated May 1, 2006, as revised from time to time by the Bank and as made applicable to this Agreement pursuant to such instructions), to finance Eligible Expenditures as set forth in the table in paragraph 2 below.</w:t>
      </w:r>
    </w:p>
    <w:p w:rsidR="00B96284" w:rsidRPr="00334643" w:rsidRDefault="00B96284" w:rsidP="002D54EB">
      <w:pPr>
        <w:pStyle w:val="BodyText"/>
        <w:rPr>
          <w:sz w:val="22"/>
          <w:szCs w:val="22"/>
        </w:rPr>
      </w:pPr>
    </w:p>
    <w:p w:rsidR="00B96284" w:rsidRPr="00334643" w:rsidRDefault="00B96284" w:rsidP="002D54EB">
      <w:pPr>
        <w:pStyle w:val="BodyText"/>
        <w:ind w:left="720" w:hanging="720"/>
        <w:rPr>
          <w:sz w:val="22"/>
          <w:szCs w:val="22"/>
        </w:rPr>
      </w:pPr>
      <w:r w:rsidRPr="00334643">
        <w:rPr>
          <w:sz w:val="22"/>
          <w:szCs w:val="22"/>
        </w:rPr>
        <w:t>2.</w:t>
      </w:r>
      <w:r w:rsidRPr="00334643">
        <w:rPr>
          <w:sz w:val="22"/>
          <w:szCs w:val="22"/>
        </w:rPr>
        <w:tab/>
        <w:t>The following table specifies the categories of Eligible Expenditures that may be financed out of the proceeds of the Loan (“Category”), the allocation of the amounts of the Loan to each Category, and the percentage of expenditures to be financed for Eligible Expenditures in each Category.</w:t>
      </w:r>
    </w:p>
    <w:p w:rsidR="00C75B0B" w:rsidRPr="00334643" w:rsidRDefault="00C75B0B">
      <w:pPr>
        <w:spacing w:line="240" w:lineRule="auto"/>
        <w:rPr>
          <w:sz w:val="22"/>
          <w:szCs w:val="22"/>
        </w:rPr>
      </w:pPr>
    </w:p>
    <w:tbl>
      <w:tblPr>
        <w:tblW w:w="4812"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6"/>
        <w:gridCol w:w="2647"/>
        <w:gridCol w:w="2537"/>
      </w:tblGrid>
      <w:tr w:rsidR="00B96284" w:rsidRPr="00334643" w:rsidTr="0064075C">
        <w:tc>
          <w:tcPr>
            <w:tcW w:w="1690" w:type="pct"/>
          </w:tcPr>
          <w:p w:rsidR="00B96284" w:rsidRPr="00334643" w:rsidRDefault="00B96284" w:rsidP="002D54EB">
            <w:pPr>
              <w:pStyle w:val="BodyText"/>
              <w:jc w:val="center"/>
              <w:rPr>
                <w:b/>
                <w:sz w:val="22"/>
                <w:szCs w:val="22"/>
              </w:rPr>
            </w:pPr>
            <w:r w:rsidRPr="00334643">
              <w:rPr>
                <w:b/>
                <w:sz w:val="22"/>
                <w:szCs w:val="22"/>
              </w:rPr>
              <w:t>Category</w:t>
            </w:r>
          </w:p>
        </w:tc>
        <w:tc>
          <w:tcPr>
            <w:tcW w:w="1690" w:type="pct"/>
          </w:tcPr>
          <w:p w:rsidR="00B96284" w:rsidRPr="00334643" w:rsidRDefault="00B96284" w:rsidP="002D54EB">
            <w:pPr>
              <w:pStyle w:val="BodyText"/>
              <w:jc w:val="center"/>
              <w:rPr>
                <w:b/>
                <w:sz w:val="22"/>
                <w:szCs w:val="22"/>
              </w:rPr>
            </w:pPr>
            <w:r w:rsidRPr="00334643">
              <w:rPr>
                <w:b/>
                <w:sz w:val="22"/>
                <w:szCs w:val="22"/>
              </w:rPr>
              <w:t>Amount of the Loan</w:t>
            </w:r>
          </w:p>
          <w:p w:rsidR="00B96284" w:rsidRPr="00334643" w:rsidRDefault="00B96284" w:rsidP="002D54EB">
            <w:pPr>
              <w:pStyle w:val="BodyText"/>
              <w:jc w:val="center"/>
              <w:rPr>
                <w:b/>
                <w:sz w:val="22"/>
                <w:szCs w:val="22"/>
              </w:rPr>
            </w:pPr>
            <w:r w:rsidRPr="00334643">
              <w:rPr>
                <w:b/>
                <w:sz w:val="22"/>
                <w:szCs w:val="22"/>
              </w:rPr>
              <w:t>Allocated</w:t>
            </w:r>
          </w:p>
          <w:p w:rsidR="00B96284" w:rsidRPr="00334643" w:rsidRDefault="00B96284" w:rsidP="002D54EB">
            <w:pPr>
              <w:pStyle w:val="BodyText"/>
              <w:jc w:val="center"/>
              <w:rPr>
                <w:b/>
                <w:sz w:val="22"/>
                <w:szCs w:val="22"/>
              </w:rPr>
            </w:pPr>
            <w:r w:rsidRPr="00334643">
              <w:rPr>
                <w:b/>
                <w:sz w:val="22"/>
                <w:szCs w:val="22"/>
              </w:rPr>
              <w:t>(expressed in USD)</w:t>
            </w:r>
          </w:p>
        </w:tc>
        <w:tc>
          <w:tcPr>
            <w:tcW w:w="1621" w:type="pct"/>
          </w:tcPr>
          <w:p w:rsidR="00B96284" w:rsidRPr="00334643" w:rsidRDefault="00B96284" w:rsidP="002D54EB">
            <w:pPr>
              <w:pStyle w:val="BodyText"/>
              <w:jc w:val="center"/>
              <w:rPr>
                <w:b/>
                <w:sz w:val="22"/>
                <w:szCs w:val="22"/>
              </w:rPr>
            </w:pPr>
            <w:r w:rsidRPr="00334643">
              <w:rPr>
                <w:b/>
                <w:sz w:val="22"/>
                <w:szCs w:val="22"/>
              </w:rPr>
              <w:t>Percentage of Expenditures to be financed</w:t>
            </w:r>
          </w:p>
          <w:p w:rsidR="00B96284" w:rsidRPr="00334643" w:rsidRDefault="00B96284" w:rsidP="002D54EB">
            <w:pPr>
              <w:pStyle w:val="BodyText"/>
              <w:jc w:val="center"/>
              <w:rPr>
                <w:b/>
                <w:sz w:val="22"/>
                <w:szCs w:val="22"/>
              </w:rPr>
            </w:pPr>
          </w:p>
        </w:tc>
      </w:tr>
      <w:tr w:rsidR="00B96284" w:rsidRPr="00334643" w:rsidTr="0064075C">
        <w:tc>
          <w:tcPr>
            <w:tcW w:w="1690" w:type="pct"/>
          </w:tcPr>
          <w:p w:rsidR="002D54EB" w:rsidRPr="00334643" w:rsidRDefault="00CD001A" w:rsidP="00CD001A">
            <w:pPr>
              <w:spacing w:line="240" w:lineRule="auto"/>
              <w:rPr>
                <w:sz w:val="22"/>
                <w:szCs w:val="22"/>
              </w:rPr>
            </w:pPr>
            <w:r w:rsidRPr="00334643">
              <w:rPr>
                <w:sz w:val="22"/>
                <w:szCs w:val="22"/>
              </w:rPr>
              <w:t>(1)</w:t>
            </w:r>
            <w:r w:rsidRPr="00334643">
              <w:rPr>
                <w:sz w:val="22"/>
                <w:szCs w:val="22"/>
              </w:rPr>
              <w:tab/>
            </w:r>
            <w:r w:rsidR="00F46B15" w:rsidRPr="00334643">
              <w:rPr>
                <w:sz w:val="22"/>
                <w:szCs w:val="22"/>
              </w:rPr>
              <w:t>Sub-loan</w:t>
            </w:r>
            <w:r w:rsidR="00D076AB" w:rsidRPr="00334643">
              <w:rPr>
                <w:sz w:val="22"/>
                <w:szCs w:val="22"/>
              </w:rPr>
              <w:t xml:space="preserve">s </w:t>
            </w:r>
          </w:p>
          <w:p w:rsidR="009630F1" w:rsidRPr="00334643" w:rsidRDefault="009630F1" w:rsidP="009630F1">
            <w:pPr>
              <w:pStyle w:val="ListParagraph"/>
              <w:spacing w:line="240" w:lineRule="auto"/>
              <w:ind w:left="360"/>
              <w:rPr>
                <w:sz w:val="22"/>
                <w:szCs w:val="22"/>
              </w:rPr>
            </w:pPr>
          </w:p>
          <w:p w:rsidR="00B96284" w:rsidRPr="00334643" w:rsidRDefault="00CD001A" w:rsidP="00CD001A">
            <w:pPr>
              <w:pStyle w:val="BodyText"/>
              <w:jc w:val="left"/>
              <w:rPr>
                <w:sz w:val="22"/>
                <w:szCs w:val="22"/>
              </w:rPr>
            </w:pPr>
            <w:r w:rsidRPr="00334643">
              <w:rPr>
                <w:sz w:val="22"/>
                <w:szCs w:val="22"/>
              </w:rPr>
              <w:t>(2)</w:t>
            </w:r>
            <w:r w:rsidRPr="00334643">
              <w:rPr>
                <w:sz w:val="22"/>
                <w:szCs w:val="22"/>
              </w:rPr>
              <w:tab/>
            </w:r>
            <w:r w:rsidR="009630F1" w:rsidRPr="00334643">
              <w:rPr>
                <w:sz w:val="22"/>
                <w:szCs w:val="22"/>
              </w:rPr>
              <w:t>Front end F</w:t>
            </w:r>
            <w:r w:rsidR="00D076AB" w:rsidRPr="00334643">
              <w:rPr>
                <w:sz w:val="22"/>
                <w:szCs w:val="22"/>
              </w:rPr>
              <w:t>ee</w:t>
            </w:r>
          </w:p>
        </w:tc>
        <w:tc>
          <w:tcPr>
            <w:tcW w:w="1690" w:type="pct"/>
          </w:tcPr>
          <w:p w:rsidR="00B96284" w:rsidRPr="00334643" w:rsidRDefault="009630F1" w:rsidP="002D54EB">
            <w:pPr>
              <w:pStyle w:val="BodyText"/>
              <w:jc w:val="center"/>
              <w:rPr>
                <w:sz w:val="22"/>
                <w:szCs w:val="22"/>
              </w:rPr>
            </w:pPr>
            <w:r w:rsidRPr="00334643">
              <w:rPr>
                <w:sz w:val="22"/>
                <w:szCs w:val="22"/>
              </w:rPr>
              <w:t>199,5</w:t>
            </w:r>
            <w:r w:rsidR="00B96284" w:rsidRPr="00334643">
              <w:rPr>
                <w:sz w:val="22"/>
                <w:szCs w:val="22"/>
              </w:rPr>
              <w:t>00,000</w:t>
            </w:r>
          </w:p>
          <w:p w:rsidR="00D076AB" w:rsidRPr="00334643" w:rsidRDefault="00D076AB" w:rsidP="002D54EB">
            <w:pPr>
              <w:pStyle w:val="BodyText"/>
              <w:jc w:val="center"/>
              <w:rPr>
                <w:sz w:val="22"/>
                <w:szCs w:val="22"/>
              </w:rPr>
            </w:pPr>
          </w:p>
          <w:p w:rsidR="00D076AB" w:rsidRPr="00334643" w:rsidRDefault="009630F1" w:rsidP="002D54EB">
            <w:pPr>
              <w:pStyle w:val="BodyText"/>
              <w:jc w:val="center"/>
              <w:rPr>
                <w:sz w:val="22"/>
                <w:szCs w:val="22"/>
              </w:rPr>
            </w:pPr>
            <w:r w:rsidRPr="00334643">
              <w:rPr>
                <w:sz w:val="22"/>
                <w:szCs w:val="22"/>
              </w:rPr>
              <w:t xml:space="preserve">      500,000</w:t>
            </w:r>
          </w:p>
          <w:p w:rsidR="00D076AB" w:rsidRPr="00334643" w:rsidRDefault="00D076AB" w:rsidP="002D54EB">
            <w:pPr>
              <w:pStyle w:val="BodyText"/>
              <w:jc w:val="center"/>
              <w:rPr>
                <w:sz w:val="22"/>
                <w:szCs w:val="22"/>
              </w:rPr>
            </w:pPr>
          </w:p>
          <w:p w:rsidR="00D076AB" w:rsidRPr="00334643" w:rsidRDefault="00D076AB" w:rsidP="002D54EB">
            <w:pPr>
              <w:pStyle w:val="BodyText"/>
              <w:jc w:val="center"/>
              <w:rPr>
                <w:sz w:val="22"/>
                <w:szCs w:val="22"/>
              </w:rPr>
            </w:pPr>
          </w:p>
          <w:p w:rsidR="00D076AB" w:rsidRPr="00334643" w:rsidRDefault="00D076AB" w:rsidP="002D54EB">
            <w:pPr>
              <w:pStyle w:val="BodyText"/>
              <w:jc w:val="center"/>
              <w:rPr>
                <w:sz w:val="22"/>
                <w:szCs w:val="22"/>
              </w:rPr>
            </w:pPr>
          </w:p>
        </w:tc>
        <w:tc>
          <w:tcPr>
            <w:tcW w:w="1621" w:type="pct"/>
          </w:tcPr>
          <w:p w:rsidR="00B96284" w:rsidRPr="00334643" w:rsidRDefault="00B96284" w:rsidP="002D54EB">
            <w:pPr>
              <w:pStyle w:val="BodyText"/>
              <w:jc w:val="center"/>
              <w:rPr>
                <w:sz w:val="22"/>
                <w:szCs w:val="22"/>
              </w:rPr>
            </w:pPr>
            <w:r w:rsidRPr="00334643">
              <w:rPr>
                <w:sz w:val="22"/>
                <w:szCs w:val="22"/>
              </w:rPr>
              <w:t>100%</w:t>
            </w:r>
          </w:p>
          <w:p w:rsidR="00566A4D" w:rsidRPr="00334643" w:rsidRDefault="00566A4D" w:rsidP="002D54EB">
            <w:pPr>
              <w:pStyle w:val="BodyText"/>
              <w:jc w:val="center"/>
              <w:rPr>
                <w:sz w:val="22"/>
                <w:szCs w:val="22"/>
              </w:rPr>
            </w:pPr>
          </w:p>
          <w:p w:rsidR="00566A4D" w:rsidRPr="00334643" w:rsidRDefault="00566A4D" w:rsidP="00566A4D">
            <w:pPr>
              <w:pStyle w:val="BodyText"/>
              <w:jc w:val="left"/>
              <w:rPr>
                <w:sz w:val="22"/>
                <w:szCs w:val="22"/>
              </w:rPr>
            </w:pPr>
            <w:r w:rsidRPr="00334643">
              <w:rPr>
                <w:sz w:val="22"/>
                <w:szCs w:val="22"/>
              </w:rPr>
              <w:t>Amount payable pursuant to Section 2.03 of this Agreement in accordance with Section 2.07 (b) of the General Conditions</w:t>
            </w:r>
          </w:p>
          <w:p w:rsidR="00566A4D" w:rsidRPr="00334643" w:rsidRDefault="00566A4D" w:rsidP="00566A4D">
            <w:pPr>
              <w:pStyle w:val="BodyText"/>
              <w:jc w:val="left"/>
              <w:rPr>
                <w:sz w:val="22"/>
                <w:szCs w:val="22"/>
              </w:rPr>
            </w:pPr>
          </w:p>
        </w:tc>
      </w:tr>
      <w:tr w:rsidR="00B96284" w:rsidRPr="00334643" w:rsidTr="0064075C">
        <w:tc>
          <w:tcPr>
            <w:tcW w:w="1690" w:type="pct"/>
          </w:tcPr>
          <w:p w:rsidR="00B96284" w:rsidRPr="00334643" w:rsidRDefault="00B96284" w:rsidP="002D54EB">
            <w:pPr>
              <w:pStyle w:val="BodyText"/>
              <w:ind w:left="360"/>
              <w:rPr>
                <w:b/>
                <w:sz w:val="22"/>
                <w:szCs w:val="22"/>
              </w:rPr>
            </w:pPr>
            <w:r w:rsidRPr="00334643">
              <w:rPr>
                <w:b/>
                <w:sz w:val="22"/>
                <w:szCs w:val="22"/>
              </w:rPr>
              <w:t>TOTAL AMOUNT</w:t>
            </w:r>
          </w:p>
        </w:tc>
        <w:tc>
          <w:tcPr>
            <w:tcW w:w="1690" w:type="pct"/>
          </w:tcPr>
          <w:p w:rsidR="00B96284" w:rsidRPr="00334643" w:rsidRDefault="00756CEA" w:rsidP="002D54EB">
            <w:pPr>
              <w:pStyle w:val="BodyText"/>
              <w:jc w:val="center"/>
              <w:rPr>
                <w:b/>
                <w:sz w:val="22"/>
                <w:szCs w:val="22"/>
              </w:rPr>
            </w:pPr>
            <w:r w:rsidRPr="00334643">
              <w:rPr>
                <w:b/>
                <w:sz w:val="22"/>
                <w:szCs w:val="22"/>
              </w:rPr>
              <w:t>200</w:t>
            </w:r>
            <w:r w:rsidR="00B96284" w:rsidRPr="00334643">
              <w:rPr>
                <w:b/>
                <w:sz w:val="22"/>
                <w:szCs w:val="22"/>
              </w:rPr>
              <w:t>,000,000</w:t>
            </w:r>
          </w:p>
          <w:p w:rsidR="00CD001A" w:rsidRPr="00334643" w:rsidRDefault="00CD001A" w:rsidP="002D54EB">
            <w:pPr>
              <w:pStyle w:val="BodyText"/>
              <w:jc w:val="center"/>
              <w:rPr>
                <w:b/>
                <w:sz w:val="22"/>
                <w:szCs w:val="22"/>
              </w:rPr>
            </w:pPr>
          </w:p>
        </w:tc>
        <w:tc>
          <w:tcPr>
            <w:tcW w:w="1621" w:type="pct"/>
          </w:tcPr>
          <w:p w:rsidR="00B96284" w:rsidRPr="00334643" w:rsidRDefault="00B96284" w:rsidP="002D54EB">
            <w:pPr>
              <w:pStyle w:val="BodyText"/>
              <w:rPr>
                <w:b/>
                <w:sz w:val="22"/>
                <w:szCs w:val="22"/>
              </w:rPr>
            </w:pPr>
          </w:p>
        </w:tc>
      </w:tr>
    </w:tbl>
    <w:p w:rsidR="00B96284" w:rsidRPr="00334643" w:rsidRDefault="00B96284" w:rsidP="002D54EB">
      <w:pPr>
        <w:pStyle w:val="BodyText"/>
        <w:rPr>
          <w:sz w:val="22"/>
          <w:szCs w:val="22"/>
        </w:rPr>
      </w:pPr>
    </w:p>
    <w:p w:rsidR="009630F1" w:rsidRPr="00334643" w:rsidRDefault="009630F1" w:rsidP="002D54EB">
      <w:pPr>
        <w:pStyle w:val="BodyText"/>
        <w:rPr>
          <w:b/>
          <w:bCs/>
          <w:sz w:val="22"/>
          <w:szCs w:val="22"/>
        </w:rPr>
      </w:pPr>
    </w:p>
    <w:p w:rsidR="00B96284" w:rsidRPr="00334643" w:rsidRDefault="00B96284" w:rsidP="002D54EB">
      <w:pPr>
        <w:pStyle w:val="BodyText"/>
        <w:rPr>
          <w:b/>
          <w:bCs/>
          <w:sz w:val="22"/>
          <w:szCs w:val="22"/>
        </w:rPr>
      </w:pPr>
      <w:r w:rsidRPr="00334643">
        <w:rPr>
          <w:b/>
          <w:bCs/>
          <w:sz w:val="22"/>
          <w:szCs w:val="22"/>
        </w:rPr>
        <w:t>B.</w:t>
      </w:r>
      <w:r w:rsidRPr="00334643">
        <w:rPr>
          <w:b/>
          <w:bCs/>
          <w:sz w:val="22"/>
          <w:szCs w:val="22"/>
        </w:rPr>
        <w:tab/>
        <w:t xml:space="preserve">Withdrawal Conditions; Withdrawal Period  </w:t>
      </w:r>
    </w:p>
    <w:p w:rsidR="00B96284" w:rsidRPr="00334643" w:rsidRDefault="00B96284" w:rsidP="002D54EB">
      <w:pPr>
        <w:pStyle w:val="BodyText"/>
        <w:rPr>
          <w:b/>
          <w:bCs/>
          <w:sz w:val="22"/>
          <w:szCs w:val="22"/>
        </w:rPr>
      </w:pPr>
    </w:p>
    <w:p w:rsidR="00D076AB" w:rsidRPr="00334643" w:rsidRDefault="00B96284" w:rsidP="002D54EB">
      <w:pPr>
        <w:pStyle w:val="BodyText"/>
        <w:ind w:left="720" w:hanging="720"/>
        <w:rPr>
          <w:sz w:val="22"/>
          <w:szCs w:val="22"/>
        </w:rPr>
      </w:pPr>
      <w:r w:rsidRPr="00334643">
        <w:rPr>
          <w:bCs/>
          <w:sz w:val="22"/>
          <w:szCs w:val="22"/>
        </w:rPr>
        <w:t>1.</w:t>
      </w:r>
      <w:r w:rsidRPr="00334643">
        <w:rPr>
          <w:b/>
          <w:bCs/>
          <w:sz w:val="22"/>
          <w:szCs w:val="22"/>
        </w:rPr>
        <w:tab/>
      </w:r>
      <w:r w:rsidRPr="00334643">
        <w:rPr>
          <w:bCs/>
          <w:sz w:val="22"/>
          <w:szCs w:val="22"/>
        </w:rPr>
        <w:t xml:space="preserve">Notwithstanding the provisions of Part A of this Section, no withdrawal shall be made </w:t>
      </w:r>
      <w:r w:rsidRPr="00334643">
        <w:rPr>
          <w:sz w:val="22"/>
          <w:szCs w:val="22"/>
        </w:rPr>
        <w:t>from the Loan Account:</w:t>
      </w:r>
    </w:p>
    <w:p w:rsidR="00D076AB" w:rsidRPr="00334643" w:rsidRDefault="00D076AB" w:rsidP="002D54EB">
      <w:pPr>
        <w:pStyle w:val="BodyText"/>
        <w:ind w:left="720" w:hanging="720"/>
        <w:rPr>
          <w:sz w:val="22"/>
          <w:szCs w:val="22"/>
        </w:rPr>
      </w:pPr>
    </w:p>
    <w:p w:rsidR="00C75B0B" w:rsidRPr="00334643" w:rsidRDefault="00B96284" w:rsidP="00DD0F4C">
      <w:pPr>
        <w:pStyle w:val="BodyText"/>
        <w:numPr>
          <w:ilvl w:val="0"/>
          <w:numId w:val="39"/>
        </w:numPr>
        <w:ind w:hanging="720"/>
        <w:rPr>
          <w:sz w:val="22"/>
          <w:szCs w:val="22"/>
        </w:rPr>
      </w:pPr>
      <w:r w:rsidRPr="00334643">
        <w:rPr>
          <w:sz w:val="22"/>
          <w:szCs w:val="22"/>
        </w:rPr>
        <w:t>for payments made prior to the date of this Agreem</w:t>
      </w:r>
      <w:r w:rsidR="00D076AB" w:rsidRPr="00334643">
        <w:rPr>
          <w:sz w:val="22"/>
          <w:szCs w:val="22"/>
        </w:rPr>
        <w:t>ent</w:t>
      </w:r>
      <w:r w:rsidR="00680694" w:rsidRPr="00334643">
        <w:rPr>
          <w:sz w:val="22"/>
          <w:szCs w:val="22"/>
        </w:rPr>
        <w:t xml:space="preserve"> except that withdrawals may be made for expenditures incurred after December 22, 2010 up to an aggregate amount not exceeding $40,000,000</w:t>
      </w:r>
      <w:r w:rsidR="002E3AB0" w:rsidRPr="00334643">
        <w:rPr>
          <w:sz w:val="22"/>
          <w:szCs w:val="22"/>
        </w:rPr>
        <w:t xml:space="preserve"> equivalent</w:t>
      </w:r>
      <w:r w:rsidR="00D076AB" w:rsidRPr="00334643">
        <w:rPr>
          <w:sz w:val="22"/>
          <w:szCs w:val="22"/>
        </w:rPr>
        <w:t>;</w:t>
      </w:r>
    </w:p>
    <w:p w:rsidR="009630F1" w:rsidRPr="00334643" w:rsidRDefault="009630F1" w:rsidP="0064075C">
      <w:pPr>
        <w:pStyle w:val="BodyText"/>
        <w:ind w:left="1440" w:hanging="720"/>
        <w:rPr>
          <w:sz w:val="22"/>
          <w:szCs w:val="22"/>
        </w:rPr>
      </w:pPr>
    </w:p>
    <w:p w:rsidR="00C75B0B" w:rsidRPr="00334643" w:rsidRDefault="009630F1" w:rsidP="00DD0F4C">
      <w:pPr>
        <w:pStyle w:val="BodyText"/>
        <w:numPr>
          <w:ilvl w:val="0"/>
          <w:numId w:val="39"/>
        </w:numPr>
        <w:ind w:hanging="720"/>
        <w:rPr>
          <w:sz w:val="22"/>
          <w:szCs w:val="22"/>
        </w:rPr>
      </w:pPr>
      <w:r w:rsidRPr="00334643">
        <w:rPr>
          <w:sz w:val="22"/>
          <w:szCs w:val="22"/>
        </w:rPr>
        <w:t xml:space="preserve">for a </w:t>
      </w:r>
      <w:r w:rsidR="00F46B15" w:rsidRPr="00334643">
        <w:rPr>
          <w:sz w:val="22"/>
          <w:szCs w:val="22"/>
        </w:rPr>
        <w:t>Sub-loan</w:t>
      </w:r>
      <w:r w:rsidRPr="00334643">
        <w:rPr>
          <w:sz w:val="22"/>
          <w:szCs w:val="22"/>
        </w:rPr>
        <w:t xml:space="preserve"> under Category 1 to be made by a PB unless the Borrower has provided evidence satisfactory to the Bank </w:t>
      </w:r>
      <w:r w:rsidR="0055369F" w:rsidRPr="00334643">
        <w:rPr>
          <w:sz w:val="22"/>
          <w:szCs w:val="22"/>
        </w:rPr>
        <w:t>(</w:t>
      </w:r>
      <w:proofErr w:type="spellStart"/>
      <w:r w:rsidR="0055369F" w:rsidRPr="00334643">
        <w:rPr>
          <w:sz w:val="22"/>
          <w:szCs w:val="22"/>
        </w:rPr>
        <w:t>i</w:t>
      </w:r>
      <w:proofErr w:type="spellEnd"/>
      <w:r w:rsidR="0055369F" w:rsidRPr="00334643">
        <w:rPr>
          <w:sz w:val="22"/>
          <w:szCs w:val="22"/>
        </w:rPr>
        <w:t>) that a  Subsidiary Loan Agreement has been entered into between the Borrower and the respective PB, on terms and conditions satisfactory to the Bank, including without lim</w:t>
      </w:r>
      <w:r w:rsidR="008C1A6B" w:rsidRPr="00334643">
        <w:rPr>
          <w:sz w:val="22"/>
          <w:szCs w:val="22"/>
        </w:rPr>
        <w:t>itation those set forth in the A</w:t>
      </w:r>
      <w:r w:rsidR="0055369F" w:rsidRPr="00334643">
        <w:rPr>
          <w:sz w:val="22"/>
          <w:szCs w:val="22"/>
        </w:rPr>
        <w:t>nnex to this Schedule and in the Operations Manual, and (ii)</w:t>
      </w:r>
      <w:r w:rsidR="008C1A6B" w:rsidRPr="00334643">
        <w:rPr>
          <w:sz w:val="22"/>
          <w:szCs w:val="22"/>
        </w:rPr>
        <w:t xml:space="preserve"> in the form of a legal opinion</w:t>
      </w:r>
      <w:r w:rsidR="0055369F" w:rsidRPr="00334643">
        <w:rPr>
          <w:sz w:val="22"/>
          <w:szCs w:val="22"/>
        </w:rPr>
        <w:t>, satisfactory to the Bank, which confirms that the Subsidiary Loan Agreement referred to</w:t>
      </w:r>
      <w:r w:rsidR="00AC4907" w:rsidRPr="00334643">
        <w:rPr>
          <w:sz w:val="22"/>
          <w:szCs w:val="22"/>
        </w:rPr>
        <w:t xml:space="preserve"> in sub-paragraph (</w:t>
      </w:r>
      <w:proofErr w:type="spellStart"/>
      <w:r w:rsidR="00AC4907" w:rsidRPr="00334643">
        <w:rPr>
          <w:sz w:val="22"/>
          <w:szCs w:val="22"/>
        </w:rPr>
        <w:t>i</w:t>
      </w:r>
      <w:proofErr w:type="spellEnd"/>
      <w:r w:rsidR="00AC4907" w:rsidRPr="00334643">
        <w:rPr>
          <w:sz w:val="22"/>
          <w:szCs w:val="22"/>
        </w:rPr>
        <w:t xml:space="preserve">) is legal, </w:t>
      </w:r>
      <w:r w:rsidR="0055369F" w:rsidRPr="00334643">
        <w:rPr>
          <w:sz w:val="22"/>
          <w:szCs w:val="22"/>
        </w:rPr>
        <w:t>valid and binding on the Borrower and the PB in accordance with its terms</w:t>
      </w:r>
      <w:r w:rsidR="002F707C" w:rsidRPr="00334643">
        <w:rPr>
          <w:sz w:val="22"/>
          <w:szCs w:val="22"/>
        </w:rPr>
        <w:t>;</w:t>
      </w:r>
    </w:p>
    <w:p w:rsidR="00005E7C" w:rsidRPr="00334643" w:rsidRDefault="00005E7C" w:rsidP="0064075C">
      <w:pPr>
        <w:pStyle w:val="BodyText"/>
        <w:ind w:left="1440" w:hanging="720"/>
        <w:rPr>
          <w:sz w:val="22"/>
          <w:szCs w:val="22"/>
        </w:rPr>
      </w:pPr>
    </w:p>
    <w:p w:rsidR="00C75B0B" w:rsidRPr="00334643" w:rsidRDefault="00D076AB" w:rsidP="00CD001A">
      <w:pPr>
        <w:pStyle w:val="ListParagraph"/>
        <w:numPr>
          <w:ilvl w:val="0"/>
          <w:numId w:val="39"/>
        </w:numPr>
        <w:spacing w:line="240" w:lineRule="auto"/>
        <w:ind w:hanging="630"/>
        <w:jc w:val="both"/>
        <w:rPr>
          <w:sz w:val="22"/>
          <w:szCs w:val="22"/>
        </w:rPr>
      </w:pPr>
      <w:r w:rsidRPr="00334643">
        <w:rPr>
          <w:sz w:val="22"/>
          <w:szCs w:val="22"/>
        </w:rPr>
        <w:t xml:space="preserve"> </w:t>
      </w:r>
      <w:r w:rsidR="009630F1" w:rsidRPr="00334643">
        <w:rPr>
          <w:sz w:val="22"/>
          <w:szCs w:val="22"/>
        </w:rPr>
        <w:t xml:space="preserve">for a </w:t>
      </w:r>
      <w:r w:rsidR="00F46B15" w:rsidRPr="00334643">
        <w:rPr>
          <w:sz w:val="22"/>
          <w:szCs w:val="22"/>
        </w:rPr>
        <w:t>Sub-loan</w:t>
      </w:r>
      <w:r w:rsidR="009630F1" w:rsidRPr="00334643">
        <w:rPr>
          <w:sz w:val="22"/>
          <w:szCs w:val="22"/>
        </w:rPr>
        <w:t xml:space="preserve"> </w:t>
      </w:r>
      <w:r w:rsidR="00AE6E19" w:rsidRPr="00334643">
        <w:rPr>
          <w:sz w:val="22"/>
          <w:szCs w:val="22"/>
        </w:rPr>
        <w:t xml:space="preserve">under Category 1 </w:t>
      </w:r>
      <w:r w:rsidR="009630F1" w:rsidRPr="00334643">
        <w:rPr>
          <w:sz w:val="22"/>
          <w:szCs w:val="22"/>
        </w:rPr>
        <w:t xml:space="preserve">unless the Borrower has provided all documentation necessary to evidence that the </w:t>
      </w:r>
      <w:r w:rsidR="00F46B15" w:rsidRPr="00334643">
        <w:rPr>
          <w:sz w:val="22"/>
          <w:szCs w:val="22"/>
        </w:rPr>
        <w:t>Sub-loan</w:t>
      </w:r>
      <w:r w:rsidRPr="00334643">
        <w:rPr>
          <w:sz w:val="22"/>
          <w:szCs w:val="22"/>
        </w:rPr>
        <w:t xml:space="preserve"> has been made in accordance with criteria and procedures set forth in the Operations Manual and on terms and conditions referred to in the Attachment to th</w:t>
      </w:r>
      <w:r w:rsidR="00AE6E19" w:rsidRPr="00334643">
        <w:rPr>
          <w:sz w:val="22"/>
          <w:szCs w:val="22"/>
        </w:rPr>
        <w:t xml:space="preserve">e Annex to </w:t>
      </w:r>
      <w:r w:rsidR="008C1A6B" w:rsidRPr="00334643">
        <w:rPr>
          <w:sz w:val="22"/>
          <w:szCs w:val="22"/>
        </w:rPr>
        <w:t>this Schedule</w:t>
      </w:r>
      <w:r w:rsidRPr="00334643">
        <w:rPr>
          <w:sz w:val="22"/>
          <w:szCs w:val="22"/>
        </w:rPr>
        <w:t xml:space="preserve"> to this Agreement</w:t>
      </w:r>
      <w:r w:rsidR="00027E9C" w:rsidRPr="00334643">
        <w:rPr>
          <w:sz w:val="22"/>
          <w:szCs w:val="22"/>
        </w:rPr>
        <w:t>; and</w:t>
      </w:r>
    </w:p>
    <w:p w:rsidR="00EF3960" w:rsidRPr="00334643" w:rsidRDefault="00EF3960" w:rsidP="00CD001A">
      <w:pPr>
        <w:pStyle w:val="ListParagraph"/>
        <w:spacing w:line="240" w:lineRule="auto"/>
        <w:rPr>
          <w:sz w:val="22"/>
          <w:szCs w:val="22"/>
        </w:rPr>
      </w:pPr>
    </w:p>
    <w:p w:rsidR="00C75B0B" w:rsidRPr="00334643" w:rsidRDefault="00EF3960" w:rsidP="00CD001A">
      <w:pPr>
        <w:pStyle w:val="ListParagraph"/>
        <w:numPr>
          <w:ilvl w:val="0"/>
          <w:numId w:val="39"/>
        </w:numPr>
        <w:spacing w:line="240" w:lineRule="auto"/>
        <w:ind w:hanging="630"/>
        <w:jc w:val="both"/>
        <w:rPr>
          <w:sz w:val="22"/>
          <w:szCs w:val="22"/>
        </w:rPr>
      </w:pPr>
      <w:r w:rsidRPr="00334643">
        <w:rPr>
          <w:sz w:val="22"/>
          <w:szCs w:val="22"/>
        </w:rPr>
        <w:t>for a Sub-loan under Category 1 in the event that the expenditures are for any of the Excluded Activities.</w:t>
      </w:r>
    </w:p>
    <w:p w:rsidR="00DD0F4C" w:rsidRPr="00334643" w:rsidRDefault="00DD0F4C" w:rsidP="00CD001A">
      <w:pPr>
        <w:spacing w:line="240" w:lineRule="auto"/>
        <w:rPr>
          <w:bCs/>
          <w:sz w:val="22"/>
          <w:szCs w:val="22"/>
        </w:rPr>
      </w:pPr>
    </w:p>
    <w:p w:rsidR="00B96284" w:rsidRPr="00334643" w:rsidRDefault="00B96284" w:rsidP="00CD001A">
      <w:pPr>
        <w:spacing w:line="240" w:lineRule="auto"/>
        <w:rPr>
          <w:sz w:val="22"/>
          <w:szCs w:val="22"/>
        </w:rPr>
      </w:pPr>
      <w:r w:rsidRPr="00334643">
        <w:rPr>
          <w:bCs/>
          <w:sz w:val="22"/>
          <w:szCs w:val="22"/>
        </w:rPr>
        <w:t>2.</w:t>
      </w:r>
      <w:r w:rsidRPr="00334643">
        <w:rPr>
          <w:b/>
          <w:bCs/>
          <w:sz w:val="22"/>
          <w:szCs w:val="22"/>
        </w:rPr>
        <w:tab/>
      </w:r>
      <w:r w:rsidRPr="00334643">
        <w:rPr>
          <w:sz w:val="22"/>
          <w:szCs w:val="22"/>
        </w:rPr>
        <w:t>The C</w:t>
      </w:r>
      <w:r w:rsidR="00D076AB" w:rsidRPr="00334643">
        <w:rPr>
          <w:sz w:val="22"/>
          <w:szCs w:val="22"/>
        </w:rPr>
        <w:t>losing Date is</w:t>
      </w:r>
      <w:r w:rsidR="0055369F" w:rsidRPr="00334643">
        <w:rPr>
          <w:sz w:val="22"/>
          <w:szCs w:val="22"/>
        </w:rPr>
        <w:t xml:space="preserve"> </w:t>
      </w:r>
      <w:r w:rsidR="00680694" w:rsidRPr="00334643">
        <w:rPr>
          <w:sz w:val="22"/>
          <w:szCs w:val="22"/>
        </w:rPr>
        <w:t>March 31, 2016.</w:t>
      </w:r>
    </w:p>
    <w:p w:rsidR="00B96284" w:rsidRPr="00334643" w:rsidRDefault="00B96284" w:rsidP="00BB62EA">
      <w:pPr>
        <w:pStyle w:val="BodyText"/>
        <w:rPr>
          <w:sz w:val="22"/>
          <w:szCs w:val="22"/>
        </w:rPr>
      </w:pPr>
    </w:p>
    <w:p w:rsidR="00DD0F4C" w:rsidRPr="00334643" w:rsidRDefault="00DD0F4C">
      <w:pPr>
        <w:spacing w:line="240" w:lineRule="auto"/>
        <w:rPr>
          <w:b/>
          <w:bCs/>
          <w:sz w:val="22"/>
          <w:szCs w:val="22"/>
        </w:rPr>
      </w:pPr>
      <w:r w:rsidRPr="00334643">
        <w:rPr>
          <w:b/>
          <w:bCs/>
          <w:sz w:val="22"/>
          <w:szCs w:val="22"/>
        </w:rPr>
        <w:br w:type="page"/>
      </w:r>
    </w:p>
    <w:p w:rsidR="004F07C5" w:rsidRPr="00334643" w:rsidRDefault="00D076AB">
      <w:pPr>
        <w:spacing w:line="240" w:lineRule="auto"/>
        <w:ind w:left="2880" w:firstLine="720"/>
        <w:rPr>
          <w:b/>
          <w:bCs/>
          <w:sz w:val="22"/>
          <w:szCs w:val="22"/>
        </w:rPr>
      </w:pPr>
      <w:r w:rsidRPr="00334643">
        <w:rPr>
          <w:b/>
          <w:bCs/>
          <w:sz w:val="22"/>
          <w:szCs w:val="22"/>
        </w:rPr>
        <w:lastRenderedPageBreak/>
        <w:t>A</w:t>
      </w:r>
      <w:r w:rsidR="00E35B57" w:rsidRPr="00334643">
        <w:rPr>
          <w:b/>
          <w:bCs/>
          <w:sz w:val="22"/>
          <w:szCs w:val="22"/>
        </w:rPr>
        <w:t>NNEX</w:t>
      </w:r>
    </w:p>
    <w:p w:rsidR="00E35B57" w:rsidRPr="00334643" w:rsidRDefault="00E35B57" w:rsidP="002D54EB">
      <w:pPr>
        <w:spacing w:line="240" w:lineRule="auto"/>
        <w:jc w:val="center"/>
        <w:rPr>
          <w:b/>
          <w:bCs/>
          <w:sz w:val="22"/>
          <w:szCs w:val="22"/>
        </w:rPr>
      </w:pPr>
      <w:r w:rsidRPr="00334643">
        <w:rPr>
          <w:b/>
          <w:bCs/>
          <w:sz w:val="22"/>
          <w:szCs w:val="22"/>
        </w:rPr>
        <w:t>TO</w:t>
      </w:r>
    </w:p>
    <w:p w:rsidR="00E35B57" w:rsidRPr="00334643" w:rsidRDefault="00E35B57" w:rsidP="002D54EB">
      <w:pPr>
        <w:spacing w:line="240" w:lineRule="auto"/>
        <w:jc w:val="center"/>
        <w:rPr>
          <w:b/>
          <w:bCs/>
          <w:sz w:val="22"/>
          <w:szCs w:val="22"/>
        </w:rPr>
      </w:pPr>
      <w:r w:rsidRPr="00334643">
        <w:rPr>
          <w:b/>
          <w:bCs/>
          <w:sz w:val="22"/>
          <w:szCs w:val="22"/>
        </w:rPr>
        <w:t>SCHEDULE 2</w:t>
      </w:r>
    </w:p>
    <w:p w:rsidR="00E35B57" w:rsidRPr="00334643" w:rsidRDefault="00E35B57" w:rsidP="002D54EB">
      <w:pPr>
        <w:spacing w:line="240" w:lineRule="auto"/>
        <w:jc w:val="center"/>
        <w:rPr>
          <w:b/>
          <w:bCs/>
          <w:sz w:val="22"/>
          <w:szCs w:val="22"/>
        </w:rPr>
      </w:pPr>
    </w:p>
    <w:p w:rsidR="00E35B57" w:rsidRPr="00334643" w:rsidRDefault="00E35B57" w:rsidP="002D54EB">
      <w:pPr>
        <w:pStyle w:val="ModelHead2"/>
        <w:spacing w:after="0" w:line="240" w:lineRule="auto"/>
        <w:rPr>
          <w:bCs/>
          <w:szCs w:val="22"/>
        </w:rPr>
      </w:pPr>
      <w:r w:rsidRPr="00334643">
        <w:rPr>
          <w:bCs/>
          <w:szCs w:val="22"/>
        </w:rPr>
        <w:t>Principal Terms and Conditions of the</w:t>
      </w:r>
    </w:p>
    <w:p w:rsidR="00E35B57" w:rsidRPr="00334643" w:rsidRDefault="00E35B57" w:rsidP="002D54EB">
      <w:pPr>
        <w:spacing w:line="240" w:lineRule="auto"/>
        <w:jc w:val="center"/>
        <w:rPr>
          <w:b/>
          <w:bCs/>
          <w:sz w:val="22"/>
          <w:szCs w:val="22"/>
        </w:rPr>
      </w:pPr>
      <w:r w:rsidRPr="00334643">
        <w:rPr>
          <w:b/>
          <w:bCs/>
          <w:sz w:val="22"/>
          <w:szCs w:val="22"/>
        </w:rPr>
        <w:t>Subsidiary Loan Agreements</w:t>
      </w:r>
    </w:p>
    <w:p w:rsidR="00E35B57" w:rsidRPr="00334643" w:rsidRDefault="00E35B57" w:rsidP="002D54EB">
      <w:pPr>
        <w:spacing w:line="240" w:lineRule="auto"/>
        <w:rPr>
          <w:sz w:val="22"/>
          <w:szCs w:val="22"/>
          <w:u w:val="single"/>
        </w:rPr>
      </w:pPr>
    </w:p>
    <w:p w:rsidR="00E35B57" w:rsidRPr="00334643" w:rsidRDefault="00E35B57" w:rsidP="002D54EB">
      <w:pPr>
        <w:spacing w:line="240" w:lineRule="auto"/>
        <w:jc w:val="both"/>
        <w:rPr>
          <w:sz w:val="22"/>
          <w:szCs w:val="22"/>
        </w:rPr>
      </w:pPr>
      <w:r w:rsidRPr="00334643">
        <w:rPr>
          <w:sz w:val="22"/>
          <w:szCs w:val="22"/>
        </w:rPr>
        <w:tab/>
        <w:t>The principal terms and conditions set forth in this Annex shall apply</w:t>
      </w:r>
      <w:r w:rsidR="008C1A6B" w:rsidRPr="00334643">
        <w:rPr>
          <w:sz w:val="22"/>
          <w:szCs w:val="22"/>
        </w:rPr>
        <w:t xml:space="preserve"> for the purposes of paragraph </w:t>
      </w:r>
      <w:r w:rsidR="001B1C26" w:rsidRPr="00334643">
        <w:rPr>
          <w:sz w:val="22"/>
          <w:szCs w:val="22"/>
        </w:rPr>
        <w:t xml:space="preserve">4 </w:t>
      </w:r>
      <w:r w:rsidR="008C1A6B" w:rsidRPr="00334643">
        <w:rPr>
          <w:sz w:val="22"/>
          <w:szCs w:val="22"/>
        </w:rPr>
        <w:t>(c) of Schedule 2</w:t>
      </w:r>
      <w:r w:rsidRPr="00334643">
        <w:rPr>
          <w:sz w:val="22"/>
          <w:szCs w:val="22"/>
        </w:rPr>
        <w:t xml:space="preserve"> to this Agreement.</w:t>
      </w:r>
    </w:p>
    <w:p w:rsidR="00E35B57" w:rsidRPr="00334643" w:rsidRDefault="00E35B57" w:rsidP="002D54EB">
      <w:pPr>
        <w:spacing w:line="240" w:lineRule="auto"/>
        <w:jc w:val="both"/>
        <w:rPr>
          <w:sz w:val="22"/>
          <w:szCs w:val="22"/>
        </w:rPr>
      </w:pPr>
    </w:p>
    <w:p w:rsidR="00E35B57" w:rsidRPr="00334643" w:rsidRDefault="00E35B57" w:rsidP="002D54EB">
      <w:pPr>
        <w:spacing w:line="240" w:lineRule="auto"/>
        <w:jc w:val="both"/>
        <w:rPr>
          <w:sz w:val="22"/>
          <w:szCs w:val="22"/>
        </w:rPr>
      </w:pPr>
      <w:r w:rsidRPr="00334643">
        <w:rPr>
          <w:sz w:val="22"/>
          <w:szCs w:val="22"/>
        </w:rPr>
        <w:t>A.</w:t>
      </w:r>
      <w:r w:rsidRPr="00334643">
        <w:rPr>
          <w:sz w:val="22"/>
          <w:szCs w:val="22"/>
        </w:rPr>
        <w:tab/>
      </w:r>
      <w:r w:rsidRPr="00334643">
        <w:rPr>
          <w:sz w:val="22"/>
          <w:szCs w:val="22"/>
          <w:u w:val="single"/>
        </w:rPr>
        <w:t>Eligibility Criteria</w:t>
      </w:r>
    </w:p>
    <w:p w:rsidR="00E35B57" w:rsidRPr="00334643" w:rsidRDefault="00E35B57" w:rsidP="002D54EB">
      <w:pPr>
        <w:spacing w:line="240" w:lineRule="auto"/>
        <w:jc w:val="both"/>
        <w:rPr>
          <w:sz w:val="22"/>
          <w:szCs w:val="22"/>
        </w:rPr>
      </w:pPr>
    </w:p>
    <w:p w:rsidR="00E35B57" w:rsidRPr="00334643" w:rsidRDefault="00E35B57" w:rsidP="008C1A6B">
      <w:pPr>
        <w:spacing w:line="240" w:lineRule="auto"/>
        <w:jc w:val="both"/>
        <w:rPr>
          <w:sz w:val="22"/>
          <w:szCs w:val="22"/>
        </w:rPr>
      </w:pPr>
      <w:r w:rsidRPr="00334643">
        <w:rPr>
          <w:sz w:val="22"/>
          <w:szCs w:val="22"/>
        </w:rPr>
        <w:t>1.</w:t>
      </w:r>
      <w:r w:rsidRPr="00334643">
        <w:rPr>
          <w:sz w:val="22"/>
          <w:szCs w:val="22"/>
        </w:rPr>
        <w:tab/>
        <w:t>A Subsidiary Loan Agreement may be entered into with a PB, duly established and operating in the territory of the Guarantor, in respect of which the Borrower shall have determined, and the Bank shall have agreed, that</w:t>
      </w:r>
      <w:r w:rsidR="008C1A6B" w:rsidRPr="00334643">
        <w:rPr>
          <w:sz w:val="22"/>
          <w:szCs w:val="22"/>
        </w:rPr>
        <w:t xml:space="preserve"> </w:t>
      </w:r>
      <w:r w:rsidRPr="00334643">
        <w:rPr>
          <w:sz w:val="22"/>
          <w:szCs w:val="22"/>
        </w:rPr>
        <w:t>the PB:</w:t>
      </w:r>
    </w:p>
    <w:p w:rsidR="00E35B57" w:rsidRPr="00334643" w:rsidRDefault="00E35B57" w:rsidP="002D54EB">
      <w:pPr>
        <w:spacing w:line="240" w:lineRule="auto"/>
        <w:ind w:left="720"/>
        <w:jc w:val="both"/>
        <w:rPr>
          <w:sz w:val="22"/>
          <w:szCs w:val="22"/>
        </w:rPr>
      </w:pPr>
    </w:p>
    <w:p w:rsidR="00E35B57" w:rsidRPr="00334643" w:rsidRDefault="00E35B57" w:rsidP="002D54EB">
      <w:pPr>
        <w:pStyle w:val="Sub-Para2underXY"/>
        <w:tabs>
          <w:tab w:val="left" w:pos="720"/>
          <w:tab w:val="left" w:pos="1440"/>
          <w:tab w:val="left" w:pos="2160"/>
          <w:tab w:val="left" w:pos="2880"/>
        </w:tabs>
        <w:ind w:left="2160" w:hanging="720"/>
        <w:jc w:val="both"/>
        <w:rPr>
          <w:bCs/>
          <w:sz w:val="22"/>
          <w:szCs w:val="22"/>
        </w:rPr>
      </w:pPr>
      <w:r w:rsidRPr="00334643">
        <w:rPr>
          <w:sz w:val="22"/>
          <w:szCs w:val="22"/>
        </w:rPr>
        <w:t>(</w:t>
      </w:r>
      <w:proofErr w:type="spellStart"/>
      <w:r w:rsidRPr="00334643">
        <w:rPr>
          <w:sz w:val="22"/>
          <w:szCs w:val="22"/>
        </w:rPr>
        <w:t>i</w:t>
      </w:r>
      <w:proofErr w:type="spellEnd"/>
      <w:r w:rsidRPr="00334643">
        <w:rPr>
          <w:sz w:val="22"/>
          <w:szCs w:val="22"/>
        </w:rPr>
        <w:t>)</w:t>
      </w:r>
      <w:r w:rsidRPr="00334643">
        <w:rPr>
          <w:sz w:val="22"/>
          <w:szCs w:val="22"/>
        </w:rPr>
        <w:tab/>
        <w:t>is a domestically registered and licensed commercial bank and</w:t>
      </w:r>
      <w:r w:rsidR="0055369F" w:rsidRPr="00334643">
        <w:rPr>
          <w:sz w:val="22"/>
          <w:szCs w:val="22"/>
        </w:rPr>
        <w:t xml:space="preserve"> </w:t>
      </w:r>
      <w:r w:rsidRPr="00334643">
        <w:rPr>
          <w:sz w:val="22"/>
          <w:szCs w:val="22"/>
        </w:rPr>
        <w:t xml:space="preserve">has been in operation for at least the three (3) previous uninterrupted consecutive years; </w:t>
      </w:r>
    </w:p>
    <w:p w:rsidR="0055369F" w:rsidRPr="00334643" w:rsidRDefault="00E35B57" w:rsidP="002D54EB">
      <w:pPr>
        <w:pStyle w:val="Sub-Para2underXY"/>
        <w:tabs>
          <w:tab w:val="clear" w:pos="2160"/>
          <w:tab w:val="left" w:pos="720"/>
          <w:tab w:val="left" w:pos="1440"/>
        </w:tabs>
        <w:ind w:left="2160" w:hanging="2160"/>
        <w:jc w:val="both"/>
        <w:rPr>
          <w:sz w:val="22"/>
          <w:szCs w:val="22"/>
        </w:rPr>
      </w:pPr>
      <w:r w:rsidRPr="00334643">
        <w:rPr>
          <w:sz w:val="22"/>
          <w:szCs w:val="22"/>
        </w:rPr>
        <w:tab/>
      </w:r>
      <w:r w:rsidRPr="00334643">
        <w:rPr>
          <w:sz w:val="22"/>
          <w:szCs w:val="22"/>
        </w:rPr>
        <w:tab/>
        <w:t>(ii)</w:t>
      </w:r>
      <w:r w:rsidRPr="00334643">
        <w:rPr>
          <w:sz w:val="22"/>
          <w:szCs w:val="22"/>
        </w:rPr>
        <w:tab/>
        <w:t>has minimum assets during each of the last two fiscal years exceeding UAH 500 million</w:t>
      </w:r>
      <w:r w:rsidR="0055369F" w:rsidRPr="00334643">
        <w:rPr>
          <w:sz w:val="22"/>
          <w:szCs w:val="22"/>
        </w:rPr>
        <w:t xml:space="preserve"> e</w:t>
      </w:r>
      <w:r w:rsidRPr="00334643">
        <w:rPr>
          <w:sz w:val="22"/>
          <w:szCs w:val="22"/>
        </w:rPr>
        <w:t xml:space="preserve">quivalent on average, has </w:t>
      </w:r>
      <w:r w:rsidR="000C7150" w:rsidRPr="00334643">
        <w:rPr>
          <w:sz w:val="22"/>
          <w:szCs w:val="22"/>
        </w:rPr>
        <w:t xml:space="preserve">corporate </w:t>
      </w:r>
      <w:r w:rsidRPr="00334643">
        <w:rPr>
          <w:sz w:val="22"/>
          <w:szCs w:val="22"/>
        </w:rPr>
        <w:t xml:space="preserve">loans-to-total loans ratios during each of the last two fiscal years (for which data are available) exceeding a minimum of </w:t>
      </w:r>
      <w:r w:rsidR="00D05B1A" w:rsidRPr="00334643">
        <w:rPr>
          <w:sz w:val="22"/>
          <w:szCs w:val="22"/>
        </w:rPr>
        <w:t>2</w:t>
      </w:r>
      <w:r w:rsidRPr="00334643">
        <w:rPr>
          <w:sz w:val="22"/>
          <w:szCs w:val="22"/>
        </w:rPr>
        <w:t>0% on average, and has minimum paid-in statutory capital of €10,000,00</w:t>
      </w:r>
      <w:r w:rsidR="0055369F" w:rsidRPr="00334643">
        <w:rPr>
          <w:sz w:val="22"/>
          <w:szCs w:val="22"/>
        </w:rPr>
        <w:t>0;</w:t>
      </w:r>
    </w:p>
    <w:p w:rsidR="00E35B57" w:rsidRPr="00334643" w:rsidRDefault="00B10E11" w:rsidP="002D54EB">
      <w:pPr>
        <w:pStyle w:val="Sub-Para2underXY"/>
        <w:tabs>
          <w:tab w:val="clear" w:pos="2160"/>
          <w:tab w:val="left" w:pos="720"/>
          <w:tab w:val="left" w:pos="1440"/>
        </w:tabs>
        <w:ind w:left="2160" w:hanging="2160"/>
        <w:jc w:val="both"/>
        <w:rPr>
          <w:sz w:val="22"/>
          <w:szCs w:val="22"/>
        </w:rPr>
      </w:pPr>
      <w:r w:rsidRPr="00334643">
        <w:rPr>
          <w:sz w:val="22"/>
          <w:szCs w:val="22"/>
        </w:rPr>
        <w:tab/>
      </w:r>
      <w:r w:rsidRPr="00334643">
        <w:rPr>
          <w:sz w:val="22"/>
          <w:szCs w:val="22"/>
        </w:rPr>
        <w:tab/>
        <w:t>(iii)</w:t>
      </w:r>
      <w:r w:rsidRPr="00334643">
        <w:rPr>
          <w:sz w:val="22"/>
          <w:szCs w:val="22"/>
        </w:rPr>
        <w:tab/>
        <w:t xml:space="preserve">has </w:t>
      </w:r>
      <w:r w:rsidR="00E35B57" w:rsidRPr="00334643">
        <w:rPr>
          <w:sz w:val="22"/>
          <w:szCs w:val="22"/>
        </w:rPr>
        <w:t xml:space="preserve">its annual unqualified audit of its financial statements according to IFRS available for at least two previous years; </w:t>
      </w:r>
    </w:p>
    <w:p w:rsidR="00E35B57" w:rsidRPr="00334643" w:rsidRDefault="00E35B57" w:rsidP="002D54EB">
      <w:pPr>
        <w:pStyle w:val="Sub-Para2underXY"/>
        <w:tabs>
          <w:tab w:val="clear" w:pos="2160"/>
          <w:tab w:val="left" w:pos="720"/>
          <w:tab w:val="left" w:pos="1440"/>
        </w:tabs>
        <w:ind w:left="2160" w:hanging="2160"/>
        <w:jc w:val="both"/>
        <w:rPr>
          <w:sz w:val="22"/>
          <w:szCs w:val="22"/>
        </w:rPr>
      </w:pPr>
      <w:r w:rsidRPr="00334643">
        <w:rPr>
          <w:sz w:val="22"/>
          <w:szCs w:val="22"/>
        </w:rPr>
        <w:tab/>
      </w:r>
      <w:r w:rsidRPr="00334643">
        <w:rPr>
          <w:sz w:val="22"/>
          <w:szCs w:val="22"/>
        </w:rPr>
        <w:tab/>
        <w:t>(iv)</w:t>
      </w:r>
      <w:r w:rsidRPr="00334643">
        <w:rPr>
          <w:sz w:val="22"/>
          <w:szCs w:val="22"/>
        </w:rPr>
        <w:tab/>
        <w:t xml:space="preserve">is in compliance with applicable banking regulations and prudential regulations of the Guarantor and eligibility criteria in paragraph (v) below as duly certified by the PBs’ management every six (6) months and external auditors every twelve (12) months, including </w:t>
      </w:r>
      <w:r w:rsidRPr="00334643">
        <w:rPr>
          <w:i/>
          <w:iCs/>
          <w:sz w:val="22"/>
          <w:szCs w:val="22"/>
        </w:rPr>
        <w:t>inter alia,</w:t>
      </w:r>
      <w:r w:rsidRPr="00334643">
        <w:rPr>
          <w:sz w:val="22"/>
          <w:szCs w:val="22"/>
        </w:rPr>
        <w:t xml:space="preserve"> </w:t>
      </w:r>
      <w:r w:rsidRPr="00334643">
        <w:rPr>
          <w:bCs/>
          <w:sz w:val="22"/>
          <w:szCs w:val="22"/>
        </w:rPr>
        <w:t>NBU promulgated prudential regulations regarding capital adequacy, large exposures, related lending, and foreign currency exposures;</w:t>
      </w:r>
    </w:p>
    <w:p w:rsidR="00E35B57" w:rsidRPr="00334643" w:rsidRDefault="00E35B57" w:rsidP="002D54EB">
      <w:pPr>
        <w:pStyle w:val="Sub-Para2underXY"/>
        <w:tabs>
          <w:tab w:val="clear" w:pos="2160"/>
          <w:tab w:val="left" w:pos="720"/>
          <w:tab w:val="left" w:pos="1440"/>
        </w:tabs>
        <w:ind w:left="2160" w:hanging="2160"/>
        <w:jc w:val="both"/>
        <w:rPr>
          <w:sz w:val="22"/>
          <w:szCs w:val="22"/>
        </w:rPr>
      </w:pPr>
      <w:r w:rsidRPr="00334643">
        <w:rPr>
          <w:bCs/>
          <w:sz w:val="22"/>
          <w:szCs w:val="22"/>
        </w:rPr>
        <w:tab/>
      </w:r>
      <w:r w:rsidRPr="00334643">
        <w:rPr>
          <w:bCs/>
          <w:sz w:val="22"/>
          <w:szCs w:val="22"/>
        </w:rPr>
        <w:tab/>
        <w:t>(v)</w:t>
      </w:r>
      <w:r w:rsidRPr="00334643">
        <w:rPr>
          <w:bCs/>
          <w:sz w:val="22"/>
          <w:szCs w:val="22"/>
        </w:rPr>
        <w:tab/>
        <w:t xml:space="preserve">has: risk weighted capital adequacy ratio (CAR) not less than 10% calculated according to IFRS and NBU regulations; single insider lending exposure not exceeding 5% of its IFRS based regulatory capital; aggregate insider lending not exceeding 30% of its IFRS based regulatory capital; single exposure per single borrower not exceeding 25% of its IFRS based regulatory </w:t>
      </w:r>
      <w:r w:rsidRPr="00334643">
        <w:rPr>
          <w:bCs/>
          <w:sz w:val="22"/>
          <w:szCs w:val="22"/>
        </w:rPr>
        <w:lastRenderedPageBreak/>
        <w:t xml:space="preserve">capital; total large exposure not exceeding 8 times its IFRS based regulatory capital; long open currency position not exceeding </w:t>
      </w:r>
      <w:r w:rsidR="00F7162F" w:rsidRPr="00334643">
        <w:rPr>
          <w:bCs/>
          <w:sz w:val="22"/>
          <w:szCs w:val="22"/>
        </w:rPr>
        <w:t>2</w:t>
      </w:r>
      <w:r w:rsidRPr="00334643">
        <w:rPr>
          <w:bCs/>
          <w:sz w:val="22"/>
          <w:szCs w:val="22"/>
        </w:rPr>
        <w:t xml:space="preserve">0% and short open currency position not exceeding </w:t>
      </w:r>
      <w:r w:rsidR="00F7162F" w:rsidRPr="00334643">
        <w:rPr>
          <w:bCs/>
          <w:sz w:val="22"/>
          <w:szCs w:val="22"/>
        </w:rPr>
        <w:t>10</w:t>
      </w:r>
      <w:r w:rsidRPr="00334643">
        <w:rPr>
          <w:bCs/>
          <w:sz w:val="22"/>
          <w:szCs w:val="22"/>
        </w:rPr>
        <w:t>%</w:t>
      </w:r>
      <w:r w:rsidR="009E7D0D" w:rsidRPr="00334643">
        <w:rPr>
          <w:bCs/>
          <w:sz w:val="22"/>
          <w:szCs w:val="22"/>
        </w:rPr>
        <w:t>, calculated according to NBU regulations</w:t>
      </w:r>
      <w:r w:rsidRPr="00334643">
        <w:rPr>
          <w:bCs/>
          <w:sz w:val="22"/>
          <w:szCs w:val="22"/>
        </w:rPr>
        <w:t>;</w:t>
      </w:r>
      <w:r w:rsidR="00511E4D" w:rsidRPr="00334643">
        <w:rPr>
          <w:bCs/>
          <w:sz w:val="22"/>
          <w:szCs w:val="22"/>
        </w:rPr>
        <w:t xml:space="preserve"> liquidity</w:t>
      </w:r>
      <w:r w:rsidR="009E7D0D" w:rsidRPr="00334643">
        <w:rPr>
          <w:bCs/>
          <w:sz w:val="22"/>
          <w:szCs w:val="22"/>
        </w:rPr>
        <w:t xml:space="preserve"> quick</w:t>
      </w:r>
      <w:r w:rsidR="00511E4D" w:rsidRPr="00334643">
        <w:rPr>
          <w:bCs/>
          <w:sz w:val="22"/>
          <w:szCs w:val="22"/>
        </w:rPr>
        <w:t xml:space="preserve"> ratio of </w:t>
      </w:r>
      <w:r w:rsidR="009E7D0D" w:rsidRPr="00334643">
        <w:rPr>
          <w:bCs/>
          <w:sz w:val="22"/>
          <w:szCs w:val="22"/>
        </w:rPr>
        <w:t xml:space="preserve">a </w:t>
      </w:r>
      <w:r w:rsidR="00511E4D" w:rsidRPr="00334643">
        <w:rPr>
          <w:bCs/>
          <w:sz w:val="22"/>
          <w:szCs w:val="22"/>
        </w:rPr>
        <w:t>min</w:t>
      </w:r>
      <w:r w:rsidR="009E7D0D" w:rsidRPr="00334643">
        <w:rPr>
          <w:bCs/>
          <w:sz w:val="22"/>
          <w:szCs w:val="22"/>
        </w:rPr>
        <w:t>imum of</w:t>
      </w:r>
      <w:r w:rsidR="00511E4D" w:rsidRPr="00334643">
        <w:rPr>
          <w:bCs/>
          <w:sz w:val="22"/>
          <w:szCs w:val="22"/>
        </w:rPr>
        <w:t xml:space="preserve"> 20%, liquidity</w:t>
      </w:r>
      <w:r w:rsidR="009E7D0D" w:rsidRPr="00334643">
        <w:rPr>
          <w:bCs/>
          <w:sz w:val="22"/>
          <w:szCs w:val="22"/>
        </w:rPr>
        <w:t xml:space="preserve"> current</w:t>
      </w:r>
      <w:r w:rsidR="00511E4D" w:rsidRPr="00334643">
        <w:rPr>
          <w:bCs/>
          <w:sz w:val="22"/>
          <w:szCs w:val="22"/>
        </w:rPr>
        <w:t xml:space="preserve"> ratio of</w:t>
      </w:r>
      <w:r w:rsidR="009E7D0D" w:rsidRPr="00334643">
        <w:rPr>
          <w:bCs/>
          <w:sz w:val="22"/>
          <w:szCs w:val="22"/>
        </w:rPr>
        <w:t xml:space="preserve"> a minimum of</w:t>
      </w:r>
      <w:r w:rsidR="00511E4D" w:rsidRPr="00334643">
        <w:rPr>
          <w:bCs/>
          <w:sz w:val="22"/>
          <w:szCs w:val="22"/>
        </w:rPr>
        <w:t xml:space="preserve"> 40% and</w:t>
      </w:r>
      <w:r w:rsidR="009E7D0D" w:rsidRPr="00334643">
        <w:rPr>
          <w:bCs/>
          <w:sz w:val="22"/>
          <w:szCs w:val="22"/>
        </w:rPr>
        <w:t xml:space="preserve"> liquidity</w:t>
      </w:r>
      <w:r w:rsidR="00511E4D" w:rsidRPr="00334643">
        <w:rPr>
          <w:bCs/>
          <w:sz w:val="22"/>
          <w:szCs w:val="22"/>
        </w:rPr>
        <w:t xml:space="preserve"> short-term ratio of</w:t>
      </w:r>
      <w:r w:rsidR="00BA442F" w:rsidRPr="00334643">
        <w:rPr>
          <w:bCs/>
          <w:sz w:val="22"/>
          <w:szCs w:val="22"/>
        </w:rPr>
        <w:t xml:space="preserve"> a minimum of</w:t>
      </w:r>
      <w:r w:rsidR="00511E4D" w:rsidRPr="00334643">
        <w:rPr>
          <w:bCs/>
          <w:sz w:val="22"/>
          <w:szCs w:val="22"/>
        </w:rPr>
        <w:t xml:space="preserve"> </w:t>
      </w:r>
      <w:r w:rsidR="00F133CC" w:rsidRPr="00334643">
        <w:rPr>
          <w:bCs/>
          <w:sz w:val="22"/>
          <w:szCs w:val="22"/>
        </w:rPr>
        <w:t>60</w:t>
      </w:r>
      <w:r w:rsidR="00511E4D" w:rsidRPr="00334643">
        <w:rPr>
          <w:bCs/>
          <w:sz w:val="22"/>
          <w:szCs w:val="22"/>
        </w:rPr>
        <w:t>%</w:t>
      </w:r>
      <w:r w:rsidR="00BA442F" w:rsidRPr="00334643">
        <w:rPr>
          <w:bCs/>
          <w:sz w:val="22"/>
          <w:szCs w:val="22"/>
        </w:rPr>
        <w:t>, calculated according to NBU regulations</w:t>
      </w:r>
      <w:r w:rsidRPr="00334643">
        <w:rPr>
          <w:bCs/>
          <w:sz w:val="22"/>
          <w:szCs w:val="22"/>
        </w:rPr>
        <w:t xml:space="preserve">; </w:t>
      </w:r>
    </w:p>
    <w:p w:rsidR="00E35B57" w:rsidRPr="00334643" w:rsidRDefault="00E35B57" w:rsidP="002D54EB">
      <w:pPr>
        <w:tabs>
          <w:tab w:val="left" w:pos="720"/>
          <w:tab w:val="left" w:pos="1440"/>
        </w:tabs>
        <w:spacing w:line="240" w:lineRule="auto"/>
        <w:ind w:left="2160" w:hanging="2160"/>
        <w:jc w:val="both"/>
        <w:rPr>
          <w:sz w:val="22"/>
          <w:szCs w:val="22"/>
        </w:rPr>
      </w:pPr>
      <w:r w:rsidRPr="00334643">
        <w:rPr>
          <w:sz w:val="22"/>
          <w:szCs w:val="22"/>
        </w:rPr>
        <w:tab/>
      </w:r>
      <w:r w:rsidRPr="00334643">
        <w:rPr>
          <w:sz w:val="22"/>
          <w:szCs w:val="22"/>
        </w:rPr>
        <w:tab/>
        <w:t xml:space="preserve">(vi) </w:t>
      </w:r>
      <w:r w:rsidRPr="00334643">
        <w:rPr>
          <w:sz w:val="22"/>
          <w:szCs w:val="22"/>
        </w:rPr>
        <w:tab/>
        <w:t>is operating pursuant to investment and lending policies and procedures acceptable to the Bank, the Borrower, and the Guarantor, and</w:t>
      </w:r>
      <w:r w:rsidR="008C1A6B" w:rsidRPr="00334643">
        <w:rPr>
          <w:sz w:val="22"/>
          <w:szCs w:val="22"/>
        </w:rPr>
        <w:t xml:space="preserve"> has undertaken to maintain such</w:t>
      </w:r>
      <w:r w:rsidRPr="00334643">
        <w:rPr>
          <w:sz w:val="22"/>
          <w:szCs w:val="22"/>
        </w:rPr>
        <w:t xml:space="preserve"> policies and procedures;</w:t>
      </w:r>
    </w:p>
    <w:p w:rsidR="00E35B57" w:rsidRPr="00334643" w:rsidRDefault="00E35B57" w:rsidP="002D54EB">
      <w:pPr>
        <w:tabs>
          <w:tab w:val="left" w:pos="720"/>
          <w:tab w:val="left" w:pos="1440"/>
        </w:tabs>
        <w:spacing w:line="240" w:lineRule="auto"/>
        <w:jc w:val="both"/>
        <w:rPr>
          <w:sz w:val="22"/>
          <w:szCs w:val="22"/>
        </w:rPr>
      </w:pPr>
    </w:p>
    <w:p w:rsidR="00E35B57" w:rsidRPr="00334643" w:rsidRDefault="00E35B57" w:rsidP="002D54EB">
      <w:pPr>
        <w:tabs>
          <w:tab w:val="left" w:pos="720"/>
          <w:tab w:val="left" w:pos="1440"/>
        </w:tabs>
        <w:spacing w:line="240" w:lineRule="auto"/>
        <w:ind w:left="2160" w:hanging="2160"/>
        <w:jc w:val="both"/>
        <w:rPr>
          <w:sz w:val="22"/>
          <w:szCs w:val="22"/>
        </w:rPr>
      </w:pPr>
      <w:r w:rsidRPr="00334643">
        <w:rPr>
          <w:sz w:val="22"/>
          <w:szCs w:val="22"/>
        </w:rPr>
        <w:tab/>
      </w:r>
      <w:r w:rsidRPr="00334643">
        <w:rPr>
          <w:sz w:val="22"/>
          <w:szCs w:val="22"/>
        </w:rPr>
        <w:tab/>
        <w:t>(vii)</w:t>
      </w:r>
      <w:r w:rsidRPr="00334643">
        <w:rPr>
          <w:sz w:val="22"/>
          <w:szCs w:val="22"/>
        </w:rPr>
        <w:tab/>
        <w:t>has agreed to submit to the Borrower, during the duration of its Subsidiary Loan Agreement with the Borrower, an audit report which: (</w:t>
      </w:r>
      <w:proofErr w:type="spellStart"/>
      <w:r w:rsidRPr="00334643">
        <w:rPr>
          <w:sz w:val="22"/>
          <w:szCs w:val="22"/>
        </w:rPr>
        <w:t>i</w:t>
      </w:r>
      <w:proofErr w:type="spellEnd"/>
      <w:r w:rsidRPr="00334643">
        <w:rPr>
          <w:sz w:val="22"/>
          <w:szCs w:val="22"/>
        </w:rPr>
        <w:t>) covers two (2) previous years of its operations; (ii) is prepared by an independent and internationally recognized audit firm in accordance with International Auditing Standards and International Financial Reporting Standards; and (iii) except as the Bank shall otherwise agree, contains an unqualified audit opinion;</w:t>
      </w:r>
    </w:p>
    <w:p w:rsidR="0081589E" w:rsidRPr="00334643" w:rsidRDefault="0081589E" w:rsidP="002D54EB">
      <w:pPr>
        <w:tabs>
          <w:tab w:val="left" w:pos="720"/>
          <w:tab w:val="left" w:pos="1440"/>
        </w:tabs>
        <w:spacing w:line="240" w:lineRule="auto"/>
        <w:ind w:left="2160" w:hanging="2160"/>
        <w:jc w:val="both"/>
        <w:rPr>
          <w:sz w:val="22"/>
          <w:szCs w:val="22"/>
        </w:rPr>
      </w:pPr>
    </w:p>
    <w:p w:rsidR="00E35B57" w:rsidRPr="00334643" w:rsidRDefault="0081589E" w:rsidP="0081589E">
      <w:pPr>
        <w:tabs>
          <w:tab w:val="left" w:pos="720"/>
          <w:tab w:val="left" w:pos="1440"/>
        </w:tabs>
        <w:spacing w:line="240" w:lineRule="auto"/>
        <w:ind w:left="2160" w:hanging="2160"/>
        <w:jc w:val="both"/>
        <w:rPr>
          <w:sz w:val="22"/>
          <w:szCs w:val="22"/>
        </w:rPr>
      </w:pPr>
      <w:r w:rsidRPr="00334643">
        <w:rPr>
          <w:sz w:val="22"/>
          <w:szCs w:val="22"/>
        </w:rPr>
        <w:tab/>
      </w:r>
      <w:r w:rsidRPr="00334643">
        <w:rPr>
          <w:sz w:val="22"/>
          <w:szCs w:val="22"/>
        </w:rPr>
        <w:tab/>
      </w:r>
      <w:r w:rsidR="00E35B57" w:rsidRPr="00334643">
        <w:rPr>
          <w:sz w:val="22"/>
          <w:szCs w:val="22"/>
        </w:rPr>
        <w:t>(viii)</w:t>
      </w:r>
      <w:r w:rsidR="00E35B57" w:rsidRPr="00334643">
        <w:rPr>
          <w:sz w:val="22"/>
          <w:szCs w:val="22"/>
        </w:rPr>
        <w:tab/>
        <w:t>has adequate organization, management, staff and other resources necessary for its efficient operation; and</w:t>
      </w:r>
    </w:p>
    <w:p w:rsidR="00E35B57" w:rsidRPr="00334643" w:rsidRDefault="00E35B57" w:rsidP="0081589E">
      <w:pPr>
        <w:tabs>
          <w:tab w:val="left" w:pos="720"/>
          <w:tab w:val="left" w:pos="1440"/>
        </w:tabs>
        <w:spacing w:line="240" w:lineRule="auto"/>
        <w:ind w:left="2160" w:hanging="2160"/>
        <w:rPr>
          <w:sz w:val="22"/>
          <w:szCs w:val="22"/>
        </w:rPr>
      </w:pPr>
    </w:p>
    <w:p w:rsidR="00C75B0B" w:rsidRPr="00334643" w:rsidRDefault="00E35B57">
      <w:pPr>
        <w:pStyle w:val="BodyTextIndent3"/>
        <w:spacing w:line="240" w:lineRule="auto"/>
        <w:ind w:left="2160" w:hanging="720"/>
        <w:jc w:val="both"/>
        <w:rPr>
          <w:sz w:val="22"/>
          <w:szCs w:val="22"/>
        </w:rPr>
      </w:pPr>
      <w:r w:rsidRPr="00334643">
        <w:rPr>
          <w:sz w:val="22"/>
          <w:szCs w:val="22"/>
        </w:rPr>
        <w:t>(ix)</w:t>
      </w:r>
      <w:r w:rsidRPr="00334643">
        <w:rPr>
          <w:sz w:val="22"/>
          <w:szCs w:val="22"/>
        </w:rPr>
        <w:tab/>
        <w:t xml:space="preserve">applies appropriate procedures for appraisal, supervision, and monitoring of </w:t>
      </w:r>
      <w:r w:rsidR="00866EFE" w:rsidRPr="00334643">
        <w:rPr>
          <w:sz w:val="22"/>
          <w:szCs w:val="22"/>
        </w:rPr>
        <w:t>Energy Efficiency</w:t>
      </w:r>
      <w:r w:rsidRPr="00334643">
        <w:rPr>
          <w:sz w:val="22"/>
          <w:szCs w:val="22"/>
        </w:rPr>
        <w:t xml:space="preserve"> </w:t>
      </w:r>
      <w:r w:rsidR="00F46B15" w:rsidRPr="00334643">
        <w:rPr>
          <w:sz w:val="22"/>
          <w:szCs w:val="22"/>
        </w:rPr>
        <w:t>Sub-Project</w:t>
      </w:r>
      <w:r w:rsidRPr="00334643">
        <w:rPr>
          <w:sz w:val="22"/>
          <w:szCs w:val="22"/>
        </w:rPr>
        <w:t>s, including for the efficient evaluation and supervision of the</w:t>
      </w:r>
      <w:r w:rsidR="00866EFE" w:rsidRPr="00334643">
        <w:rPr>
          <w:sz w:val="22"/>
          <w:szCs w:val="22"/>
        </w:rPr>
        <w:t xml:space="preserve"> energy savings,</w:t>
      </w:r>
      <w:r w:rsidRPr="00334643">
        <w:rPr>
          <w:sz w:val="22"/>
          <w:szCs w:val="22"/>
        </w:rPr>
        <w:t xml:space="preserve"> procurement and environmental elements of </w:t>
      </w:r>
      <w:r w:rsidR="00866EFE" w:rsidRPr="00334643">
        <w:rPr>
          <w:sz w:val="22"/>
          <w:szCs w:val="22"/>
        </w:rPr>
        <w:t>Energy Efficiency</w:t>
      </w:r>
      <w:r w:rsidRPr="00334643">
        <w:rPr>
          <w:sz w:val="22"/>
          <w:szCs w:val="22"/>
        </w:rPr>
        <w:t xml:space="preserve"> </w:t>
      </w:r>
      <w:r w:rsidR="00F46B15" w:rsidRPr="00334643">
        <w:rPr>
          <w:sz w:val="22"/>
          <w:szCs w:val="22"/>
        </w:rPr>
        <w:t>Sub-Project</w:t>
      </w:r>
      <w:r w:rsidRPr="00334643">
        <w:rPr>
          <w:sz w:val="22"/>
          <w:szCs w:val="22"/>
        </w:rPr>
        <w:t>s.</w:t>
      </w:r>
    </w:p>
    <w:p w:rsidR="00E35B57" w:rsidRPr="00334643" w:rsidRDefault="00E35B57" w:rsidP="002D54EB">
      <w:pPr>
        <w:pStyle w:val="Heading7"/>
        <w:spacing w:line="240" w:lineRule="auto"/>
        <w:jc w:val="both"/>
        <w:rPr>
          <w:rFonts w:ascii="Times New Roman" w:hAnsi="Times New Roman" w:cs="Times New Roman"/>
          <w:i w:val="0"/>
          <w:color w:val="auto"/>
          <w:sz w:val="22"/>
          <w:szCs w:val="22"/>
          <w:u w:val="single"/>
        </w:rPr>
      </w:pPr>
      <w:r w:rsidRPr="00334643">
        <w:rPr>
          <w:rFonts w:ascii="Times New Roman" w:hAnsi="Times New Roman" w:cs="Times New Roman"/>
          <w:i w:val="0"/>
          <w:color w:val="auto"/>
          <w:sz w:val="22"/>
          <w:szCs w:val="22"/>
        </w:rPr>
        <w:t xml:space="preserve">B. </w:t>
      </w:r>
      <w:r w:rsidRPr="00334643">
        <w:rPr>
          <w:rFonts w:ascii="Times New Roman" w:hAnsi="Times New Roman" w:cs="Times New Roman"/>
          <w:i w:val="0"/>
          <w:color w:val="auto"/>
          <w:sz w:val="22"/>
          <w:szCs w:val="22"/>
        </w:rPr>
        <w:tab/>
      </w:r>
      <w:r w:rsidRPr="00334643">
        <w:rPr>
          <w:rFonts w:ascii="Times New Roman" w:hAnsi="Times New Roman" w:cs="Times New Roman"/>
          <w:i w:val="0"/>
          <w:color w:val="auto"/>
          <w:sz w:val="22"/>
          <w:szCs w:val="22"/>
          <w:u w:val="single"/>
        </w:rPr>
        <w:t>Terms</w:t>
      </w:r>
    </w:p>
    <w:p w:rsidR="00E35B57" w:rsidRPr="00334643" w:rsidRDefault="00E35B57" w:rsidP="002D54EB">
      <w:pPr>
        <w:pStyle w:val="BodyText2"/>
        <w:spacing w:line="240" w:lineRule="auto"/>
        <w:jc w:val="both"/>
        <w:rPr>
          <w:sz w:val="22"/>
          <w:szCs w:val="22"/>
        </w:rPr>
      </w:pPr>
    </w:p>
    <w:p w:rsidR="00E35B57" w:rsidRPr="00334643" w:rsidRDefault="00E35B57" w:rsidP="002D54EB">
      <w:pPr>
        <w:pStyle w:val="BodyText2"/>
        <w:spacing w:line="240" w:lineRule="auto"/>
        <w:jc w:val="both"/>
        <w:rPr>
          <w:sz w:val="22"/>
          <w:szCs w:val="22"/>
        </w:rPr>
      </w:pPr>
      <w:r w:rsidRPr="00334643">
        <w:rPr>
          <w:sz w:val="22"/>
          <w:szCs w:val="22"/>
        </w:rPr>
        <w:t>2.</w:t>
      </w:r>
      <w:r w:rsidRPr="00334643">
        <w:rPr>
          <w:sz w:val="22"/>
          <w:szCs w:val="22"/>
        </w:rPr>
        <w:tab/>
        <w:t>The principal amount to be relent out of the proceeds of the Loan to a PB under its respective Subsidiary Loan Agreement shall</w:t>
      </w:r>
      <w:r w:rsidR="006C6FCB" w:rsidRPr="00334643">
        <w:rPr>
          <w:sz w:val="22"/>
          <w:szCs w:val="22"/>
        </w:rPr>
        <w:t xml:space="preserve"> be</w:t>
      </w:r>
      <w:r w:rsidRPr="00334643">
        <w:rPr>
          <w:sz w:val="22"/>
          <w:szCs w:val="22"/>
        </w:rPr>
        <w:t>: (a) denominated in Dollars</w:t>
      </w:r>
      <w:r w:rsidR="00D050DA" w:rsidRPr="00334643">
        <w:rPr>
          <w:sz w:val="22"/>
          <w:szCs w:val="22"/>
        </w:rPr>
        <w:t xml:space="preserve"> or any </w:t>
      </w:r>
      <w:r w:rsidR="008C1A6B" w:rsidRPr="00334643">
        <w:rPr>
          <w:sz w:val="22"/>
          <w:szCs w:val="22"/>
        </w:rPr>
        <w:t>other currency acceptable to the Borrower</w:t>
      </w:r>
      <w:r w:rsidRPr="00334643">
        <w:rPr>
          <w:sz w:val="22"/>
          <w:szCs w:val="22"/>
        </w:rPr>
        <w:t xml:space="preserve">; and (b) the equivalent of the aggregate amount of the principal of all </w:t>
      </w:r>
      <w:r w:rsidR="00F46B15" w:rsidRPr="00334643">
        <w:rPr>
          <w:sz w:val="22"/>
          <w:szCs w:val="22"/>
        </w:rPr>
        <w:t>Sub-loan</w:t>
      </w:r>
      <w:r w:rsidRPr="00334643">
        <w:rPr>
          <w:sz w:val="22"/>
          <w:szCs w:val="22"/>
        </w:rPr>
        <w:t>s to be made out of the proceeds of the Loan pursuant to the Subsidiary Loan Agreement providing for such Subsidiary Loan.</w:t>
      </w:r>
    </w:p>
    <w:p w:rsidR="00E35B57" w:rsidRPr="00334643" w:rsidRDefault="00E35B57" w:rsidP="002D54EB">
      <w:pPr>
        <w:spacing w:line="240" w:lineRule="auto"/>
        <w:jc w:val="both"/>
        <w:rPr>
          <w:sz w:val="22"/>
          <w:szCs w:val="22"/>
        </w:rPr>
      </w:pPr>
    </w:p>
    <w:p w:rsidR="00E35B57" w:rsidRPr="00334643" w:rsidRDefault="00E35B57" w:rsidP="002D54EB">
      <w:pPr>
        <w:spacing w:line="240" w:lineRule="auto"/>
        <w:jc w:val="both"/>
        <w:rPr>
          <w:sz w:val="22"/>
          <w:szCs w:val="22"/>
        </w:rPr>
      </w:pPr>
      <w:r w:rsidRPr="00334643">
        <w:rPr>
          <w:sz w:val="22"/>
          <w:szCs w:val="22"/>
        </w:rPr>
        <w:t>3.</w:t>
      </w:r>
      <w:r w:rsidRPr="00334643">
        <w:rPr>
          <w:sz w:val="22"/>
          <w:szCs w:val="22"/>
        </w:rPr>
        <w:tab/>
        <w:t>Each Subsidiary Loan shall</w:t>
      </w:r>
      <w:r w:rsidR="00D05B1A" w:rsidRPr="00334643">
        <w:rPr>
          <w:sz w:val="22"/>
          <w:szCs w:val="22"/>
        </w:rPr>
        <w:t xml:space="preserve"> </w:t>
      </w:r>
      <w:r w:rsidRPr="00334643">
        <w:rPr>
          <w:sz w:val="22"/>
          <w:szCs w:val="22"/>
        </w:rPr>
        <w:t>be charged</w:t>
      </w:r>
      <w:r w:rsidR="00D05B1A" w:rsidRPr="00334643">
        <w:rPr>
          <w:sz w:val="22"/>
          <w:szCs w:val="22"/>
        </w:rPr>
        <w:t xml:space="preserve"> interest at a rate equal to the</w:t>
      </w:r>
      <w:r w:rsidR="00603E20" w:rsidRPr="00334643">
        <w:rPr>
          <w:sz w:val="22"/>
          <w:szCs w:val="22"/>
        </w:rPr>
        <w:t xml:space="preserve"> rate payable under Section 2.04</w:t>
      </w:r>
      <w:r w:rsidR="00D05B1A" w:rsidRPr="00334643">
        <w:rPr>
          <w:sz w:val="22"/>
          <w:szCs w:val="22"/>
        </w:rPr>
        <w:t xml:space="preserve"> of this Agreement</w:t>
      </w:r>
      <w:r w:rsidRPr="00334643">
        <w:rPr>
          <w:sz w:val="22"/>
          <w:szCs w:val="22"/>
        </w:rPr>
        <w:t xml:space="preserve"> on the principal amount thereof withdrawn and outstanding from time to time, plus the administrative costs of the Borrower and a credit risk margin acceptable to the Bank</w:t>
      </w:r>
      <w:r w:rsidR="00D05B1A" w:rsidRPr="00334643">
        <w:rPr>
          <w:sz w:val="22"/>
          <w:szCs w:val="22"/>
        </w:rPr>
        <w:t xml:space="preserve">, payable </w:t>
      </w:r>
      <w:r w:rsidR="00F133CC" w:rsidRPr="00334643">
        <w:rPr>
          <w:sz w:val="22"/>
          <w:szCs w:val="22"/>
        </w:rPr>
        <w:t>monthly</w:t>
      </w:r>
      <w:r w:rsidRPr="00334643">
        <w:rPr>
          <w:sz w:val="22"/>
          <w:szCs w:val="22"/>
        </w:rPr>
        <w:t xml:space="preserve">; </w:t>
      </w:r>
      <w:r w:rsidR="0055369F" w:rsidRPr="00334643">
        <w:rPr>
          <w:sz w:val="22"/>
          <w:szCs w:val="22"/>
        </w:rPr>
        <w:t>and</w:t>
      </w:r>
      <w:r w:rsidRPr="00334643">
        <w:rPr>
          <w:sz w:val="22"/>
          <w:szCs w:val="22"/>
        </w:rPr>
        <w:t xml:space="preserve"> </w:t>
      </w:r>
      <w:r w:rsidR="00D05B1A" w:rsidRPr="00334643">
        <w:rPr>
          <w:sz w:val="22"/>
          <w:szCs w:val="22"/>
        </w:rPr>
        <w:t xml:space="preserve">each Subsidiary Loan shall </w:t>
      </w:r>
      <w:r w:rsidRPr="00334643">
        <w:rPr>
          <w:sz w:val="22"/>
          <w:szCs w:val="22"/>
        </w:rPr>
        <w:t xml:space="preserve">be </w:t>
      </w:r>
      <w:r w:rsidRPr="00334643">
        <w:rPr>
          <w:sz w:val="22"/>
          <w:szCs w:val="22"/>
        </w:rPr>
        <w:lastRenderedPageBreak/>
        <w:t xml:space="preserve">repaid in accordance with an amortization schedule calculated to have a maturity of not </w:t>
      </w:r>
      <w:r w:rsidR="00C90430">
        <w:rPr>
          <w:sz w:val="22"/>
          <w:szCs w:val="22"/>
        </w:rPr>
        <w:t xml:space="preserve">more than ten </w:t>
      </w:r>
      <w:r w:rsidR="0055369F" w:rsidRPr="00334643">
        <w:rPr>
          <w:sz w:val="22"/>
          <w:szCs w:val="22"/>
        </w:rPr>
        <w:t>(</w:t>
      </w:r>
      <w:r w:rsidR="00CF6AE9" w:rsidRPr="00334643">
        <w:rPr>
          <w:sz w:val="22"/>
          <w:szCs w:val="22"/>
        </w:rPr>
        <w:t>10</w:t>
      </w:r>
      <w:r w:rsidRPr="00334643">
        <w:rPr>
          <w:sz w:val="22"/>
          <w:szCs w:val="22"/>
        </w:rPr>
        <w:t>) years, including a gra</w:t>
      </w:r>
      <w:r w:rsidR="00C90430">
        <w:rPr>
          <w:sz w:val="22"/>
          <w:szCs w:val="22"/>
        </w:rPr>
        <w:t>ce period of not more than five</w:t>
      </w:r>
      <w:r w:rsidRPr="00334643">
        <w:rPr>
          <w:sz w:val="22"/>
          <w:szCs w:val="22"/>
        </w:rPr>
        <w:t xml:space="preserve"> (</w:t>
      </w:r>
      <w:r w:rsidR="00CF6AE9" w:rsidRPr="00334643">
        <w:rPr>
          <w:sz w:val="22"/>
          <w:szCs w:val="22"/>
        </w:rPr>
        <w:t>5</w:t>
      </w:r>
      <w:r w:rsidRPr="00334643">
        <w:rPr>
          <w:sz w:val="22"/>
          <w:szCs w:val="22"/>
        </w:rPr>
        <w:t>) years</w:t>
      </w:r>
      <w:r w:rsidR="00CF6AE9" w:rsidRPr="00334643">
        <w:rPr>
          <w:sz w:val="22"/>
          <w:szCs w:val="22"/>
        </w:rPr>
        <w:t xml:space="preserve"> or as otherwise agreed between the Borrower and the Bank</w:t>
      </w:r>
      <w:r w:rsidRPr="00334643">
        <w:rPr>
          <w:sz w:val="22"/>
          <w:szCs w:val="22"/>
        </w:rPr>
        <w:t>.</w:t>
      </w:r>
    </w:p>
    <w:p w:rsidR="00E35B57" w:rsidRPr="00334643" w:rsidRDefault="00E35B57" w:rsidP="002D54EB">
      <w:pPr>
        <w:spacing w:line="240" w:lineRule="auto"/>
        <w:jc w:val="both"/>
        <w:rPr>
          <w:sz w:val="22"/>
          <w:szCs w:val="22"/>
          <w:u w:val="single"/>
        </w:rPr>
      </w:pPr>
    </w:p>
    <w:p w:rsidR="00E35B57" w:rsidRPr="00334643" w:rsidRDefault="00E35B57" w:rsidP="002D54EB">
      <w:pPr>
        <w:spacing w:line="240" w:lineRule="auto"/>
        <w:jc w:val="both"/>
        <w:rPr>
          <w:sz w:val="22"/>
          <w:szCs w:val="22"/>
        </w:rPr>
      </w:pPr>
      <w:r w:rsidRPr="00334643">
        <w:rPr>
          <w:sz w:val="22"/>
          <w:szCs w:val="22"/>
        </w:rPr>
        <w:t>4.</w:t>
      </w:r>
      <w:r w:rsidRPr="00334643">
        <w:rPr>
          <w:sz w:val="22"/>
          <w:szCs w:val="22"/>
        </w:rPr>
        <w:tab/>
        <w:t>The right of a PB to use the proceeds of its respective Subsidiary Loan shall be: (a) suspended upon failure of such PB to perform any of its obligations under its respective Subsidiary Loan Agreement or to continue to be in compliance with any of the eligibility criteria set forth in paragraph 1 of Section A of this Annex; and (b) terminated if such right shall have been suspended pursuant to subparagraph (a) hereof for a continuous period of sixty (60) days.</w:t>
      </w:r>
    </w:p>
    <w:p w:rsidR="00E35B57" w:rsidRPr="00334643" w:rsidRDefault="00E35B57" w:rsidP="002D54EB">
      <w:pPr>
        <w:spacing w:line="240" w:lineRule="auto"/>
        <w:jc w:val="both"/>
        <w:rPr>
          <w:sz w:val="22"/>
          <w:szCs w:val="22"/>
        </w:rPr>
      </w:pPr>
    </w:p>
    <w:p w:rsidR="00E35B57" w:rsidRPr="00334643" w:rsidRDefault="00E35B57" w:rsidP="002D54EB">
      <w:pPr>
        <w:spacing w:line="240" w:lineRule="auto"/>
        <w:jc w:val="both"/>
        <w:rPr>
          <w:sz w:val="22"/>
          <w:szCs w:val="22"/>
          <w:u w:val="single"/>
        </w:rPr>
      </w:pPr>
      <w:r w:rsidRPr="00334643">
        <w:rPr>
          <w:sz w:val="22"/>
          <w:szCs w:val="22"/>
        </w:rPr>
        <w:t>C.</w:t>
      </w:r>
      <w:r w:rsidRPr="00334643">
        <w:rPr>
          <w:sz w:val="22"/>
          <w:szCs w:val="22"/>
        </w:rPr>
        <w:tab/>
      </w:r>
      <w:r w:rsidRPr="00334643">
        <w:rPr>
          <w:sz w:val="22"/>
          <w:szCs w:val="22"/>
          <w:u w:val="single"/>
        </w:rPr>
        <w:t>Conditions</w:t>
      </w:r>
    </w:p>
    <w:p w:rsidR="00E35B57" w:rsidRPr="00334643" w:rsidRDefault="00E35B57" w:rsidP="002D54EB">
      <w:pPr>
        <w:spacing w:line="240" w:lineRule="auto"/>
        <w:jc w:val="both"/>
        <w:rPr>
          <w:sz w:val="22"/>
          <w:szCs w:val="22"/>
        </w:rPr>
      </w:pPr>
    </w:p>
    <w:p w:rsidR="00E35B57" w:rsidRPr="00334643" w:rsidRDefault="00E35B57" w:rsidP="002D54EB">
      <w:pPr>
        <w:spacing w:line="240" w:lineRule="auto"/>
        <w:jc w:val="both"/>
        <w:rPr>
          <w:sz w:val="22"/>
          <w:szCs w:val="22"/>
        </w:rPr>
      </w:pPr>
      <w:r w:rsidRPr="00334643">
        <w:rPr>
          <w:sz w:val="22"/>
          <w:szCs w:val="22"/>
        </w:rPr>
        <w:t>5.</w:t>
      </w:r>
      <w:r w:rsidRPr="00334643">
        <w:rPr>
          <w:sz w:val="22"/>
          <w:szCs w:val="22"/>
        </w:rPr>
        <w:tab/>
        <w:t>Each respective Subsidiary Loan Agreement shall contain provisions pursuant to which each respective PB shall undertake to:</w:t>
      </w:r>
    </w:p>
    <w:p w:rsidR="00E35B57" w:rsidRPr="00334643" w:rsidRDefault="00E35B57" w:rsidP="002D54EB">
      <w:pPr>
        <w:spacing w:line="240" w:lineRule="auto"/>
        <w:jc w:val="both"/>
        <w:rPr>
          <w:sz w:val="22"/>
          <w:szCs w:val="22"/>
        </w:rPr>
      </w:pPr>
    </w:p>
    <w:p w:rsidR="00C75B0B" w:rsidRPr="00334643" w:rsidRDefault="00F91753" w:rsidP="00CD001A">
      <w:pPr>
        <w:pStyle w:val="ListParagraph"/>
        <w:numPr>
          <w:ilvl w:val="0"/>
          <w:numId w:val="40"/>
        </w:numPr>
        <w:tabs>
          <w:tab w:val="left" w:pos="720"/>
          <w:tab w:val="left" w:pos="1440"/>
          <w:tab w:val="left" w:pos="2160"/>
        </w:tabs>
        <w:spacing w:line="240" w:lineRule="auto"/>
        <w:ind w:left="0" w:firstLine="720"/>
        <w:jc w:val="both"/>
        <w:rPr>
          <w:sz w:val="22"/>
          <w:szCs w:val="22"/>
        </w:rPr>
      </w:pPr>
      <w:r w:rsidRPr="00334643">
        <w:rPr>
          <w:sz w:val="22"/>
          <w:szCs w:val="22"/>
        </w:rPr>
        <w:t>carry out activities under the Project and conduct its operations and affairs in accordance with appropriate financial standards and practices, with qualified management and staff in adequate numbers, and in conformity with the investment and lending policies and procedures referred to in the Operations Manual, the Environmental Assessment Framework and with the provisions of the Anti-Corruption Guidelines applicable to recipients of loan proceeds other than the Borrower, and provide, promptly as needed, the funds, facilities, services and other resources required for the purpose;</w:t>
      </w:r>
    </w:p>
    <w:p w:rsidR="00E35B57" w:rsidRPr="00334643" w:rsidRDefault="00E35B57" w:rsidP="00CD001A">
      <w:pPr>
        <w:tabs>
          <w:tab w:val="left" w:pos="720"/>
          <w:tab w:val="left" w:pos="1440"/>
          <w:tab w:val="left" w:pos="2160"/>
        </w:tabs>
        <w:spacing w:line="240" w:lineRule="auto"/>
        <w:ind w:firstLine="720"/>
        <w:jc w:val="both"/>
        <w:rPr>
          <w:sz w:val="22"/>
          <w:szCs w:val="22"/>
        </w:rPr>
      </w:pPr>
    </w:p>
    <w:p w:rsidR="00C75B0B" w:rsidRPr="00334643" w:rsidRDefault="00E35B57" w:rsidP="00CD001A">
      <w:pPr>
        <w:pStyle w:val="ListParagraph"/>
        <w:numPr>
          <w:ilvl w:val="0"/>
          <w:numId w:val="40"/>
        </w:numPr>
        <w:tabs>
          <w:tab w:val="left" w:pos="720"/>
          <w:tab w:val="left" w:pos="1440"/>
          <w:tab w:val="left" w:pos="2160"/>
        </w:tabs>
        <w:spacing w:line="240" w:lineRule="auto"/>
        <w:ind w:left="2160" w:hanging="1440"/>
        <w:jc w:val="both"/>
        <w:rPr>
          <w:sz w:val="22"/>
          <w:szCs w:val="22"/>
        </w:rPr>
      </w:pPr>
      <w:r w:rsidRPr="00334643">
        <w:rPr>
          <w:sz w:val="22"/>
          <w:szCs w:val="22"/>
        </w:rPr>
        <w:t>(</w:t>
      </w:r>
      <w:proofErr w:type="spellStart"/>
      <w:r w:rsidRPr="00334643">
        <w:rPr>
          <w:sz w:val="22"/>
          <w:szCs w:val="22"/>
        </w:rPr>
        <w:t>i</w:t>
      </w:r>
      <w:proofErr w:type="spellEnd"/>
      <w:r w:rsidRPr="00334643">
        <w:rPr>
          <w:sz w:val="22"/>
          <w:szCs w:val="22"/>
        </w:rPr>
        <w:t>)</w:t>
      </w:r>
      <w:r w:rsidRPr="00334643">
        <w:rPr>
          <w:sz w:val="22"/>
          <w:szCs w:val="22"/>
        </w:rPr>
        <w:tab/>
        <w:t xml:space="preserve">make </w:t>
      </w:r>
      <w:r w:rsidR="00F46B15" w:rsidRPr="00334643">
        <w:rPr>
          <w:sz w:val="22"/>
          <w:szCs w:val="22"/>
        </w:rPr>
        <w:t>Sub-loan</w:t>
      </w:r>
      <w:r w:rsidRPr="00334643">
        <w:rPr>
          <w:sz w:val="22"/>
          <w:szCs w:val="22"/>
        </w:rPr>
        <w:t>s to Beneficiary Enterprises on the terms and conditions set forth in the Operations Manual, including, without limitation, the terms and conditions set forth in the Attachment to this Annex;</w:t>
      </w:r>
    </w:p>
    <w:p w:rsidR="00E35B57" w:rsidRPr="00334643" w:rsidRDefault="00E35B57" w:rsidP="00CD001A">
      <w:pPr>
        <w:tabs>
          <w:tab w:val="left" w:pos="720"/>
          <w:tab w:val="left" w:pos="1440"/>
          <w:tab w:val="left" w:pos="2160"/>
        </w:tabs>
        <w:spacing w:line="240" w:lineRule="auto"/>
        <w:ind w:left="2160" w:hanging="1440"/>
        <w:jc w:val="both"/>
        <w:rPr>
          <w:sz w:val="22"/>
          <w:szCs w:val="22"/>
        </w:rPr>
      </w:pPr>
      <w:r w:rsidRPr="00334643">
        <w:rPr>
          <w:sz w:val="22"/>
          <w:szCs w:val="22"/>
        </w:rPr>
        <w:tab/>
      </w:r>
      <w:r w:rsidRPr="00334643">
        <w:rPr>
          <w:sz w:val="22"/>
          <w:szCs w:val="22"/>
        </w:rPr>
        <w:tab/>
      </w:r>
      <w:r w:rsidRPr="00334643">
        <w:rPr>
          <w:sz w:val="22"/>
          <w:szCs w:val="22"/>
        </w:rPr>
        <w:tab/>
      </w:r>
    </w:p>
    <w:p w:rsidR="00E35B57" w:rsidRPr="00334643" w:rsidRDefault="00CD001A" w:rsidP="00CD001A">
      <w:pPr>
        <w:tabs>
          <w:tab w:val="left" w:pos="720"/>
          <w:tab w:val="left" w:pos="1440"/>
          <w:tab w:val="left" w:pos="2160"/>
        </w:tabs>
        <w:spacing w:line="240" w:lineRule="auto"/>
        <w:ind w:left="2160" w:hanging="1440"/>
        <w:jc w:val="both"/>
        <w:rPr>
          <w:sz w:val="22"/>
          <w:szCs w:val="22"/>
        </w:rPr>
      </w:pPr>
      <w:r w:rsidRPr="00334643">
        <w:rPr>
          <w:sz w:val="22"/>
          <w:szCs w:val="22"/>
        </w:rPr>
        <w:tab/>
      </w:r>
      <w:r w:rsidR="00E35B57" w:rsidRPr="00334643">
        <w:rPr>
          <w:sz w:val="22"/>
          <w:szCs w:val="22"/>
        </w:rPr>
        <w:t>(ii)</w:t>
      </w:r>
      <w:r w:rsidR="00E35B57" w:rsidRPr="00334643">
        <w:rPr>
          <w:sz w:val="22"/>
          <w:szCs w:val="22"/>
        </w:rPr>
        <w:tab/>
        <w:t xml:space="preserve">ensure that, except as the Bank shall otherwise agree, the aggregate amount of all </w:t>
      </w:r>
      <w:r w:rsidR="00F46B15" w:rsidRPr="00334643">
        <w:rPr>
          <w:sz w:val="22"/>
          <w:szCs w:val="22"/>
        </w:rPr>
        <w:t>Sub-loan</w:t>
      </w:r>
      <w:r w:rsidRPr="00334643">
        <w:rPr>
          <w:sz w:val="22"/>
          <w:szCs w:val="22"/>
        </w:rPr>
        <w:t xml:space="preserve">s </w:t>
      </w:r>
      <w:r w:rsidR="00E35B57" w:rsidRPr="00334643">
        <w:rPr>
          <w:sz w:val="22"/>
          <w:szCs w:val="22"/>
        </w:rPr>
        <w:t xml:space="preserve"> made to any one Beneficiary Enterprise</w:t>
      </w:r>
      <w:r w:rsidR="0055369F" w:rsidRPr="00334643">
        <w:rPr>
          <w:sz w:val="22"/>
          <w:szCs w:val="22"/>
        </w:rPr>
        <w:t xml:space="preserve"> </w:t>
      </w:r>
      <w:r w:rsidR="00E35B57" w:rsidRPr="00334643">
        <w:rPr>
          <w:sz w:val="22"/>
          <w:szCs w:val="22"/>
        </w:rPr>
        <w:t>shall not exceed the equivalent of $</w:t>
      </w:r>
      <w:r w:rsidR="001E7A44" w:rsidRPr="00334643">
        <w:rPr>
          <w:sz w:val="22"/>
          <w:szCs w:val="22"/>
        </w:rPr>
        <w:t>3</w:t>
      </w:r>
      <w:r w:rsidR="00E35B57" w:rsidRPr="00334643">
        <w:rPr>
          <w:sz w:val="22"/>
          <w:szCs w:val="22"/>
        </w:rPr>
        <w:t>0,000,000;</w:t>
      </w:r>
    </w:p>
    <w:p w:rsidR="00E35B57" w:rsidRPr="00334643" w:rsidRDefault="00E35B57" w:rsidP="00CD001A">
      <w:pPr>
        <w:tabs>
          <w:tab w:val="left" w:pos="720"/>
          <w:tab w:val="left" w:pos="1440"/>
          <w:tab w:val="left" w:pos="2160"/>
        </w:tabs>
        <w:spacing w:line="240" w:lineRule="auto"/>
        <w:ind w:left="2160" w:hanging="1440"/>
        <w:jc w:val="both"/>
        <w:rPr>
          <w:sz w:val="22"/>
          <w:szCs w:val="22"/>
        </w:rPr>
      </w:pPr>
      <w:r w:rsidRPr="00334643">
        <w:rPr>
          <w:sz w:val="22"/>
          <w:szCs w:val="22"/>
        </w:rPr>
        <w:tab/>
      </w:r>
      <w:r w:rsidRPr="00334643">
        <w:rPr>
          <w:sz w:val="22"/>
          <w:szCs w:val="22"/>
        </w:rPr>
        <w:tab/>
      </w:r>
    </w:p>
    <w:p w:rsidR="00E35B57" w:rsidRPr="00334643" w:rsidRDefault="00CD001A" w:rsidP="00CD001A">
      <w:pPr>
        <w:tabs>
          <w:tab w:val="left" w:pos="720"/>
          <w:tab w:val="left" w:pos="1440"/>
          <w:tab w:val="left" w:pos="2160"/>
        </w:tabs>
        <w:spacing w:line="240" w:lineRule="auto"/>
        <w:ind w:left="2160" w:hanging="1440"/>
        <w:jc w:val="both"/>
        <w:rPr>
          <w:sz w:val="22"/>
          <w:szCs w:val="22"/>
        </w:rPr>
      </w:pPr>
      <w:r w:rsidRPr="00334643">
        <w:rPr>
          <w:sz w:val="22"/>
          <w:szCs w:val="22"/>
        </w:rPr>
        <w:tab/>
      </w:r>
      <w:r w:rsidR="00E35B57" w:rsidRPr="00334643">
        <w:rPr>
          <w:sz w:val="22"/>
          <w:szCs w:val="22"/>
        </w:rPr>
        <w:t>(iii)</w:t>
      </w:r>
      <w:r w:rsidR="00E35B57" w:rsidRPr="00334643">
        <w:rPr>
          <w:sz w:val="22"/>
          <w:szCs w:val="22"/>
        </w:rPr>
        <w:tab/>
        <w:t xml:space="preserve">exercise its rights in relation to each such </w:t>
      </w:r>
      <w:r w:rsidR="00F46B15" w:rsidRPr="00334643">
        <w:rPr>
          <w:sz w:val="22"/>
          <w:szCs w:val="22"/>
        </w:rPr>
        <w:t>Sub-loan</w:t>
      </w:r>
      <w:r w:rsidR="00E35B57" w:rsidRPr="00334643">
        <w:rPr>
          <w:sz w:val="22"/>
          <w:szCs w:val="22"/>
        </w:rPr>
        <w:t xml:space="preserve"> </w:t>
      </w:r>
      <w:r w:rsidR="00DB49D6" w:rsidRPr="00334643">
        <w:rPr>
          <w:sz w:val="22"/>
          <w:szCs w:val="22"/>
        </w:rPr>
        <w:t xml:space="preserve">and </w:t>
      </w:r>
      <w:r w:rsidR="00E35B57" w:rsidRPr="00334643">
        <w:rPr>
          <w:sz w:val="22"/>
          <w:szCs w:val="22"/>
        </w:rPr>
        <w:t>in such manner as to protect its interests and the interests of the Borrower, the Guarantor and the Bank, comply with its obligations under its respective Subsidiary Loan Agreement and achieve the purposes of the Project;</w:t>
      </w:r>
    </w:p>
    <w:p w:rsidR="00E35B57" w:rsidRPr="00334643" w:rsidRDefault="00E35B57" w:rsidP="00CD001A">
      <w:pPr>
        <w:tabs>
          <w:tab w:val="left" w:pos="720"/>
          <w:tab w:val="left" w:pos="1440"/>
          <w:tab w:val="left" w:pos="2160"/>
        </w:tabs>
        <w:spacing w:line="240" w:lineRule="auto"/>
        <w:ind w:left="2160" w:hanging="1440"/>
        <w:jc w:val="both"/>
        <w:rPr>
          <w:sz w:val="22"/>
          <w:szCs w:val="22"/>
        </w:rPr>
      </w:pPr>
    </w:p>
    <w:p w:rsidR="00E35B57" w:rsidRPr="00334643" w:rsidRDefault="00CD001A" w:rsidP="00CD001A">
      <w:pPr>
        <w:tabs>
          <w:tab w:val="left" w:pos="720"/>
          <w:tab w:val="left" w:pos="1440"/>
          <w:tab w:val="left" w:pos="2160"/>
        </w:tabs>
        <w:spacing w:line="240" w:lineRule="auto"/>
        <w:ind w:left="2160" w:hanging="1440"/>
        <w:jc w:val="both"/>
        <w:rPr>
          <w:sz w:val="22"/>
          <w:szCs w:val="22"/>
        </w:rPr>
      </w:pPr>
      <w:r w:rsidRPr="00334643">
        <w:rPr>
          <w:sz w:val="22"/>
          <w:szCs w:val="22"/>
        </w:rPr>
        <w:tab/>
      </w:r>
      <w:r w:rsidR="00E35B57" w:rsidRPr="00334643">
        <w:rPr>
          <w:sz w:val="22"/>
          <w:szCs w:val="22"/>
        </w:rPr>
        <w:t>(iv)</w:t>
      </w:r>
      <w:r w:rsidR="00E35B57" w:rsidRPr="00334643">
        <w:rPr>
          <w:sz w:val="22"/>
          <w:szCs w:val="22"/>
        </w:rPr>
        <w:tab/>
        <w:t>not assign, amend, abrogate or waive any of its agr</w:t>
      </w:r>
      <w:r w:rsidR="00DB49D6" w:rsidRPr="00334643">
        <w:rPr>
          <w:sz w:val="22"/>
          <w:szCs w:val="22"/>
        </w:rPr>
        <w:t xml:space="preserve">eements providing for </w:t>
      </w:r>
      <w:r w:rsidR="00F46B15" w:rsidRPr="00334643">
        <w:rPr>
          <w:sz w:val="22"/>
          <w:szCs w:val="22"/>
        </w:rPr>
        <w:t>Sub-loan</w:t>
      </w:r>
      <w:r w:rsidR="00DB49D6" w:rsidRPr="00334643">
        <w:rPr>
          <w:sz w:val="22"/>
          <w:szCs w:val="22"/>
        </w:rPr>
        <w:t>s</w:t>
      </w:r>
      <w:r w:rsidR="00E35B57" w:rsidRPr="00334643">
        <w:rPr>
          <w:sz w:val="22"/>
          <w:szCs w:val="22"/>
        </w:rPr>
        <w:t xml:space="preserve">, or any provision thereof, without the prior approval of the Borrower; </w:t>
      </w:r>
    </w:p>
    <w:p w:rsidR="00E35B57" w:rsidRPr="00334643" w:rsidRDefault="00E35B57" w:rsidP="00CD001A">
      <w:pPr>
        <w:tabs>
          <w:tab w:val="left" w:pos="720"/>
          <w:tab w:val="left" w:pos="1440"/>
          <w:tab w:val="left" w:pos="2160"/>
        </w:tabs>
        <w:spacing w:line="240" w:lineRule="auto"/>
        <w:ind w:left="2160" w:hanging="1440"/>
        <w:jc w:val="both"/>
        <w:rPr>
          <w:sz w:val="22"/>
          <w:szCs w:val="22"/>
        </w:rPr>
      </w:pPr>
    </w:p>
    <w:p w:rsidR="00E35B57" w:rsidRPr="00334643" w:rsidRDefault="00CD001A" w:rsidP="00CD001A">
      <w:pPr>
        <w:tabs>
          <w:tab w:val="left" w:pos="720"/>
          <w:tab w:val="left" w:pos="1440"/>
          <w:tab w:val="left" w:pos="2160"/>
          <w:tab w:val="left" w:pos="2880"/>
        </w:tabs>
        <w:spacing w:line="240" w:lineRule="auto"/>
        <w:ind w:left="2160" w:hanging="1440"/>
        <w:jc w:val="both"/>
        <w:rPr>
          <w:sz w:val="22"/>
          <w:szCs w:val="22"/>
        </w:rPr>
      </w:pPr>
      <w:r w:rsidRPr="00334643">
        <w:rPr>
          <w:sz w:val="22"/>
          <w:szCs w:val="22"/>
        </w:rPr>
        <w:lastRenderedPageBreak/>
        <w:tab/>
      </w:r>
      <w:r w:rsidR="00E35B57" w:rsidRPr="00334643">
        <w:rPr>
          <w:sz w:val="22"/>
          <w:szCs w:val="22"/>
        </w:rPr>
        <w:t>(v)</w:t>
      </w:r>
      <w:r w:rsidR="00E35B57" w:rsidRPr="00334643">
        <w:rPr>
          <w:sz w:val="22"/>
          <w:szCs w:val="22"/>
        </w:rPr>
        <w:tab/>
        <w:t xml:space="preserve">appraise </w:t>
      </w:r>
      <w:r w:rsidR="00F46B15" w:rsidRPr="00334643">
        <w:rPr>
          <w:sz w:val="22"/>
          <w:szCs w:val="22"/>
        </w:rPr>
        <w:t>Sub-Project</w:t>
      </w:r>
      <w:r w:rsidR="00E35B57" w:rsidRPr="00334643">
        <w:rPr>
          <w:sz w:val="22"/>
          <w:szCs w:val="22"/>
        </w:rPr>
        <w:t xml:space="preserve">s and supervise, monitor and report on the carrying out by the Beneficiary Enterprises of </w:t>
      </w:r>
      <w:r w:rsidR="00F46B15" w:rsidRPr="00334643">
        <w:rPr>
          <w:sz w:val="22"/>
          <w:szCs w:val="22"/>
        </w:rPr>
        <w:t>Sub-Project</w:t>
      </w:r>
      <w:r w:rsidR="00E35B57" w:rsidRPr="00334643">
        <w:rPr>
          <w:sz w:val="22"/>
          <w:szCs w:val="22"/>
        </w:rPr>
        <w:t>s, in accordance with the Operations Manual</w:t>
      </w:r>
      <w:r w:rsidR="00603E20" w:rsidRPr="00334643">
        <w:rPr>
          <w:sz w:val="22"/>
          <w:szCs w:val="22"/>
        </w:rPr>
        <w:t xml:space="preserve"> and the Environmental Assessment Framework</w:t>
      </w:r>
      <w:r w:rsidR="00E35B57" w:rsidRPr="00334643">
        <w:rPr>
          <w:sz w:val="22"/>
          <w:szCs w:val="22"/>
        </w:rPr>
        <w:t>;</w:t>
      </w:r>
    </w:p>
    <w:p w:rsidR="00E35B57" w:rsidRPr="00334643" w:rsidRDefault="00E35B57" w:rsidP="00CD001A">
      <w:pPr>
        <w:pStyle w:val="BodyText"/>
        <w:tabs>
          <w:tab w:val="left" w:pos="720"/>
          <w:tab w:val="left" w:pos="1440"/>
          <w:tab w:val="left" w:pos="2160"/>
        </w:tabs>
        <w:ind w:firstLine="720"/>
        <w:rPr>
          <w:sz w:val="22"/>
          <w:szCs w:val="22"/>
        </w:rPr>
      </w:pPr>
    </w:p>
    <w:p w:rsidR="00E35B57" w:rsidRPr="00334643" w:rsidRDefault="00E35B57" w:rsidP="00CD001A">
      <w:pPr>
        <w:pStyle w:val="BodyText"/>
        <w:numPr>
          <w:ilvl w:val="0"/>
          <w:numId w:val="20"/>
        </w:numPr>
        <w:tabs>
          <w:tab w:val="left" w:pos="-2160"/>
          <w:tab w:val="left" w:pos="-1440"/>
          <w:tab w:val="left" w:pos="-720"/>
          <w:tab w:val="left" w:pos="720"/>
          <w:tab w:val="left" w:pos="2160"/>
          <w:tab w:val="left" w:pos="3600"/>
          <w:tab w:val="left" w:pos="4320"/>
          <w:tab w:val="left" w:pos="5040"/>
          <w:tab w:val="left" w:pos="5760"/>
          <w:tab w:val="left" w:pos="6480"/>
          <w:tab w:val="left" w:pos="7200"/>
          <w:tab w:val="left" w:pos="7920"/>
        </w:tabs>
        <w:suppressAutoHyphens/>
        <w:rPr>
          <w:sz w:val="22"/>
          <w:szCs w:val="22"/>
        </w:rPr>
      </w:pPr>
      <w:r w:rsidRPr="00334643">
        <w:rPr>
          <w:sz w:val="22"/>
          <w:szCs w:val="22"/>
        </w:rPr>
        <w:t xml:space="preserve">ensure that each </w:t>
      </w:r>
      <w:r w:rsidR="00F46B15" w:rsidRPr="00334643">
        <w:rPr>
          <w:sz w:val="22"/>
          <w:szCs w:val="22"/>
        </w:rPr>
        <w:t>Sub-Project</w:t>
      </w:r>
      <w:r w:rsidR="003D35C9" w:rsidRPr="00334643">
        <w:rPr>
          <w:sz w:val="22"/>
          <w:szCs w:val="22"/>
        </w:rPr>
        <w:t xml:space="preserve"> </w:t>
      </w:r>
      <w:r w:rsidRPr="00334643">
        <w:rPr>
          <w:sz w:val="22"/>
          <w:szCs w:val="22"/>
        </w:rPr>
        <w:t>shall comply with environmental review procedures set forth in the Operations Manual</w:t>
      </w:r>
      <w:r w:rsidR="00603E20" w:rsidRPr="00334643">
        <w:rPr>
          <w:sz w:val="22"/>
          <w:szCs w:val="22"/>
        </w:rPr>
        <w:t xml:space="preserve"> and the Environmental Assessment Framework</w:t>
      </w:r>
      <w:r w:rsidRPr="00334643">
        <w:rPr>
          <w:sz w:val="22"/>
          <w:szCs w:val="22"/>
        </w:rPr>
        <w:t xml:space="preserve">.  To that end, PBs shall require each Beneficiary Enterprise applying for a </w:t>
      </w:r>
      <w:r w:rsidR="00F46B15" w:rsidRPr="00334643">
        <w:rPr>
          <w:sz w:val="22"/>
          <w:szCs w:val="22"/>
        </w:rPr>
        <w:t>Sub-loan</w:t>
      </w:r>
      <w:r w:rsidRPr="00334643">
        <w:rPr>
          <w:sz w:val="22"/>
          <w:szCs w:val="22"/>
        </w:rPr>
        <w:t xml:space="preserve"> Financing to furnish evidence satisfactory to the </w:t>
      </w:r>
      <w:r w:rsidR="00603E20" w:rsidRPr="00334643">
        <w:rPr>
          <w:sz w:val="22"/>
          <w:szCs w:val="22"/>
        </w:rPr>
        <w:t xml:space="preserve">Borrower and the </w:t>
      </w:r>
      <w:r w:rsidRPr="00334643">
        <w:rPr>
          <w:sz w:val="22"/>
          <w:szCs w:val="22"/>
        </w:rPr>
        <w:t xml:space="preserve">Bank showing that the </w:t>
      </w:r>
      <w:r w:rsidR="00F46B15" w:rsidRPr="00334643">
        <w:rPr>
          <w:sz w:val="22"/>
          <w:szCs w:val="22"/>
        </w:rPr>
        <w:t>Sub-Project</w:t>
      </w:r>
      <w:r w:rsidR="003D35C9" w:rsidRPr="00334643">
        <w:rPr>
          <w:sz w:val="22"/>
          <w:szCs w:val="22"/>
        </w:rPr>
        <w:t xml:space="preserve"> </w:t>
      </w:r>
      <w:r w:rsidRPr="00334643">
        <w:rPr>
          <w:sz w:val="22"/>
          <w:szCs w:val="22"/>
        </w:rPr>
        <w:t>in respect of which the application has been prepared in accordance with such procedures;</w:t>
      </w:r>
    </w:p>
    <w:p w:rsidR="00E35B57" w:rsidRPr="00334643" w:rsidRDefault="00E35B57" w:rsidP="00CD001A">
      <w:pPr>
        <w:pStyle w:val="BodyText"/>
        <w:tabs>
          <w:tab w:val="left" w:pos="720"/>
          <w:tab w:val="left" w:pos="2160"/>
        </w:tabs>
        <w:ind w:left="2160" w:hanging="720"/>
        <w:rPr>
          <w:sz w:val="22"/>
          <w:szCs w:val="22"/>
        </w:rPr>
      </w:pPr>
    </w:p>
    <w:p w:rsidR="002F02E7" w:rsidRPr="00334643" w:rsidRDefault="00DB49D6" w:rsidP="00CD001A">
      <w:pPr>
        <w:pStyle w:val="BodyTextIndent3"/>
        <w:numPr>
          <w:ilvl w:val="0"/>
          <w:numId w:val="20"/>
        </w:numPr>
        <w:tabs>
          <w:tab w:val="left" w:pos="720"/>
          <w:tab w:val="left" w:pos="2160"/>
        </w:tabs>
        <w:spacing w:after="0" w:line="240" w:lineRule="auto"/>
        <w:jc w:val="both"/>
        <w:rPr>
          <w:sz w:val="22"/>
          <w:szCs w:val="22"/>
        </w:rPr>
      </w:pPr>
      <w:r w:rsidRPr="00334643">
        <w:rPr>
          <w:sz w:val="22"/>
          <w:szCs w:val="22"/>
        </w:rPr>
        <w:t xml:space="preserve">ensure that for </w:t>
      </w:r>
      <w:r w:rsidR="00603E20" w:rsidRPr="00334643">
        <w:rPr>
          <w:sz w:val="22"/>
          <w:szCs w:val="22"/>
        </w:rPr>
        <w:t>Energy E</w:t>
      </w:r>
      <w:r w:rsidR="006C6FCB" w:rsidRPr="00334643">
        <w:rPr>
          <w:sz w:val="22"/>
          <w:szCs w:val="22"/>
        </w:rPr>
        <w:t xml:space="preserve">fficiency </w:t>
      </w:r>
      <w:r w:rsidR="00F46B15" w:rsidRPr="00334643">
        <w:rPr>
          <w:sz w:val="22"/>
          <w:szCs w:val="22"/>
        </w:rPr>
        <w:t>Sub-Project</w:t>
      </w:r>
      <w:r w:rsidR="00E35B57" w:rsidRPr="00334643">
        <w:rPr>
          <w:sz w:val="22"/>
          <w:szCs w:val="22"/>
        </w:rPr>
        <w:t>s which require an environmental mitigation plan</w:t>
      </w:r>
      <w:r w:rsidR="00603E20" w:rsidRPr="00334643">
        <w:rPr>
          <w:sz w:val="22"/>
          <w:szCs w:val="22"/>
        </w:rPr>
        <w:t xml:space="preserve"> in accordance with the provisions of the Environmental Assessment Framework</w:t>
      </w:r>
      <w:r w:rsidR="00E35B57" w:rsidRPr="00334643">
        <w:rPr>
          <w:sz w:val="22"/>
          <w:szCs w:val="22"/>
        </w:rPr>
        <w:t>, the Beneficiary Enterprise shall carry out such environmental mitigation plan in a timely manner, requiring such environmental mitigation pl</w:t>
      </w:r>
      <w:r w:rsidR="00603E20" w:rsidRPr="00334643">
        <w:rPr>
          <w:sz w:val="22"/>
          <w:szCs w:val="22"/>
        </w:rPr>
        <w:t>an to be in compliance with: (</w:t>
      </w:r>
      <w:proofErr w:type="spellStart"/>
      <w:r w:rsidR="00603E20" w:rsidRPr="00334643">
        <w:rPr>
          <w:sz w:val="22"/>
          <w:szCs w:val="22"/>
        </w:rPr>
        <w:t>aa</w:t>
      </w:r>
      <w:proofErr w:type="spellEnd"/>
      <w:r w:rsidR="00E35B57" w:rsidRPr="00334643">
        <w:rPr>
          <w:sz w:val="22"/>
          <w:szCs w:val="22"/>
        </w:rPr>
        <w:t>) environmental standar</w:t>
      </w:r>
      <w:r w:rsidR="00603E20" w:rsidRPr="00334643">
        <w:rPr>
          <w:sz w:val="22"/>
          <w:szCs w:val="22"/>
        </w:rPr>
        <w:t>ds satisfactory to the Bank; (bb</w:t>
      </w:r>
      <w:r w:rsidR="00E35B57" w:rsidRPr="00334643">
        <w:rPr>
          <w:sz w:val="22"/>
          <w:szCs w:val="22"/>
        </w:rPr>
        <w:t>) the applicable laws a</w:t>
      </w:r>
      <w:r w:rsidR="00603E20" w:rsidRPr="00334643">
        <w:rPr>
          <w:sz w:val="22"/>
          <w:szCs w:val="22"/>
        </w:rPr>
        <w:t xml:space="preserve">nd regulations of the Guarantor </w:t>
      </w:r>
      <w:r w:rsidR="00E35B57" w:rsidRPr="00334643">
        <w:rPr>
          <w:sz w:val="22"/>
          <w:szCs w:val="22"/>
        </w:rPr>
        <w:t>relating to health, safe</w:t>
      </w:r>
      <w:r w:rsidR="00603E20" w:rsidRPr="00334643">
        <w:rPr>
          <w:sz w:val="22"/>
          <w:szCs w:val="22"/>
        </w:rPr>
        <w:t>ty and environmental protection; and (cc) the provisions of the Environmental Assessment Framework</w:t>
      </w:r>
      <w:r w:rsidR="00E35B57" w:rsidRPr="00334643">
        <w:rPr>
          <w:sz w:val="22"/>
          <w:szCs w:val="22"/>
        </w:rPr>
        <w:t xml:space="preserve"> and shall include adequate information on the carrying out of</w:t>
      </w:r>
      <w:r w:rsidR="00603E20" w:rsidRPr="00334643">
        <w:rPr>
          <w:sz w:val="22"/>
          <w:szCs w:val="22"/>
        </w:rPr>
        <w:t xml:space="preserve"> any</w:t>
      </w:r>
      <w:r w:rsidR="00E35B57" w:rsidRPr="00334643">
        <w:rPr>
          <w:sz w:val="22"/>
          <w:szCs w:val="22"/>
        </w:rPr>
        <w:t xml:space="preserve"> </w:t>
      </w:r>
      <w:r w:rsidR="00603E20" w:rsidRPr="00334643">
        <w:rPr>
          <w:sz w:val="22"/>
          <w:szCs w:val="22"/>
        </w:rPr>
        <w:t xml:space="preserve">EIA’s and </w:t>
      </w:r>
      <w:r w:rsidR="00E35B57" w:rsidRPr="00334643">
        <w:rPr>
          <w:sz w:val="22"/>
          <w:szCs w:val="22"/>
        </w:rPr>
        <w:t xml:space="preserve">such environmental management plans in the progress reports referred to in subparagraph (c) (ii) of this paragraph; </w:t>
      </w:r>
    </w:p>
    <w:p w:rsidR="00CD001A" w:rsidRPr="00334643" w:rsidRDefault="00CD001A" w:rsidP="00CD001A">
      <w:pPr>
        <w:pStyle w:val="BodyTextIndent3"/>
        <w:tabs>
          <w:tab w:val="left" w:pos="720"/>
          <w:tab w:val="left" w:pos="2160"/>
        </w:tabs>
        <w:spacing w:after="0" w:line="240" w:lineRule="auto"/>
        <w:ind w:left="2160" w:hanging="720"/>
        <w:jc w:val="both"/>
        <w:rPr>
          <w:sz w:val="22"/>
          <w:szCs w:val="22"/>
        </w:rPr>
      </w:pPr>
    </w:p>
    <w:p w:rsidR="00E35B57" w:rsidRPr="00334643" w:rsidRDefault="002F02E7" w:rsidP="00CD001A">
      <w:pPr>
        <w:pStyle w:val="BodyTextIndent3"/>
        <w:numPr>
          <w:ilvl w:val="0"/>
          <w:numId w:val="20"/>
        </w:numPr>
        <w:tabs>
          <w:tab w:val="left" w:pos="720"/>
          <w:tab w:val="left" w:pos="2160"/>
        </w:tabs>
        <w:spacing w:after="0" w:line="240" w:lineRule="auto"/>
        <w:jc w:val="both"/>
        <w:rPr>
          <w:sz w:val="22"/>
          <w:szCs w:val="22"/>
        </w:rPr>
      </w:pPr>
      <w:r w:rsidRPr="00334643">
        <w:rPr>
          <w:sz w:val="22"/>
          <w:szCs w:val="22"/>
        </w:rPr>
        <w:t xml:space="preserve">ensure that Sub-projects do not include or support  any Excluded Activities; </w:t>
      </w:r>
      <w:r w:rsidR="00E35B57" w:rsidRPr="00334643">
        <w:rPr>
          <w:sz w:val="22"/>
          <w:szCs w:val="22"/>
        </w:rPr>
        <w:t xml:space="preserve">and </w:t>
      </w:r>
      <w:r w:rsidR="00E35B57" w:rsidRPr="00334643">
        <w:rPr>
          <w:sz w:val="22"/>
          <w:szCs w:val="22"/>
        </w:rPr>
        <w:tab/>
      </w:r>
    </w:p>
    <w:p w:rsidR="00E35B57" w:rsidRPr="00334643" w:rsidRDefault="00E35B57" w:rsidP="00CD001A">
      <w:pPr>
        <w:tabs>
          <w:tab w:val="left" w:pos="720"/>
          <w:tab w:val="left" w:pos="1440"/>
          <w:tab w:val="left" w:pos="2160"/>
        </w:tabs>
        <w:spacing w:line="240" w:lineRule="auto"/>
        <w:ind w:firstLine="720"/>
        <w:jc w:val="both"/>
        <w:rPr>
          <w:sz w:val="22"/>
          <w:szCs w:val="22"/>
        </w:rPr>
      </w:pPr>
    </w:p>
    <w:p w:rsidR="00E35B57" w:rsidRPr="00334643" w:rsidRDefault="00E35B57" w:rsidP="00CD001A">
      <w:pPr>
        <w:numPr>
          <w:ilvl w:val="0"/>
          <w:numId w:val="20"/>
        </w:numPr>
        <w:tabs>
          <w:tab w:val="left" w:pos="720"/>
          <w:tab w:val="left" w:pos="1440"/>
          <w:tab w:val="left" w:pos="2160"/>
        </w:tabs>
        <w:spacing w:line="240" w:lineRule="auto"/>
        <w:jc w:val="both"/>
        <w:rPr>
          <w:sz w:val="22"/>
          <w:szCs w:val="22"/>
        </w:rPr>
      </w:pPr>
      <w:r w:rsidRPr="00334643">
        <w:rPr>
          <w:sz w:val="22"/>
          <w:szCs w:val="22"/>
        </w:rPr>
        <w:t>ensure that: (</w:t>
      </w:r>
      <w:proofErr w:type="spellStart"/>
      <w:r w:rsidRPr="00334643">
        <w:rPr>
          <w:sz w:val="22"/>
          <w:szCs w:val="22"/>
        </w:rPr>
        <w:t>aa</w:t>
      </w:r>
      <w:proofErr w:type="spellEnd"/>
      <w:r w:rsidRPr="00334643">
        <w:rPr>
          <w:sz w:val="22"/>
          <w:szCs w:val="22"/>
        </w:rPr>
        <w:t xml:space="preserve">) goods, works and services to be financed out of the proceeds of the Loan shall be procured in accordance with the provisions of </w:t>
      </w:r>
      <w:r w:rsidR="00196329" w:rsidRPr="00334643">
        <w:rPr>
          <w:sz w:val="22"/>
          <w:szCs w:val="22"/>
        </w:rPr>
        <w:t>Section III of Schedule 2</w:t>
      </w:r>
      <w:r w:rsidRPr="00334643">
        <w:rPr>
          <w:sz w:val="22"/>
          <w:szCs w:val="22"/>
        </w:rPr>
        <w:t xml:space="preserve"> to this Agreement; and (bb) such goods, works and services shall be used exclusively in the carrying out of the </w:t>
      </w:r>
      <w:r w:rsidR="00EE008A" w:rsidRPr="00334643">
        <w:rPr>
          <w:sz w:val="22"/>
          <w:szCs w:val="22"/>
        </w:rPr>
        <w:t>Energy Efficiency</w:t>
      </w:r>
      <w:r w:rsidRPr="00334643">
        <w:rPr>
          <w:sz w:val="22"/>
          <w:szCs w:val="22"/>
        </w:rPr>
        <w:t xml:space="preserve"> </w:t>
      </w:r>
      <w:r w:rsidR="00F46B15" w:rsidRPr="00334643">
        <w:rPr>
          <w:sz w:val="22"/>
          <w:szCs w:val="22"/>
        </w:rPr>
        <w:t>Sub-Project</w:t>
      </w:r>
      <w:r w:rsidRPr="00334643">
        <w:rPr>
          <w:sz w:val="22"/>
          <w:szCs w:val="22"/>
        </w:rPr>
        <w:t>;</w:t>
      </w:r>
    </w:p>
    <w:p w:rsidR="00E35B57" w:rsidRPr="00334643" w:rsidRDefault="00E35B57" w:rsidP="00CD001A">
      <w:pPr>
        <w:tabs>
          <w:tab w:val="left" w:pos="720"/>
          <w:tab w:val="left" w:pos="1440"/>
          <w:tab w:val="left" w:pos="2160"/>
        </w:tabs>
        <w:spacing w:line="240" w:lineRule="auto"/>
        <w:ind w:firstLine="720"/>
        <w:jc w:val="both"/>
        <w:rPr>
          <w:sz w:val="22"/>
          <w:szCs w:val="22"/>
        </w:rPr>
      </w:pPr>
    </w:p>
    <w:p w:rsidR="00E35B57" w:rsidRPr="00334643" w:rsidRDefault="00E35B57" w:rsidP="00CD001A">
      <w:pPr>
        <w:tabs>
          <w:tab w:val="left" w:pos="720"/>
          <w:tab w:val="left" w:pos="1440"/>
          <w:tab w:val="left" w:pos="2160"/>
        </w:tabs>
        <w:spacing w:line="240" w:lineRule="auto"/>
        <w:ind w:left="2160" w:hanging="1440"/>
        <w:jc w:val="both"/>
        <w:rPr>
          <w:sz w:val="22"/>
          <w:szCs w:val="22"/>
        </w:rPr>
      </w:pPr>
      <w:r w:rsidRPr="00334643">
        <w:rPr>
          <w:sz w:val="22"/>
          <w:szCs w:val="22"/>
        </w:rPr>
        <w:t>(c)</w:t>
      </w:r>
      <w:r w:rsidRPr="00334643">
        <w:rPr>
          <w:sz w:val="22"/>
          <w:szCs w:val="22"/>
        </w:rPr>
        <w:tab/>
        <w:t>(</w:t>
      </w:r>
      <w:proofErr w:type="spellStart"/>
      <w:r w:rsidRPr="00334643">
        <w:rPr>
          <w:sz w:val="22"/>
          <w:szCs w:val="22"/>
        </w:rPr>
        <w:t>i</w:t>
      </w:r>
      <w:proofErr w:type="spellEnd"/>
      <w:r w:rsidRPr="00334643">
        <w:rPr>
          <w:sz w:val="22"/>
          <w:szCs w:val="22"/>
        </w:rPr>
        <w:t>)</w:t>
      </w:r>
      <w:r w:rsidRPr="00334643">
        <w:rPr>
          <w:sz w:val="22"/>
          <w:szCs w:val="22"/>
        </w:rPr>
        <w:tab/>
        <w:t>exchange views with and furnish all such information to the Bank or the Borrower, as may be reasonably requested by the Bank and the Borrower, with regard to the progress of its activities under the Project, the performance of its obligations under its respective Subsidiary Loan Agreement, and other matters relating to the purposes of the Project;</w:t>
      </w:r>
    </w:p>
    <w:p w:rsidR="00E35B57" w:rsidRPr="00334643" w:rsidRDefault="00E35B57" w:rsidP="00CD001A">
      <w:pPr>
        <w:tabs>
          <w:tab w:val="left" w:pos="720"/>
          <w:tab w:val="left" w:pos="1440"/>
          <w:tab w:val="left" w:pos="2160"/>
        </w:tabs>
        <w:spacing w:line="240" w:lineRule="auto"/>
        <w:ind w:left="2160" w:hanging="1440"/>
        <w:jc w:val="both"/>
        <w:rPr>
          <w:sz w:val="22"/>
          <w:szCs w:val="22"/>
        </w:rPr>
      </w:pPr>
    </w:p>
    <w:p w:rsidR="00E35B57" w:rsidRPr="00334643" w:rsidRDefault="00CD001A" w:rsidP="00CD001A">
      <w:pPr>
        <w:tabs>
          <w:tab w:val="left" w:pos="720"/>
          <w:tab w:val="left" w:pos="1440"/>
          <w:tab w:val="left" w:pos="2160"/>
        </w:tabs>
        <w:spacing w:line="240" w:lineRule="auto"/>
        <w:ind w:left="2160" w:hanging="1440"/>
        <w:jc w:val="both"/>
        <w:rPr>
          <w:sz w:val="22"/>
          <w:szCs w:val="22"/>
        </w:rPr>
      </w:pPr>
      <w:r w:rsidRPr="00334643">
        <w:rPr>
          <w:sz w:val="22"/>
          <w:szCs w:val="22"/>
        </w:rPr>
        <w:tab/>
      </w:r>
      <w:r w:rsidR="00E35B57" w:rsidRPr="00334643">
        <w:rPr>
          <w:sz w:val="22"/>
          <w:szCs w:val="22"/>
        </w:rPr>
        <w:t>(ii)</w:t>
      </w:r>
      <w:r w:rsidR="00E35B57" w:rsidRPr="00334643">
        <w:rPr>
          <w:sz w:val="22"/>
          <w:szCs w:val="22"/>
        </w:rPr>
        <w:tab/>
        <w:t xml:space="preserve">prepare and submit to the Borrower quarterly reports on </w:t>
      </w:r>
      <w:r w:rsidR="00F46B15" w:rsidRPr="00334643">
        <w:rPr>
          <w:sz w:val="22"/>
          <w:szCs w:val="22"/>
        </w:rPr>
        <w:t>Sub-loan</w:t>
      </w:r>
      <w:r w:rsidR="00E35B57" w:rsidRPr="00334643">
        <w:rPr>
          <w:sz w:val="22"/>
          <w:szCs w:val="22"/>
        </w:rPr>
        <w:t xml:space="preserve"> disbursements and repayments, and annual reports on the progress made in achieving the objectives outlined in the business plans submitted with the </w:t>
      </w:r>
      <w:r w:rsidR="00F46B15" w:rsidRPr="00334643">
        <w:rPr>
          <w:sz w:val="22"/>
          <w:szCs w:val="22"/>
        </w:rPr>
        <w:t>Sub-loan</w:t>
      </w:r>
      <w:r w:rsidR="00E35B57" w:rsidRPr="00334643">
        <w:rPr>
          <w:sz w:val="22"/>
          <w:szCs w:val="22"/>
        </w:rPr>
        <w:t xml:space="preserve"> and  application; and</w:t>
      </w:r>
    </w:p>
    <w:p w:rsidR="00E35B57" w:rsidRPr="00334643" w:rsidRDefault="00E35B57" w:rsidP="00CD001A">
      <w:pPr>
        <w:spacing w:line="240" w:lineRule="auto"/>
        <w:ind w:firstLine="720"/>
        <w:jc w:val="both"/>
        <w:rPr>
          <w:sz w:val="22"/>
          <w:szCs w:val="22"/>
        </w:rPr>
      </w:pPr>
    </w:p>
    <w:p w:rsidR="00E35B57" w:rsidRPr="00334643" w:rsidRDefault="00E35B57" w:rsidP="00CD001A">
      <w:pPr>
        <w:spacing w:line="240" w:lineRule="auto"/>
        <w:ind w:left="2160" w:hanging="720"/>
        <w:jc w:val="both"/>
        <w:rPr>
          <w:sz w:val="22"/>
          <w:szCs w:val="22"/>
        </w:rPr>
      </w:pPr>
      <w:r w:rsidRPr="00334643">
        <w:rPr>
          <w:sz w:val="22"/>
          <w:szCs w:val="22"/>
        </w:rPr>
        <w:t>(iii)</w:t>
      </w:r>
      <w:r w:rsidRPr="00334643">
        <w:rPr>
          <w:sz w:val="22"/>
          <w:szCs w:val="22"/>
        </w:rPr>
        <w:tab/>
        <w:t>promptly inform the Bank and the Borrower of any condition which interferes or threatens to interfere with the progress of its activities under its respective Subsidiary Loan Agreement;</w:t>
      </w:r>
    </w:p>
    <w:p w:rsidR="00E35B57" w:rsidRPr="00334643" w:rsidRDefault="00E35B57" w:rsidP="00CD001A">
      <w:pPr>
        <w:spacing w:line="240" w:lineRule="auto"/>
        <w:ind w:firstLine="720"/>
        <w:jc w:val="both"/>
        <w:rPr>
          <w:sz w:val="22"/>
          <w:szCs w:val="22"/>
        </w:rPr>
      </w:pPr>
    </w:p>
    <w:p w:rsidR="00E35B57" w:rsidRPr="00334643" w:rsidRDefault="00CD001A" w:rsidP="00CD001A">
      <w:pPr>
        <w:tabs>
          <w:tab w:val="left" w:pos="720"/>
          <w:tab w:val="left" w:pos="1440"/>
        </w:tabs>
        <w:spacing w:line="240" w:lineRule="auto"/>
        <w:ind w:left="2160" w:hanging="2160"/>
        <w:jc w:val="both"/>
        <w:rPr>
          <w:sz w:val="22"/>
          <w:szCs w:val="22"/>
        </w:rPr>
      </w:pPr>
      <w:r w:rsidRPr="00334643">
        <w:rPr>
          <w:sz w:val="22"/>
          <w:szCs w:val="22"/>
        </w:rPr>
        <w:tab/>
      </w:r>
      <w:r w:rsidR="00E35B57" w:rsidRPr="00334643">
        <w:rPr>
          <w:sz w:val="22"/>
          <w:szCs w:val="22"/>
        </w:rPr>
        <w:t>(d)</w:t>
      </w:r>
      <w:r w:rsidR="00E35B57" w:rsidRPr="00334643">
        <w:rPr>
          <w:sz w:val="22"/>
          <w:szCs w:val="22"/>
        </w:rPr>
        <w:tab/>
        <w:t>(</w:t>
      </w:r>
      <w:proofErr w:type="spellStart"/>
      <w:r w:rsidR="00E35B57" w:rsidRPr="00334643">
        <w:rPr>
          <w:sz w:val="22"/>
          <w:szCs w:val="22"/>
        </w:rPr>
        <w:t>i</w:t>
      </w:r>
      <w:proofErr w:type="spellEnd"/>
      <w:r w:rsidR="00E35B57" w:rsidRPr="00334643">
        <w:rPr>
          <w:sz w:val="22"/>
          <w:szCs w:val="22"/>
        </w:rPr>
        <w:t>)</w:t>
      </w:r>
      <w:r w:rsidR="00E35B57" w:rsidRPr="00334643">
        <w:rPr>
          <w:sz w:val="22"/>
          <w:szCs w:val="22"/>
        </w:rPr>
        <w:tab/>
        <w:t>maintain records and accounts adequate to reflect, in accordance with sound accounting practices, its operations and financial condition; and</w:t>
      </w:r>
    </w:p>
    <w:p w:rsidR="00E35B57" w:rsidRPr="00334643" w:rsidRDefault="00E35B57" w:rsidP="00CD001A">
      <w:pPr>
        <w:spacing w:line="240" w:lineRule="auto"/>
        <w:ind w:left="2160" w:firstLine="720"/>
        <w:jc w:val="both"/>
        <w:rPr>
          <w:sz w:val="22"/>
          <w:szCs w:val="22"/>
        </w:rPr>
      </w:pPr>
    </w:p>
    <w:p w:rsidR="00E35B57" w:rsidRPr="00334643" w:rsidRDefault="00CD001A" w:rsidP="00CD001A">
      <w:pPr>
        <w:tabs>
          <w:tab w:val="left" w:pos="1440"/>
        </w:tabs>
        <w:spacing w:line="240" w:lineRule="auto"/>
        <w:ind w:left="2160" w:hanging="2160"/>
        <w:jc w:val="both"/>
        <w:rPr>
          <w:sz w:val="22"/>
          <w:szCs w:val="22"/>
        </w:rPr>
      </w:pPr>
      <w:r w:rsidRPr="00334643">
        <w:rPr>
          <w:sz w:val="22"/>
          <w:szCs w:val="22"/>
        </w:rPr>
        <w:tab/>
      </w:r>
      <w:r w:rsidR="00E35B57" w:rsidRPr="00334643">
        <w:rPr>
          <w:sz w:val="22"/>
          <w:szCs w:val="22"/>
        </w:rPr>
        <w:t>(ii)</w:t>
      </w:r>
      <w:r w:rsidR="00E35B57" w:rsidRPr="00334643">
        <w:rPr>
          <w:sz w:val="22"/>
          <w:szCs w:val="22"/>
        </w:rPr>
        <w:tab/>
        <w:t xml:space="preserve">furnish to the Bank such information concerning said records and accounts as the Bank shall from time to time reasonably request; </w:t>
      </w:r>
    </w:p>
    <w:p w:rsidR="00E35B57" w:rsidRPr="00334643" w:rsidRDefault="00E35B57" w:rsidP="00CD001A">
      <w:pPr>
        <w:spacing w:line="240" w:lineRule="auto"/>
        <w:ind w:firstLine="720"/>
        <w:jc w:val="both"/>
        <w:rPr>
          <w:sz w:val="22"/>
          <w:szCs w:val="22"/>
        </w:rPr>
      </w:pPr>
    </w:p>
    <w:p w:rsidR="00E35B57" w:rsidRPr="00334643" w:rsidRDefault="00E35B57" w:rsidP="002D54EB">
      <w:pPr>
        <w:pStyle w:val="ModelNrmlDouble"/>
        <w:spacing w:after="0" w:line="240" w:lineRule="auto"/>
        <w:rPr>
          <w:szCs w:val="22"/>
        </w:rPr>
      </w:pPr>
      <w:r w:rsidRPr="00334643">
        <w:rPr>
          <w:szCs w:val="22"/>
        </w:rPr>
        <w:t>(e)</w:t>
      </w:r>
      <w:r w:rsidRPr="00334643">
        <w:rPr>
          <w:szCs w:val="22"/>
        </w:rPr>
        <w:tab/>
        <w:t>except as the Bank and the Borrower may otherwise agree: (</w:t>
      </w:r>
      <w:proofErr w:type="spellStart"/>
      <w:r w:rsidRPr="00334643">
        <w:rPr>
          <w:szCs w:val="22"/>
        </w:rPr>
        <w:t>i</w:t>
      </w:r>
      <w:proofErr w:type="spellEnd"/>
      <w:r w:rsidRPr="00334643">
        <w:rPr>
          <w:szCs w:val="22"/>
        </w:rPr>
        <w:t>) open and thereafter maintain on its books, in accordance with its normal financial practices and on conditions satisfactory to the Bank, a separate account to which it shall credit, as the case may be, each payment of interest or other charges on, or repaym</w:t>
      </w:r>
      <w:r w:rsidR="00603E20" w:rsidRPr="00334643">
        <w:rPr>
          <w:szCs w:val="22"/>
        </w:rPr>
        <w:t>ent of principal payments under</w:t>
      </w:r>
      <w:r w:rsidRPr="00334643">
        <w:rPr>
          <w:szCs w:val="22"/>
        </w:rPr>
        <w:t xml:space="preserve"> any </w:t>
      </w:r>
      <w:r w:rsidR="00F46B15" w:rsidRPr="00334643">
        <w:rPr>
          <w:szCs w:val="22"/>
        </w:rPr>
        <w:t>Sub-loan</w:t>
      </w:r>
      <w:r w:rsidRPr="00334643">
        <w:rPr>
          <w:szCs w:val="22"/>
        </w:rPr>
        <w:t>; and (ii) utilize all amounts so credited to said separate account, to the extent they a</w:t>
      </w:r>
      <w:r w:rsidR="00603E20" w:rsidRPr="00334643">
        <w:rPr>
          <w:szCs w:val="22"/>
        </w:rPr>
        <w:t>re not yet required to meet such</w:t>
      </w:r>
      <w:r w:rsidRPr="00334643">
        <w:rPr>
          <w:szCs w:val="22"/>
        </w:rPr>
        <w:t xml:space="preserve"> PB’s payment or repayment obligations to the Borrower under its respective Subsidiary Loan Agreement, exclusively to finance additional development projects to further the development of</w:t>
      </w:r>
      <w:r w:rsidR="00603E20" w:rsidRPr="00334643">
        <w:rPr>
          <w:szCs w:val="22"/>
        </w:rPr>
        <w:t xml:space="preserve"> energy efficiency</w:t>
      </w:r>
      <w:r w:rsidRPr="00334643">
        <w:rPr>
          <w:szCs w:val="22"/>
        </w:rPr>
        <w:t xml:space="preserve">; and </w:t>
      </w:r>
    </w:p>
    <w:p w:rsidR="00E35B57" w:rsidRPr="00334643" w:rsidRDefault="00E35B57" w:rsidP="002D54EB">
      <w:pPr>
        <w:spacing w:line="240" w:lineRule="auto"/>
        <w:jc w:val="both"/>
        <w:rPr>
          <w:sz w:val="22"/>
          <w:szCs w:val="22"/>
        </w:rPr>
      </w:pPr>
    </w:p>
    <w:p w:rsidR="00E35B57" w:rsidRPr="00334643" w:rsidRDefault="00E35B57" w:rsidP="002D54EB">
      <w:pPr>
        <w:spacing w:line="240" w:lineRule="auto"/>
        <w:ind w:firstLine="720"/>
        <w:jc w:val="both"/>
        <w:rPr>
          <w:sz w:val="22"/>
          <w:szCs w:val="22"/>
        </w:rPr>
      </w:pPr>
      <w:r w:rsidRPr="00334643">
        <w:rPr>
          <w:sz w:val="22"/>
          <w:szCs w:val="22"/>
        </w:rPr>
        <w:t>(f)</w:t>
      </w:r>
      <w:r w:rsidRPr="00334643">
        <w:rPr>
          <w:sz w:val="22"/>
          <w:szCs w:val="22"/>
        </w:rPr>
        <w:tab/>
        <w:t xml:space="preserve">assume the credit risk of each </w:t>
      </w:r>
      <w:r w:rsidR="00F46B15" w:rsidRPr="00334643">
        <w:rPr>
          <w:sz w:val="22"/>
          <w:szCs w:val="22"/>
        </w:rPr>
        <w:t>Sub-loan</w:t>
      </w:r>
      <w:r w:rsidRPr="00334643">
        <w:rPr>
          <w:sz w:val="22"/>
          <w:szCs w:val="22"/>
        </w:rPr>
        <w:t>.</w:t>
      </w:r>
    </w:p>
    <w:p w:rsidR="00E35B57" w:rsidRPr="00334643" w:rsidRDefault="00E35B57" w:rsidP="002D54EB">
      <w:pPr>
        <w:spacing w:line="240" w:lineRule="auto"/>
        <w:jc w:val="center"/>
        <w:rPr>
          <w:b/>
          <w:bCs/>
          <w:sz w:val="22"/>
          <w:szCs w:val="22"/>
        </w:rPr>
      </w:pPr>
      <w:r w:rsidRPr="00334643">
        <w:rPr>
          <w:sz w:val="22"/>
          <w:szCs w:val="22"/>
        </w:rPr>
        <w:br w:type="page"/>
      </w:r>
      <w:r w:rsidRPr="00334643">
        <w:rPr>
          <w:b/>
          <w:bCs/>
          <w:sz w:val="22"/>
          <w:szCs w:val="22"/>
        </w:rPr>
        <w:lastRenderedPageBreak/>
        <w:t xml:space="preserve">ATTACHMENT TO </w:t>
      </w:r>
    </w:p>
    <w:p w:rsidR="00E35B57" w:rsidRPr="00334643" w:rsidRDefault="00E35B57" w:rsidP="002D54EB">
      <w:pPr>
        <w:spacing w:line="240" w:lineRule="auto"/>
        <w:jc w:val="center"/>
        <w:rPr>
          <w:b/>
          <w:bCs/>
          <w:sz w:val="22"/>
          <w:szCs w:val="22"/>
        </w:rPr>
      </w:pPr>
      <w:r w:rsidRPr="00334643">
        <w:rPr>
          <w:b/>
          <w:bCs/>
          <w:sz w:val="22"/>
          <w:szCs w:val="22"/>
        </w:rPr>
        <w:t xml:space="preserve"> ANNEX TO </w:t>
      </w:r>
    </w:p>
    <w:p w:rsidR="00E35B57" w:rsidRPr="00334643" w:rsidRDefault="00B96284" w:rsidP="002D54EB">
      <w:pPr>
        <w:spacing w:line="240" w:lineRule="auto"/>
        <w:jc w:val="center"/>
        <w:rPr>
          <w:b/>
          <w:bCs/>
          <w:sz w:val="22"/>
          <w:szCs w:val="22"/>
        </w:rPr>
      </w:pPr>
      <w:r w:rsidRPr="00334643">
        <w:rPr>
          <w:b/>
          <w:bCs/>
          <w:sz w:val="22"/>
          <w:szCs w:val="22"/>
        </w:rPr>
        <w:t>SCHEDULE 2</w:t>
      </w:r>
    </w:p>
    <w:p w:rsidR="00E35B57" w:rsidRPr="00334643" w:rsidRDefault="00E35B57" w:rsidP="002D54EB">
      <w:pPr>
        <w:spacing w:line="240" w:lineRule="auto"/>
        <w:jc w:val="center"/>
        <w:rPr>
          <w:b/>
          <w:bCs/>
          <w:sz w:val="22"/>
          <w:szCs w:val="22"/>
        </w:rPr>
      </w:pPr>
    </w:p>
    <w:p w:rsidR="00E35B57" w:rsidRPr="00334643" w:rsidRDefault="00E35B57" w:rsidP="002D54EB">
      <w:pPr>
        <w:spacing w:line="240" w:lineRule="auto"/>
        <w:jc w:val="center"/>
        <w:rPr>
          <w:b/>
          <w:bCs/>
          <w:sz w:val="22"/>
          <w:szCs w:val="22"/>
        </w:rPr>
      </w:pPr>
      <w:r w:rsidRPr="00334643">
        <w:rPr>
          <w:b/>
          <w:bCs/>
          <w:sz w:val="22"/>
          <w:szCs w:val="22"/>
        </w:rPr>
        <w:t xml:space="preserve">Terms and Conditions of </w:t>
      </w:r>
      <w:r w:rsidR="00F46B15" w:rsidRPr="00334643">
        <w:rPr>
          <w:b/>
          <w:bCs/>
          <w:sz w:val="22"/>
          <w:szCs w:val="22"/>
        </w:rPr>
        <w:t>Sub-loan</w:t>
      </w:r>
      <w:r w:rsidRPr="00334643">
        <w:rPr>
          <w:b/>
          <w:bCs/>
          <w:sz w:val="22"/>
          <w:szCs w:val="22"/>
        </w:rPr>
        <w:t xml:space="preserve">s  </w:t>
      </w:r>
    </w:p>
    <w:p w:rsidR="00E35B57" w:rsidRPr="00334643" w:rsidRDefault="00E35B57" w:rsidP="002D54EB">
      <w:pPr>
        <w:spacing w:line="240" w:lineRule="auto"/>
        <w:rPr>
          <w:sz w:val="22"/>
          <w:szCs w:val="22"/>
        </w:rPr>
      </w:pPr>
    </w:p>
    <w:p w:rsidR="00E35B57" w:rsidRPr="00334643" w:rsidRDefault="00584C3A" w:rsidP="003D3305">
      <w:pPr>
        <w:spacing w:line="240" w:lineRule="auto"/>
        <w:jc w:val="both"/>
        <w:rPr>
          <w:sz w:val="22"/>
          <w:szCs w:val="22"/>
        </w:rPr>
      </w:pPr>
      <w:r w:rsidRPr="00334643">
        <w:rPr>
          <w:sz w:val="22"/>
          <w:szCs w:val="22"/>
        </w:rPr>
        <w:t>1</w:t>
      </w:r>
      <w:r w:rsidR="003D3305" w:rsidRPr="00334643">
        <w:rPr>
          <w:sz w:val="22"/>
          <w:szCs w:val="22"/>
        </w:rPr>
        <w:t>.</w:t>
      </w:r>
      <w:r w:rsidR="00CF5219" w:rsidRPr="00334643">
        <w:rPr>
          <w:sz w:val="22"/>
          <w:szCs w:val="22"/>
        </w:rPr>
        <w:tab/>
      </w:r>
      <w:r w:rsidR="00E35B57" w:rsidRPr="00334643">
        <w:rPr>
          <w:sz w:val="22"/>
          <w:szCs w:val="22"/>
        </w:rPr>
        <w:t xml:space="preserve">Each </w:t>
      </w:r>
      <w:r w:rsidR="00F46B15" w:rsidRPr="00334643">
        <w:rPr>
          <w:sz w:val="22"/>
          <w:szCs w:val="22"/>
        </w:rPr>
        <w:t>Sub-loan</w:t>
      </w:r>
      <w:r w:rsidR="00E35B57" w:rsidRPr="00334643">
        <w:rPr>
          <w:sz w:val="22"/>
          <w:szCs w:val="22"/>
        </w:rPr>
        <w:t xml:space="preserve"> shall be made on terms and conditions, including those relating to the maturity, foreign currency denomination, interest rate and other charges determined in accordance with </w:t>
      </w:r>
      <w:r w:rsidR="005B304B" w:rsidRPr="00334643">
        <w:rPr>
          <w:sz w:val="22"/>
          <w:szCs w:val="22"/>
        </w:rPr>
        <w:t xml:space="preserve"> the Borrower and each </w:t>
      </w:r>
      <w:r w:rsidR="00E35B57" w:rsidRPr="00334643">
        <w:rPr>
          <w:sz w:val="22"/>
          <w:szCs w:val="22"/>
        </w:rPr>
        <w:t xml:space="preserve"> PB’s </w:t>
      </w:r>
      <w:r w:rsidR="005B304B" w:rsidRPr="00334643">
        <w:rPr>
          <w:sz w:val="22"/>
          <w:szCs w:val="22"/>
        </w:rPr>
        <w:t xml:space="preserve">respective </w:t>
      </w:r>
      <w:r w:rsidR="00E35B57" w:rsidRPr="00334643">
        <w:rPr>
          <w:sz w:val="22"/>
          <w:szCs w:val="22"/>
        </w:rPr>
        <w:t>investment and lending policies and practices</w:t>
      </w:r>
      <w:r w:rsidR="005B304B" w:rsidRPr="00334643">
        <w:rPr>
          <w:sz w:val="22"/>
          <w:szCs w:val="22"/>
        </w:rPr>
        <w:t xml:space="preserve">, as the case may be, </w:t>
      </w:r>
      <w:r w:rsidR="00E35B57" w:rsidRPr="00334643">
        <w:rPr>
          <w:sz w:val="22"/>
          <w:szCs w:val="22"/>
        </w:rPr>
        <w:t xml:space="preserve">  provided, however, that </w:t>
      </w:r>
      <w:r w:rsidR="005B304B" w:rsidRPr="00334643">
        <w:rPr>
          <w:sz w:val="22"/>
          <w:szCs w:val="22"/>
        </w:rPr>
        <w:t xml:space="preserve">in the case of a PB, </w:t>
      </w:r>
      <w:r w:rsidR="00E35B57" w:rsidRPr="00334643">
        <w:rPr>
          <w:sz w:val="22"/>
          <w:szCs w:val="22"/>
        </w:rPr>
        <w:t xml:space="preserve">the interest rate to be charged on the principal amount thereof withdrawn and outstanding from time to time, shall </w:t>
      </w:r>
      <w:r w:rsidR="005B304B" w:rsidRPr="00334643">
        <w:rPr>
          <w:sz w:val="22"/>
          <w:szCs w:val="22"/>
        </w:rPr>
        <w:t xml:space="preserve">be </w:t>
      </w:r>
      <w:r w:rsidR="00E35B57" w:rsidRPr="00334643">
        <w:rPr>
          <w:sz w:val="22"/>
          <w:szCs w:val="22"/>
        </w:rPr>
        <w:t>equal to at least  the rate of interest applicable from time to time to the Subsidiary Loan plus the administrative costs and an appropriate credit risk margin.</w:t>
      </w:r>
    </w:p>
    <w:p w:rsidR="003D3305" w:rsidRPr="00334643" w:rsidRDefault="003D3305" w:rsidP="00846C9F">
      <w:pPr>
        <w:spacing w:line="240" w:lineRule="auto"/>
        <w:jc w:val="both"/>
        <w:rPr>
          <w:sz w:val="22"/>
          <w:szCs w:val="22"/>
        </w:rPr>
      </w:pPr>
    </w:p>
    <w:p w:rsidR="00334643" w:rsidRPr="00334643" w:rsidRDefault="00CE6275" w:rsidP="0033464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uto"/>
        <w:jc w:val="both"/>
        <w:rPr>
          <w:sz w:val="22"/>
          <w:szCs w:val="22"/>
        </w:rPr>
      </w:pPr>
      <w:r w:rsidRPr="00334643">
        <w:rPr>
          <w:sz w:val="22"/>
          <w:szCs w:val="22"/>
        </w:rPr>
        <w:t>2</w:t>
      </w:r>
      <w:r w:rsidR="00DB49D6" w:rsidRPr="00334643">
        <w:rPr>
          <w:sz w:val="22"/>
          <w:szCs w:val="22"/>
        </w:rPr>
        <w:t>.</w:t>
      </w:r>
      <w:r w:rsidR="00DB49D6" w:rsidRPr="00334643">
        <w:rPr>
          <w:sz w:val="22"/>
          <w:szCs w:val="22"/>
        </w:rPr>
        <w:tab/>
        <w:t>No expenditures for an Energy Efficiency</w:t>
      </w:r>
      <w:r w:rsidR="00E35B57" w:rsidRPr="00334643">
        <w:rPr>
          <w:sz w:val="22"/>
          <w:szCs w:val="22"/>
        </w:rPr>
        <w:t xml:space="preserve"> </w:t>
      </w:r>
      <w:r w:rsidR="00F46B15" w:rsidRPr="00334643">
        <w:rPr>
          <w:sz w:val="22"/>
          <w:szCs w:val="22"/>
        </w:rPr>
        <w:t>Sub-Project</w:t>
      </w:r>
      <w:r w:rsidR="00E35B57" w:rsidRPr="00334643">
        <w:rPr>
          <w:sz w:val="22"/>
          <w:szCs w:val="22"/>
        </w:rPr>
        <w:t xml:space="preserve"> by </w:t>
      </w:r>
      <w:r w:rsidR="005B304B" w:rsidRPr="00334643">
        <w:rPr>
          <w:sz w:val="22"/>
          <w:szCs w:val="22"/>
        </w:rPr>
        <w:t xml:space="preserve">the Borrower or </w:t>
      </w:r>
      <w:r w:rsidR="00E35B57" w:rsidRPr="00334643">
        <w:rPr>
          <w:sz w:val="22"/>
          <w:szCs w:val="22"/>
        </w:rPr>
        <w:t xml:space="preserve">a PB shall be eligible for financing out of </w:t>
      </w:r>
      <w:r w:rsidR="00132F2E" w:rsidRPr="00334643">
        <w:rPr>
          <w:sz w:val="22"/>
          <w:szCs w:val="22"/>
        </w:rPr>
        <w:t>the proceeds of the Loan</w:t>
      </w:r>
      <w:r w:rsidR="00334643" w:rsidRPr="00334643">
        <w:rPr>
          <w:sz w:val="22"/>
          <w:szCs w:val="22"/>
        </w:rPr>
        <w:t>:</w:t>
      </w:r>
    </w:p>
    <w:p w:rsidR="002F02E7" w:rsidRPr="00334643" w:rsidRDefault="00132F2E" w:rsidP="0033464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uto"/>
        <w:jc w:val="both"/>
        <w:rPr>
          <w:sz w:val="22"/>
          <w:szCs w:val="22"/>
        </w:rPr>
      </w:pPr>
      <w:r w:rsidRPr="00334643">
        <w:rPr>
          <w:sz w:val="22"/>
          <w:szCs w:val="22"/>
        </w:rPr>
        <w:t xml:space="preserve"> </w:t>
      </w:r>
    </w:p>
    <w:p w:rsidR="002F02E7" w:rsidRPr="00334643" w:rsidRDefault="00334643" w:rsidP="0033464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uto"/>
        <w:jc w:val="both"/>
        <w:rPr>
          <w:sz w:val="22"/>
          <w:szCs w:val="22"/>
        </w:rPr>
      </w:pPr>
      <w:r w:rsidRPr="00334643">
        <w:rPr>
          <w:sz w:val="22"/>
          <w:szCs w:val="22"/>
        </w:rPr>
        <w:tab/>
      </w:r>
      <w:r w:rsidR="00584C3A" w:rsidRPr="00334643">
        <w:rPr>
          <w:sz w:val="22"/>
          <w:szCs w:val="22"/>
        </w:rPr>
        <w:t xml:space="preserve"> </w:t>
      </w:r>
      <w:r w:rsidR="00846C9F" w:rsidRPr="00334643">
        <w:rPr>
          <w:sz w:val="22"/>
          <w:szCs w:val="22"/>
        </w:rPr>
        <w:t>(a)</w:t>
      </w:r>
      <w:r w:rsidR="002F02E7" w:rsidRPr="00334643">
        <w:rPr>
          <w:sz w:val="22"/>
          <w:szCs w:val="22"/>
        </w:rPr>
        <w:t xml:space="preserve"> </w:t>
      </w:r>
      <w:r w:rsidRPr="00334643">
        <w:rPr>
          <w:sz w:val="22"/>
          <w:szCs w:val="22"/>
        </w:rPr>
        <w:tab/>
      </w:r>
      <w:r w:rsidR="002F02E7" w:rsidRPr="00334643">
        <w:rPr>
          <w:sz w:val="22"/>
          <w:szCs w:val="22"/>
        </w:rPr>
        <w:t xml:space="preserve">unless </w:t>
      </w:r>
      <w:r w:rsidR="00E35B57" w:rsidRPr="00334643">
        <w:rPr>
          <w:sz w:val="22"/>
          <w:szCs w:val="22"/>
        </w:rPr>
        <w:t xml:space="preserve">such expenditures shall have been made not earlier than </w:t>
      </w:r>
      <w:r w:rsidR="0017411D" w:rsidRPr="00334643">
        <w:rPr>
          <w:sz w:val="22"/>
          <w:szCs w:val="22"/>
        </w:rPr>
        <w:t>three hundred and sixty</w:t>
      </w:r>
      <w:r w:rsidR="00E35B57" w:rsidRPr="00334643">
        <w:rPr>
          <w:sz w:val="22"/>
          <w:szCs w:val="22"/>
        </w:rPr>
        <w:t xml:space="preserve"> (</w:t>
      </w:r>
      <w:r w:rsidR="00470784" w:rsidRPr="00334643">
        <w:rPr>
          <w:sz w:val="22"/>
          <w:szCs w:val="22"/>
        </w:rPr>
        <w:t>360</w:t>
      </w:r>
      <w:r w:rsidR="00E35B57" w:rsidRPr="00334643">
        <w:rPr>
          <w:sz w:val="22"/>
          <w:szCs w:val="22"/>
        </w:rPr>
        <w:t>) days prior to the date on which the Borrower shall have received the application and information required under paragraph 3 (a) of this Section in respec</w:t>
      </w:r>
      <w:r w:rsidR="00132F2E" w:rsidRPr="00334643">
        <w:rPr>
          <w:sz w:val="22"/>
          <w:szCs w:val="22"/>
        </w:rPr>
        <w:t xml:space="preserve">t of such </w:t>
      </w:r>
      <w:r w:rsidR="00F46B15" w:rsidRPr="00334643">
        <w:rPr>
          <w:sz w:val="22"/>
          <w:szCs w:val="22"/>
        </w:rPr>
        <w:t>Sub-loan</w:t>
      </w:r>
      <w:r w:rsidR="00846C9F" w:rsidRPr="00334643">
        <w:rPr>
          <w:sz w:val="22"/>
          <w:szCs w:val="22"/>
        </w:rPr>
        <w:t xml:space="preserve">; </w:t>
      </w:r>
    </w:p>
    <w:p w:rsidR="00334643" w:rsidRPr="00334643" w:rsidRDefault="00334643" w:rsidP="0033464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uto"/>
        <w:jc w:val="both"/>
        <w:rPr>
          <w:sz w:val="22"/>
          <w:szCs w:val="22"/>
        </w:rPr>
      </w:pPr>
    </w:p>
    <w:p w:rsidR="002F02E7" w:rsidRPr="00334643" w:rsidRDefault="00334643" w:rsidP="0033464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uto"/>
        <w:jc w:val="both"/>
        <w:rPr>
          <w:sz w:val="22"/>
          <w:szCs w:val="22"/>
        </w:rPr>
      </w:pPr>
      <w:r w:rsidRPr="00334643">
        <w:rPr>
          <w:sz w:val="22"/>
          <w:szCs w:val="22"/>
        </w:rPr>
        <w:tab/>
      </w:r>
      <w:r w:rsidR="00846C9F" w:rsidRPr="00334643">
        <w:rPr>
          <w:sz w:val="22"/>
          <w:szCs w:val="22"/>
        </w:rPr>
        <w:t>(</w:t>
      </w:r>
      <w:r w:rsidR="00F91753" w:rsidRPr="00334643">
        <w:rPr>
          <w:sz w:val="22"/>
          <w:szCs w:val="22"/>
        </w:rPr>
        <w:t>b)</w:t>
      </w:r>
      <w:r w:rsidR="0077752E" w:rsidRPr="00334643">
        <w:rPr>
          <w:sz w:val="22"/>
          <w:szCs w:val="22"/>
        </w:rPr>
        <w:t xml:space="preserve"> </w:t>
      </w:r>
      <w:r w:rsidRPr="00334643">
        <w:rPr>
          <w:sz w:val="22"/>
          <w:szCs w:val="22"/>
        </w:rPr>
        <w:tab/>
      </w:r>
      <w:r w:rsidR="00F91753" w:rsidRPr="00334643">
        <w:rPr>
          <w:sz w:val="22"/>
          <w:szCs w:val="22"/>
        </w:rPr>
        <w:t xml:space="preserve">unless,  in the case of  all Sub-Projects which are classified as Category A Sub-Projects in accordance with the provisions of the Operations Manual the Borrower has submitted such Category A Sub-Projects for the Bank’s prior approval; and </w:t>
      </w:r>
    </w:p>
    <w:p w:rsidR="00334643" w:rsidRPr="00334643" w:rsidRDefault="00334643" w:rsidP="0033464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uto"/>
        <w:jc w:val="both"/>
        <w:rPr>
          <w:sz w:val="22"/>
          <w:szCs w:val="22"/>
        </w:rPr>
      </w:pPr>
    </w:p>
    <w:p w:rsidR="00846C9F" w:rsidRPr="00334643" w:rsidRDefault="00334643" w:rsidP="0033464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uto"/>
        <w:jc w:val="both"/>
        <w:rPr>
          <w:sz w:val="22"/>
          <w:szCs w:val="22"/>
        </w:rPr>
      </w:pPr>
      <w:r w:rsidRPr="00334643">
        <w:rPr>
          <w:sz w:val="22"/>
          <w:szCs w:val="22"/>
        </w:rPr>
        <w:tab/>
      </w:r>
      <w:r w:rsidR="00F91753" w:rsidRPr="00334643">
        <w:rPr>
          <w:sz w:val="22"/>
          <w:szCs w:val="22"/>
        </w:rPr>
        <w:t>(c)</w:t>
      </w:r>
      <w:r w:rsidR="002F02E7" w:rsidRPr="00334643">
        <w:rPr>
          <w:sz w:val="22"/>
          <w:szCs w:val="22"/>
        </w:rPr>
        <w:t xml:space="preserve"> </w:t>
      </w:r>
      <w:r w:rsidRPr="00334643">
        <w:rPr>
          <w:sz w:val="22"/>
          <w:szCs w:val="22"/>
        </w:rPr>
        <w:tab/>
      </w:r>
      <w:r w:rsidR="002F02E7" w:rsidRPr="00334643">
        <w:rPr>
          <w:sz w:val="22"/>
          <w:szCs w:val="22"/>
        </w:rPr>
        <w:t>in the event that the expenditures are for any of the Excluded Activities.</w:t>
      </w:r>
      <w:r w:rsidR="00846C9F" w:rsidRPr="00334643">
        <w:rPr>
          <w:sz w:val="22"/>
          <w:szCs w:val="22"/>
        </w:rPr>
        <w:t xml:space="preserve"> </w:t>
      </w:r>
    </w:p>
    <w:p w:rsidR="00E35B57" w:rsidRPr="00334643" w:rsidRDefault="00DB49D6" w:rsidP="002D54EB">
      <w:pPr>
        <w:spacing w:line="240" w:lineRule="auto"/>
        <w:jc w:val="both"/>
        <w:rPr>
          <w:sz w:val="22"/>
          <w:szCs w:val="22"/>
        </w:rPr>
      </w:pPr>
      <w:r w:rsidRPr="00334643">
        <w:rPr>
          <w:sz w:val="22"/>
          <w:szCs w:val="22"/>
        </w:rPr>
        <w:tab/>
      </w:r>
    </w:p>
    <w:p w:rsidR="002919FA" w:rsidRPr="00334643" w:rsidRDefault="00CE6275" w:rsidP="00E74583">
      <w:pPr>
        <w:spacing w:line="240" w:lineRule="auto"/>
        <w:jc w:val="both"/>
        <w:rPr>
          <w:sz w:val="22"/>
          <w:szCs w:val="22"/>
        </w:rPr>
      </w:pPr>
      <w:r w:rsidRPr="00334643">
        <w:rPr>
          <w:sz w:val="22"/>
          <w:szCs w:val="22"/>
        </w:rPr>
        <w:t>3</w:t>
      </w:r>
      <w:r w:rsidR="00E35B57" w:rsidRPr="00334643">
        <w:rPr>
          <w:sz w:val="22"/>
          <w:szCs w:val="22"/>
        </w:rPr>
        <w:t>.</w:t>
      </w:r>
      <w:r w:rsidR="00E35B57" w:rsidRPr="00334643">
        <w:rPr>
          <w:sz w:val="22"/>
          <w:szCs w:val="22"/>
        </w:rPr>
        <w:tab/>
      </w:r>
      <w:r w:rsidR="0026136A" w:rsidRPr="00334643">
        <w:rPr>
          <w:sz w:val="22"/>
          <w:szCs w:val="22"/>
        </w:rPr>
        <w:t>(a)</w:t>
      </w:r>
      <w:r w:rsidR="0017411D" w:rsidRPr="00334643">
        <w:rPr>
          <w:sz w:val="22"/>
          <w:szCs w:val="22"/>
        </w:rPr>
        <w:t xml:space="preserve">  </w:t>
      </w:r>
      <w:r w:rsidR="00334643" w:rsidRPr="00334643">
        <w:rPr>
          <w:sz w:val="22"/>
          <w:szCs w:val="22"/>
        </w:rPr>
        <w:tab/>
      </w:r>
      <w:r w:rsidR="0033419D" w:rsidRPr="00334643">
        <w:rPr>
          <w:sz w:val="22"/>
          <w:szCs w:val="22"/>
        </w:rPr>
        <w:t xml:space="preserve">The first 2 </w:t>
      </w:r>
      <w:r w:rsidR="002919FA" w:rsidRPr="00334643">
        <w:rPr>
          <w:sz w:val="22"/>
          <w:szCs w:val="22"/>
        </w:rPr>
        <w:t>S</w:t>
      </w:r>
      <w:r w:rsidR="0033419D" w:rsidRPr="00334643">
        <w:rPr>
          <w:sz w:val="22"/>
          <w:szCs w:val="22"/>
        </w:rPr>
        <w:t>ub-loan</w:t>
      </w:r>
      <w:r w:rsidR="00703C2D" w:rsidRPr="00334643">
        <w:rPr>
          <w:sz w:val="22"/>
          <w:szCs w:val="22"/>
        </w:rPr>
        <w:t>s</w:t>
      </w:r>
      <w:r w:rsidR="0033419D" w:rsidRPr="00334643">
        <w:rPr>
          <w:sz w:val="22"/>
          <w:szCs w:val="22"/>
        </w:rPr>
        <w:t xml:space="preserve"> by the Borrower and each PB </w:t>
      </w:r>
      <w:r w:rsidR="00C453BC" w:rsidRPr="00334643">
        <w:rPr>
          <w:sz w:val="22"/>
          <w:szCs w:val="22"/>
        </w:rPr>
        <w:t xml:space="preserve">and each </w:t>
      </w:r>
      <w:r w:rsidR="002919FA" w:rsidRPr="00334643">
        <w:rPr>
          <w:sz w:val="22"/>
          <w:szCs w:val="22"/>
        </w:rPr>
        <w:t>S</w:t>
      </w:r>
      <w:r w:rsidR="00C453BC" w:rsidRPr="00334643">
        <w:rPr>
          <w:sz w:val="22"/>
          <w:szCs w:val="22"/>
        </w:rPr>
        <w:t xml:space="preserve">ub-loan which is required to be presented </w:t>
      </w:r>
      <w:r w:rsidR="002919FA" w:rsidRPr="00334643">
        <w:rPr>
          <w:sz w:val="22"/>
          <w:szCs w:val="22"/>
        </w:rPr>
        <w:t>to the Bank for prior approval in accordance with the requirements of the Operations Manual, shall be submitted to the Bank for its prior approval together with an application and the matters referred to in (b) below.</w:t>
      </w:r>
    </w:p>
    <w:p w:rsidR="0026136A" w:rsidRPr="00334643" w:rsidRDefault="00703C2D" w:rsidP="00E74583">
      <w:pPr>
        <w:spacing w:line="240" w:lineRule="auto"/>
        <w:jc w:val="both"/>
        <w:rPr>
          <w:sz w:val="22"/>
          <w:szCs w:val="22"/>
        </w:rPr>
      </w:pPr>
      <w:r w:rsidRPr="00334643">
        <w:rPr>
          <w:sz w:val="22"/>
          <w:szCs w:val="22"/>
        </w:rPr>
        <w:t xml:space="preserve"> </w:t>
      </w:r>
    </w:p>
    <w:p w:rsidR="00C75B0B" w:rsidRPr="00334643" w:rsidRDefault="00E35B57">
      <w:pPr>
        <w:spacing w:line="240" w:lineRule="auto"/>
        <w:ind w:firstLine="720"/>
        <w:jc w:val="both"/>
        <w:rPr>
          <w:sz w:val="22"/>
          <w:szCs w:val="22"/>
        </w:rPr>
      </w:pPr>
      <w:r w:rsidRPr="00334643">
        <w:rPr>
          <w:sz w:val="22"/>
          <w:szCs w:val="22"/>
        </w:rPr>
        <w:t>(</w:t>
      </w:r>
      <w:r w:rsidR="0026136A" w:rsidRPr="00334643">
        <w:rPr>
          <w:sz w:val="22"/>
          <w:szCs w:val="22"/>
        </w:rPr>
        <w:t>b</w:t>
      </w:r>
      <w:r w:rsidRPr="00334643">
        <w:rPr>
          <w:sz w:val="22"/>
          <w:szCs w:val="22"/>
        </w:rPr>
        <w:t>)</w:t>
      </w:r>
      <w:r w:rsidRPr="00334643">
        <w:rPr>
          <w:sz w:val="22"/>
          <w:szCs w:val="22"/>
        </w:rPr>
        <w:tab/>
        <w:t xml:space="preserve">When presenting a </w:t>
      </w:r>
      <w:r w:rsidR="00F46B15" w:rsidRPr="00334643">
        <w:rPr>
          <w:sz w:val="22"/>
          <w:szCs w:val="22"/>
        </w:rPr>
        <w:t>Sub-loan</w:t>
      </w:r>
      <w:r w:rsidRPr="00334643">
        <w:rPr>
          <w:sz w:val="22"/>
          <w:szCs w:val="22"/>
        </w:rPr>
        <w:t xml:space="preserve"> to the Bank for approval, the Borrower shall furnish to the Bank an application, in form satisfactory to the Bank, together with: </w:t>
      </w:r>
    </w:p>
    <w:p w:rsidR="00E35B57" w:rsidRPr="00334643" w:rsidRDefault="00E35B57" w:rsidP="002D54EB">
      <w:pPr>
        <w:spacing w:line="240" w:lineRule="auto"/>
        <w:jc w:val="both"/>
        <w:rPr>
          <w:sz w:val="22"/>
          <w:szCs w:val="22"/>
        </w:rPr>
      </w:pPr>
    </w:p>
    <w:p w:rsidR="00E35B57" w:rsidRPr="00334643" w:rsidRDefault="00005E7C" w:rsidP="00005E7C">
      <w:pPr>
        <w:tabs>
          <w:tab w:val="left" w:pos="720"/>
          <w:tab w:val="left" w:pos="1440"/>
        </w:tabs>
        <w:spacing w:line="240" w:lineRule="auto"/>
        <w:ind w:left="2160" w:hanging="2160"/>
        <w:jc w:val="both"/>
        <w:rPr>
          <w:sz w:val="22"/>
          <w:szCs w:val="22"/>
        </w:rPr>
      </w:pPr>
      <w:r w:rsidRPr="00334643">
        <w:rPr>
          <w:sz w:val="22"/>
          <w:szCs w:val="22"/>
        </w:rPr>
        <w:tab/>
      </w:r>
      <w:r w:rsidRPr="00334643">
        <w:rPr>
          <w:sz w:val="22"/>
          <w:szCs w:val="22"/>
        </w:rPr>
        <w:tab/>
      </w:r>
      <w:r w:rsidR="00E35B57" w:rsidRPr="00334643">
        <w:rPr>
          <w:sz w:val="22"/>
          <w:szCs w:val="22"/>
        </w:rPr>
        <w:t>(</w:t>
      </w:r>
      <w:proofErr w:type="spellStart"/>
      <w:r w:rsidR="00E35B57" w:rsidRPr="00334643">
        <w:rPr>
          <w:sz w:val="22"/>
          <w:szCs w:val="22"/>
        </w:rPr>
        <w:t>i</w:t>
      </w:r>
      <w:proofErr w:type="spellEnd"/>
      <w:r w:rsidR="00E35B57" w:rsidRPr="00334643">
        <w:rPr>
          <w:sz w:val="22"/>
          <w:szCs w:val="22"/>
        </w:rPr>
        <w:t xml:space="preserve">) </w:t>
      </w:r>
      <w:r w:rsidR="00E35B57" w:rsidRPr="00334643">
        <w:rPr>
          <w:sz w:val="22"/>
          <w:szCs w:val="22"/>
        </w:rPr>
        <w:tab/>
        <w:t xml:space="preserve">a description of the Beneficiary Enterprise and an appraisal of the </w:t>
      </w:r>
      <w:r w:rsidR="00735408" w:rsidRPr="00334643">
        <w:rPr>
          <w:sz w:val="22"/>
          <w:szCs w:val="22"/>
        </w:rPr>
        <w:t>Energy Efficiency</w:t>
      </w:r>
      <w:r w:rsidR="00E35B57" w:rsidRPr="00334643">
        <w:rPr>
          <w:sz w:val="22"/>
          <w:szCs w:val="22"/>
        </w:rPr>
        <w:t xml:space="preserve"> </w:t>
      </w:r>
      <w:r w:rsidR="00F46B15" w:rsidRPr="00334643">
        <w:rPr>
          <w:sz w:val="22"/>
          <w:szCs w:val="22"/>
        </w:rPr>
        <w:t>Sub-Project</w:t>
      </w:r>
      <w:r w:rsidR="00E35B57" w:rsidRPr="00334643">
        <w:rPr>
          <w:sz w:val="22"/>
          <w:szCs w:val="22"/>
        </w:rPr>
        <w:t xml:space="preserve">, including a description of the expenditures proposed to be financed out of the proceeds of the Loan; </w:t>
      </w:r>
    </w:p>
    <w:p w:rsidR="00E35B57" w:rsidRPr="00334643" w:rsidRDefault="00E35B57" w:rsidP="002D54EB">
      <w:pPr>
        <w:spacing w:line="240" w:lineRule="auto"/>
        <w:ind w:left="2160" w:hanging="2160"/>
        <w:jc w:val="both"/>
        <w:rPr>
          <w:sz w:val="22"/>
          <w:szCs w:val="22"/>
        </w:rPr>
      </w:pPr>
    </w:p>
    <w:p w:rsidR="00E35B57" w:rsidRPr="00334643" w:rsidRDefault="00E35B57" w:rsidP="002D54EB">
      <w:pPr>
        <w:spacing w:line="240" w:lineRule="auto"/>
        <w:ind w:left="2160" w:hanging="720"/>
        <w:jc w:val="both"/>
        <w:rPr>
          <w:sz w:val="22"/>
          <w:szCs w:val="22"/>
        </w:rPr>
      </w:pPr>
      <w:r w:rsidRPr="00334643">
        <w:rPr>
          <w:sz w:val="22"/>
          <w:szCs w:val="22"/>
        </w:rPr>
        <w:t>(ii)</w:t>
      </w:r>
      <w:r w:rsidRPr="00334643">
        <w:rPr>
          <w:sz w:val="22"/>
          <w:szCs w:val="22"/>
        </w:rPr>
        <w:tab/>
        <w:t xml:space="preserve">the proposed terms and conditions of the </w:t>
      </w:r>
      <w:r w:rsidR="00F46B15" w:rsidRPr="00334643">
        <w:rPr>
          <w:sz w:val="22"/>
          <w:szCs w:val="22"/>
        </w:rPr>
        <w:t>Sub-loan</w:t>
      </w:r>
      <w:r w:rsidRPr="00334643">
        <w:rPr>
          <w:sz w:val="22"/>
          <w:szCs w:val="22"/>
        </w:rPr>
        <w:t xml:space="preserve">, including the schedule of amortization of the </w:t>
      </w:r>
      <w:r w:rsidR="00F46B15" w:rsidRPr="00334643">
        <w:rPr>
          <w:sz w:val="22"/>
          <w:szCs w:val="22"/>
        </w:rPr>
        <w:t>Sub-loan</w:t>
      </w:r>
      <w:r w:rsidRPr="00334643">
        <w:rPr>
          <w:sz w:val="22"/>
          <w:szCs w:val="22"/>
        </w:rPr>
        <w:t xml:space="preserve">; </w:t>
      </w:r>
    </w:p>
    <w:p w:rsidR="00E35B57" w:rsidRPr="00334643" w:rsidRDefault="00E35B57" w:rsidP="002D54EB">
      <w:pPr>
        <w:spacing w:line="240" w:lineRule="auto"/>
        <w:jc w:val="both"/>
        <w:rPr>
          <w:sz w:val="22"/>
          <w:szCs w:val="22"/>
        </w:rPr>
      </w:pPr>
    </w:p>
    <w:p w:rsidR="00E35B57" w:rsidRPr="00334643" w:rsidRDefault="00E35B57" w:rsidP="002D54E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uto"/>
        <w:ind w:left="2160" w:hanging="2160"/>
        <w:jc w:val="both"/>
        <w:rPr>
          <w:sz w:val="22"/>
          <w:szCs w:val="22"/>
        </w:rPr>
      </w:pPr>
      <w:r w:rsidRPr="00334643">
        <w:rPr>
          <w:sz w:val="22"/>
          <w:szCs w:val="22"/>
        </w:rPr>
        <w:tab/>
      </w:r>
      <w:r w:rsidRPr="00334643">
        <w:rPr>
          <w:sz w:val="22"/>
          <w:szCs w:val="22"/>
        </w:rPr>
        <w:tab/>
        <w:t>(iii)</w:t>
      </w:r>
      <w:r w:rsidRPr="00334643">
        <w:rPr>
          <w:sz w:val="22"/>
          <w:szCs w:val="22"/>
        </w:rPr>
        <w:tab/>
      </w:r>
      <w:r w:rsidR="00132F2E" w:rsidRPr="00334643">
        <w:rPr>
          <w:sz w:val="22"/>
          <w:szCs w:val="22"/>
        </w:rPr>
        <w:t>copies of any reports or assessments as may be required</w:t>
      </w:r>
      <w:r w:rsidR="00A537C1" w:rsidRPr="00334643">
        <w:rPr>
          <w:sz w:val="22"/>
          <w:szCs w:val="22"/>
        </w:rPr>
        <w:t xml:space="preserve"> by the procedures set forth in t</w:t>
      </w:r>
      <w:r w:rsidRPr="00334643">
        <w:rPr>
          <w:sz w:val="22"/>
          <w:szCs w:val="22"/>
        </w:rPr>
        <w:t>he Operations Manual</w:t>
      </w:r>
      <w:r w:rsidR="00303D38" w:rsidRPr="00334643">
        <w:rPr>
          <w:sz w:val="22"/>
          <w:szCs w:val="22"/>
        </w:rPr>
        <w:t xml:space="preserve"> or the Environmental Assessment Framework </w:t>
      </w:r>
      <w:r w:rsidRPr="00334643">
        <w:rPr>
          <w:sz w:val="22"/>
          <w:szCs w:val="22"/>
        </w:rPr>
        <w:t>and specifically with the</w:t>
      </w:r>
      <w:r w:rsidR="0054470D" w:rsidRPr="00334643">
        <w:rPr>
          <w:sz w:val="22"/>
          <w:szCs w:val="22"/>
        </w:rPr>
        <w:t xml:space="preserve"> calculation of energy savings and rate of return </w:t>
      </w:r>
      <w:r w:rsidRPr="00334643">
        <w:rPr>
          <w:sz w:val="22"/>
          <w:szCs w:val="22"/>
        </w:rPr>
        <w:t>set forth in the Operations Manual</w:t>
      </w:r>
      <w:r w:rsidR="00303D38" w:rsidRPr="00334643">
        <w:rPr>
          <w:sz w:val="22"/>
          <w:szCs w:val="22"/>
        </w:rPr>
        <w:t xml:space="preserve"> and, in the case of </w:t>
      </w:r>
      <w:r w:rsidR="00A537C1" w:rsidRPr="00334643">
        <w:rPr>
          <w:sz w:val="22"/>
          <w:szCs w:val="22"/>
        </w:rPr>
        <w:t xml:space="preserve">any </w:t>
      </w:r>
      <w:r w:rsidR="00303D38" w:rsidRPr="00334643">
        <w:rPr>
          <w:sz w:val="22"/>
          <w:szCs w:val="22"/>
        </w:rPr>
        <w:t xml:space="preserve">reports or assessments as may be required in accordance with </w:t>
      </w:r>
      <w:r w:rsidR="00A537C1" w:rsidRPr="00334643">
        <w:rPr>
          <w:sz w:val="22"/>
          <w:szCs w:val="22"/>
        </w:rPr>
        <w:t xml:space="preserve">the environmental review procedures set forth in </w:t>
      </w:r>
      <w:r w:rsidR="00303D38" w:rsidRPr="00334643">
        <w:rPr>
          <w:sz w:val="22"/>
          <w:szCs w:val="22"/>
        </w:rPr>
        <w:t xml:space="preserve">the Environmental Assessment Framework, any required mitigation measures, EIAs or </w:t>
      </w:r>
      <w:r w:rsidR="00A537C1" w:rsidRPr="00334643">
        <w:rPr>
          <w:sz w:val="22"/>
          <w:szCs w:val="22"/>
        </w:rPr>
        <w:t xml:space="preserve">mitigation plans, as the case may be </w:t>
      </w:r>
      <w:r w:rsidRPr="00334643">
        <w:rPr>
          <w:sz w:val="22"/>
          <w:szCs w:val="22"/>
        </w:rPr>
        <w:t>; and</w:t>
      </w:r>
      <w:r w:rsidR="00A537C1" w:rsidRPr="00334643">
        <w:rPr>
          <w:sz w:val="22"/>
          <w:szCs w:val="22"/>
        </w:rPr>
        <w:t xml:space="preserve"> </w:t>
      </w:r>
    </w:p>
    <w:p w:rsidR="00E35B57" w:rsidRPr="00334643" w:rsidRDefault="00E35B57" w:rsidP="002D54EB">
      <w:pPr>
        <w:spacing w:line="240" w:lineRule="auto"/>
        <w:ind w:left="1440"/>
        <w:jc w:val="both"/>
        <w:rPr>
          <w:sz w:val="22"/>
          <w:szCs w:val="22"/>
        </w:rPr>
      </w:pPr>
    </w:p>
    <w:p w:rsidR="00E35B57" w:rsidRPr="00334643" w:rsidRDefault="00E35B57" w:rsidP="00005E7C">
      <w:pPr>
        <w:tabs>
          <w:tab w:val="left" w:pos="720"/>
          <w:tab w:val="left" w:pos="1440"/>
        </w:tabs>
        <w:spacing w:line="240" w:lineRule="auto"/>
        <w:ind w:left="2160" w:hanging="2160"/>
        <w:jc w:val="both"/>
        <w:rPr>
          <w:sz w:val="22"/>
          <w:szCs w:val="22"/>
        </w:rPr>
      </w:pPr>
      <w:r w:rsidRPr="00334643">
        <w:rPr>
          <w:sz w:val="22"/>
          <w:szCs w:val="22"/>
        </w:rPr>
        <w:tab/>
      </w:r>
      <w:r w:rsidRPr="00334643">
        <w:rPr>
          <w:sz w:val="22"/>
          <w:szCs w:val="22"/>
        </w:rPr>
        <w:tab/>
        <w:t xml:space="preserve">(iv) </w:t>
      </w:r>
      <w:r w:rsidRPr="00334643">
        <w:rPr>
          <w:sz w:val="22"/>
          <w:szCs w:val="22"/>
        </w:rPr>
        <w:tab/>
        <w:t>such other information as the Bank shall reasonably request.</w:t>
      </w:r>
    </w:p>
    <w:p w:rsidR="00E35B57" w:rsidRPr="00334643" w:rsidRDefault="00E35B57" w:rsidP="002D54EB">
      <w:pPr>
        <w:spacing w:line="240" w:lineRule="auto"/>
        <w:jc w:val="both"/>
        <w:rPr>
          <w:sz w:val="22"/>
          <w:szCs w:val="22"/>
        </w:rPr>
      </w:pPr>
    </w:p>
    <w:p w:rsidR="00E35B57" w:rsidRPr="00334643" w:rsidRDefault="00132F2E" w:rsidP="002D54EB">
      <w:pPr>
        <w:spacing w:line="240" w:lineRule="auto"/>
        <w:jc w:val="both"/>
        <w:rPr>
          <w:sz w:val="22"/>
          <w:szCs w:val="22"/>
        </w:rPr>
      </w:pPr>
      <w:r w:rsidRPr="00334643">
        <w:rPr>
          <w:sz w:val="22"/>
          <w:szCs w:val="22"/>
        </w:rPr>
        <w:tab/>
        <w:t>(</w:t>
      </w:r>
      <w:r w:rsidR="00115ECF" w:rsidRPr="00334643">
        <w:rPr>
          <w:sz w:val="22"/>
          <w:szCs w:val="22"/>
        </w:rPr>
        <w:t>c</w:t>
      </w:r>
      <w:r w:rsidRPr="00334643">
        <w:rPr>
          <w:sz w:val="22"/>
          <w:szCs w:val="22"/>
        </w:rPr>
        <w:t>)</w:t>
      </w:r>
      <w:r w:rsidRPr="00334643">
        <w:rPr>
          <w:sz w:val="22"/>
          <w:szCs w:val="22"/>
        </w:rPr>
        <w:tab/>
        <w:t xml:space="preserve">Each </w:t>
      </w:r>
      <w:r w:rsidR="00F46B15" w:rsidRPr="00334643">
        <w:rPr>
          <w:sz w:val="22"/>
          <w:szCs w:val="22"/>
        </w:rPr>
        <w:t>Sub-loan</w:t>
      </w:r>
      <w:r w:rsidR="00E35B57" w:rsidRPr="00334643">
        <w:rPr>
          <w:sz w:val="22"/>
          <w:szCs w:val="22"/>
        </w:rPr>
        <w:t xml:space="preserve"> shall be approved on the basis of evaluation guidelines adopted by the Borrower satisfactory to the Bank, as set forth in the Operations Manual.</w:t>
      </w:r>
    </w:p>
    <w:p w:rsidR="00E35B57" w:rsidRPr="00334643" w:rsidRDefault="00E35B57" w:rsidP="002D54EB">
      <w:pPr>
        <w:spacing w:line="240" w:lineRule="auto"/>
        <w:jc w:val="both"/>
        <w:rPr>
          <w:sz w:val="22"/>
          <w:szCs w:val="22"/>
        </w:rPr>
      </w:pPr>
    </w:p>
    <w:p w:rsidR="00E35B57" w:rsidRPr="00334643" w:rsidRDefault="00CE6275" w:rsidP="002D54EB">
      <w:pPr>
        <w:spacing w:line="240" w:lineRule="auto"/>
        <w:jc w:val="both"/>
        <w:rPr>
          <w:sz w:val="22"/>
          <w:szCs w:val="22"/>
        </w:rPr>
      </w:pPr>
      <w:r w:rsidRPr="00334643">
        <w:rPr>
          <w:sz w:val="22"/>
          <w:szCs w:val="22"/>
        </w:rPr>
        <w:t>4</w:t>
      </w:r>
      <w:r w:rsidR="00132F2E" w:rsidRPr="00334643">
        <w:rPr>
          <w:sz w:val="22"/>
          <w:szCs w:val="22"/>
        </w:rPr>
        <w:t>.</w:t>
      </w:r>
      <w:r w:rsidR="00132F2E" w:rsidRPr="00334643">
        <w:rPr>
          <w:sz w:val="22"/>
          <w:szCs w:val="22"/>
        </w:rPr>
        <w:tab/>
        <w:t>(a)</w:t>
      </w:r>
      <w:r w:rsidR="00132F2E" w:rsidRPr="00334643">
        <w:rPr>
          <w:sz w:val="22"/>
          <w:szCs w:val="22"/>
        </w:rPr>
        <w:tab/>
      </w:r>
      <w:r w:rsidR="00F46B15" w:rsidRPr="00334643">
        <w:rPr>
          <w:sz w:val="22"/>
          <w:szCs w:val="22"/>
        </w:rPr>
        <w:t>Sub-loan</w:t>
      </w:r>
      <w:r w:rsidR="00132F2E" w:rsidRPr="00334643">
        <w:rPr>
          <w:sz w:val="22"/>
          <w:szCs w:val="22"/>
        </w:rPr>
        <w:t xml:space="preserve">s shall be made to </w:t>
      </w:r>
      <w:r w:rsidR="00E35B57" w:rsidRPr="00334643">
        <w:rPr>
          <w:sz w:val="22"/>
          <w:szCs w:val="22"/>
        </w:rPr>
        <w:t xml:space="preserve"> Beneficiary Enterprises which each shall </w:t>
      </w:r>
      <w:r w:rsidR="00132F2E" w:rsidRPr="00334643">
        <w:rPr>
          <w:sz w:val="22"/>
          <w:szCs w:val="22"/>
        </w:rPr>
        <w:t xml:space="preserve">have established </w:t>
      </w:r>
      <w:r w:rsidR="00E35B57" w:rsidRPr="00334643">
        <w:rPr>
          <w:sz w:val="22"/>
          <w:szCs w:val="22"/>
        </w:rPr>
        <w:t xml:space="preserve">to the satisfaction of the Borrower that: </w:t>
      </w:r>
    </w:p>
    <w:p w:rsidR="00E35B57" w:rsidRPr="00334643" w:rsidRDefault="00E35B57" w:rsidP="002D54EB">
      <w:pPr>
        <w:spacing w:line="240" w:lineRule="auto"/>
        <w:jc w:val="both"/>
        <w:rPr>
          <w:sz w:val="22"/>
          <w:szCs w:val="22"/>
        </w:rPr>
      </w:pPr>
    </w:p>
    <w:p w:rsidR="00E35B57" w:rsidRPr="00334643" w:rsidRDefault="00E35B57" w:rsidP="002D54EB">
      <w:pPr>
        <w:pStyle w:val="ModelNrmlDouble"/>
        <w:spacing w:after="0" w:line="240" w:lineRule="auto"/>
        <w:ind w:left="2160" w:hanging="720"/>
        <w:rPr>
          <w:szCs w:val="22"/>
        </w:rPr>
      </w:pPr>
      <w:r w:rsidRPr="00334643">
        <w:rPr>
          <w:szCs w:val="22"/>
        </w:rPr>
        <w:t>(</w:t>
      </w:r>
      <w:proofErr w:type="spellStart"/>
      <w:r w:rsidRPr="00334643">
        <w:rPr>
          <w:szCs w:val="22"/>
        </w:rPr>
        <w:t>i</w:t>
      </w:r>
      <w:proofErr w:type="spellEnd"/>
      <w:r w:rsidRPr="00334643">
        <w:rPr>
          <w:szCs w:val="22"/>
        </w:rPr>
        <w:t>)</w:t>
      </w:r>
      <w:r w:rsidRPr="00334643">
        <w:rPr>
          <w:szCs w:val="22"/>
        </w:rPr>
        <w:tab/>
        <w:t>except as the Bank and the Borrower shall otherwise agree, it will not incur any debt unless a forecast of its revenues and expenditures shows that its estimated cash flow for each fiscal year during the term of the debt to be incurred shall be at least 1.3:1 times its estimated debt service requirements in such year on all its debt, including the debt to be incurred; and</w:t>
      </w:r>
    </w:p>
    <w:p w:rsidR="00E35B57" w:rsidRPr="00334643" w:rsidRDefault="00E35B57" w:rsidP="002D54EB">
      <w:pPr>
        <w:spacing w:line="240" w:lineRule="auto"/>
        <w:ind w:left="2160" w:hanging="2160"/>
        <w:jc w:val="both"/>
        <w:rPr>
          <w:sz w:val="22"/>
          <w:szCs w:val="22"/>
        </w:rPr>
      </w:pPr>
      <w:r w:rsidRPr="00334643">
        <w:rPr>
          <w:sz w:val="22"/>
          <w:szCs w:val="22"/>
        </w:rPr>
        <w:tab/>
      </w:r>
      <w:r w:rsidRPr="00334643">
        <w:rPr>
          <w:sz w:val="22"/>
          <w:szCs w:val="22"/>
        </w:rPr>
        <w:tab/>
      </w:r>
    </w:p>
    <w:p w:rsidR="00E35B57" w:rsidRPr="00334643" w:rsidRDefault="00E35B57" w:rsidP="002D54EB">
      <w:pPr>
        <w:spacing w:line="240" w:lineRule="auto"/>
        <w:ind w:left="2160" w:hanging="720"/>
        <w:jc w:val="both"/>
        <w:rPr>
          <w:sz w:val="22"/>
          <w:szCs w:val="22"/>
        </w:rPr>
      </w:pPr>
      <w:r w:rsidRPr="00334643">
        <w:rPr>
          <w:sz w:val="22"/>
          <w:szCs w:val="22"/>
        </w:rPr>
        <w:t>(</w:t>
      </w:r>
      <w:r w:rsidR="003D3305" w:rsidRPr="00334643">
        <w:rPr>
          <w:sz w:val="22"/>
          <w:szCs w:val="22"/>
        </w:rPr>
        <w:t>ii</w:t>
      </w:r>
      <w:r w:rsidRPr="00334643">
        <w:rPr>
          <w:sz w:val="22"/>
          <w:szCs w:val="22"/>
        </w:rPr>
        <w:t xml:space="preserve">) </w:t>
      </w:r>
      <w:r w:rsidRPr="00334643">
        <w:rPr>
          <w:sz w:val="22"/>
          <w:szCs w:val="22"/>
        </w:rPr>
        <w:tab/>
        <w:t xml:space="preserve">it has a satisfactory financial structure and the organization, management, staff and financial and other resources required for the efficient carrying out of its operations, including the carrying out of the </w:t>
      </w:r>
      <w:r w:rsidR="009331B2" w:rsidRPr="00334643">
        <w:rPr>
          <w:sz w:val="22"/>
          <w:szCs w:val="22"/>
        </w:rPr>
        <w:t>Energy Efficiency</w:t>
      </w:r>
      <w:r w:rsidRPr="00334643">
        <w:rPr>
          <w:sz w:val="22"/>
          <w:szCs w:val="22"/>
        </w:rPr>
        <w:t xml:space="preserve"> </w:t>
      </w:r>
      <w:r w:rsidR="00F46B15" w:rsidRPr="00334643">
        <w:rPr>
          <w:sz w:val="22"/>
          <w:szCs w:val="22"/>
        </w:rPr>
        <w:t>Sub-Project</w:t>
      </w:r>
      <w:r w:rsidRPr="00334643">
        <w:rPr>
          <w:sz w:val="22"/>
          <w:szCs w:val="22"/>
        </w:rPr>
        <w:t xml:space="preserve">.  </w:t>
      </w:r>
    </w:p>
    <w:p w:rsidR="00E35B57" w:rsidRPr="00334643" w:rsidRDefault="00E35B57" w:rsidP="002D54EB">
      <w:pPr>
        <w:spacing w:line="240" w:lineRule="auto"/>
        <w:jc w:val="both"/>
        <w:rPr>
          <w:sz w:val="22"/>
          <w:szCs w:val="22"/>
        </w:rPr>
      </w:pPr>
    </w:p>
    <w:p w:rsidR="00E35B57" w:rsidRPr="00334643" w:rsidRDefault="00E35B57" w:rsidP="002D54EB">
      <w:pPr>
        <w:spacing w:line="240" w:lineRule="auto"/>
        <w:jc w:val="both"/>
        <w:rPr>
          <w:sz w:val="22"/>
          <w:szCs w:val="22"/>
        </w:rPr>
      </w:pPr>
      <w:r w:rsidRPr="00334643">
        <w:rPr>
          <w:sz w:val="22"/>
          <w:szCs w:val="22"/>
        </w:rPr>
        <w:tab/>
        <w:t>(b)</w:t>
      </w:r>
      <w:r w:rsidRPr="00334643">
        <w:rPr>
          <w:sz w:val="22"/>
          <w:szCs w:val="22"/>
        </w:rPr>
        <w:tab/>
        <w:t>For purposes of this paragraph:</w:t>
      </w:r>
    </w:p>
    <w:p w:rsidR="00E35B57" w:rsidRPr="00334643" w:rsidRDefault="00005E7C" w:rsidP="00132F2E">
      <w:pPr>
        <w:tabs>
          <w:tab w:val="left" w:pos="720"/>
          <w:tab w:val="left" w:pos="1440"/>
        </w:tabs>
        <w:spacing w:line="240" w:lineRule="auto"/>
        <w:ind w:left="2160" w:hanging="2160"/>
        <w:jc w:val="both"/>
        <w:rPr>
          <w:sz w:val="22"/>
          <w:szCs w:val="22"/>
        </w:rPr>
      </w:pPr>
      <w:r w:rsidRPr="00334643">
        <w:rPr>
          <w:sz w:val="22"/>
          <w:szCs w:val="22"/>
        </w:rPr>
        <w:tab/>
      </w:r>
      <w:r w:rsidRPr="00334643">
        <w:rPr>
          <w:sz w:val="22"/>
          <w:szCs w:val="22"/>
        </w:rPr>
        <w:tab/>
      </w:r>
    </w:p>
    <w:p w:rsidR="00E35B57" w:rsidRPr="00334643" w:rsidRDefault="00005E7C" w:rsidP="00005E7C">
      <w:pPr>
        <w:tabs>
          <w:tab w:val="left" w:pos="720"/>
          <w:tab w:val="left" w:pos="1440"/>
        </w:tabs>
        <w:spacing w:line="240" w:lineRule="auto"/>
        <w:ind w:left="2160" w:hanging="2160"/>
        <w:jc w:val="both"/>
        <w:rPr>
          <w:sz w:val="22"/>
          <w:szCs w:val="22"/>
        </w:rPr>
      </w:pPr>
      <w:r w:rsidRPr="00334643">
        <w:rPr>
          <w:sz w:val="22"/>
          <w:szCs w:val="22"/>
        </w:rPr>
        <w:tab/>
      </w:r>
      <w:r w:rsidRPr="00334643">
        <w:rPr>
          <w:sz w:val="22"/>
          <w:szCs w:val="22"/>
        </w:rPr>
        <w:tab/>
      </w:r>
      <w:r w:rsidR="00132F2E" w:rsidRPr="00334643">
        <w:rPr>
          <w:sz w:val="22"/>
          <w:szCs w:val="22"/>
        </w:rPr>
        <w:t>(</w:t>
      </w:r>
      <w:proofErr w:type="spellStart"/>
      <w:r w:rsidR="00132F2E" w:rsidRPr="00334643">
        <w:rPr>
          <w:sz w:val="22"/>
          <w:szCs w:val="22"/>
        </w:rPr>
        <w:t>i</w:t>
      </w:r>
      <w:proofErr w:type="spellEnd"/>
      <w:r w:rsidR="00E35B57" w:rsidRPr="00334643">
        <w:rPr>
          <w:sz w:val="22"/>
          <w:szCs w:val="22"/>
        </w:rPr>
        <w:t>)</w:t>
      </w:r>
      <w:r w:rsidR="00E35B57" w:rsidRPr="00334643">
        <w:rPr>
          <w:sz w:val="22"/>
          <w:szCs w:val="22"/>
        </w:rPr>
        <w:tab/>
        <w:t xml:space="preserve">the term “debt” means any indebtedness of the Beneficiary Enterprise;  </w:t>
      </w:r>
    </w:p>
    <w:p w:rsidR="00E35B57" w:rsidRPr="00334643" w:rsidRDefault="00E35B57" w:rsidP="002D54EB">
      <w:pPr>
        <w:spacing w:line="240" w:lineRule="auto"/>
        <w:ind w:left="2160" w:hanging="2160"/>
        <w:jc w:val="both"/>
        <w:rPr>
          <w:sz w:val="22"/>
          <w:szCs w:val="22"/>
        </w:rPr>
      </w:pPr>
    </w:p>
    <w:p w:rsidR="00E35B57" w:rsidRPr="00334643" w:rsidRDefault="00132F2E" w:rsidP="00005E7C">
      <w:pPr>
        <w:spacing w:line="240" w:lineRule="auto"/>
        <w:ind w:left="2160" w:hanging="720"/>
        <w:jc w:val="both"/>
        <w:rPr>
          <w:sz w:val="22"/>
          <w:szCs w:val="22"/>
        </w:rPr>
      </w:pPr>
      <w:r w:rsidRPr="00334643">
        <w:rPr>
          <w:sz w:val="22"/>
          <w:szCs w:val="22"/>
        </w:rPr>
        <w:t>(ii</w:t>
      </w:r>
      <w:r w:rsidR="00E35B57" w:rsidRPr="00334643">
        <w:rPr>
          <w:sz w:val="22"/>
          <w:szCs w:val="22"/>
        </w:rPr>
        <w:t>)</w:t>
      </w:r>
      <w:r w:rsidR="00E35B57" w:rsidRPr="00334643">
        <w:rPr>
          <w:sz w:val="22"/>
          <w:szCs w:val="22"/>
        </w:rPr>
        <w:tab/>
        <w:t xml:space="preserve">debt shall </w:t>
      </w:r>
      <w:r w:rsidRPr="00334643">
        <w:rPr>
          <w:sz w:val="22"/>
          <w:szCs w:val="22"/>
        </w:rPr>
        <w:t>be deemed to be incurred</w:t>
      </w:r>
      <w:r w:rsidR="00E35B57" w:rsidRPr="00334643">
        <w:rPr>
          <w:sz w:val="22"/>
          <w:szCs w:val="22"/>
        </w:rPr>
        <w:t xml:space="preserve"> under a loan contract or agreement or other instrument providing for such debt or for the modification of its terms of payment, on the date of such contract, agreement or instrument; </w:t>
      </w:r>
    </w:p>
    <w:p w:rsidR="00E35B57" w:rsidRPr="00334643" w:rsidRDefault="00E35B57" w:rsidP="002D54EB">
      <w:pPr>
        <w:spacing w:line="240" w:lineRule="auto"/>
        <w:ind w:left="2160" w:hanging="2160"/>
        <w:jc w:val="both"/>
        <w:rPr>
          <w:sz w:val="22"/>
          <w:szCs w:val="22"/>
        </w:rPr>
      </w:pPr>
    </w:p>
    <w:p w:rsidR="00E35B57" w:rsidRPr="00334643" w:rsidRDefault="00132F2E" w:rsidP="00132F2E">
      <w:pPr>
        <w:spacing w:line="240" w:lineRule="auto"/>
        <w:ind w:left="2160" w:hanging="720"/>
        <w:jc w:val="both"/>
        <w:rPr>
          <w:sz w:val="22"/>
          <w:szCs w:val="22"/>
        </w:rPr>
      </w:pPr>
      <w:r w:rsidRPr="00334643">
        <w:rPr>
          <w:sz w:val="22"/>
          <w:szCs w:val="22"/>
        </w:rPr>
        <w:t>(iii)</w:t>
      </w:r>
      <w:r w:rsidRPr="00334643">
        <w:rPr>
          <w:sz w:val="22"/>
          <w:szCs w:val="22"/>
        </w:rPr>
        <w:tab/>
      </w:r>
      <w:r w:rsidR="00E35B57" w:rsidRPr="00334643">
        <w:rPr>
          <w:sz w:val="22"/>
          <w:szCs w:val="22"/>
        </w:rPr>
        <w:t>the term “equity” means the sum of the total unimpaired paid-up capital, retained earnings and reserves of the Beneficiary Enterprise not allocated to cover specific liabilities; and</w:t>
      </w:r>
    </w:p>
    <w:p w:rsidR="00E35B57" w:rsidRPr="00334643" w:rsidRDefault="00E35B57" w:rsidP="002D54EB">
      <w:pPr>
        <w:pStyle w:val="ModelNrmlDouble"/>
        <w:spacing w:after="0" w:line="240" w:lineRule="auto"/>
        <w:ind w:left="2160" w:hanging="720"/>
        <w:rPr>
          <w:szCs w:val="22"/>
        </w:rPr>
      </w:pPr>
    </w:p>
    <w:p w:rsidR="00E35B57" w:rsidRPr="00334643" w:rsidRDefault="00E35B57" w:rsidP="002D54EB">
      <w:pPr>
        <w:pStyle w:val="ModelNrmlDouble"/>
        <w:spacing w:after="0" w:line="240" w:lineRule="auto"/>
        <w:ind w:left="2160" w:hanging="720"/>
        <w:rPr>
          <w:szCs w:val="22"/>
        </w:rPr>
      </w:pPr>
      <w:r w:rsidRPr="00334643">
        <w:rPr>
          <w:szCs w:val="22"/>
        </w:rPr>
        <w:t xml:space="preserve"> (</w:t>
      </w:r>
      <w:r w:rsidR="00132F2E" w:rsidRPr="00334643">
        <w:rPr>
          <w:szCs w:val="22"/>
        </w:rPr>
        <w:t>i</w:t>
      </w:r>
      <w:r w:rsidRPr="00334643">
        <w:rPr>
          <w:szCs w:val="22"/>
        </w:rPr>
        <w:t>v)</w:t>
      </w:r>
      <w:r w:rsidRPr="00334643">
        <w:rPr>
          <w:szCs w:val="22"/>
        </w:rPr>
        <w:tab/>
        <w:t>the term "debt service requirements" means the aggregate amount of repayments of, and interest and other charges on, debt.</w:t>
      </w:r>
    </w:p>
    <w:p w:rsidR="00E35B57" w:rsidRPr="00334643" w:rsidRDefault="00E35B57" w:rsidP="002D54EB">
      <w:pPr>
        <w:spacing w:line="240" w:lineRule="auto"/>
        <w:jc w:val="both"/>
        <w:rPr>
          <w:sz w:val="22"/>
          <w:szCs w:val="22"/>
        </w:rPr>
      </w:pPr>
    </w:p>
    <w:p w:rsidR="00E35B57" w:rsidRPr="00334643" w:rsidRDefault="00132F2E" w:rsidP="002D54EB">
      <w:pPr>
        <w:spacing w:line="240" w:lineRule="auto"/>
        <w:jc w:val="both"/>
        <w:rPr>
          <w:sz w:val="22"/>
          <w:szCs w:val="22"/>
        </w:rPr>
      </w:pPr>
      <w:r w:rsidRPr="00334643">
        <w:rPr>
          <w:sz w:val="22"/>
          <w:szCs w:val="22"/>
        </w:rPr>
        <w:t>5.</w:t>
      </w:r>
      <w:r w:rsidRPr="00334643">
        <w:rPr>
          <w:sz w:val="22"/>
          <w:szCs w:val="22"/>
        </w:rPr>
        <w:tab/>
      </w:r>
      <w:r w:rsidR="003D3305" w:rsidRPr="00334643">
        <w:rPr>
          <w:sz w:val="22"/>
          <w:szCs w:val="22"/>
        </w:rPr>
        <w:t>A</w:t>
      </w:r>
      <w:r w:rsidR="007D6CBD" w:rsidRPr="00334643">
        <w:rPr>
          <w:sz w:val="22"/>
          <w:szCs w:val="22"/>
        </w:rPr>
        <w:t xml:space="preserve"> </w:t>
      </w:r>
      <w:r w:rsidR="00F46B15" w:rsidRPr="00334643">
        <w:rPr>
          <w:sz w:val="22"/>
          <w:szCs w:val="22"/>
        </w:rPr>
        <w:t>Sub-loan</w:t>
      </w:r>
      <w:r w:rsidR="003D3305" w:rsidRPr="00334643">
        <w:rPr>
          <w:sz w:val="22"/>
          <w:szCs w:val="22"/>
        </w:rPr>
        <w:t xml:space="preserve"> may be</w:t>
      </w:r>
      <w:r w:rsidR="00E35B57" w:rsidRPr="00334643">
        <w:rPr>
          <w:sz w:val="22"/>
          <w:szCs w:val="22"/>
        </w:rPr>
        <w:t xml:space="preserve"> made for </w:t>
      </w:r>
      <w:r w:rsidRPr="00334643">
        <w:rPr>
          <w:sz w:val="22"/>
          <w:szCs w:val="22"/>
        </w:rPr>
        <w:t xml:space="preserve">an </w:t>
      </w:r>
      <w:r w:rsidR="005B3DD1" w:rsidRPr="00334643">
        <w:rPr>
          <w:sz w:val="22"/>
          <w:szCs w:val="22"/>
        </w:rPr>
        <w:t>Energy Efficiency</w:t>
      </w:r>
      <w:r w:rsidRPr="00334643">
        <w:rPr>
          <w:sz w:val="22"/>
          <w:szCs w:val="22"/>
        </w:rPr>
        <w:t xml:space="preserve"> </w:t>
      </w:r>
      <w:r w:rsidR="00F46B15" w:rsidRPr="00334643">
        <w:rPr>
          <w:sz w:val="22"/>
          <w:szCs w:val="22"/>
        </w:rPr>
        <w:t>Sub-Project</w:t>
      </w:r>
      <w:r w:rsidRPr="00334643">
        <w:rPr>
          <w:sz w:val="22"/>
          <w:szCs w:val="22"/>
        </w:rPr>
        <w:t xml:space="preserve"> which is </w:t>
      </w:r>
      <w:r w:rsidR="00E35B57" w:rsidRPr="00334643">
        <w:rPr>
          <w:sz w:val="22"/>
          <w:szCs w:val="22"/>
        </w:rPr>
        <w:t xml:space="preserve"> determined on the basis of an appraisal carried out in accordance with procedures acceptable to the Bank set forth in the </w:t>
      </w:r>
      <w:r w:rsidR="00A537C1" w:rsidRPr="00334643">
        <w:rPr>
          <w:sz w:val="22"/>
          <w:szCs w:val="22"/>
        </w:rPr>
        <w:t xml:space="preserve">Environmental Assessment Framework and the </w:t>
      </w:r>
      <w:r w:rsidR="00E35B57" w:rsidRPr="00334643">
        <w:rPr>
          <w:sz w:val="22"/>
          <w:szCs w:val="22"/>
        </w:rPr>
        <w:t>Operations Manual, to</w:t>
      </w:r>
      <w:r w:rsidRPr="00334643">
        <w:rPr>
          <w:sz w:val="22"/>
          <w:szCs w:val="22"/>
        </w:rPr>
        <w:t xml:space="preserve"> be</w:t>
      </w:r>
      <w:r w:rsidR="00E35B57" w:rsidRPr="00334643">
        <w:rPr>
          <w:sz w:val="22"/>
          <w:szCs w:val="22"/>
        </w:rPr>
        <w:t>:</w:t>
      </w:r>
    </w:p>
    <w:p w:rsidR="00E35B57" w:rsidRPr="00334643" w:rsidRDefault="00E35B57" w:rsidP="002D54EB">
      <w:pPr>
        <w:spacing w:line="240" w:lineRule="auto"/>
        <w:jc w:val="both"/>
        <w:rPr>
          <w:sz w:val="22"/>
          <w:szCs w:val="22"/>
        </w:rPr>
      </w:pPr>
    </w:p>
    <w:p w:rsidR="00E35B57" w:rsidRPr="00334643" w:rsidRDefault="00132F2E" w:rsidP="002D54EB">
      <w:pPr>
        <w:spacing w:line="240" w:lineRule="auto"/>
        <w:jc w:val="both"/>
        <w:rPr>
          <w:sz w:val="22"/>
          <w:szCs w:val="22"/>
        </w:rPr>
      </w:pPr>
      <w:r w:rsidRPr="00334643">
        <w:rPr>
          <w:sz w:val="22"/>
          <w:szCs w:val="22"/>
        </w:rPr>
        <w:tab/>
        <w:t>(a)</w:t>
      </w:r>
      <w:r w:rsidRPr="00334643">
        <w:rPr>
          <w:sz w:val="22"/>
          <w:szCs w:val="22"/>
        </w:rPr>
        <w:tab/>
      </w:r>
      <w:r w:rsidR="00E35B57" w:rsidRPr="00334643">
        <w:rPr>
          <w:sz w:val="22"/>
          <w:szCs w:val="22"/>
        </w:rPr>
        <w:t>techni</w:t>
      </w:r>
      <w:r w:rsidRPr="00334643">
        <w:rPr>
          <w:sz w:val="22"/>
          <w:szCs w:val="22"/>
        </w:rPr>
        <w:t xml:space="preserve">cally feasible and economically and </w:t>
      </w:r>
      <w:r w:rsidR="00E35B57" w:rsidRPr="00334643">
        <w:rPr>
          <w:sz w:val="22"/>
          <w:szCs w:val="22"/>
        </w:rPr>
        <w:t xml:space="preserve"> financially viable;</w:t>
      </w:r>
    </w:p>
    <w:p w:rsidR="00E35B57" w:rsidRPr="00334643" w:rsidRDefault="00E35B57" w:rsidP="002D54EB">
      <w:pPr>
        <w:spacing w:line="240" w:lineRule="auto"/>
        <w:jc w:val="both"/>
        <w:rPr>
          <w:sz w:val="22"/>
          <w:szCs w:val="22"/>
        </w:rPr>
      </w:pPr>
    </w:p>
    <w:p w:rsidR="00C75B0B" w:rsidRPr="00334643" w:rsidRDefault="00132F2E" w:rsidP="00334643">
      <w:pPr>
        <w:spacing w:line="240" w:lineRule="auto"/>
        <w:ind w:left="1440" w:hanging="720"/>
        <w:jc w:val="both"/>
        <w:rPr>
          <w:sz w:val="22"/>
          <w:szCs w:val="22"/>
        </w:rPr>
      </w:pPr>
      <w:r w:rsidRPr="00334643">
        <w:rPr>
          <w:sz w:val="22"/>
          <w:szCs w:val="22"/>
        </w:rPr>
        <w:t xml:space="preserve">(b) </w:t>
      </w:r>
      <w:r w:rsidRPr="00334643">
        <w:rPr>
          <w:sz w:val="22"/>
          <w:szCs w:val="22"/>
        </w:rPr>
        <w:tab/>
      </w:r>
      <w:r w:rsidR="00E35B57" w:rsidRPr="00334643">
        <w:rPr>
          <w:sz w:val="22"/>
          <w:szCs w:val="22"/>
        </w:rPr>
        <w:t xml:space="preserve"> targeted towards generation of </w:t>
      </w:r>
      <w:r w:rsidR="005B3DD1" w:rsidRPr="00334643">
        <w:rPr>
          <w:sz w:val="22"/>
          <w:szCs w:val="22"/>
        </w:rPr>
        <w:t>energy savings</w:t>
      </w:r>
      <w:r w:rsidR="00115ECF" w:rsidRPr="00334643">
        <w:rPr>
          <w:sz w:val="22"/>
          <w:szCs w:val="22"/>
        </w:rPr>
        <w:t xml:space="preserve"> in accordance with the criteria set forth in the Operations Manual</w:t>
      </w:r>
      <w:r w:rsidR="00E35B57" w:rsidRPr="00334643">
        <w:rPr>
          <w:sz w:val="22"/>
          <w:szCs w:val="22"/>
        </w:rPr>
        <w:t xml:space="preserve">; </w:t>
      </w:r>
    </w:p>
    <w:p w:rsidR="00E35B57" w:rsidRPr="00334643" w:rsidRDefault="00E35B57" w:rsidP="002D54EB">
      <w:pPr>
        <w:spacing w:line="240" w:lineRule="auto"/>
        <w:jc w:val="both"/>
        <w:rPr>
          <w:sz w:val="22"/>
          <w:szCs w:val="22"/>
        </w:rPr>
      </w:pPr>
    </w:p>
    <w:p w:rsidR="00C75B0B" w:rsidRPr="00334643" w:rsidRDefault="00E35B57" w:rsidP="00334643">
      <w:pPr>
        <w:pStyle w:val="ListParagraph"/>
        <w:numPr>
          <w:ilvl w:val="0"/>
          <w:numId w:val="40"/>
        </w:numPr>
        <w:spacing w:line="240" w:lineRule="auto"/>
        <w:ind w:left="1440" w:hanging="720"/>
        <w:jc w:val="both"/>
        <w:rPr>
          <w:sz w:val="22"/>
          <w:szCs w:val="22"/>
        </w:rPr>
      </w:pPr>
      <w:r w:rsidRPr="00334643">
        <w:rPr>
          <w:sz w:val="22"/>
          <w:szCs w:val="22"/>
        </w:rPr>
        <w:t>in compliance with the requirements pertaining to environmental protection applicable under the laws and regulations of the Guarantor and the environmental review procedures set forth in the</w:t>
      </w:r>
      <w:r w:rsidR="00E2157A" w:rsidRPr="00334643">
        <w:rPr>
          <w:sz w:val="22"/>
          <w:szCs w:val="22"/>
        </w:rPr>
        <w:t xml:space="preserve"> Environmental Assessment Framework and the </w:t>
      </w:r>
      <w:r w:rsidRPr="00334643">
        <w:rPr>
          <w:sz w:val="22"/>
          <w:szCs w:val="22"/>
        </w:rPr>
        <w:t>Operations Manual</w:t>
      </w:r>
      <w:r w:rsidR="00393F60" w:rsidRPr="00334643">
        <w:rPr>
          <w:sz w:val="22"/>
          <w:szCs w:val="22"/>
        </w:rPr>
        <w:t xml:space="preserve">; </w:t>
      </w:r>
    </w:p>
    <w:p w:rsidR="000B14ED" w:rsidRPr="00334643" w:rsidRDefault="000B14ED" w:rsidP="000B14ED">
      <w:pPr>
        <w:pStyle w:val="ListParagraph"/>
        <w:spacing w:line="240" w:lineRule="auto"/>
        <w:ind w:left="1440"/>
        <w:jc w:val="both"/>
        <w:rPr>
          <w:sz w:val="22"/>
          <w:szCs w:val="22"/>
        </w:rPr>
      </w:pPr>
    </w:p>
    <w:p w:rsidR="00C75B0B" w:rsidRPr="00334643" w:rsidRDefault="000B14ED" w:rsidP="00334643">
      <w:pPr>
        <w:pStyle w:val="ListParagraph"/>
        <w:numPr>
          <w:ilvl w:val="0"/>
          <w:numId w:val="40"/>
        </w:numPr>
        <w:spacing w:line="240" w:lineRule="auto"/>
        <w:ind w:left="1440" w:hanging="720"/>
        <w:jc w:val="both"/>
        <w:rPr>
          <w:sz w:val="22"/>
          <w:szCs w:val="22"/>
        </w:rPr>
      </w:pPr>
      <w:r w:rsidRPr="00334643">
        <w:rPr>
          <w:sz w:val="22"/>
          <w:szCs w:val="22"/>
        </w:rPr>
        <w:t xml:space="preserve"> </w:t>
      </w:r>
      <w:r w:rsidR="00891797" w:rsidRPr="00334643">
        <w:rPr>
          <w:sz w:val="22"/>
          <w:szCs w:val="22"/>
        </w:rPr>
        <w:t>without prejudice to (</w:t>
      </w:r>
      <w:r w:rsidR="00CE075B" w:rsidRPr="00334643">
        <w:rPr>
          <w:sz w:val="22"/>
          <w:szCs w:val="22"/>
        </w:rPr>
        <w:t>c</w:t>
      </w:r>
      <w:r w:rsidR="00891797" w:rsidRPr="00334643">
        <w:rPr>
          <w:sz w:val="22"/>
          <w:szCs w:val="22"/>
        </w:rPr>
        <w:t xml:space="preserve">) above, </w:t>
      </w:r>
      <w:r w:rsidR="00F91753" w:rsidRPr="00334643">
        <w:rPr>
          <w:sz w:val="22"/>
          <w:szCs w:val="22"/>
        </w:rPr>
        <w:t>if a Category A Sub-Project</w:t>
      </w:r>
      <w:r w:rsidR="00CE075B" w:rsidRPr="00334643">
        <w:rPr>
          <w:sz w:val="22"/>
          <w:szCs w:val="22"/>
        </w:rPr>
        <w:t>,</w:t>
      </w:r>
      <w:r w:rsidR="00F91753" w:rsidRPr="00334643">
        <w:rPr>
          <w:sz w:val="22"/>
          <w:szCs w:val="22"/>
        </w:rPr>
        <w:t xml:space="preserve"> to have followed all procedures</w:t>
      </w:r>
      <w:r w:rsidR="00A80CDE" w:rsidRPr="00334643">
        <w:rPr>
          <w:sz w:val="22"/>
          <w:szCs w:val="22"/>
        </w:rPr>
        <w:t xml:space="preserve"> </w:t>
      </w:r>
      <w:r w:rsidR="00F91753" w:rsidRPr="00334643">
        <w:rPr>
          <w:sz w:val="22"/>
          <w:szCs w:val="22"/>
        </w:rPr>
        <w:t>relating to assessments and plans set forth in the Environmental Assessment Framework and the Operations Manual;</w:t>
      </w:r>
      <w:r w:rsidR="00334643" w:rsidRPr="00334643">
        <w:rPr>
          <w:sz w:val="22"/>
          <w:szCs w:val="22"/>
        </w:rPr>
        <w:t xml:space="preserve"> and</w:t>
      </w:r>
    </w:p>
    <w:p w:rsidR="00334643" w:rsidRPr="00334643" w:rsidRDefault="00334643" w:rsidP="00334643">
      <w:pPr>
        <w:spacing w:line="240" w:lineRule="auto"/>
        <w:jc w:val="both"/>
        <w:rPr>
          <w:sz w:val="22"/>
          <w:szCs w:val="22"/>
        </w:rPr>
      </w:pPr>
    </w:p>
    <w:p w:rsidR="00C75B0B" w:rsidRPr="00334643" w:rsidRDefault="00F91753" w:rsidP="00334643">
      <w:pPr>
        <w:pStyle w:val="ListParagraph"/>
        <w:numPr>
          <w:ilvl w:val="0"/>
          <w:numId w:val="40"/>
        </w:numPr>
        <w:spacing w:line="240" w:lineRule="auto"/>
        <w:ind w:left="1440" w:hanging="720"/>
        <w:jc w:val="both"/>
        <w:rPr>
          <w:sz w:val="22"/>
          <w:szCs w:val="22"/>
        </w:rPr>
      </w:pPr>
      <w:r w:rsidRPr="00334643">
        <w:rPr>
          <w:sz w:val="22"/>
          <w:szCs w:val="22"/>
        </w:rPr>
        <w:t>a Sub-</w:t>
      </w:r>
      <w:r w:rsidR="00337A41" w:rsidRPr="00334643">
        <w:rPr>
          <w:sz w:val="22"/>
          <w:szCs w:val="22"/>
        </w:rPr>
        <w:t>P</w:t>
      </w:r>
      <w:r w:rsidRPr="00334643">
        <w:rPr>
          <w:sz w:val="22"/>
          <w:szCs w:val="22"/>
        </w:rPr>
        <w:t xml:space="preserve">roject which does  not support any of the Excluded Activities. </w:t>
      </w:r>
    </w:p>
    <w:p w:rsidR="00334643" w:rsidRPr="00334643" w:rsidRDefault="00334643" w:rsidP="00334643">
      <w:pPr>
        <w:spacing w:line="240" w:lineRule="auto"/>
        <w:jc w:val="both"/>
        <w:rPr>
          <w:sz w:val="22"/>
          <w:szCs w:val="22"/>
        </w:rPr>
      </w:pPr>
    </w:p>
    <w:p w:rsidR="00C75B0B" w:rsidRPr="00334643" w:rsidRDefault="00F91753">
      <w:pPr>
        <w:pStyle w:val="ListParagraph"/>
        <w:numPr>
          <w:ilvl w:val="0"/>
          <w:numId w:val="41"/>
        </w:numPr>
        <w:spacing w:line="240" w:lineRule="auto"/>
        <w:ind w:left="0" w:firstLine="0"/>
        <w:jc w:val="both"/>
        <w:rPr>
          <w:sz w:val="22"/>
          <w:szCs w:val="22"/>
        </w:rPr>
      </w:pPr>
      <w:r w:rsidRPr="00334643">
        <w:rPr>
          <w:sz w:val="22"/>
          <w:szCs w:val="22"/>
        </w:rPr>
        <w:t>Sub-loans may finance working capital up to an aggregate amount not</w:t>
      </w:r>
      <w:r w:rsidR="00641D80">
        <w:rPr>
          <w:sz w:val="22"/>
          <w:szCs w:val="22"/>
        </w:rPr>
        <w:t xml:space="preserve"> to exceed the equivalent of 10</w:t>
      </w:r>
      <w:r w:rsidRPr="00334643">
        <w:rPr>
          <w:sz w:val="22"/>
          <w:szCs w:val="22"/>
        </w:rPr>
        <w:t xml:space="preserve">% of the </w:t>
      </w:r>
      <w:r w:rsidR="009F4CF4" w:rsidRPr="00334643">
        <w:rPr>
          <w:sz w:val="22"/>
          <w:szCs w:val="22"/>
        </w:rPr>
        <w:t>Sub-l</w:t>
      </w:r>
      <w:r w:rsidRPr="00334643">
        <w:rPr>
          <w:sz w:val="22"/>
          <w:szCs w:val="22"/>
        </w:rPr>
        <w:t xml:space="preserve">oan, provided that such working capital is used solely for the purposes of Energy Efficiency Sub-Projects. </w:t>
      </w:r>
    </w:p>
    <w:p w:rsidR="003D3305" w:rsidRPr="00334643" w:rsidRDefault="003D3305" w:rsidP="00393F60">
      <w:pPr>
        <w:pStyle w:val="ListParagraph"/>
        <w:spacing w:line="240" w:lineRule="auto"/>
        <w:ind w:left="1440"/>
        <w:jc w:val="both"/>
        <w:rPr>
          <w:sz w:val="22"/>
          <w:szCs w:val="22"/>
        </w:rPr>
      </w:pPr>
    </w:p>
    <w:p w:rsidR="00E35B57" w:rsidRPr="00334643" w:rsidRDefault="008F00C5" w:rsidP="002D54EB">
      <w:pPr>
        <w:spacing w:line="240" w:lineRule="auto"/>
        <w:jc w:val="both"/>
        <w:rPr>
          <w:sz w:val="22"/>
          <w:szCs w:val="22"/>
        </w:rPr>
      </w:pPr>
      <w:r w:rsidRPr="00334643">
        <w:rPr>
          <w:sz w:val="22"/>
          <w:szCs w:val="22"/>
        </w:rPr>
        <w:t>7</w:t>
      </w:r>
      <w:r w:rsidR="00132F2E" w:rsidRPr="00334643">
        <w:rPr>
          <w:sz w:val="22"/>
          <w:szCs w:val="22"/>
        </w:rPr>
        <w:t>.</w:t>
      </w:r>
      <w:r w:rsidR="00132F2E" w:rsidRPr="00334643">
        <w:rPr>
          <w:sz w:val="22"/>
          <w:szCs w:val="22"/>
        </w:rPr>
        <w:tab/>
      </w:r>
      <w:r w:rsidR="00F46B15" w:rsidRPr="00334643">
        <w:rPr>
          <w:sz w:val="22"/>
          <w:szCs w:val="22"/>
        </w:rPr>
        <w:t>Sub-loan</w:t>
      </w:r>
      <w:r w:rsidR="00132F2E" w:rsidRPr="00334643">
        <w:rPr>
          <w:sz w:val="22"/>
          <w:szCs w:val="22"/>
        </w:rPr>
        <w:t xml:space="preserve">s </w:t>
      </w:r>
      <w:r w:rsidR="00E35B57" w:rsidRPr="00334643">
        <w:rPr>
          <w:sz w:val="22"/>
          <w:szCs w:val="22"/>
        </w:rPr>
        <w:t xml:space="preserve">shall be made </w:t>
      </w:r>
      <w:r w:rsidR="00AA4F51" w:rsidRPr="00334643">
        <w:rPr>
          <w:sz w:val="22"/>
          <w:szCs w:val="22"/>
        </w:rPr>
        <w:t xml:space="preserve">in accordance with a Sub-loan Agreement signed between the Borrower or the PB, as the case may be, and the Beneficiary Enterprise, which shall provide terms and adequate rights to protect interests of the Borrower and the PB, as the case may be, and those of the Bank and the Guarantor </w:t>
      </w:r>
      <w:r w:rsidR="00E35B57" w:rsidRPr="00334643">
        <w:rPr>
          <w:sz w:val="22"/>
          <w:szCs w:val="22"/>
        </w:rPr>
        <w:t>including the right to:</w:t>
      </w:r>
    </w:p>
    <w:p w:rsidR="00E35B57" w:rsidRPr="00334643" w:rsidRDefault="00E35B57" w:rsidP="002D54EB">
      <w:pPr>
        <w:spacing w:line="240" w:lineRule="auto"/>
        <w:jc w:val="both"/>
        <w:rPr>
          <w:sz w:val="22"/>
          <w:szCs w:val="22"/>
        </w:rPr>
      </w:pPr>
    </w:p>
    <w:p w:rsidR="00E35B57" w:rsidRPr="00334643" w:rsidRDefault="00E35B57" w:rsidP="0064075C">
      <w:pPr>
        <w:tabs>
          <w:tab w:val="left" w:pos="720"/>
        </w:tabs>
        <w:spacing w:line="240" w:lineRule="auto"/>
        <w:ind w:left="1440" w:hanging="1440"/>
        <w:jc w:val="both"/>
        <w:rPr>
          <w:sz w:val="22"/>
          <w:szCs w:val="22"/>
        </w:rPr>
      </w:pPr>
      <w:r w:rsidRPr="00334643">
        <w:rPr>
          <w:sz w:val="22"/>
          <w:szCs w:val="22"/>
        </w:rPr>
        <w:tab/>
        <w:t>(a)</w:t>
      </w:r>
      <w:r w:rsidRPr="00334643">
        <w:rPr>
          <w:sz w:val="22"/>
          <w:szCs w:val="22"/>
        </w:rPr>
        <w:tab/>
        <w:t xml:space="preserve">require the Beneficiary Enterprise to carry out and operate the facilities financed under the </w:t>
      </w:r>
      <w:r w:rsidR="00E74D11" w:rsidRPr="00334643">
        <w:rPr>
          <w:sz w:val="22"/>
          <w:szCs w:val="22"/>
        </w:rPr>
        <w:t>Energy Efficiency</w:t>
      </w:r>
      <w:r w:rsidRPr="00334643">
        <w:rPr>
          <w:sz w:val="22"/>
          <w:szCs w:val="22"/>
        </w:rPr>
        <w:t xml:space="preserve"> </w:t>
      </w:r>
      <w:r w:rsidR="00F46B15" w:rsidRPr="00334643">
        <w:rPr>
          <w:sz w:val="22"/>
          <w:szCs w:val="22"/>
        </w:rPr>
        <w:t>Sub-Project</w:t>
      </w:r>
      <w:r w:rsidRPr="00334643">
        <w:rPr>
          <w:sz w:val="22"/>
          <w:szCs w:val="22"/>
        </w:rPr>
        <w:t xml:space="preserve"> with due diligence and efficiency and in accordance with sound technical, fin</w:t>
      </w:r>
      <w:r w:rsidR="00196329" w:rsidRPr="00334643">
        <w:rPr>
          <w:sz w:val="22"/>
          <w:szCs w:val="22"/>
        </w:rPr>
        <w:t xml:space="preserve">ancial and managerial standards, the provisions of </w:t>
      </w:r>
      <w:r w:rsidR="001E70BB" w:rsidRPr="00334643">
        <w:rPr>
          <w:sz w:val="22"/>
          <w:szCs w:val="22"/>
        </w:rPr>
        <w:t xml:space="preserve">the </w:t>
      </w:r>
      <w:r w:rsidR="00196329" w:rsidRPr="00334643">
        <w:rPr>
          <w:sz w:val="22"/>
          <w:szCs w:val="22"/>
        </w:rPr>
        <w:t xml:space="preserve">Anti-Corruption Guidelines applicable to recipients of loan proceeds other than the Borrower </w:t>
      </w:r>
      <w:r w:rsidRPr="00334643">
        <w:rPr>
          <w:sz w:val="22"/>
          <w:szCs w:val="22"/>
        </w:rPr>
        <w:t>and to maintain adequate records;</w:t>
      </w:r>
    </w:p>
    <w:p w:rsidR="00E35B57" w:rsidRPr="00334643" w:rsidRDefault="00E35B57" w:rsidP="0064075C">
      <w:pPr>
        <w:tabs>
          <w:tab w:val="left" w:pos="720"/>
        </w:tabs>
        <w:spacing w:line="240" w:lineRule="auto"/>
        <w:ind w:left="1440" w:hanging="1440"/>
        <w:jc w:val="both"/>
        <w:rPr>
          <w:sz w:val="22"/>
          <w:szCs w:val="22"/>
        </w:rPr>
      </w:pPr>
    </w:p>
    <w:p w:rsidR="00E35B57" w:rsidRPr="00334643" w:rsidRDefault="00E35B57" w:rsidP="0064075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uto"/>
        <w:ind w:left="1440" w:hanging="1440"/>
        <w:jc w:val="both"/>
        <w:rPr>
          <w:sz w:val="22"/>
          <w:szCs w:val="22"/>
        </w:rPr>
      </w:pPr>
      <w:r w:rsidRPr="00334643">
        <w:rPr>
          <w:sz w:val="22"/>
          <w:szCs w:val="22"/>
        </w:rPr>
        <w:tab/>
        <w:t>(b)</w:t>
      </w:r>
      <w:r w:rsidRPr="00334643">
        <w:rPr>
          <w:sz w:val="22"/>
          <w:szCs w:val="22"/>
        </w:rPr>
        <w:tab/>
        <w:t xml:space="preserve">without limitation to the generality of the provisions of the preceding paragraph (a), require the Beneficiary Enterprise to carry out and operate </w:t>
      </w:r>
      <w:r w:rsidRPr="00334643">
        <w:rPr>
          <w:sz w:val="22"/>
          <w:szCs w:val="22"/>
        </w:rPr>
        <w:lastRenderedPageBreak/>
        <w:t xml:space="preserve">the </w:t>
      </w:r>
      <w:r w:rsidR="002B5C27" w:rsidRPr="00334643">
        <w:rPr>
          <w:sz w:val="22"/>
          <w:szCs w:val="22"/>
        </w:rPr>
        <w:t>Energy Efficiency</w:t>
      </w:r>
      <w:r w:rsidRPr="00334643">
        <w:rPr>
          <w:sz w:val="22"/>
          <w:szCs w:val="22"/>
        </w:rPr>
        <w:t xml:space="preserve"> </w:t>
      </w:r>
      <w:r w:rsidR="00F46B15" w:rsidRPr="00334643">
        <w:rPr>
          <w:sz w:val="22"/>
          <w:szCs w:val="22"/>
        </w:rPr>
        <w:t>Sub-Project</w:t>
      </w:r>
      <w:r w:rsidRPr="00334643">
        <w:rPr>
          <w:sz w:val="22"/>
          <w:szCs w:val="22"/>
        </w:rPr>
        <w:t xml:space="preserve"> with due regard to applicable social impact, ecological, environmental and pollution control standards and in accordance with the provisions of the Operations Manual</w:t>
      </w:r>
      <w:r w:rsidR="001E70BB" w:rsidRPr="00334643">
        <w:rPr>
          <w:sz w:val="22"/>
          <w:szCs w:val="22"/>
        </w:rPr>
        <w:t xml:space="preserve"> and the Environmental Assessment Framework, if applicable</w:t>
      </w:r>
      <w:r w:rsidRPr="00334643">
        <w:rPr>
          <w:sz w:val="22"/>
          <w:szCs w:val="22"/>
        </w:rPr>
        <w:t>;</w:t>
      </w:r>
    </w:p>
    <w:p w:rsidR="00E35B57" w:rsidRPr="00334643" w:rsidRDefault="00E35B57" w:rsidP="0064075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uto"/>
        <w:ind w:left="1440" w:hanging="1440"/>
        <w:jc w:val="both"/>
        <w:rPr>
          <w:sz w:val="22"/>
          <w:szCs w:val="22"/>
        </w:rPr>
      </w:pPr>
    </w:p>
    <w:p w:rsidR="00E35B57" w:rsidRPr="00334643" w:rsidRDefault="00E35B57" w:rsidP="0064075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uto"/>
        <w:ind w:left="1440" w:hanging="1440"/>
        <w:jc w:val="both"/>
        <w:rPr>
          <w:sz w:val="22"/>
          <w:szCs w:val="22"/>
        </w:rPr>
      </w:pPr>
      <w:r w:rsidRPr="00334643">
        <w:rPr>
          <w:sz w:val="22"/>
          <w:szCs w:val="22"/>
        </w:rPr>
        <w:tab/>
        <w:t>(c)</w:t>
      </w:r>
      <w:r w:rsidRPr="00334643">
        <w:rPr>
          <w:sz w:val="22"/>
          <w:szCs w:val="22"/>
        </w:rPr>
        <w:tab/>
        <w:t xml:space="preserve">for </w:t>
      </w:r>
      <w:r w:rsidR="004313ED" w:rsidRPr="00334643">
        <w:rPr>
          <w:sz w:val="22"/>
          <w:szCs w:val="22"/>
        </w:rPr>
        <w:t>Energy Effic</w:t>
      </w:r>
      <w:r w:rsidR="00C12D33" w:rsidRPr="00334643">
        <w:rPr>
          <w:sz w:val="22"/>
          <w:szCs w:val="22"/>
        </w:rPr>
        <w:t>i</w:t>
      </w:r>
      <w:r w:rsidR="004313ED" w:rsidRPr="00334643">
        <w:rPr>
          <w:sz w:val="22"/>
          <w:szCs w:val="22"/>
        </w:rPr>
        <w:t>ency</w:t>
      </w:r>
      <w:r w:rsidR="00227BB0">
        <w:rPr>
          <w:sz w:val="22"/>
          <w:szCs w:val="22"/>
        </w:rPr>
        <w:t xml:space="preserve"> </w:t>
      </w:r>
      <w:r w:rsidR="00F46B15" w:rsidRPr="00334643">
        <w:rPr>
          <w:sz w:val="22"/>
          <w:szCs w:val="22"/>
        </w:rPr>
        <w:t>Sub-Project</w:t>
      </w:r>
      <w:r w:rsidRPr="00334643">
        <w:rPr>
          <w:sz w:val="22"/>
          <w:szCs w:val="22"/>
        </w:rPr>
        <w:t>s which need an environmental mitigation plan, require the Beneficiary Enterprise to carry out such environmental mitigation plan</w:t>
      </w:r>
      <w:r w:rsidR="00F91753" w:rsidRPr="00334643">
        <w:rPr>
          <w:sz w:val="22"/>
          <w:szCs w:val="22"/>
        </w:rPr>
        <w:t xml:space="preserve"> in a timely manner</w:t>
      </w:r>
      <w:r w:rsidR="00A951E7" w:rsidRPr="00334643">
        <w:rPr>
          <w:sz w:val="22"/>
          <w:szCs w:val="22"/>
        </w:rPr>
        <w:t xml:space="preserve"> and according to applicable legislation of the Guarantor and in conformity with the Operations Manual</w:t>
      </w:r>
      <w:r w:rsidR="001E70BB" w:rsidRPr="00334643">
        <w:rPr>
          <w:sz w:val="22"/>
          <w:szCs w:val="22"/>
        </w:rPr>
        <w:t xml:space="preserve"> and the Environmental Assessment Framework</w:t>
      </w:r>
      <w:r w:rsidRPr="00334643">
        <w:rPr>
          <w:sz w:val="22"/>
          <w:szCs w:val="22"/>
        </w:rPr>
        <w:t>;</w:t>
      </w:r>
    </w:p>
    <w:p w:rsidR="00E35B57" w:rsidRPr="00334643" w:rsidRDefault="00E35B57" w:rsidP="002D54EB">
      <w:pPr>
        <w:spacing w:line="240" w:lineRule="auto"/>
        <w:jc w:val="both"/>
        <w:rPr>
          <w:sz w:val="22"/>
          <w:szCs w:val="22"/>
        </w:rPr>
      </w:pPr>
      <w:r w:rsidRPr="00334643">
        <w:rPr>
          <w:sz w:val="22"/>
          <w:szCs w:val="22"/>
        </w:rPr>
        <w:tab/>
      </w:r>
    </w:p>
    <w:p w:rsidR="00E35B57" w:rsidRPr="00334643" w:rsidRDefault="00E35B57" w:rsidP="0064075C">
      <w:pPr>
        <w:spacing w:line="240" w:lineRule="auto"/>
        <w:ind w:left="1440" w:hanging="720"/>
        <w:jc w:val="both"/>
        <w:rPr>
          <w:sz w:val="22"/>
          <w:szCs w:val="22"/>
        </w:rPr>
      </w:pPr>
      <w:r w:rsidRPr="00334643">
        <w:rPr>
          <w:sz w:val="22"/>
          <w:szCs w:val="22"/>
        </w:rPr>
        <w:t>(d)</w:t>
      </w:r>
      <w:r w:rsidRPr="00334643">
        <w:rPr>
          <w:sz w:val="22"/>
          <w:szCs w:val="22"/>
        </w:rPr>
        <w:tab/>
        <w:t>require: (</w:t>
      </w:r>
      <w:proofErr w:type="spellStart"/>
      <w:r w:rsidRPr="00334643">
        <w:rPr>
          <w:sz w:val="22"/>
          <w:szCs w:val="22"/>
        </w:rPr>
        <w:t>i</w:t>
      </w:r>
      <w:proofErr w:type="spellEnd"/>
      <w:r w:rsidRPr="00334643">
        <w:rPr>
          <w:sz w:val="22"/>
          <w:szCs w:val="22"/>
        </w:rPr>
        <w:t xml:space="preserve">) that the goods, works and services  to be financed out of the proceeds of the </w:t>
      </w:r>
      <w:r w:rsidR="00F46B15" w:rsidRPr="00334643">
        <w:rPr>
          <w:sz w:val="22"/>
          <w:szCs w:val="22"/>
        </w:rPr>
        <w:t>Sub-loan</w:t>
      </w:r>
      <w:r w:rsidRPr="00334643">
        <w:rPr>
          <w:sz w:val="22"/>
          <w:szCs w:val="22"/>
        </w:rPr>
        <w:t xml:space="preserve">s and  shall be procured in accordance with the provisions of Schedule </w:t>
      </w:r>
      <w:r w:rsidR="002F3450" w:rsidRPr="00334643">
        <w:rPr>
          <w:sz w:val="22"/>
          <w:szCs w:val="22"/>
        </w:rPr>
        <w:t xml:space="preserve">2 </w:t>
      </w:r>
      <w:r w:rsidRPr="00334643">
        <w:rPr>
          <w:sz w:val="22"/>
          <w:szCs w:val="22"/>
        </w:rPr>
        <w:t xml:space="preserve">to this Agreement; and (ii) that such goods, works and services shall be used exclusively in the carrying out of the </w:t>
      </w:r>
      <w:r w:rsidR="00D05D34" w:rsidRPr="00334643">
        <w:rPr>
          <w:sz w:val="22"/>
          <w:szCs w:val="22"/>
        </w:rPr>
        <w:t xml:space="preserve"> </w:t>
      </w:r>
      <w:r w:rsidR="00C12D33" w:rsidRPr="00334643">
        <w:rPr>
          <w:sz w:val="22"/>
          <w:szCs w:val="22"/>
        </w:rPr>
        <w:t>Energy Efficiency</w:t>
      </w:r>
      <w:r w:rsidRPr="00334643">
        <w:rPr>
          <w:sz w:val="22"/>
          <w:szCs w:val="22"/>
        </w:rPr>
        <w:t xml:space="preserve"> </w:t>
      </w:r>
      <w:r w:rsidR="00F46B15" w:rsidRPr="00334643">
        <w:rPr>
          <w:sz w:val="22"/>
          <w:szCs w:val="22"/>
        </w:rPr>
        <w:t>Sub-Project</w:t>
      </w:r>
      <w:r w:rsidRPr="00334643">
        <w:rPr>
          <w:sz w:val="22"/>
          <w:szCs w:val="22"/>
        </w:rPr>
        <w:t>;</w:t>
      </w:r>
    </w:p>
    <w:p w:rsidR="00E35B57" w:rsidRPr="00334643" w:rsidRDefault="00E35B57" w:rsidP="0064075C">
      <w:pPr>
        <w:spacing w:line="240" w:lineRule="auto"/>
        <w:ind w:left="1440" w:hanging="720"/>
        <w:jc w:val="both"/>
        <w:rPr>
          <w:sz w:val="22"/>
          <w:szCs w:val="22"/>
        </w:rPr>
      </w:pPr>
    </w:p>
    <w:p w:rsidR="00E35B57" w:rsidRPr="00334643" w:rsidRDefault="00E35B57" w:rsidP="0064075C">
      <w:pPr>
        <w:spacing w:line="240" w:lineRule="auto"/>
        <w:ind w:left="1440" w:hanging="720"/>
        <w:jc w:val="both"/>
        <w:rPr>
          <w:sz w:val="22"/>
          <w:szCs w:val="22"/>
        </w:rPr>
      </w:pPr>
      <w:r w:rsidRPr="00334643">
        <w:rPr>
          <w:sz w:val="22"/>
          <w:szCs w:val="22"/>
        </w:rPr>
        <w:t>(e)</w:t>
      </w:r>
      <w:r w:rsidRPr="00334643">
        <w:rPr>
          <w:sz w:val="22"/>
          <w:szCs w:val="22"/>
        </w:rPr>
        <w:tab/>
        <w:t xml:space="preserve">inspect, by itself or jointly with representatives of the Bank, if the Bank shall so request, such goods and the sites, works, plants and construction included in the </w:t>
      </w:r>
      <w:r w:rsidR="00D05D34" w:rsidRPr="00334643">
        <w:rPr>
          <w:sz w:val="22"/>
          <w:szCs w:val="22"/>
        </w:rPr>
        <w:t xml:space="preserve">Energy Efficiency </w:t>
      </w:r>
      <w:r w:rsidR="00F46B15" w:rsidRPr="00334643">
        <w:rPr>
          <w:sz w:val="22"/>
          <w:szCs w:val="22"/>
        </w:rPr>
        <w:t>Sub-Project</w:t>
      </w:r>
      <w:r w:rsidRPr="00334643">
        <w:rPr>
          <w:sz w:val="22"/>
          <w:szCs w:val="22"/>
        </w:rPr>
        <w:t>, the operation thereof, and any relevant records and documents;</w:t>
      </w:r>
    </w:p>
    <w:p w:rsidR="00E35B57" w:rsidRPr="00334643" w:rsidRDefault="00E35B57" w:rsidP="0064075C">
      <w:pPr>
        <w:spacing w:line="240" w:lineRule="auto"/>
        <w:ind w:left="1440" w:hanging="720"/>
        <w:jc w:val="both"/>
        <w:rPr>
          <w:sz w:val="22"/>
          <w:szCs w:val="22"/>
        </w:rPr>
      </w:pPr>
    </w:p>
    <w:p w:rsidR="00E35B57" w:rsidRPr="00334643" w:rsidRDefault="00E35B57" w:rsidP="0064075C">
      <w:pPr>
        <w:spacing w:line="240" w:lineRule="auto"/>
        <w:ind w:left="1440" w:hanging="720"/>
        <w:jc w:val="both"/>
        <w:rPr>
          <w:sz w:val="22"/>
          <w:szCs w:val="22"/>
        </w:rPr>
      </w:pPr>
      <w:r w:rsidRPr="00334643">
        <w:rPr>
          <w:sz w:val="22"/>
          <w:szCs w:val="22"/>
        </w:rPr>
        <w:t>(f)</w:t>
      </w:r>
      <w:r w:rsidRPr="00334643">
        <w:rPr>
          <w:sz w:val="22"/>
          <w:szCs w:val="22"/>
        </w:rPr>
        <w:tab/>
        <w:t>require that: (</w:t>
      </w:r>
      <w:proofErr w:type="spellStart"/>
      <w:r w:rsidRPr="00334643">
        <w:rPr>
          <w:sz w:val="22"/>
          <w:szCs w:val="22"/>
        </w:rPr>
        <w:t>i</w:t>
      </w:r>
      <w:proofErr w:type="spellEnd"/>
      <w:r w:rsidRPr="00334643">
        <w:rPr>
          <w:sz w:val="22"/>
          <w:szCs w:val="22"/>
        </w:rPr>
        <w:t xml:space="preserve">) the Beneficiary Enterprise shall take out and maintain with responsible insurers such insurance, against such risks and in such amounts, as shall be consistent with sound business practice; and (ii) without any limitation upon the foregoing, such insurance shall cover hazards incident to the acquisition, transportation and delivery of goods financed out of the proceeds of the </w:t>
      </w:r>
      <w:r w:rsidR="00F46B15" w:rsidRPr="00334643">
        <w:rPr>
          <w:sz w:val="22"/>
          <w:szCs w:val="22"/>
        </w:rPr>
        <w:t>Sub-loan</w:t>
      </w:r>
      <w:r w:rsidRPr="00334643">
        <w:rPr>
          <w:sz w:val="22"/>
          <w:szCs w:val="22"/>
        </w:rPr>
        <w:t xml:space="preserve"> and  to the place of use or installation, any indemnity </w:t>
      </w:r>
      <w:proofErr w:type="spellStart"/>
      <w:r w:rsidRPr="00334643">
        <w:rPr>
          <w:sz w:val="22"/>
          <w:szCs w:val="22"/>
        </w:rPr>
        <w:t>thereunder</w:t>
      </w:r>
      <w:proofErr w:type="spellEnd"/>
      <w:r w:rsidRPr="00334643">
        <w:rPr>
          <w:sz w:val="22"/>
          <w:szCs w:val="22"/>
        </w:rPr>
        <w:t xml:space="preserve"> to be made payable in a currency freely usable by the Beneficiary Enterprise to replace or repair such goods;</w:t>
      </w:r>
    </w:p>
    <w:p w:rsidR="00E35B57" w:rsidRPr="00334643" w:rsidRDefault="00E35B57" w:rsidP="002D54EB">
      <w:pPr>
        <w:spacing w:line="240" w:lineRule="auto"/>
        <w:jc w:val="both"/>
        <w:rPr>
          <w:sz w:val="22"/>
          <w:szCs w:val="22"/>
        </w:rPr>
      </w:pPr>
    </w:p>
    <w:p w:rsidR="00E35B57" w:rsidRPr="00334643" w:rsidRDefault="00E35B57" w:rsidP="0064075C">
      <w:pPr>
        <w:tabs>
          <w:tab w:val="left" w:pos="720"/>
        </w:tabs>
        <w:spacing w:line="240" w:lineRule="auto"/>
        <w:ind w:left="1440" w:hanging="1440"/>
        <w:jc w:val="both"/>
        <w:rPr>
          <w:sz w:val="22"/>
          <w:szCs w:val="22"/>
        </w:rPr>
      </w:pPr>
      <w:r w:rsidRPr="00334643">
        <w:rPr>
          <w:sz w:val="22"/>
          <w:szCs w:val="22"/>
        </w:rPr>
        <w:tab/>
        <w:t>(g)</w:t>
      </w:r>
      <w:r w:rsidRPr="00334643">
        <w:rPr>
          <w:sz w:val="22"/>
          <w:szCs w:val="22"/>
        </w:rPr>
        <w:tab/>
        <w:t>obtain all such information as the Bank or the Borrower shall reasonably request relating to the foregoing and to the administration, operations and financial condition of the Beneficiary Enterprise and to the benefits to be derived from the</w:t>
      </w:r>
      <w:r w:rsidR="001027B7" w:rsidRPr="00334643">
        <w:rPr>
          <w:sz w:val="22"/>
          <w:szCs w:val="22"/>
        </w:rPr>
        <w:t xml:space="preserve"> Energy Efficiency</w:t>
      </w:r>
      <w:r w:rsidRPr="00334643">
        <w:rPr>
          <w:sz w:val="22"/>
          <w:szCs w:val="22"/>
        </w:rPr>
        <w:t xml:space="preserve"> </w:t>
      </w:r>
      <w:r w:rsidR="00F46B15" w:rsidRPr="00334643">
        <w:rPr>
          <w:sz w:val="22"/>
          <w:szCs w:val="22"/>
        </w:rPr>
        <w:t>Sub-Project</w:t>
      </w:r>
      <w:r w:rsidRPr="00334643">
        <w:rPr>
          <w:sz w:val="22"/>
          <w:szCs w:val="22"/>
        </w:rPr>
        <w:t>; and</w:t>
      </w:r>
    </w:p>
    <w:p w:rsidR="00E35B57" w:rsidRPr="00334643" w:rsidRDefault="00E35B57" w:rsidP="0064075C">
      <w:pPr>
        <w:tabs>
          <w:tab w:val="left" w:pos="720"/>
        </w:tabs>
        <w:spacing w:line="240" w:lineRule="auto"/>
        <w:ind w:left="1440" w:hanging="1440"/>
        <w:jc w:val="both"/>
        <w:rPr>
          <w:sz w:val="22"/>
          <w:szCs w:val="22"/>
        </w:rPr>
      </w:pPr>
    </w:p>
    <w:p w:rsidR="00E35B57" w:rsidRPr="00334643" w:rsidRDefault="00E35B57" w:rsidP="0064075C">
      <w:pPr>
        <w:tabs>
          <w:tab w:val="left" w:pos="720"/>
        </w:tabs>
        <w:spacing w:line="240" w:lineRule="auto"/>
        <w:ind w:left="1440" w:hanging="1440"/>
        <w:jc w:val="both"/>
        <w:rPr>
          <w:sz w:val="22"/>
          <w:szCs w:val="22"/>
        </w:rPr>
      </w:pPr>
      <w:r w:rsidRPr="00334643">
        <w:rPr>
          <w:sz w:val="22"/>
          <w:szCs w:val="22"/>
        </w:rPr>
        <w:tab/>
        <w:t>(h)</w:t>
      </w:r>
      <w:r w:rsidRPr="00334643">
        <w:rPr>
          <w:sz w:val="22"/>
          <w:szCs w:val="22"/>
        </w:rPr>
        <w:tab/>
        <w:t xml:space="preserve">suspend or terminate the right of the Beneficiary Enterprise to the use of the proceeds of the </w:t>
      </w:r>
      <w:r w:rsidR="00F46B15" w:rsidRPr="00334643">
        <w:rPr>
          <w:sz w:val="22"/>
          <w:szCs w:val="22"/>
        </w:rPr>
        <w:t>Sub-loan</w:t>
      </w:r>
      <w:r w:rsidRPr="00334643">
        <w:rPr>
          <w:sz w:val="22"/>
          <w:szCs w:val="22"/>
        </w:rPr>
        <w:t xml:space="preserve"> and upon failure by such Beneficiary Enterprise to perform its obligations under its </w:t>
      </w:r>
      <w:r w:rsidR="007050AF" w:rsidRPr="00334643">
        <w:rPr>
          <w:sz w:val="22"/>
          <w:szCs w:val="22"/>
        </w:rPr>
        <w:t xml:space="preserve">Sub-loan Agreement </w:t>
      </w:r>
      <w:r w:rsidRPr="00334643">
        <w:rPr>
          <w:sz w:val="22"/>
          <w:szCs w:val="22"/>
        </w:rPr>
        <w:t>with the PB</w:t>
      </w:r>
      <w:r w:rsidR="00D05D34" w:rsidRPr="00334643">
        <w:rPr>
          <w:sz w:val="22"/>
          <w:szCs w:val="22"/>
        </w:rPr>
        <w:t xml:space="preserve"> </w:t>
      </w:r>
      <w:r w:rsidR="00393F60" w:rsidRPr="00334643">
        <w:rPr>
          <w:sz w:val="22"/>
          <w:szCs w:val="22"/>
        </w:rPr>
        <w:t>or</w:t>
      </w:r>
      <w:r w:rsidR="00D05D34" w:rsidRPr="00334643">
        <w:rPr>
          <w:sz w:val="22"/>
          <w:szCs w:val="22"/>
        </w:rPr>
        <w:t xml:space="preserve"> </w:t>
      </w:r>
      <w:r w:rsidR="00393F60" w:rsidRPr="00334643">
        <w:rPr>
          <w:sz w:val="22"/>
          <w:szCs w:val="22"/>
        </w:rPr>
        <w:t>the Borrower, as the case may be.</w:t>
      </w:r>
    </w:p>
    <w:p w:rsidR="003B1D86" w:rsidRDefault="00E35B57" w:rsidP="00F67223">
      <w:pPr>
        <w:tabs>
          <w:tab w:val="left" w:pos="720"/>
        </w:tabs>
        <w:autoSpaceDE w:val="0"/>
        <w:autoSpaceDN w:val="0"/>
        <w:adjustRightInd w:val="0"/>
        <w:spacing w:line="240" w:lineRule="auto"/>
        <w:ind w:left="1440" w:hanging="1440"/>
        <w:jc w:val="center"/>
        <w:rPr>
          <w:b/>
          <w:szCs w:val="22"/>
        </w:rPr>
      </w:pPr>
      <w:r w:rsidRPr="00334643">
        <w:rPr>
          <w:sz w:val="22"/>
          <w:szCs w:val="22"/>
        </w:rPr>
        <w:br w:type="page"/>
      </w:r>
      <w:r w:rsidR="003B1D86" w:rsidRPr="00334643">
        <w:rPr>
          <w:b/>
          <w:szCs w:val="22"/>
        </w:rPr>
        <w:lastRenderedPageBreak/>
        <w:t>SCHEDULE 3</w:t>
      </w:r>
    </w:p>
    <w:p w:rsidR="00F67223" w:rsidRPr="00334643" w:rsidRDefault="00F67223" w:rsidP="00F67223">
      <w:pPr>
        <w:tabs>
          <w:tab w:val="left" w:pos="720"/>
        </w:tabs>
        <w:autoSpaceDE w:val="0"/>
        <w:autoSpaceDN w:val="0"/>
        <w:adjustRightInd w:val="0"/>
        <w:spacing w:line="240" w:lineRule="auto"/>
        <w:ind w:left="1440" w:hanging="1440"/>
        <w:jc w:val="center"/>
        <w:rPr>
          <w:b/>
          <w:szCs w:val="22"/>
        </w:rPr>
      </w:pPr>
    </w:p>
    <w:p w:rsidR="003B1D86" w:rsidRPr="00334643" w:rsidRDefault="003B1D86" w:rsidP="002D54EB">
      <w:pPr>
        <w:pStyle w:val="BodyText"/>
        <w:jc w:val="center"/>
        <w:rPr>
          <w:b/>
          <w:sz w:val="22"/>
          <w:szCs w:val="22"/>
        </w:rPr>
      </w:pPr>
      <w:r w:rsidRPr="00334643">
        <w:rPr>
          <w:b/>
          <w:sz w:val="22"/>
          <w:szCs w:val="22"/>
        </w:rPr>
        <w:t>Amortization Schedule</w:t>
      </w:r>
    </w:p>
    <w:p w:rsidR="00F3258F" w:rsidRPr="00334643" w:rsidRDefault="00F3258F" w:rsidP="002D54EB">
      <w:pPr>
        <w:pStyle w:val="BodyText"/>
        <w:jc w:val="center"/>
        <w:rPr>
          <w:b/>
          <w:sz w:val="22"/>
          <w:szCs w:val="22"/>
        </w:rPr>
      </w:pPr>
    </w:p>
    <w:p w:rsidR="003B1D86" w:rsidRPr="00334643" w:rsidRDefault="003B1D86" w:rsidP="002D54EB">
      <w:pPr>
        <w:pStyle w:val="BodyText"/>
        <w:numPr>
          <w:ilvl w:val="0"/>
          <w:numId w:val="7"/>
        </w:numPr>
        <w:tabs>
          <w:tab w:val="clear" w:pos="720"/>
        </w:tabs>
        <w:rPr>
          <w:sz w:val="22"/>
          <w:szCs w:val="22"/>
        </w:rPr>
      </w:pPr>
      <w:r w:rsidRPr="00334643">
        <w:rPr>
          <w:sz w:val="22"/>
          <w:szCs w:val="22"/>
        </w:rPr>
        <w:t>The following table sets forth the Principal Payment Dates of the Loan and the percentage of the total principal amount of the Loan payable on each Principal Payment Date (</w:t>
      </w:r>
      <w:r w:rsidR="00D73163" w:rsidRPr="00334643">
        <w:rPr>
          <w:sz w:val="22"/>
          <w:szCs w:val="22"/>
        </w:rPr>
        <w:t>“</w:t>
      </w:r>
      <w:r w:rsidRPr="00334643">
        <w:rPr>
          <w:sz w:val="22"/>
          <w:szCs w:val="22"/>
        </w:rPr>
        <w:t>Installment Share</w:t>
      </w:r>
      <w:r w:rsidR="00D73163" w:rsidRPr="00334643">
        <w:rPr>
          <w:sz w:val="22"/>
          <w:szCs w:val="22"/>
        </w:rPr>
        <w:t>”</w:t>
      </w:r>
      <w:r w:rsidRPr="00334643">
        <w:rPr>
          <w:sz w:val="22"/>
          <w:szCs w:val="22"/>
        </w:rPr>
        <w:t>).  If the pr</w:t>
      </w:r>
      <w:r w:rsidR="00320D6B" w:rsidRPr="00334643">
        <w:rPr>
          <w:sz w:val="22"/>
          <w:szCs w:val="22"/>
        </w:rPr>
        <w:t>oceeds</w:t>
      </w:r>
      <w:r w:rsidRPr="00334643">
        <w:rPr>
          <w:sz w:val="22"/>
          <w:szCs w:val="22"/>
        </w:rPr>
        <w:t xml:space="preserve"> of the Loan have been fully withdrawn as of the first Principal Payment Date, the principal amount of the Loan repayable by the Borrower on each Principal Payment Date shall be determined by the Bank by multiplying:  (a) </w:t>
      </w:r>
      <w:r w:rsidR="00D73163" w:rsidRPr="00334643">
        <w:rPr>
          <w:sz w:val="22"/>
          <w:szCs w:val="22"/>
        </w:rPr>
        <w:t xml:space="preserve">Withdrawn Loan Balance </w:t>
      </w:r>
      <w:r w:rsidRPr="00334643">
        <w:rPr>
          <w:sz w:val="22"/>
          <w:szCs w:val="22"/>
        </w:rPr>
        <w:t xml:space="preserve">as of the first Principal Payment Date; by (b) the Installment Share for each Principal Payment Date, such </w:t>
      </w:r>
      <w:r w:rsidR="00D73163" w:rsidRPr="00334643">
        <w:rPr>
          <w:sz w:val="22"/>
          <w:szCs w:val="22"/>
        </w:rPr>
        <w:t xml:space="preserve">repayable amount </w:t>
      </w:r>
      <w:r w:rsidRPr="00334643">
        <w:rPr>
          <w:sz w:val="22"/>
          <w:szCs w:val="22"/>
        </w:rPr>
        <w:t>to be adjusted, as necessary, to deduct any amounts referred to in paragraph 4 of this Schedule, to which a Currency Conversion applies.</w:t>
      </w:r>
    </w:p>
    <w:p w:rsidR="00F3258F" w:rsidRPr="00334643" w:rsidRDefault="00F3258F" w:rsidP="002D54EB">
      <w:pPr>
        <w:pStyle w:val="BodyText"/>
        <w:rPr>
          <w:b/>
          <w: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4068"/>
      </w:tblGrid>
      <w:tr w:rsidR="00D73163" w:rsidRPr="00334643" w:rsidTr="001A0585">
        <w:tc>
          <w:tcPr>
            <w:tcW w:w="2500" w:type="pct"/>
          </w:tcPr>
          <w:p w:rsidR="00D73163" w:rsidRPr="00334643" w:rsidRDefault="00D73163" w:rsidP="002D54EB">
            <w:pPr>
              <w:pStyle w:val="BodyText"/>
              <w:jc w:val="center"/>
              <w:rPr>
                <w:b/>
                <w:sz w:val="22"/>
                <w:szCs w:val="22"/>
              </w:rPr>
            </w:pPr>
            <w:r w:rsidRPr="00334643">
              <w:rPr>
                <w:b/>
                <w:sz w:val="22"/>
                <w:szCs w:val="22"/>
              </w:rPr>
              <w:t>Principal Payment Date</w:t>
            </w:r>
          </w:p>
        </w:tc>
        <w:tc>
          <w:tcPr>
            <w:tcW w:w="2500" w:type="pct"/>
          </w:tcPr>
          <w:p w:rsidR="00D73163" w:rsidRPr="00334643" w:rsidRDefault="00D73163" w:rsidP="002D54EB">
            <w:pPr>
              <w:pStyle w:val="BodyText"/>
              <w:jc w:val="center"/>
              <w:rPr>
                <w:b/>
                <w:sz w:val="22"/>
                <w:szCs w:val="22"/>
              </w:rPr>
            </w:pPr>
            <w:r w:rsidRPr="00334643">
              <w:rPr>
                <w:b/>
                <w:sz w:val="22"/>
                <w:szCs w:val="22"/>
              </w:rPr>
              <w:t>Installment Share</w:t>
            </w:r>
          </w:p>
          <w:p w:rsidR="00D73163" w:rsidRPr="00334643" w:rsidRDefault="00D73163" w:rsidP="002D54EB">
            <w:pPr>
              <w:pStyle w:val="BodyText"/>
              <w:jc w:val="center"/>
              <w:rPr>
                <w:b/>
                <w:sz w:val="22"/>
                <w:szCs w:val="22"/>
              </w:rPr>
            </w:pPr>
            <w:r w:rsidRPr="00334643">
              <w:rPr>
                <w:b/>
                <w:sz w:val="22"/>
                <w:szCs w:val="22"/>
              </w:rPr>
              <w:t>(Expressed as a Percentage)</w:t>
            </w:r>
          </w:p>
          <w:p w:rsidR="00334643" w:rsidRPr="00334643" w:rsidRDefault="00334643" w:rsidP="002D54EB">
            <w:pPr>
              <w:pStyle w:val="BodyText"/>
              <w:jc w:val="center"/>
              <w:rPr>
                <w:sz w:val="22"/>
                <w:szCs w:val="22"/>
              </w:rPr>
            </w:pPr>
          </w:p>
        </w:tc>
      </w:tr>
      <w:tr w:rsidR="00D73163" w:rsidRPr="00334643" w:rsidTr="001A0585">
        <w:tc>
          <w:tcPr>
            <w:tcW w:w="2500" w:type="pct"/>
          </w:tcPr>
          <w:p w:rsidR="00D73163" w:rsidRPr="00334643" w:rsidRDefault="00D73163" w:rsidP="00334643">
            <w:pPr>
              <w:pStyle w:val="BodyText"/>
              <w:jc w:val="left"/>
              <w:rPr>
                <w:sz w:val="22"/>
                <w:szCs w:val="22"/>
              </w:rPr>
            </w:pPr>
            <w:r w:rsidRPr="00334643">
              <w:rPr>
                <w:sz w:val="22"/>
                <w:szCs w:val="22"/>
              </w:rPr>
              <w:t xml:space="preserve">On each </w:t>
            </w:r>
            <w:r w:rsidR="00393F60" w:rsidRPr="00334643">
              <w:rPr>
                <w:sz w:val="22"/>
                <w:szCs w:val="22"/>
              </w:rPr>
              <w:t>April 15</w:t>
            </w:r>
            <w:r w:rsidR="00EC4122" w:rsidRPr="00334643">
              <w:rPr>
                <w:sz w:val="22"/>
                <w:szCs w:val="22"/>
              </w:rPr>
              <w:t xml:space="preserve"> </w:t>
            </w:r>
            <w:r w:rsidRPr="00334643">
              <w:rPr>
                <w:sz w:val="22"/>
                <w:szCs w:val="22"/>
              </w:rPr>
              <w:t xml:space="preserve">and </w:t>
            </w:r>
            <w:r w:rsidR="00393F60" w:rsidRPr="00334643">
              <w:rPr>
                <w:sz w:val="22"/>
                <w:szCs w:val="22"/>
              </w:rPr>
              <w:t>October 15</w:t>
            </w:r>
            <w:r w:rsidR="00D076AB" w:rsidRPr="00334643">
              <w:rPr>
                <w:sz w:val="22"/>
                <w:szCs w:val="22"/>
              </w:rPr>
              <w:t xml:space="preserve"> </w:t>
            </w:r>
          </w:p>
          <w:p w:rsidR="00846D3C" w:rsidRPr="00334643" w:rsidRDefault="00846D3C" w:rsidP="00334643">
            <w:pPr>
              <w:pStyle w:val="BodyText"/>
              <w:jc w:val="left"/>
              <w:rPr>
                <w:sz w:val="22"/>
                <w:szCs w:val="22"/>
              </w:rPr>
            </w:pPr>
          </w:p>
          <w:p w:rsidR="00D076AB" w:rsidRPr="00334643" w:rsidRDefault="00F13F6B" w:rsidP="00334643">
            <w:pPr>
              <w:pStyle w:val="BodyText"/>
              <w:tabs>
                <w:tab w:val="left" w:pos="540"/>
              </w:tabs>
              <w:jc w:val="left"/>
              <w:rPr>
                <w:sz w:val="22"/>
                <w:szCs w:val="22"/>
              </w:rPr>
            </w:pPr>
            <w:r w:rsidRPr="00334643">
              <w:rPr>
                <w:sz w:val="22"/>
                <w:szCs w:val="22"/>
              </w:rPr>
              <w:t>Beginning</w:t>
            </w:r>
            <w:r w:rsidR="00334643" w:rsidRPr="00334643">
              <w:rPr>
                <w:sz w:val="22"/>
                <w:szCs w:val="22"/>
              </w:rPr>
              <w:t xml:space="preserve"> </w:t>
            </w:r>
            <w:r w:rsidR="00B10DD1" w:rsidRPr="00334643">
              <w:rPr>
                <w:sz w:val="22"/>
                <w:szCs w:val="22"/>
              </w:rPr>
              <w:t>October 15, 2017</w:t>
            </w:r>
          </w:p>
          <w:p w:rsidR="00D73163" w:rsidRPr="00334643" w:rsidRDefault="00D73163" w:rsidP="00334643">
            <w:pPr>
              <w:pStyle w:val="BodyText"/>
              <w:tabs>
                <w:tab w:val="left" w:pos="540"/>
              </w:tabs>
              <w:jc w:val="left"/>
              <w:rPr>
                <w:sz w:val="22"/>
                <w:szCs w:val="22"/>
              </w:rPr>
            </w:pPr>
            <w:r w:rsidRPr="00334643">
              <w:rPr>
                <w:sz w:val="22"/>
                <w:szCs w:val="22"/>
              </w:rPr>
              <w:t xml:space="preserve">through </w:t>
            </w:r>
            <w:r w:rsidR="00B10DD1" w:rsidRPr="00334643">
              <w:rPr>
                <w:sz w:val="22"/>
                <w:szCs w:val="22"/>
              </w:rPr>
              <w:t>April 15, 2040</w:t>
            </w:r>
          </w:p>
          <w:p w:rsidR="00846D3C" w:rsidRPr="00334643" w:rsidRDefault="00846D3C" w:rsidP="002D54EB">
            <w:pPr>
              <w:pStyle w:val="BodyText"/>
              <w:rPr>
                <w:sz w:val="22"/>
                <w:szCs w:val="22"/>
              </w:rPr>
            </w:pPr>
          </w:p>
        </w:tc>
        <w:tc>
          <w:tcPr>
            <w:tcW w:w="2500" w:type="pct"/>
          </w:tcPr>
          <w:p w:rsidR="00D73163" w:rsidRPr="00334643" w:rsidRDefault="00D73163" w:rsidP="002D54EB">
            <w:pPr>
              <w:pStyle w:val="BodyText"/>
              <w:rPr>
                <w:sz w:val="22"/>
                <w:szCs w:val="22"/>
              </w:rPr>
            </w:pPr>
          </w:p>
          <w:p w:rsidR="00D73163" w:rsidRPr="00334643" w:rsidRDefault="00D73163" w:rsidP="002D54EB">
            <w:pPr>
              <w:pStyle w:val="BodyText"/>
              <w:rPr>
                <w:sz w:val="22"/>
                <w:szCs w:val="22"/>
              </w:rPr>
            </w:pPr>
          </w:p>
          <w:p w:rsidR="00D73163" w:rsidRPr="00334643" w:rsidRDefault="00D076AB" w:rsidP="002D54EB">
            <w:pPr>
              <w:pStyle w:val="BodyText"/>
              <w:jc w:val="center"/>
              <w:rPr>
                <w:sz w:val="22"/>
                <w:szCs w:val="22"/>
              </w:rPr>
            </w:pPr>
            <w:r w:rsidRPr="00334643">
              <w:rPr>
                <w:sz w:val="22"/>
                <w:szCs w:val="22"/>
              </w:rPr>
              <w:t xml:space="preserve">   </w:t>
            </w:r>
            <w:r w:rsidR="00B10DD1" w:rsidRPr="00334643">
              <w:rPr>
                <w:sz w:val="22"/>
                <w:szCs w:val="22"/>
              </w:rPr>
              <w:t>2.13</w:t>
            </w:r>
            <w:r w:rsidRPr="00334643">
              <w:rPr>
                <w:sz w:val="22"/>
                <w:szCs w:val="22"/>
              </w:rPr>
              <w:t xml:space="preserve"> </w:t>
            </w:r>
            <w:r w:rsidR="00624C3B" w:rsidRPr="00334643">
              <w:rPr>
                <w:sz w:val="22"/>
                <w:szCs w:val="22"/>
              </w:rPr>
              <w:t>%</w:t>
            </w:r>
          </w:p>
        </w:tc>
      </w:tr>
      <w:tr w:rsidR="00D73163" w:rsidRPr="00334643" w:rsidTr="001A0585">
        <w:tc>
          <w:tcPr>
            <w:tcW w:w="2500" w:type="pct"/>
          </w:tcPr>
          <w:p w:rsidR="00D73163" w:rsidRPr="00334643" w:rsidRDefault="00B16674" w:rsidP="002D54EB">
            <w:pPr>
              <w:pStyle w:val="BodyText"/>
              <w:rPr>
                <w:sz w:val="22"/>
                <w:szCs w:val="22"/>
              </w:rPr>
            </w:pPr>
            <w:r w:rsidRPr="00334643">
              <w:rPr>
                <w:sz w:val="22"/>
                <w:szCs w:val="22"/>
              </w:rPr>
              <w:t xml:space="preserve">On </w:t>
            </w:r>
            <w:r w:rsidR="00B10DD1" w:rsidRPr="00334643">
              <w:rPr>
                <w:sz w:val="22"/>
                <w:szCs w:val="22"/>
              </w:rPr>
              <w:t>October 15, 2040</w:t>
            </w:r>
          </w:p>
          <w:p w:rsidR="00334643" w:rsidRPr="00334643" w:rsidRDefault="00334643" w:rsidP="002D54EB">
            <w:pPr>
              <w:pStyle w:val="BodyText"/>
              <w:rPr>
                <w:sz w:val="22"/>
                <w:szCs w:val="22"/>
              </w:rPr>
            </w:pPr>
          </w:p>
        </w:tc>
        <w:tc>
          <w:tcPr>
            <w:tcW w:w="2500" w:type="pct"/>
          </w:tcPr>
          <w:p w:rsidR="00D73163" w:rsidRPr="00334643" w:rsidRDefault="00D076AB" w:rsidP="002D54EB">
            <w:pPr>
              <w:pStyle w:val="BodyText"/>
              <w:jc w:val="center"/>
              <w:rPr>
                <w:sz w:val="22"/>
                <w:szCs w:val="22"/>
              </w:rPr>
            </w:pPr>
            <w:r w:rsidRPr="00334643">
              <w:rPr>
                <w:sz w:val="22"/>
                <w:szCs w:val="22"/>
              </w:rPr>
              <w:t xml:space="preserve">    </w:t>
            </w:r>
            <w:r w:rsidR="00B10DD1" w:rsidRPr="00334643">
              <w:rPr>
                <w:sz w:val="22"/>
                <w:szCs w:val="22"/>
              </w:rPr>
              <w:t>2.02</w:t>
            </w:r>
            <w:r w:rsidRPr="00334643">
              <w:rPr>
                <w:sz w:val="22"/>
                <w:szCs w:val="22"/>
              </w:rPr>
              <w:t xml:space="preserve"> </w:t>
            </w:r>
            <w:r w:rsidR="00624C3B" w:rsidRPr="00334643">
              <w:rPr>
                <w:sz w:val="22"/>
                <w:szCs w:val="22"/>
              </w:rPr>
              <w:t>%</w:t>
            </w:r>
          </w:p>
        </w:tc>
      </w:tr>
    </w:tbl>
    <w:p w:rsidR="00882C45" w:rsidRPr="00334643" w:rsidRDefault="00882C45" w:rsidP="002D54EB">
      <w:pPr>
        <w:pStyle w:val="BodyText"/>
        <w:ind w:left="720" w:hanging="720"/>
        <w:rPr>
          <w:sz w:val="22"/>
          <w:szCs w:val="22"/>
        </w:rPr>
      </w:pPr>
    </w:p>
    <w:p w:rsidR="003B1D86" w:rsidRPr="00334643" w:rsidRDefault="003B1D86" w:rsidP="002D54EB">
      <w:pPr>
        <w:pStyle w:val="BodyText"/>
        <w:ind w:left="720" w:hanging="720"/>
        <w:rPr>
          <w:sz w:val="22"/>
          <w:szCs w:val="22"/>
        </w:rPr>
      </w:pPr>
      <w:r w:rsidRPr="00334643">
        <w:rPr>
          <w:sz w:val="22"/>
          <w:szCs w:val="22"/>
        </w:rPr>
        <w:t xml:space="preserve">2. </w:t>
      </w:r>
      <w:r w:rsidRPr="00334643">
        <w:rPr>
          <w:sz w:val="22"/>
          <w:szCs w:val="22"/>
        </w:rPr>
        <w:tab/>
        <w:t>If the pr</w:t>
      </w:r>
      <w:r w:rsidR="00320D6B" w:rsidRPr="00334643">
        <w:rPr>
          <w:sz w:val="22"/>
          <w:szCs w:val="22"/>
        </w:rPr>
        <w:t>oceeds</w:t>
      </w:r>
      <w:r w:rsidRPr="00334643">
        <w:rPr>
          <w:sz w:val="22"/>
          <w:szCs w:val="22"/>
        </w:rPr>
        <w:t xml:space="preserve"> of the Loan have </w:t>
      </w:r>
      <w:r w:rsidR="00BC5598" w:rsidRPr="00334643">
        <w:rPr>
          <w:sz w:val="22"/>
          <w:szCs w:val="22"/>
        </w:rPr>
        <w:t xml:space="preserve">not </w:t>
      </w:r>
      <w:r w:rsidRPr="00334643">
        <w:rPr>
          <w:sz w:val="22"/>
          <w:szCs w:val="22"/>
        </w:rPr>
        <w:t>been fully withdrawn as of the first Principal Payment Date, the principal amount of the Loan repayable by the Borrower on each Principal Payment Date shall be determined as follows:</w:t>
      </w:r>
    </w:p>
    <w:p w:rsidR="00F3258F" w:rsidRPr="00334643" w:rsidRDefault="00F3258F" w:rsidP="002D54EB">
      <w:pPr>
        <w:pStyle w:val="BodyText"/>
        <w:ind w:left="720" w:hanging="720"/>
        <w:rPr>
          <w:sz w:val="22"/>
          <w:szCs w:val="22"/>
        </w:rPr>
      </w:pPr>
    </w:p>
    <w:p w:rsidR="003B1D86" w:rsidRPr="00334643" w:rsidRDefault="003B1D86" w:rsidP="002D54EB">
      <w:pPr>
        <w:pStyle w:val="BodyText"/>
        <w:ind w:left="1440" w:hanging="720"/>
        <w:rPr>
          <w:sz w:val="22"/>
          <w:szCs w:val="22"/>
        </w:rPr>
      </w:pPr>
      <w:r w:rsidRPr="00334643">
        <w:rPr>
          <w:sz w:val="22"/>
          <w:szCs w:val="22"/>
        </w:rPr>
        <w:t>(a)</w:t>
      </w:r>
      <w:r w:rsidRPr="00334643">
        <w:rPr>
          <w:sz w:val="22"/>
          <w:szCs w:val="22"/>
        </w:rPr>
        <w:tab/>
        <w:t>To the extent that any pr</w:t>
      </w:r>
      <w:r w:rsidR="00320D6B" w:rsidRPr="00334643">
        <w:rPr>
          <w:sz w:val="22"/>
          <w:szCs w:val="22"/>
        </w:rPr>
        <w:t>oceeds</w:t>
      </w:r>
      <w:r w:rsidRPr="00334643">
        <w:rPr>
          <w:sz w:val="22"/>
          <w:szCs w:val="22"/>
        </w:rPr>
        <w:t xml:space="preserve"> of the Loan have been withdrawn as of the first Principal Payment Date, the Borrower shall repay the </w:t>
      </w:r>
      <w:r w:rsidR="00D73163" w:rsidRPr="00334643">
        <w:rPr>
          <w:sz w:val="22"/>
          <w:szCs w:val="22"/>
        </w:rPr>
        <w:t xml:space="preserve">Withdrawn Loan Balance </w:t>
      </w:r>
      <w:r w:rsidRPr="00334643">
        <w:rPr>
          <w:sz w:val="22"/>
          <w:szCs w:val="22"/>
        </w:rPr>
        <w:t>as of such date in accordance with paragraph 1 of this Schedule.</w:t>
      </w:r>
    </w:p>
    <w:p w:rsidR="00F3258F" w:rsidRPr="00334643" w:rsidRDefault="00F3258F" w:rsidP="002D54EB">
      <w:pPr>
        <w:pStyle w:val="BodyText"/>
        <w:ind w:left="1440" w:hanging="720"/>
        <w:rPr>
          <w:sz w:val="22"/>
          <w:szCs w:val="22"/>
        </w:rPr>
      </w:pPr>
    </w:p>
    <w:p w:rsidR="003B1D86" w:rsidRPr="00334643" w:rsidRDefault="003B1D86" w:rsidP="002D54EB">
      <w:pPr>
        <w:pStyle w:val="BodyText"/>
        <w:ind w:left="1440" w:hanging="720"/>
        <w:rPr>
          <w:sz w:val="22"/>
          <w:szCs w:val="22"/>
        </w:rPr>
      </w:pPr>
      <w:r w:rsidRPr="00334643">
        <w:rPr>
          <w:sz w:val="22"/>
          <w:szCs w:val="22"/>
        </w:rPr>
        <w:t>(b)</w:t>
      </w:r>
      <w:r w:rsidRPr="00334643">
        <w:rPr>
          <w:sz w:val="22"/>
          <w:szCs w:val="22"/>
        </w:rPr>
        <w:tab/>
        <w:t xml:space="preserve">Any </w:t>
      </w:r>
      <w:r w:rsidR="00D73163" w:rsidRPr="00334643">
        <w:rPr>
          <w:sz w:val="22"/>
          <w:szCs w:val="22"/>
        </w:rPr>
        <w:t xml:space="preserve">amount </w:t>
      </w:r>
      <w:r w:rsidRPr="00334643">
        <w:rPr>
          <w:sz w:val="22"/>
          <w:szCs w:val="22"/>
        </w:rPr>
        <w:t>withdraw</w:t>
      </w:r>
      <w:r w:rsidR="00D73163" w:rsidRPr="00334643">
        <w:rPr>
          <w:sz w:val="22"/>
          <w:szCs w:val="22"/>
        </w:rPr>
        <w:t xml:space="preserve">n </w:t>
      </w:r>
      <w:r w:rsidRPr="00334643">
        <w:rPr>
          <w:sz w:val="22"/>
          <w:szCs w:val="22"/>
        </w:rPr>
        <w:t xml:space="preserve">after the first Principal Payment Date shall be repaid on each Principal Payment Date falling after the date of such withdrawal in amounts determined by the Bank by multiplying the amount of each such withdrawal by a fraction, the numerator of which </w:t>
      </w:r>
      <w:r w:rsidR="00D73163" w:rsidRPr="00334643">
        <w:rPr>
          <w:sz w:val="22"/>
          <w:szCs w:val="22"/>
        </w:rPr>
        <w:t xml:space="preserve">is </w:t>
      </w:r>
      <w:r w:rsidRPr="00334643">
        <w:rPr>
          <w:sz w:val="22"/>
          <w:szCs w:val="22"/>
        </w:rPr>
        <w:t>the original Installment Share specified in the table in paragraph 1 of this Schedule for said Principal Payment Date (</w:t>
      </w:r>
      <w:r w:rsidR="00D73163" w:rsidRPr="00334643">
        <w:rPr>
          <w:sz w:val="22"/>
          <w:szCs w:val="22"/>
        </w:rPr>
        <w:t>“</w:t>
      </w:r>
      <w:r w:rsidRPr="00334643">
        <w:rPr>
          <w:sz w:val="22"/>
          <w:szCs w:val="22"/>
        </w:rPr>
        <w:t>Original Installment Share</w:t>
      </w:r>
      <w:r w:rsidR="00D73163" w:rsidRPr="00334643">
        <w:rPr>
          <w:sz w:val="22"/>
          <w:szCs w:val="22"/>
        </w:rPr>
        <w:t>”</w:t>
      </w:r>
      <w:r w:rsidRPr="00334643">
        <w:rPr>
          <w:sz w:val="22"/>
          <w:szCs w:val="22"/>
        </w:rPr>
        <w:t xml:space="preserve">) and the denominator of which </w:t>
      </w:r>
      <w:r w:rsidR="00D73163" w:rsidRPr="00334643">
        <w:rPr>
          <w:sz w:val="22"/>
          <w:szCs w:val="22"/>
        </w:rPr>
        <w:t xml:space="preserve">is </w:t>
      </w:r>
      <w:r w:rsidRPr="00334643">
        <w:rPr>
          <w:sz w:val="22"/>
          <w:szCs w:val="22"/>
        </w:rPr>
        <w:t>the sum of all remaining Original Installment Shares for Principal Payment Date</w:t>
      </w:r>
      <w:r w:rsidR="00882C45" w:rsidRPr="00334643">
        <w:rPr>
          <w:sz w:val="22"/>
          <w:szCs w:val="22"/>
        </w:rPr>
        <w:t xml:space="preserve">s falling on or after such </w:t>
      </w:r>
      <w:r w:rsidR="00882C45" w:rsidRPr="00334643">
        <w:rPr>
          <w:sz w:val="22"/>
          <w:szCs w:val="22"/>
        </w:rPr>
        <w:lastRenderedPageBreak/>
        <w:t>date</w:t>
      </w:r>
      <w:r w:rsidRPr="00334643">
        <w:rPr>
          <w:sz w:val="22"/>
          <w:szCs w:val="22"/>
        </w:rPr>
        <w:t xml:space="preserve">, such amounts </w:t>
      </w:r>
      <w:r w:rsidR="00D73163" w:rsidRPr="00334643">
        <w:rPr>
          <w:sz w:val="22"/>
          <w:szCs w:val="22"/>
        </w:rPr>
        <w:t xml:space="preserve">repayable </w:t>
      </w:r>
      <w:r w:rsidRPr="00334643">
        <w:rPr>
          <w:sz w:val="22"/>
          <w:szCs w:val="22"/>
        </w:rPr>
        <w:t>to be adjusted, as necessary, to deduct any amounts referred to in paragraph 4 of this Schedule, to which a Currency Conversion applies.</w:t>
      </w:r>
      <w:r w:rsidRPr="00334643">
        <w:rPr>
          <w:sz w:val="22"/>
          <w:szCs w:val="22"/>
          <w:vertAlign w:val="superscript"/>
        </w:rPr>
        <w:t xml:space="preserve"> </w:t>
      </w:r>
    </w:p>
    <w:p w:rsidR="00F3258F" w:rsidRPr="00334643" w:rsidRDefault="00F3258F" w:rsidP="002D54EB">
      <w:pPr>
        <w:pStyle w:val="BodyText"/>
        <w:rPr>
          <w:sz w:val="22"/>
          <w:szCs w:val="22"/>
        </w:rPr>
      </w:pPr>
    </w:p>
    <w:p w:rsidR="003B1D86" w:rsidRPr="00334643" w:rsidRDefault="00F3258F" w:rsidP="002D54EB">
      <w:pPr>
        <w:pStyle w:val="BodyText"/>
        <w:tabs>
          <w:tab w:val="left" w:pos="720"/>
        </w:tabs>
        <w:ind w:left="1440" w:hanging="1440"/>
        <w:rPr>
          <w:sz w:val="22"/>
          <w:szCs w:val="22"/>
        </w:rPr>
      </w:pPr>
      <w:r w:rsidRPr="00334643">
        <w:rPr>
          <w:sz w:val="22"/>
          <w:szCs w:val="22"/>
        </w:rPr>
        <w:t>3.</w:t>
      </w:r>
      <w:r w:rsidRPr="00334643">
        <w:rPr>
          <w:sz w:val="22"/>
          <w:szCs w:val="22"/>
        </w:rPr>
        <w:tab/>
      </w:r>
      <w:r w:rsidR="003B1D86" w:rsidRPr="00334643">
        <w:rPr>
          <w:sz w:val="22"/>
          <w:szCs w:val="22"/>
        </w:rPr>
        <w:t>(a)</w:t>
      </w:r>
      <w:r w:rsidR="003B1D86" w:rsidRPr="00334643">
        <w:rPr>
          <w:sz w:val="22"/>
          <w:szCs w:val="22"/>
        </w:rPr>
        <w:tab/>
      </w:r>
      <w:r w:rsidR="00D73163" w:rsidRPr="00334643">
        <w:rPr>
          <w:sz w:val="22"/>
          <w:szCs w:val="22"/>
        </w:rPr>
        <w:t>Amounts of the Loan w</w:t>
      </w:r>
      <w:r w:rsidR="003B1D86" w:rsidRPr="00334643">
        <w:rPr>
          <w:sz w:val="22"/>
          <w:szCs w:val="22"/>
        </w:rPr>
        <w:t>ithdraw</w:t>
      </w:r>
      <w:r w:rsidR="00D73163" w:rsidRPr="00334643">
        <w:rPr>
          <w:sz w:val="22"/>
          <w:szCs w:val="22"/>
        </w:rPr>
        <w:t>n</w:t>
      </w:r>
      <w:r w:rsidR="003B1D86" w:rsidRPr="00334643">
        <w:rPr>
          <w:sz w:val="22"/>
          <w:szCs w:val="22"/>
        </w:rPr>
        <w:t xml:space="preserve"> within two calendar months prior to any Principal Payment Date shall, for the purposes solely of calculating the principal amounts payable on any Principal Payment Date, be treated as withdrawn and outstanding on the second Principal Payment Date following the date of withdrawal and shall be repayable on each Principal Payment Date commencing with the second Principal Paym</w:t>
      </w:r>
      <w:r w:rsidRPr="00334643">
        <w:rPr>
          <w:sz w:val="22"/>
          <w:szCs w:val="22"/>
        </w:rPr>
        <w:t xml:space="preserve">ent Date following the date of </w:t>
      </w:r>
      <w:r w:rsidR="003B1D86" w:rsidRPr="00334643">
        <w:rPr>
          <w:sz w:val="22"/>
          <w:szCs w:val="22"/>
        </w:rPr>
        <w:t>withdrawal.</w:t>
      </w:r>
    </w:p>
    <w:p w:rsidR="00F3258F" w:rsidRPr="00334643" w:rsidRDefault="00F3258F" w:rsidP="002D54EB">
      <w:pPr>
        <w:pStyle w:val="BodyText"/>
        <w:rPr>
          <w:sz w:val="22"/>
          <w:szCs w:val="22"/>
        </w:rPr>
      </w:pPr>
    </w:p>
    <w:p w:rsidR="00F3258F" w:rsidRPr="00334643" w:rsidRDefault="003B1D86" w:rsidP="002D54EB">
      <w:pPr>
        <w:pStyle w:val="BodyText"/>
        <w:numPr>
          <w:ilvl w:val="0"/>
          <w:numId w:val="8"/>
        </w:numPr>
        <w:tabs>
          <w:tab w:val="clear" w:pos="1080"/>
        </w:tabs>
        <w:ind w:left="1440" w:hanging="720"/>
        <w:rPr>
          <w:sz w:val="22"/>
          <w:szCs w:val="22"/>
        </w:rPr>
      </w:pPr>
      <w:r w:rsidRPr="00334643">
        <w:rPr>
          <w:sz w:val="22"/>
          <w:szCs w:val="22"/>
        </w:rPr>
        <w:t>Notwithstanding the provisions of sub-paragraph (a) of this paragraph, if at any time the Bank adopt</w:t>
      </w:r>
      <w:r w:rsidR="00D73163" w:rsidRPr="00334643">
        <w:rPr>
          <w:sz w:val="22"/>
          <w:szCs w:val="22"/>
        </w:rPr>
        <w:t>s</w:t>
      </w:r>
      <w:r w:rsidRPr="00334643">
        <w:rPr>
          <w:sz w:val="22"/>
          <w:szCs w:val="22"/>
        </w:rPr>
        <w:t xml:space="preserve"> a due date billing system under which invoices are issued on or after the respective Principal Payment Date, the provisions of such sub-paragraph shall no longer apply to any withdrawals made after the adoption of such billing system. </w:t>
      </w:r>
    </w:p>
    <w:p w:rsidR="00F3258F" w:rsidRPr="00334643" w:rsidRDefault="00F3258F" w:rsidP="002D54EB">
      <w:pPr>
        <w:pStyle w:val="BodyText"/>
        <w:ind w:left="720"/>
        <w:rPr>
          <w:sz w:val="22"/>
          <w:szCs w:val="22"/>
        </w:rPr>
      </w:pPr>
    </w:p>
    <w:p w:rsidR="003B1D86" w:rsidRPr="00334643" w:rsidRDefault="003B1D86" w:rsidP="002D54EB">
      <w:pPr>
        <w:pStyle w:val="BodyText"/>
        <w:ind w:left="720" w:hanging="720"/>
        <w:rPr>
          <w:sz w:val="22"/>
          <w:szCs w:val="22"/>
        </w:rPr>
      </w:pPr>
      <w:r w:rsidRPr="00334643">
        <w:rPr>
          <w:sz w:val="22"/>
          <w:szCs w:val="22"/>
        </w:rPr>
        <w:t>4.</w:t>
      </w:r>
      <w:r w:rsidRPr="00334643">
        <w:rPr>
          <w:sz w:val="22"/>
          <w:szCs w:val="22"/>
        </w:rPr>
        <w:tab/>
        <w:t xml:space="preserve">Notwithstanding the provisions of paragraphs 1 and 2 of this Schedule, upon a Currency Conversion of all or any portion of the </w:t>
      </w:r>
      <w:r w:rsidR="00D73163" w:rsidRPr="00334643">
        <w:rPr>
          <w:sz w:val="22"/>
          <w:szCs w:val="22"/>
        </w:rPr>
        <w:t xml:space="preserve">Withdrawn Loan Balance </w:t>
      </w:r>
      <w:r w:rsidRPr="00334643">
        <w:rPr>
          <w:sz w:val="22"/>
          <w:szCs w:val="22"/>
        </w:rPr>
        <w:t xml:space="preserve">to an Approved Currency, the amount so converted in </w:t>
      </w:r>
      <w:r w:rsidR="00D73163" w:rsidRPr="00334643">
        <w:rPr>
          <w:sz w:val="22"/>
          <w:szCs w:val="22"/>
        </w:rPr>
        <w:t xml:space="preserve">the </w:t>
      </w:r>
      <w:r w:rsidRPr="00334643">
        <w:rPr>
          <w:sz w:val="22"/>
          <w:szCs w:val="22"/>
        </w:rPr>
        <w:t xml:space="preserve">Approved Currency that </w:t>
      </w:r>
      <w:r w:rsidR="00D73163" w:rsidRPr="00334643">
        <w:rPr>
          <w:sz w:val="22"/>
          <w:szCs w:val="22"/>
        </w:rPr>
        <w:t xml:space="preserve">is </w:t>
      </w:r>
      <w:r w:rsidRPr="00334643">
        <w:rPr>
          <w:sz w:val="22"/>
          <w:szCs w:val="22"/>
        </w:rPr>
        <w:t xml:space="preserve">repayable on any Principal Payment Date occurring during the Conversion Period, shall be determined by the Bank by multiplying such amount in its currency of denomination immediately prior to </w:t>
      </w:r>
      <w:r w:rsidR="00A03F44" w:rsidRPr="00334643">
        <w:rPr>
          <w:sz w:val="22"/>
          <w:szCs w:val="22"/>
        </w:rPr>
        <w:t xml:space="preserve">the </w:t>
      </w:r>
      <w:r w:rsidRPr="00334643">
        <w:rPr>
          <w:sz w:val="22"/>
          <w:szCs w:val="22"/>
        </w:rPr>
        <w:t>Conversion by either: (</w:t>
      </w:r>
      <w:proofErr w:type="spellStart"/>
      <w:r w:rsidRPr="00334643">
        <w:rPr>
          <w:sz w:val="22"/>
          <w:szCs w:val="22"/>
        </w:rPr>
        <w:t>i</w:t>
      </w:r>
      <w:proofErr w:type="spellEnd"/>
      <w:r w:rsidRPr="00334643">
        <w:rPr>
          <w:sz w:val="22"/>
          <w:szCs w:val="22"/>
        </w:rPr>
        <w:t xml:space="preserve">) the exchange rate that reflects the amounts of principal in </w:t>
      </w:r>
      <w:r w:rsidR="00A03F44" w:rsidRPr="00334643">
        <w:rPr>
          <w:sz w:val="22"/>
          <w:szCs w:val="22"/>
        </w:rPr>
        <w:t xml:space="preserve">the </w:t>
      </w:r>
      <w:r w:rsidRPr="00334643">
        <w:rPr>
          <w:sz w:val="22"/>
          <w:szCs w:val="22"/>
        </w:rPr>
        <w:t xml:space="preserve">Approved Currency payable by the Bank under the Currency Hedge Transaction relating to </w:t>
      </w:r>
      <w:r w:rsidR="00A03F44" w:rsidRPr="00334643">
        <w:rPr>
          <w:sz w:val="22"/>
          <w:szCs w:val="22"/>
        </w:rPr>
        <w:t xml:space="preserve">the </w:t>
      </w:r>
      <w:r w:rsidRPr="00334643">
        <w:rPr>
          <w:sz w:val="22"/>
          <w:szCs w:val="22"/>
        </w:rPr>
        <w:t>Conversion; or (ii) if the Bank so determines in accordance with the Conversion Guidelines, the exchange rate</w:t>
      </w:r>
      <w:r w:rsidR="00882C45" w:rsidRPr="00334643">
        <w:rPr>
          <w:sz w:val="22"/>
          <w:szCs w:val="22"/>
        </w:rPr>
        <w:t xml:space="preserve"> component of the Screen Rate.</w:t>
      </w:r>
    </w:p>
    <w:p w:rsidR="00F3258F" w:rsidRPr="00334643" w:rsidRDefault="00F3258F" w:rsidP="002D54EB">
      <w:pPr>
        <w:pStyle w:val="BodyText"/>
        <w:ind w:left="720" w:hanging="720"/>
        <w:rPr>
          <w:sz w:val="22"/>
          <w:szCs w:val="22"/>
        </w:rPr>
      </w:pPr>
    </w:p>
    <w:p w:rsidR="00F43F5D" w:rsidRPr="00334643" w:rsidRDefault="00F43F5D" w:rsidP="002D54EB">
      <w:pPr>
        <w:pStyle w:val="BodyText"/>
        <w:jc w:val="center"/>
        <w:rPr>
          <w:b/>
          <w:sz w:val="22"/>
          <w:szCs w:val="22"/>
        </w:rPr>
      </w:pPr>
    </w:p>
    <w:p w:rsidR="006C187F" w:rsidRPr="00334643" w:rsidRDefault="006C187F" w:rsidP="002D54EB">
      <w:pPr>
        <w:pStyle w:val="BodyText"/>
        <w:tabs>
          <w:tab w:val="left" w:pos="720"/>
        </w:tabs>
        <w:rPr>
          <w:sz w:val="22"/>
          <w:szCs w:val="22"/>
        </w:rPr>
      </w:pPr>
    </w:p>
    <w:p w:rsidR="002C7206" w:rsidRPr="00334643" w:rsidRDefault="002C7206" w:rsidP="002D54EB">
      <w:pPr>
        <w:pStyle w:val="BodyText"/>
        <w:ind w:left="720" w:hanging="720"/>
        <w:jc w:val="center"/>
        <w:rPr>
          <w:b/>
          <w:bCs/>
          <w:sz w:val="22"/>
          <w:szCs w:val="22"/>
        </w:rPr>
      </w:pPr>
      <w:r w:rsidRPr="00334643">
        <w:rPr>
          <w:sz w:val="22"/>
          <w:szCs w:val="22"/>
        </w:rPr>
        <w:br w:type="page"/>
      </w:r>
      <w:r w:rsidRPr="00334643">
        <w:rPr>
          <w:b/>
          <w:bCs/>
          <w:sz w:val="22"/>
          <w:szCs w:val="22"/>
        </w:rPr>
        <w:lastRenderedPageBreak/>
        <w:t>APPENDIX</w:t>
      </w:r>
    </w:p>
    <w:p w:rsidR="002C7206" w:rsidRPr="00334643" w:rsidRDefault="002C7206" w:rsidP="002D54EB">
      <w:pPr>
        <w:pStyle w:val="BodyText"/>
        <w:ind w:left="720" w:hanging="720"/>
        <w:rPr>
          <w:b/>
          <w:bCs/>
          <w:sz w:val="22"/>
          <w:szCs w:val="22"/>
        </w:rPr>
      </w:pPr>
    </w:p>
    <w:p w:rsidR="002C7206" w:rsidRPr="00334643" w:rsidRDefault="002C7206" w:rsidP="002D54EB">
      <w:pPr>
        <w:pStyle w:val="BodyText"/>
        <w:ind w:left="720" w:hanging="720"/>
        <w:rPr>
          <w:b/>
          <w:bCs/>
          <w:sz w:val="22"/>
          <w:szCs w:val="22"/>
        </w:rPr>
      </w:pPr>
      <w:r w:rsidRPr="00334643">
        <w:rPr>
          <w:b/>
          <w:bCs/>
          <w:sz w:val="22"/>
          <w:szCs w:val="22"/>
          <w:u w:val="single"/>
        </w:rPr>
        <w:t>Definitions</w:t>
      </w:r>
    </w:p>
    <w:p w:rsidR="002C7206" w:rsidRPr="00334643" w:rsidRDefault="002C7206" w:rsidP="002D54EB">
      <w:pPr>
        <w:pStyle w:val="BodyText"/>
        <w:ind w:left="720" w:hanging="720"/>
        <w:rPr>
          <w:b/>
          <w:bCs/>
          <w:sz w:val="22"/>
          <w:szCs w:val="22"/>
        </w:rPr>
      </w:pPr>
    </w:p>
    <w:p w:rsidR="006964C7" w:rsidRPr="00334643" w:rsidRDefault="00C2544B" w:rsidP="0064075C">
      <w:pPr>
        <w:pStyle w:val="ModelNrmlDouble"/>
        <w:numPr>
          <w:ilvl w:val="0"/>
          <w:numId w:val="23"/>
        </w:numPr>
        <w:spacing w:after="240" w:line="240" w:lineRule="auto"/>
        <w:ind w:hanging="720"/>
        <w:rPr>
          <w:szCs w:val="22"/>
        </w:rPr>
      </w:pPr>
      <w:r w:rsidRPr="00334643">
        <w:rPr>
          <w:szCs w:val="22"/>
        </w:rPr>
        <w:t>“Anti-Corruption Guidelines” means the “Guidelines on Preventing and Combating Fraud and Corruption in Projects Financed by IBRD Loans and IDA Credits and Grants”, dated</w:t>
      </w:r>
      <w:r w:rsidR="00BB62EA" w:rsidRPr="00334643">
        <w:rPr>
          <w:szCs w:val="22"/>
        </w:rPr>
        <w:t xml:space="preserve">  </w:t>
      </w:r>
      <w:r w:rsidR="00EF3960" w:rsidRPr="00334643">
        <w:rPr>
          <w:szCs w:val="22"/>
        </w:rPr>
        <w:t>October 15, 2006 and revised in January 2011</w:t>
      </w:r>
      <w:r w:rsidRPr="00334643">
        <w:rPr>
          <w:szCs w:val="22"/>
        </w:rPr>
        <w:t>.</w:t>
      </w:r>
    </w:p>
    <w:p w:rsidR="00EC4122" w:rsidRPr="00334643" w:rsidRDefault="00EC4122" w:rsidP="00EC4122">
      <w:pPr>
        <w:pStyle w:val="Sub-Para1underXY"/>
        <w:numPr>
          <w:ilvl w:val="0"/>
          <w:numId w:val="23"/>
        </w:numPr>
        <w:ind w:hanging="720"/>
        <w:jc w:val="both"/>
        <w:rPr>
          <w:sz w:val="22"/>
          <w:szCs w:val="22"/>
        </w:rPr>
      </w:pPr>
      <w:r w:rsidRPr="00334643">
        <w:rPr>
          <w:sz w:val="22"/>
          <w:szCs w:val="22"/>
        </w:rPr>
        <w:t xml:space="preserve">“Beneficiary Enterprise” means an enterprise satisfying the appropriate criteria as set forth in paragraph 4 of the Attachment to the Annex to Schedule 2 to this Agreement to which the Borrower proposes to make or has made a </w:t>
      </w:r>
      <w:r w:rsidR="00F46B15" w:rsidRPr="00334643">
        <w:rPr>
          <w:sz w:val="22"/>
          <w:szCs w:val="22"/>
        </w:rPr>
        <w:t>Sub-loan</w:t>
      </w:r>
      <w:r w:rsidRPr="00334643">
        <w:rPr>
          <w:sz w:val="22"/>
          <w:szCs w:val="22"/>
        </w:rPr>
        <w:t>.</w:t>
      </w:r>
    </w:p>
    <w:p w:rsidR="00846C9F" w:rsidRPr="00334643" w:rsidRDefault="00EC4122" w:rsidP="00846C9F">
      <w:pPr>
        <w:pStyle w:val="BodyText"/>
        <w:numPr>
          <w:ilvl w:val="0"/>
          <w:numId w:val="23"/>
        </w:numPr>
        <w:ind w:hanging="720"/>
        <w:rPr>
          <w:sz w:val="22"/>
          <w:szCs w:val="22"/>
        </w:rPr>
      </w:pPr>
      <w:r w:rsidRPr="00334643">
        <w:rPr>
          <w:sz w:val="22"/>
          <w:szCs w:val="22"/>
        </w:rPr>
        <w:t xml:space="preserve"> </w:t>
      </w:r>
      <w:r w:rsidR="00823723" w:rsidRPr="00334643">
        <w:rPr>
          <w:sz w:val="22"/>
          <w:szCs w:val="22"/>
        </w:rPr>
        <w:t>“Category” means a category set forth in the table in Section IV o</w:t>
      </w:r>
      <w:r w:rsidR="00882C45" w:rsidRPr="00334643">
        <w:rPr>
          <w:sz w:val="22"/>
          <w:szCs w:val="22"/>
        </w:rPr>
        <w:t>f Schedule 2</w:t>
      </w:r>
      <w:r w:rsidR="00B54672" w:rsidRPr="00334643">
        <w:rPr>
          <w:sz w:val="22"/>
          <w:szCs w:val="22"/>
        </w:rPr>
        <w:t xml:space="preserve"> to this Agreement.</w:t>
      </w:r>
    </w:p>
    <w:p w:rsidR="00846C9F" w:rsidRPr="00334643" w:rsidRDefault="00846C9F" w:rsidP="00846C9F">
      <w:pPr>
        <w:pStyle w:val="BodyText"/>
        <w:ind w:left="720"/>
        <w:rPr>
          <w:sz w:val="22"/>
          <w:szCs w:val="22"/>
        </w:rPr>
      </w:pPr>
    </w:p>
    <w:p w:rsidR="00846C9F" w:rsidRPr="00334643" w:rsidRDefault="00F91753" w:rsidP="00846C9F">
      <w:pPr>
        <w:pStyle w:val="BodyText"/>
        <w:numPr>
          <w:ilvl w:val="0"/>
          <w:numId w:val="23"/>
        </w:numPr>
        <w:ind w:hanging="720"/>
        <w:rPr>
          <w:sz w:val="22"/>
          <w:szCs w:val="22"/>
        </w:rPr>
      </w:pPr>
      <w:r w:rsidRPr="00334643">
        <w:rPr>
          <w:sz w:val="22"/>
          <w:szCs w:val="22"/>
        </w:rPr>
        <w:t>“Category A Sub-Projects” means Sub-Projects which require full environmental impact assessment pursuant to the provisions of the Operations Manual.</w:t>
      </w:r>
    </w:p>
    <w:p w:rsidR="00C2544B" w:rsidRPr="00334643" w:rsidRDefault="00C2544B" w:rsidP="0064075C">
      <w:pPr>
        <w:pStyle w:val="BodyText"/>
        <w:ind w:left="720" w:hanging="720"/>
        <w:rPr>
          <w:sz w:val="22"/>
          <w:szCs w:val="22"/>
        </w:rPr>
      </w:pPr>
    </w:p>
    <w:p w:rsidR="00EC4122" w:rsidRPr="00334643" w:rsidRDefault="00EC4122" w:rsidP="00EC4122">
      <w:pPr>
        <w:pStyle w:val="BodyText"/>
        <w:numPr>
          <w:ilvl w:val="0"/>
          <w:numId w:val="23"/>
        </w:numPr>
        <w:ind w:hanging="720"/>
        <w:rPr>
          <w:sz w:val="22"/>
          <w:szCs w:val="22"/>
        </w:rPr>
      </w:pPr>
      <w:r w:rsidRPr="00334643">
        <w:rPr>
          <w:sz w:val="22"/>
          <w:szCs w:val="22"/>
        </w:rPr>
        <w:t>“Consultant Guidelines” means the “Guidelines: Selection and Employment of Consultants by World Bank Borrowers” published by the Bank in May 2004 and revised in</w:t>
      </w:r>
      <w:r w:rsidR="0013235F" w:rsidRPr="00334643">
        <w:rPr>
          <w:sz w:val="22"/>
          <w:szCs w:val="22"/>
        </w:rPr>
        <w:t xml:space="preserve"> October, 2006</w:t>
      </w:r>
      <w:r w:rsidR="00B24BEA" w:rsidRPr="00334643">
        <w:rPr>
          <w:sz w:val="22"/>
          <w:szCs w:val="22"/>
        </w:rPr>
        <w:t>,</w:t>
      </w:r>
      <w:r w:rsidR="0013235F" w:rsidRPr="00334643">
        <w:rPr>
          <w:sz w:val="22"/>
          <w:szCs w:val="22"/>
        </w:rPr>
        <w:t xml:space="preserve"> and May, 2010</w:t>
      </w:r>
      <w:r w:rsidRPr="00334643">
        <w:rPr>
          <w:sz w:val="22"/>
          <w:szCs w:val="22"/>
        </w:rPr>
        <w:t>.</w:t>
      </w:r>
    </w:p>
    <w:p w:rsidR="00EC4122" w:rsidRPr="00334643" w:rsidRDefault="00EC4122" w:rsidP="00EC4122">
      <w:pPr>
        <w:pStyle w:val="BodyText"/>
        <w:rPr>
          <w:sz w:val="22"/>
          <w:szCs w:val="22"/>
        </w:rPr>
      </w:pPr>
    </w:p>
    <w:p w:rsidR="00EC4122" w:rsidRPr="00334643" w:rsidRDefault="00EC4122" w:rsidP="00EC4122">
      <w:pPr>
        <w:pStyle w:val="Sub-Para1underXY"/>
        <w:numPr>
          <w:ilvl w:val="0"/>
          <w:numId w:val="23"/>
        </w:numPr>
        <w:tabs>
          <w:tab w:val="left" w:pos="720"/>
        </w:tabs>
        <w:ind w:hanging="720"/>
        <w:jc w:val="both"/>
        <w:rPr>
          <w:sz w:val="22"/>
          <w:szCs w:val="22"/>
        </w:rPr>
      </w:pPr>
      <w:r w:rsidRPr="00334643">
        <w:rPr>
          <w:sz w:val="22"/>
          <w:szCs w:val="22"/>
        </w:rPr>
        <w:t xml:space="preserve">“Energy Efficiency </w:t>
      </w:r>
      <w:r w:rsidR="00F46B15" w:rsidRPr="00334643">
        <w:rPr>
          <w:sz w:val="22"/>
          <w:szCs w:val="22"/>
        </w:rPr>
        <w:t>Sub-loan</w:t>
      </w:r>
      <w:r w:rsidRPr="00334643">
        <w:rPr>
          <w:sz w:val="22"/>
          <w:szCs w:val="22"/>
        </w:rPr>
        <w:t>” or “</w:t>
      </w:r>
      <w:r w:rsidR="00F46B15" w:rsidRPr="00334643">
        <w:rPr>
          <w:sz w:val="22"/>
          <w:szCs w:val="22"/>
        </w:rPr>
        <w:t>Sub-loan</w:t>
      </w:r>
      <w:r w:rsidRPr="00334643">
        <w:rPr>
          <w:sz w:val="22"/>
          <w:szCs w:val="22"/>
        </w:rPr>
        <w:t xml:space="preserve">” means a loan made or proposed to be made by the Borrower or a PB out of the proceeds of the Loan allocated from time to time to Category (1) of the table set forth in </w:t>
      </w:r>
      <w:r w:rsidR="00196329" w:rsidRPr="00334643">
        <w:rPr>
          <w:sz w:val="22"/>
          <w:szCs w:val="22"/>
        </w:rPr>
        <w:t>paragraph 2, Section IV</w:t>
      </w:r>
      <w:r w:rsidRPr="00334643">
        <w:rPr>
          <w:sz w:val="22"/>
          <w:szCs w:val="22"/>
        </w:rPr>
        <w:t xml:space="preserve"> of Schedule 2 to this Agreement, for purposes of financing all or a portion of the expenditures incurred by a Beneficiary Enterprise for goods, works</w:t>
      </w:r>
      <w:r w:rsidR="00EB6F82" w:rsidRPr="00334643">
        <w:rPr>
          <w:sz w:val="22"/>
          <w:szCs w:val="22"/>
        </w:rPr>
        <w:t xml:space="preserve">, </w:t>
      </w:r>
      <w:r w:rsidR="00F91753" w:rsidRPr="00334643">
        <w:rPr>
          <w:sz w:val="22"/>
          <w:szCs w:val="22"/>
        </w:rPr>
        <w:t>on-going day-to-day business transactions</w:t>
      </w:r>
      <w:r w:rsidR="00EB6F82" w:rsidRPr="00334643">
        <w:rPr>
          <w:sz w:val="22"/>
          <w:szCs w:val="22"/>
        </w:rPr>
        <w:t>,</w:t>
      </w:r>
      <w:r w:rsidRPr="00334643">
        <w:rPr>
          <w:sz w:val="22"/>
          <w:szCs w:val="22"/>
        </w:rPr>
        <w:t xml:space="preserve"> and services under an Energy Efficiency </w:t>
      </w:r>
      <w:r w:rsidR="00F46B15" w:rsidRPr="00334643">
        <w:rPr>
          <w:sz w:val="22"/>
          <w:szCs w:val="22"/>
        </w:rPr>
        <w:t>Sub-Project</w:t>
      </w:r>
      <w:r w:rsidRPr="00334643">
        <w:rPr>
          <w:sz w:val="22"/>
          <w:szCs w:val="22"/>
        </w:rPr>
        <w:t>.</w:t>
      </w:r>
    </w:p>
    <w:p w:rsidR="00EC4122" w:rsidRPr="00334643" w:rsidRDefault="00EC4122" w:rsidP="00EC4122">
      <w:pPr>
        <w:pStyle w:val="Sub-Para1underXY"/>
        <w:numPr>
          <w:ilvl w:val="0"/>
          <w:numId w:val="23"/>
        </w:numPr>
        <w:tabs>
          <w:tab w:val="left" w:pos="720"/>
        </w:tabs>
        <w:ind w:hanging="720"/>
        <w:jc w:val="both"/>
        <w:rPr>
          <w:sz w:val="22"/>
          <w:szCs w:val="22"/>
        </w:rPr>
      </w:pPr>
      <w:r w:rsidRPr="00334643">
        <w:rPr>
          <w:sz w:val="22"/>
          <w:szCs w:val="22"/>
        </w:rPr>
        <w:t xml:space="preserve">“Energy Efficiency </w:t>
      </w:r>
      <w:r w:rsidR="00F46B15" w:rsidRPr="00334643">
        <w:rPr>
          <w:sz w:val="22"/>
          <w:szCs w:val="22"/>
        </w:rPr>
        <w:t>Sub-Project</w:t>
      </w:r>
      <w:r w:rsidRPr="00334643">
        <w:rPr>
          <w:sz w:val="22"/>
          <w:szCs w:val="22"/>
        </w:rPr>
        <w:t>” or “</w:t>
      </w:r>
      <w:r w:rsidR="00F46B15" w:rsidRPr="00334643">
        <w:rPr>
          <w:sz w:val="22"/>
          <w:szCs w:val="22"/>
        </w:rPr>
        <w:t>Sub-Project</w:t>
      </w:r>
      <w:r w:rsidRPr="00334643">
        <w:rPr>
          <w:sz w:val="22"/>
          <w:szCs w:val="22"/>
        </w:rPr>
        <w:t xml:space="preserve">” means a specific project, including lease financing, selected in accordance with paragraph 5 of the Attachment to the Annex to Schedule 2 to this Agreement, which is proposed to be carried out by a Beneficiary Enterprise, in whole or in part through the utilization of the proceeds of a </w:t>
      </w:r>
      <w:r w:rsidR="00F46B15" w:rsidRPr="00334643">
        <w:rPr>
          <w:sz w:val="22"/>
          <w:szCs w:val="22"/>
        </w:rPr>
        <w:t>Sub-loan</w:t>
      </w:r>
      <w:r w:rsidRPr="00334643">
        <w:rPr>
          <w:sz w:val="22"/>
          <w:szCs w:val="22"/>
        </w:rPr>
        <w:t>.</w:t>
      </w:r>
    </w:p>
    <w:p w:rsidR="00EC4122" w:rsidRPr="00334643" w:rsidRDefault="00EC4122" w:rsidP="00EC4122">
      <w:pPr>
        <w:pStyle w:val="Sub-Para1underXY"/>
        <w:numPr>
          <w:ilvl w:val="0"/>
          <w:numId w:val="23"/>
        </w:numPr>
        <w:tabs>
          <w:tab w:val="left" w:pos="720"/>
        </w:tabs>
        <w:ind w:hanging="720"/>
        <w:jc w:val="both"/>
        <w:rPr>
          <w:sz w:val="22"/>
          <w:szCs w:val="22"/>
        </w:rPr>
      </w:pPr>
      <w:r w:rsidRPr="00334643">
        <w:rPr>
          <w:sz w:val="22"/>
          <w:szCs w:val="22"/>
          <w:lang w:val="en-GB"/>
        </w:rPr>
        <w:t xml:space="preserve">“Environmental Assessment Framework” </w:t>
      </w:r>
      <w:r w:rsidRPr="00334643">
        <w:rPr>
          <w:sz w:val="22"/>
          <w:szCs w:val="22"/>
        </w:rPr>
        <w:t>means</w:t>
      </w:r>
      <w:r w:rsidRPr="00334643">
        <w:rPr>
          <w:sz w:val="22"/>
          <w:szCs w:val="22"/>
          <w:lang w:val="en-GB"/>
        </w:rPr>
        <w:t xml:space="preserve"> </w:t>
      </w:r>
      <w:r w:rsidRPr="00334643">
        <w:rPr>
          <w:sz w:val="22"/>
          <w:szCs w:val="22"/>
        </w:rPr>
        <w:t xml:space="preserve">the environmental assessment framework prepared by the Borrower for use in the Project dated </w:t>
      </w:r>
      <w:r w:rsidR="000B5BD3" w:rsidRPr="00334643">
        <w:rPr>
          <w:sz w:val="22"/>
          <w:szCs w:val="22"/>
        </w:rPr>
        <w:t>October 28, 2010,</w:t>
      </w:r>
      <w:r w:rsidRPr="00334643">
        <w:rPr>
          <w:sz w:val="22"/>
          <w:szCs w:val="22"/>
        </w:rPr>
        <w:t xml:space="preserve"> which describes the environmental, mitigation, monitoring and institutional policy, procedures and measures to be undertaken under the Project</w:t>
      </w:r>
      <w:r w:rsidR="00EB6F82" w:rsidRPr="00334643">
        <w:rPr>
          <w:sz w:val="22"/>
          <w:szCs w:val="22"/>
        </w:rPr>
        <w:t xml:space="preserve">, </w:t>
      </w:r>
      <w:r w:rsidR="00F91753" w:rsidRPr="00334643">
        <w:rPr>
          <w:sz w:val="22"/>
          <w:szCs w:val="22"/>
        </w:rPr>
        <w:t>including in particular procedures and policies in respect of Category A Sub-Projects,</w:t>
      </w:r>
      <w:r w:rsidRPr="00334643">
        <w:rPr>
          <w:sz w:val="22"/>
          <w:szCs w:val="22"/>
        </w:rPr>
        <w:t xml:space="preserve"> to ensure that all environmental concerns are adequately taken into account in the carrying out of the Project. </w:t>
      </w:r>
    </w:p>
    <w:p w:rsidR="00484BBE" w:rsidRPr="00334643" w:rsidRDefault="00EC4122" w:rsidP="00EC4122">
      <w:pPr>
        <w:pStyle w:val="Sub-Para1underXY"/>
        <w:numPr>
          <w:ilvl w:val="0"/>
          <w:numId w:val="23"/>
        </w:numPr>
        <w:tabs>
          <w:tab w:val="left" w:pos="720"/>
        </w:tabs>
        <w:ind w:hanging="720"/>
        <w:jc w:val="both"/>
        <w:rPr>
          <w:sz w:val="22"/>
          <w:szCs w:val="22"/>
        </w:rPr>
      </w:pPr>
      <w:r w:rsidRPr="00334643">
        <w:rPr>
          <w:sz w:val="22"/>
          <w:szCs w:val="22"/>
        </w:rPr>
        <w:lastRenderedPageBreak/>
        <w:t xml:space="preserve"> </w:t>
      </w:r>
      <w:r w:rsidR="00E05E77" w:rsidRPr="00334643">
        <w:rPr>
          <w:sz w:val="22"/>
          <w:szCs w:val="22"/>
        </w:rPr>
        <w:t xml:space="preserve">“Environmental Impact </w:t>
      </w:r>
      <w:r w:rsidR="008764F6" w:rsidRPr="00334643">
        <w:rPr>
          <w:sz w:val="22"/>
          <w:szCs w:val="22"/>
        </w:rPr>
        <w:t>Assessments” or “EIAs” means each</w:t>
      </w:r>
      <w:r w:rsidR="00E05E77" w:rsidRPr="00334643">
        <w:rPr>
          <w:sz w:val="22"/>
          <w:szCs w:val="22"/>
        </w:rPr>
        <w:t xml:space="preserve"> assess</w:t>
      </w:r>
      <w:r w:rsidR="008764F6" w:rsidRPr="00334643">
        <w:rPr>
          <w:sz w:val="22"/>
          <w:szCs w:val="22"/>
        </w:rPr>
        <w:t xml:space="preserve">ment to be carried out for </w:t>
      </w:r>
      <w:r w:rsidR="00F46B15" w:rsidRPr="00334643">
        <w:rPr>
          <w:sz w:val="22"/>
          <w:szCs w:val="22"/>
        </w:rPr>
        <w:t>Sub-Project</w:t>
      </w:r>
      <w:r w:rsidR="008764F6" w:rsidRPr="00334643">
        <w:rPr>
          <w:sz w:val="22"/>
          <w:szCs w:val="22"/>
        </w:rPr>
        <w:t>s</w:t>
      </w:r>
      <w:r w:rsidR="00E05E77" w:rsidRPr="00334643">
        <w:rPr>
          <w:sz w:val="22"/>
          <w:szCs w:val="22"/>
        </w:rPr>
        <w:t xml:space="preserve"> requiring such assessment in accordance with the requirements </w:t>
      </w:r>
      <w:r w:rsidR="008764F6" w:rsidRPr="00334643">
        <w:rPr>
          <w:sz w:val="22"/>
          <w:szCs w:val="22"/>
        </w:rPr>
        <w:t xml:space="preserve">and provisions </w:t>
      </w:r>
      <w:r w:rsidR="0064075C" w:rsidRPr="00334643">
        <w:rPr>
          <w:sz w:val="22"/>
          <w:szCs w:val="22"/>
        </w:rPr>
        <w:t xml:space="preserve">of the </w:t>
      </w:r>
      <w:r w:rsidR="004E5F4F" w:rsidRPr="00334643">
        <w:rPr>
          <w:sz w:val="22"/>
          <w:szCs w:val="22"/>
        </w:rPr>
        <w:t xml:space="preserve">Environmental Assessment Framework and the </w:t>
      </w:r>
      <w:r w:rsidR="0064075C" w:rsidRPr="00334643">
        <w:rPr>
          <w:sz w:val="22"/>
          <w:szCs w:val="22"/>
        </w:rPr>
        <w:t>Operations Manual.</w:t>
      </w:r>
    </w:p>
    <w:p w:rsidR="002F02E7" w:rsidRPr="00334643" w:rsidRDefault="002F02E7" w:rsidP="00EC4122">
      <w:pPr>
        <w:pStyle w:val="Sub-Para1underXY"/>
        <w:numPr>
          <w:ilvl w:val="0"/>
          <w:numId w:val="23"/>
        </w:numPr>
        <w:tabs>
          <w:tab w:val="left" w:pos="720"/>
        </w:tabs>
        <w:ind w:hanging="720"/>
        <w:jc w:val="both"/>
        <w:rPr>
          <w:sz w:val="22"/>
          <w:szCs w:val="22"/>
        </w:rPr>
      </w:pPr>
      <w:r w:rsidRPr="00334643">
        <w:rPr>
          <w:sz w:val="22"/>
          <w:szCs w:val="22"/>
        </w:rPr>
        <w:t>“Excluded Activities” means, collectively:</w:t>
      </w:r>
    </w:p>
    <w:p w:rsidR="002F02E7" w:rsidRPr="00334643" w:rsidRDefault="002F02E7" w:rsidP="00641D80">
      <w:pPr>
        <w:pStyle w:val="Sub-Para1underXY"/>
        <w:tabs>
          <w:tab w:val="clear" w:pos="1440"/>
          <w:tab w:val="left" w:pos="720"/>
        </w:tabs>
        <w:ind w:left="1440" w:hanging="720"/>
        <w:jc w:val="both"/>
        <w:rPr>
          <w:sz w:val="22"/>
          <w:szCs w:val="22"/>
        </w:rPr>
      </w:pPr>
      <w:r w:rsidRPr="00334643">
        <w:rPr>
          <w:sz w:val="22"/>
          <w:szCs w:val="22"/>
        </w:rPr>
        <w:t xml:space="preserve">(a) </w:t>
      </w:r>
      <w:r w:rsidR="00334643" w:rsidRPr="00334643">
        <w:rPr>
          <w:sz w:val="22"/>
          <w:szCs w:val="22"/>
        </w:rPr>
        <w:tab/>
        <w:t>a</w:t>
      </w:r>
      <w:r w:rsidRPr="00334643">
        <w:rPr>
          <w:sz w:val="22"/>
          <w:szCs w:val="22"/>
        </w:rPr>
        <w:t xml:space="preserve">ny of the activities listed, or activities that produce and/or use materials listed, in the Operations </w:t>
      </w:r>
      <w:r w:rsidR="004E5F4F" w:rsidRPr="00334643">
        <w:rPr>
          <w:sz w:val="22"/>
          <w:szCs w:val="22"/>
        </w:rPr>
        <w:t>M</w:t>
      </w:r>
      <w:r w:rsidRPr="00334643">
        <w:rPr>
          <w:sz w:val="22"/>
          <w:szCs w:val="22"/>
        </w:rPr>
        <w:t xml:space="preserve">anual and which are classified and referred to as part of the negative list in </w:t>
      </w:r>
      <w:r w:rsidR="004E5F4F" w:rsidRPr="00334643">
        <w:rPr>
          <w:sz w:val="22"/>
          <w:szCs w:val="22"/>
        </w:rPr>
        <w:t>the Operations Manual</w:t>
      </w:r>
      <w:r w:rsidR="00206CA9" w:rsidRPr="00334643">
        <w:rPr>
          <w:sz w:val="22"/>
          <w:szCs w:val="22"/>
        </w:rPr>
        <w:t>;</w:t>
      </w:r>
    </w:p>
    <w:p w:rsidR="002F02E7" w:rsidRPr="00334643" w:rsidRDefault="00334643" w:rsidP="002F02E7">
      <w:pPr>
        <w:pStyle w:val="Sub-Para1underXY"/>
        <w:numPr>
          <w:ilvl w:val="0"/>
          <w:numId w:val="25"/>
        </w:numPr>
        <w:tabs>
          <w:tab w:val="left" w:pos="720"/>
        </w:tabs>
        <w:jc w:val="both"/>
        <w:rPr>
          <w:sz w:val="22"/>
          <w:szCs w:val="22"/>
        </w:rPr>
      </w:pPr>
      <w:r w:rsidRPr="00334643">
        <w:rPr>
          <w:sz w:val="22"/>
          <w:szCs w:val="22"/>
        </w:rPr>
        <w:t>a</w:t>
      </w:r>
      <w:r w:rsidR="002F02E7" w:rsidRPr="00334643">
        <w:rPr>
          <w:sz w:val="22"/>
          <w:szCs w:val="22"/>
        </w:rPr>
        <w:t xml:space="preserve">n investment that entails involuntary resettlement; and </w:t>
      </w:r>
    </w:p>
    <w:p w:rsidR="002F02E7" w:rsidRPr="00334643" w:rsidRDefault="00334643" w:rsidP="002F02E7">
      <w:pPr>
        <w:pStyle w:val="Sub-Para1underXY"/>
        <w:numPr>
          <w:ilvl w:val="0"/>
          <w:numId w:val="25"/>
        </w:numPr>
        <w:tabs>
          <w:tab w:val="left" w:pos="720"/>
        </w:tabs>
        <w:jc w:val="both"/>
        <w:rPr>
          <w:sz w:val="22"/>
          <w:szCs w:val="22"/>
        </w:rPr>
      </w:pPr>
      <w:r w:rsidRPr="00334643">
        <w:rPr>
          <w:sz w:val="22"/>
          <w:szCs w:val="22"/>
        </w:rPr>
        <w:t>a</w:t>
      </w:r>
      <w:r w:rsidR="0050608E" w:rsidRPr="00334643">
        <w:rPr>
          <w:sz w:val="22"/>
          <w:szCs w:val="22"/>
        </w:rPr>
        <w:t>n investment that involves the use or potential pollution of international waterways (or detailed design and engineering studies of such investment)</w:t>
      </w:r>
      <w:r w:rsidR="00206CA9" w:rsidRPr="00334643">
        <w:rPr>
          <w:sz w:val="22"/>
          <w:szCs w:val="22"/>
        </w:rPr>
        <w:t>.</w:t>
      </w:r>
      <w:r w:rsidR="0050608E" w:rsidRPr="00334643">
        <w:rPr>
          <w:sz w:val="22"/>
          <w:szCs w:val="22"/>
        </w:rPr>
        <w:t xml:space="preserve"> </w:t>
      </w:r>
    </w:p>
    <w:p w:rsidR="00EC4122" w:rsidRPr="00334643" w:rsidRDefault="00EC4122" w:rsidP="00EC4122">
      <w:pPr>
        <w:pStyle w:val="BodyText"/>
        <w:numPr>
          <w:ilvl w:val="0"/>
          <w:numId w:val="23"/>
        </w:numPr>
        <w:ind w:hanging="720"/>
        <w:rPr>
          <w:sz w:val="22"/>
          <w:szCs w:val="22"/>
        </w:rPr>
      </w:pPr>
      <w:r w:rsidRPr="00334643">
        <w:rPr>
          <w:sz w:val="22"/>
          <w:szCs w:val="22"/>
        </w:rPr>
        <w:t>“General Conditions” means the “International Bank for Reconstruction and Development General Conditions for Loans”, dated July 31, 2010.</w:t>
      </w:r>
    </w:p>
    <w:p w:rsidR="00EC4122" w:rsidRPr="00334643" w:rsidRDefault="00EC4122" w:rsidP="00EC4122">
      <w:pPr>
        <w:pStyle w:val="BodyText"/>
        <w:rPr>
          <w:sz w:val="22"/>
          <w:szCs w:val="22"/>
        </w:rPr>
      </w:pPr>
    </w:p>
    <w:p w:rsidR="00E05E77" w:rsidRPr="00334643" w:rsidRDefault="00E05E77" w:rsidP="00EC4122">
      <w:pPr>
        <w:pStyle w:val="Sub-Para1underXY"/>
        <w:numPr>
          <w:ilvl w:val="0"/>
          <w:numId w:val="23"/>
        </w:numPr>
        <w:tabs>
          <w:tab w:val="left" w:pos="720"/>
        </w:tabs>
        <w:ind w:hanging="720"/>
        <w:jc w:val="both"/>
        <w:rPr>
          <w:sz w:val="22"/>
          <w:szCs w:val="22"/>
        </w:rPr>
      </w:pPr>
      <w:r w:rsidRPr="00334643">
        <w:rPr>
          <w:sz w:val="22"/>
          <w:szCs w:val="22"/>
        </w:rPr>
        <w:t>“International Financial Reporting Standards” or “IFRS” means the accounting standards issued or endorsed by the Internati</w:t>
      </w:r>
      <w:r w:rsidR="0064075C" w:rsidRPr="00334643">
        <w:rPr>
          <w:sz w:val="22"/>
          <w:szCs w:val="22"/>
        </w:rPr>
        <w:t>onal Accounting Standards Board.</w:t>
      </w:r>
      <w:r w:rsidRPr="00334643">
        <w:rPr>
          <w:sz w:val="22"/>
          <w:szCs w:val="22"/>
        </w:rPr>
        <w:t xml:space="preserve"> </w:t>
      </w:r>
    </w:p>
    <w:p w:rsidR="00BB62EA" w:rsidRPr="00334643" w:rsidRDefault="00F91753" w:rsidP="00EC4122">
      <w:pPr>
        <w:pStyle w:val="Sub-Para1underXY"/>
        <w:numPr>
          <w:ilvl w:val="0"/>
          <w:numId w:val="23"/>
        </w:numPr>
        <w:tabs>
          <w:tab w:val="left" w:pos="720"/>
        </w:tabs>
        <w:ind w:hanging="720"/>
        <w:jc w:val="both"/>
        <w:rPr>
          <w:sz w:val="22"/>
          <w:szCs w:val="22"/>
        </w:rPr>
      </w:pPr>
      <w:r w:rsidRPr="00334643">
        <w:rPr>
          <w:sz w:val="22"/>
          <w:szCs w:val="22"/>
        </w:rPr>
        <w:t>“Municipality” means a municipality established and operating in the territory of the Guarantor in accordance with its laws.</w:t>
      </w:r>
    </w:p>
    <w:p w:rsidR="00646E54" w:rsidRPr="00334643" w:rsidRDefault="00646E54" w:rsidP="00334643">
      <w:pPr>
        <w:pStyle w:val="Sub-Para1underXY"/>
        <w:numPr>
          <w:ilvl w:val="0"/>
          <w:numId w:val="23"/>
        </w:numPr>
        <w:tabs>
          <w:tab w:val="left" w:pos="720"/>
        </w:tabs>
        <w:ind w:hanging="720"/>
        <w:jc w:val="both"/>
        <w:rPr>
          <w:sz w:val="22"/>
          <w:szCs w:val="22"/>
        </w:rPr>
      </w:pPr>
      <w:r w:rsidRPr="00334643">
        <w:rPr>
          <w:sz w:val="22"/>
          <w:szCs w:val="22"/>
        </w:rPr>
        <w:t>“Municipal Sector Enterprise”</w:t>
      </w:r>
      <w:r w:rsidR="000621BD" w:rsidRPr="00334643">
        <w:rPr>
          <w:sz w:val="22"/>
          <w:szCs w:val="22"/>
        </w:rPr>
        <w:t xml:space="preserve"> means an enterprise which perf</w:t>
      </w:r>
      <w:r w:rsidR="00334643" w:rsidRPr="00334643">
        <w:rPr>
          <w:sz w:val="22"/>
          <w:szCs w:val="22"/>
        </w:rPr>
        <w:t>orms works or provides services</w:t>
      </w:r>
      <w:r w:rsidRPr="00334643">
        <w:rPr>
          <w:sz w:val="22"/>
          <w:szCs w:val="22"/>
        </w:rPr>
        <w:t xml:space="preserve"> </w:t>
      </w:r>
      <w:r w:rsidR="000621BD" w:rsidRPr="00334643">
        <w:rPr>
          <w:sz w:val="22"/>
          <w:szCs w:val="22"/>
        </w:rPr>
        <w:t xml:space="preserve">in </w:t>
      </w:r>
      <w:r w:rsidR="00334643" w:rsidRPr="00334643">
        <w:rPr>
          <w:sz w:val="22"/>
          <w:szCs w:val="22"/>
        </w:rPr>
        <w:t xml:space="preserve">the </w:t>
      </w:r>
      <w:r w:rsidR="000621BD" w:rsidRPr="00334643">
        <w:rPr>
          <w:sz w:val="22"/>
          <w:szCs w:val="22"/>
        </w:rPr>
        <w:t>municipal sector</w:t>
      </w:r>
      <w:r w:rsidR="00334643" w:rsidRPr="00334643">
        <w:rPr>
          <w:sz w:val="22"/>
          <w:szCs w:val="22"/>
        </w:rPr>
        <w:t xml:space="preserve">, </w:t>
      </w:r>
      <w:r w:rsidR="000621BD" w:rsidRPr="00334643">
        <w:rPr>
          <w:sz w:val="22"/>
          <w:szCs w:val="22"/>
        </w:rPr>
        <w:t>including, but not limited to, water supply, heating, etc</w:t>
      </w:r>
      <w:r w:rsidR="00BB215B" w:rsidRPr="00334643">
        <w:rPr>
          <w:sz w:val="22"/>
          <w:szCs w:val="22"/>
        </w:rPr>
        <w:t>.</w:t>
      </w:r>
    </w:p>
    <w:p w:rsidR="00E05E77" w:rsidRPr="00334643" w:rsidRDefault="00442887" w:rsidP="0064075C">
      <w:pPr>
        <w:pStyle w:val="Sub-Para1underXY"/>
        <w:numPr>
          <w:ilvl w:val="0"/>
          <w:numId w:val="23"/>
        </w:numPr>
        <w:tabs>
          <w:tab w:val="left" w:pos="720"/>
        </w:tabs>
        <w:ind w:hanging="720"/>
        <w:jc w:val="both"/>
        <w:rPr>
          <w:sz w:val="22"/>
          <w:szCs w:val="22"/>
        </w:rPr>
      </w:pPr>
      <w:r w:rsidRPr="00334643">
        <w:rPr>
          <w:sz w:val="22"/>
          <w:szCs w:val="22"/>
        </w:rPr>
        <w:t xml:space="preserve"> </w:t>
      </w:r>
      <w:r w:rsidR="00E05E77" w:rsidRPr="00334643">
        <w:rPr>
          <w:sz w:val="22"/>
          <w:szCs w:val="22"/>
        </w:rPr>
        <w:t>“National Bank of Ukraine” or “NBU” mea</w:t>
      </w:r>
      <w:r w:rsidR="0064075C" w:rsidRPr="00334643">
        <w:rPr>
          <w:sz w:val="22"/>
          <w:szCs w:val="22"/>
        </w:rPr>
        <w:t>ns the Guarantor’s central bank.</w:t>
      </w:r>
    </w:p>
    <w:p w:rsidR="00E05E77" w:rsidRPr="00334643" w:rsidRDefault="00E05E77" w:rsidP="0064075C">
      <w:pPr>
        <w:pStyle w:val="Sub-Para1underXY"/>
        <w:numPr>
          <w:ilvl w:val="0"/>
          <w:numId w:val="23"/>
        </w:numPr>
        <w:tabs>
          <w:tab w:val="left" w:pos="720"/>
        </w:tabs>
        <w:ind w:hanging="720"/>
        <w:jc w:val="both"/>
        <w:rPr>
          <w:sz w:val="22"/>
          <w:szCs w:val="22"/>
        </w:rPr>
      </w:pPr>
      <w:r w:rsidRPr="00334643">
        <w:rPr>
          <w:sz w:val="22"/>
          <w:szCs w:val="22"/>
        </w:rPr>
        <w:t xml:space="preserve">“Operations Manual” means the manual developed and agreed by the Borrower and setting forth the detailed Project institutional, implementation, administrative and monitoring arrangements </w:t>
      </w:r>
      <w:proofErr w:type="spellStart"/>
      <w:r w:rsidRPr="00334643">
        <w:rPr>
          <w:sz w:val="22"/>
          <w:szCs w:val="22"/>
        </w:rPr>
        <w:t>thereunder</w:t>
      </w:r>
      <w:proofErr w:type="spellEnd"/>
      <w:r w:rsidRPr="00334643">
        <w:rPr>
          <w:sz w:val="22"/>
          <w:szCs w:val="22"/>
        </w:rPr>
        <w:t xml:space="preserve">, including the operational and administrative procedures for </w:t>
      </w:r>
      <w:r w:rsidR="00AE6E19" w:rsidRPr="00334643">
        <w:rPr>
          <w:sz w:val="22"/>
          <w:szCs w:val="22"/>
        </w:rPr>
        <w:t xml:space="preserve">the Borrower and </w:t>
      </w:r>
      <w:r w:rsidRPr="00334643">
        <w:rPr>
          <w:sz w:val="22"/>
          <w:szCs w:val="22"/>
        </w:rPr>
        <w:t>PBs in respect of the preparation, approval, processing, financing, implementation an</w:t>
      </w:r>
      <w:r w:rsidR="0064075C" w:rsidRPr="00334643">
        <w:rPr>
          <w:sz w:val="22"/>
          <w:szCs w:val="22"/>
        </w:rPr>
        <w:t xml:space="preserve">d supervision of </w:t>
      </w:r>
      <w:r w:rsidR="00F46B15" w:rsidRPr="00334643">
        <w:rPr>
          <w:sz w:val="22"/>
          <w:szCs w:val="22"/>
        </w:rPr>
        <w:t>Sub-loan</w:t>
      </w:r>
      <w:r w:rsidR="0064075C" w:rsidRPr="00334643">
        <w:rPr>
          <w:sz w:val="22"/>
          <w:szCs w:val="22"/>
        </w:rPr>
        <w:t>s.</w:t>
      </w:r>
    </w:p>
    <w:p w:rsidR="00212F0D" w:rsidRPr="00334643" w:rsidRDefault="00212F0D" w:rsidP="0064075C">
      <w:pPr>
        <w:pStyle w:val="Sub-Para1underXY"/>
        <w:numPr>
          <w:ilvl w:val="0"/>
          <w:numId w:val="23"/>
        </w:numPr>
        <w:tabs>
          <w:tab w:val="left" w:pos="720"/>
        </w:tabs>
        <w:ind w:hanging="720"/>
        <w:jc w:val="both"/>
        <w:rPr>
          <w:sz w:val="22"/>
          <w:szCs w:val="22"/>
        </w:rPr>
      </w:pPr>
      <w:r w:rsidRPr="00334643">
        <w:rPr>
          <w:sz w:val="22"/>
          <w:szCs w:val="22"/>
        </w:rPr>
        <w:t xml:space="preserve">“PIU” </w:t>
      </w:r>
      <w:r w:rsidRPr="00334643">
        <w:rPr>
          <w:sz w:val="22"/>
          <w:szCs w:val="22"/>
          <w:lang w:val="en-GB"/>
        </w:rPr>
        <w:t>means the project implementation unit of the Borrower established by the Borrower on March 9, 2010, pursuant to the Borrower’s Order No</w:t>
      </w:r>
      <w:r w:rsidR="00334643" w:rsidRPr="00334643">
        <w:rPr>
          <w:sz w:val="22"/>
          <w:szCs w:val="22"/>
          <w:lang w:val="en-GB"/>
        </w:rPr>
        <w:t>.</w:t>
      </w:r>
      <w:r w:rsidRPr="00334643">
        <w:rPr>
          <w:sz w:val="22"/>
          <w:szCs w:val="22"/>
          <w:lang w:val="en-GB"/>
        </w:rPr>
        <w:t xml:space="preserve"> 117, or any successor to such unit.</w:t>
      </w:r>
    </w:p>
    <w:p w:rsidR="00484BBE" w:rsidRPr="00334643" w:rsidRDefault="00E05E77" w:rsidP="0064075C">
      <w:pPr>
        <w:pStyle w:val="Sub-Para1underXY"/>
        <w:numPr>
          <w:ilvl w:val="0"/>
          <w:numId w:val="23"/>
        </w:numPr>
        <w:tabs>
          <w:tab w:val="left" w:pos="720"/>
        </w:tabs>
        <w:ind w:hanging="720"/>
        <w:jc w:val="both"/>
        <w:rPr>
          <w:sz w:val="22"/>
          <w:szCs w:val="22"/>
        </w:rPr>
      </w:pPr>
      <w:r w:rsidRPr="00334643">
        <w:rPr>
          <w:sz w:val="22"/>
          <w:szCs w:val="22"/>
        </w:rPr>
        <w:t xml:space="preserve">“Participating Bank” or “PB” means a commercial bank registered and licensed according to the national legislation of the Guarantor and selected by the </w:t>
      </w:r>
      <w:r w:rsidRPr="00334643">
        <w:rPr>
          <w:sz w:val="22"/>
          <w:szCs w:val="22"/>
        </w:rPr>
        <w:lastRenderedPageBreak/>
        <w:t>Borrower pursuant to criteria set forth in paragraph A.1</w:t>
      </w:r>
      <w:r w:rsidR="00442887" w:rsidRPr="00334643">
        <w:rPr>
          <w:sz w:val="22"/>
          <w:szCs w:val="22"/>
        </w:rPr>
        <w:t xml:space="preserve"> </w:t>
      </w:r>
      <w:r w:rsidRPr="00334643">
        <w:rPr>
          <w:sz w:val="22"/>
          <w:szCs w:val="22"/>
        </w:rPr>
        <w:t xml:space="preserve">of </w:t>
      </w:r>
      <w:r w:rsidR="00442887" w:rsidRPr="00334643">
        <w:rPr>
          <w:sz w:val="22"/>
          <w:szCs w:val="22"/>
        </w:rPr>
        <w:t xml:space="preserve">the </w:t>
      </w:r>
      <w:r w:rsidRPr="00334643">
        <w:rPr>
          <w:sz w:val="22"/>
          <w:szCs w:val="22"/>
        </w:rPr>
        <w:t xml:space="preserve">Annex </w:t>
      </w:r>
      <w:r w:rsidR="00442887" w:rsidRPr="00334643">
        <w:rPr>
          <w:sz w:val="22"/>
          <w:szCs w:val="22"/>
        </w:rPr>
        <w:t>to Schedule 2</w:t>
      </w:r>
      <w:r w:rsidR="0064075C" w:rsidRPr="00334643">
        <w:rPr>
          <w:sz w:val="22"/>
          <w:szCs w:val="22"/>
        </w:rPr>
        <w:t xml:space="preserve"> to this Agreement.</w:t>
      </w:r>
    </w:p>
    <w:p w:rsidR="00EC4122" w:rsidRPr="00334643" w:rsidRDefault="00EC4122" w:rsidP="00EC4122">
      <w:pPr>
        <w:pStyle w:val="BodyText"/>
        <w:numPr>
          <w:ilvl w:val="0"/>
          <w:numId w:val="23"/>
        </w:numPr>
        <w:ind w:hanging="720"/>
        <w:rPr>
          <w:sz w:val="22"/>
          <w:szCs w:val="22"/>
        </w:rPr>
      </w:pPr>
      <w:r w:rsidRPr="00334643">
        <w:rPr>
          <w:sz w:val="22"/>
          <w:szCs w:val="22"/>
        </w:rPr>
        <w:t>“Procurement Guidelines” means the “Guidelines: Procurement under IBRD Loans and IDA Credits” published by the Bank in May 2004 and revised in</w:t>
      </w:r>
      <w:r w:rsidR="00EB6F82" w:rsidRPr="00334643">
        <w:rPr>
          <w:sz w:val="22"/>
          <w:szCs w:val="22"/>
        </w:rPr>
        <w:t xml:space="preserve"> </w:t>
      </w:r>
      <w:r w:rsidR="00DC2014" w:rsidRPr="00334643">
        <w:rPr>
          <w:sz w:val="22"/>
          <w:szCs w:val="22"/>
        </w:rPr>
        <w:t>October, 2006, and May, 2010</w:t>
      </w:r>
      <w:r w:rsidRPr="00334643">
        <w:rPr>
          <w:sz w:val="22"/>
          <w:szCs w:val="22"/>
        </w:rPr>
        <w:t>.</w:t>
      </w:r>
    </w:p>
    <w:p w:rsidR="00C75B0B" w:rsidRPr="00334643" w:rsidRDefault="00C75B0B">
      <w:pPr>
        <w:pStyle w:val="BodyText"/>
        <w:ind w:left="720"/>
        <w:rPr>
          <w:sz w:val="22"/>
          <w:szCs w:val="22"/>
        </w:rPr>
      </w:pPr>
    </w:p>
    <w:p w:rsidR="00212F0D" w:rsidRPr="00334643" w:rsidRDefault="00212F0D" w:rsidP="00EC4122">
      <w:pPr>
        <w:pStyle w:val="BodyText"/>
        <w:numPr>
          <w:ilvl w:val="0"/>
          <w:numId w:val="23"/>
        </w:numPr>
        <w:ind w:hanging="720"/>
        <w:rPr>
          <w:sz w:val="22"/>
          <w:szCs w:val="22"/>
        </w:rPr>
      </w:pPr>
      <w:r w:rsidRPr="00334643">
        <w:rPr>
          <w:sz w:val="22"/>
          <w:szCs w:val="22"/>
          <w:lang w:val="en-GB"/>
        </w:rPr>
        <w:t>“Statutes” means the Decree No. 29 of the President of Ukraine, dated January 3, 1992 “On the Establishment of the State Export-Import Bank of Ukraine”; the Order No. 189/2000 of the President of Ukraine, dated April 27, 2000 “On the Transformation of the State Export-Import Bank of Ukraine into a Joint Stock Company”; the Charter of the Borrower approved by the Resolution No. 1250 of the Cabinet of Ministers of Ukraine, dated September 10, 2000, as amended and supplemented; and such other laws, decrees, licenses, charters or regulations governing the operations of the Borrower as may be adopted or enacted from time to time.</w:t>
      </w:r>
    </w:p>
    <w:p w:rsidR="00EC4122" w:rsidRPr="00334643" w:rsidRDefault="00EC4122" w:rsidP="00EC4122">
      <w:pPr>
        <w:pStyle w:val="BodyText"/>
        <w:ind w:left="720"/>
        <w:rPr>
          <w:sz w:val="22"/>
          <w:szCs w:val="22"/>
        </w:rPr>
      </w:pPr>
    </w:p>
    <w:p w:rsidR="00212F0D" w:rsidRPr="00334643" w:rsidRDefault="00D3589F" w:rsidP="0055676D">
      <w:pPr>
        <w:pStyle w:val="Sub-Para1underXY"/>
        <w:numPr>
          <w:ilvl w:val="0"/>
          <w:numId w:val="23"/>
        </w:numPr>
        <w:tabs>
          <w:tab w:val="left" w:pos="720"/>
        </w:tabs>
        <w:ind w:hanging="720"/>
        <w:jc w:val="both"/>
        <w:rPr>
          <w:sz w:val="22"/>
          <w:szCs w:val="22"/>
        </w:rPr>
      </w:pPr>
      <w:r w:rsidRPr="00334643" w:rsidDel="00D3589F">
        <w:rPr>
          <w:sz w:val="22"/>
          <w:szCs w:val="22"/>
        </w:rPr>
        <w:t xml:space="preserve"> </w:t>
      </w:r>
      <w:r w:rsidR="00212F0D" w:rsidRPr="00334643">
        <w:rPr>
          <w:sz w:val="22"/>
          <w:szCs w:val="22"/>
        </w:rPr>
        <w:t>“Sub-loan Agreement” means an agreement entered into or to be entered between the Borrower or a PB</w:t>
      </w:r>
      <w:r w:rsidR="00B226B6" w:rsidRPr="00334643">
        <w:rPr>
          <w:sz w:val="22"/>
          <w:szCs w:val="22"/>
        </w:rPr>
        <w:t>, as a case may be,</w:t>
      </w:r>
      <w:r w:rsidR="00212F0D" w:rsidRPr="00334643">
        <w:rPr>
          <w:sz w:val="22"/>
          <w:szCs w:val="22"/>
        </w:rPr>
        <w:t xml:space="preserve"> and a Beneficiary Enterprise for purposes of carrying out an Energy Efficiency Sub-Project.</w:t>
      </w:r>
    </w:p>
    <w:p w:rsidR="0055676D" w:rsidRPr="00334643" w:rsidRDefault="00E05E77" w:rsidP="0055676D">
      <w:pPr>
        <w:pStyle w:val="Sub-Para1underXY"/>
        <w:numPr>
          <w:ilvl w:val="0"/>
          <w:numId w:val="23"/>
        </w:numPr>
        <w:tabs>
          <w:tab w:val="left" w:pos="720"/>
        </w:tabs>
        <w:ind w:hanging="720"/>
        <w:jc w:val="both"/>
        <w:rPr>
          <w:sz w:val="22"/>
          <w:szCs w:val="22"/>
        </w:rPr>
      </w:pPr>
      <w:r w:rsidRPr="00334643">
        <w:rPr>
          <w:sz w:val="22"/>
          <w:szCs w:val="22"/>
        </w:rPr>
        <w:t>“Subsidiary Loan Agreement” means an agreement entered or to be entered into between the Borrower and a PB pursuant to this Agreement, as the same may be amended from time to time, and such term includes all schedules supplemental to the Subsidiary Loan Agreement</w:t>
      </w:r>
      <w:r w:rsidR="007D6CBD" w:rsidRPr="00334643">
        <w:rPr>
          <w:sz w:val="22"/>
          <w:szCs w:val="22"/>
        </w:rPr>
        <w:t xml:space="preserve"> and under which a loan is made t</w:t>
      </w:r>
      <w:r w:rsidR="0064075C" w:rsidRPr="00334643">
        <w:rPr>
          <w:sz w:val="22"/>
          <w:szCs w:val="22"/>
        </w:rPr>
        <w:t xml:space="preserve">o </w:t>
      </w:r>
      <w:r w:rsidR="00212F0D" w:rsidRPr="00334643">
        <w:rPr>
          <w:sz w:val="22"/>
          <w:szCs w:val="22"/>
        </w:rPr>
        <w:t xml:space="preserve">a </w:t>
      </w:r>
      <w:r w:rsidR="00334643" w:rsidRPr="00334643">
        <w:rPr>
          <w:sz w:val="22"/>
          <w:szCs w:val="22"/>
        </w:rPr>
        <w:t>PB (</w:t>
      </w:r>
      <w:r w:rsidR="0064075C" w:rsidRPr="00334643">
        <w:rPr>
          <w:sz w:val="22"/>
          <w:szCs w:val="22"/>
        </w:rPr>
        <w:t>a “Subsidiary Loan”).</w:t>
      </w:r>
    </w:p>
    <w:p w:rsidR="0055676D" w:rsidRPr="00334643" w:rsidRDefault="0055676D" w:rsidP="0055676D">
      <w:pPr>
        <w:pStyle w:val="Sub-Para1underXY"/>
        <w:numPr>
          <w:ilvl w:val="0"/>
          <w:numId w:val="23"/>
        </w:numPr>
        <w:tabs>
          <w:tab w:val="left" w:pos="720"/>
        </w:tabs>
        <w:ind w:hanging="720"/>
        <w:jc w:val="both"/>
        <w:rPr>
          <w:sz w:val="22"/>
          <w:szCs w:val="22"/>
        </w:rPr>
      </w:pPr>
      <w:r w:rsidRPr="00334643">
        <w:rPr>
          <w:sz w:val="22"/>
          <w:szCs w:val="22"/>
        </w:rPr>
        <w:t xml:space="preserve"> “UAH” means Ukrainian </w:t>
      </w:r>
      <w:proofErr w:type="spellStart"/>
      <w:r w:rsidRPr="00334643">
        <w:rPr>
          <w:sz w:val="22"/>
          <w:szCs w:val="22"/>
        </w:rPr>
        <w:t>Hryvnia</w:t>
      </w:r>
      <w:proofErr w:type="spellEnd"/>
      <w:r w:rsidRPr="00334643">
        <w:rPr>
          <w:sz w:val="22"/>
          <w:szCs w:val="22"/>
        </w:rPr>
        <w:t>, a unit of the currency of the Guarantor.</w:t>
      </w:r>
    </w:p>
    <w:sectPr w:rsidR="0055676D" w:rsidRPr="00334643" w:rsidSect="008035C7">
      <w:pgSz w:w="12240" w:h="15840" w:code="1"/>
      <w:pgMar w:top="2160" w:right="2160" w:bottom="2160" w:left="2160" w:header="1440" w:footer="720" w:gutter="0"/>
      <w:pgNumType w:fmt="numberInDash"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BB0" w:rsidRDefault="00227BB0">
      <w:r>
        <w:separator/>
      </w:r>
    </w:p>
  </w:endnote>
  <w:endnote w:type="continuationSeparator" w:id="0">
    <w:p w:rsidR="00227BB0" w:rsidRDefault="00227B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BB0" w:rsidRDefault="00227B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BB0" w:rsidRDefault="00227BB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BB0" w:rsidRDefault="00227B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BB0" w:rsidRDefault="00227BB0">
      <w:r>
        <w:separator/>
      </w:r>
    </w:p>
  </w:footnote>
  <w:footnote w:type="continuationSeparator" w:id="0">
    <w:p w:rsidR="00227BB0" w:rsidRDefault="00227B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BB0" w:rsidRDefault="00227B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82378"/>
      <w:docPartObj>
        <w:docPartGallery w:val="Page Numbers (Top of Page)"/>
        <w:docPartUnique/>
      </w:docPartObj>
    </w:sdtPr>
    <w:sdtEndPr>
      <w:rPr>
        <w:sz w:val="22"/>
        <w:szCs w:val="22"/>
      </w:rPr>
    </w:sdtEndPr>
    <w:sdtContent>
      <w:p w:rsidR="00227BB0" w:rsidRPr="008035C7" w:rsidRDefault="00F679CE">
        <w:pPr>
          <w:pStyle w:val="Header"/>
          <w:jc w:val="center"/>
          <w:rPr>
            <w:sz w:val="22"/>
            <w:szCs w:val="22"/>
          </w:rPr>
        </w:pPr>
        <w:r w:rsidRPr="008035C7">
          <w:rPr>
            <w:sz w:val="22"/>
            <w:szCs w:val="22"/>
          </w:rPr>
          <w:fldChar w:fldCharType="begin"/>
        </w:r>
        <w:r w:rsidR="00227BB0" w:rsidRPr="008035C7">
          <w:rPr>
            <w:sz w:val="22"/>
            <w:szCs w:val="22"/>
          </w:rPr>
          <w:instrText xml:space="preserve"> PAGE   \* MERGEFORMAT </w:instrText>
        </w:r>
        <w:r w:rsidRPr="008035C7">
          <w:rPr>
            <w:sz w:val="22"/>
            <w:szCs w:val="22"/>
          </w:rPr>
          <w:fldChar w:fldCharType="separate"/>
        </w:r>
        <w:r w:rsidR="00B459E4">
          <w:rPr>
            <w:noProof/>
            <w:sz w:val="22"/>
            <w:szCs w:val="22"/>
          </w:rPr>
          <w:t>- 4 -</w:t>
        </w:r>
        <w:r w:rsidRPr="008035C7">
          <w:rPr>
            <w:sz w:val="22"/>
            <w:szCs w:val="22"/>
          </w:rPr>
          <w:fldChar w:fldCharType="end"/>
        </w:r>
      </w:p>
    </w:sdtContent>
  </w:sdt>
  <w:p w:rsidR="00227BB0" w:rsidRDefault="00227BB0" w:rsidP="008035C7">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82377"/>
      <w:docPartObj>
        <w:docPartGallery w:val="Page Numbers (Top of Page)"/>
        <w:docPartUnique/>
      </w:docPartObj>
    </w:sdtPr>
    <w:sdtContent>
      <w:p w:rsidR="00227BB0" w:rsidRDefault="00F679CE">
        <w:pPr>
          <w:pStyle w:val="Header"/>
          <w:jc w:val="center"/>
        </w:pPr>
      </w:p>
    </w:sdtContent>
  </w:sdt>
  <w:p w:rsidR="00227BB0" w:rsidRDefault="00227BB0">
    <w:pPr>
      <w:pStyle w:val="Header"/>
      <w:spacing w:line="240" w:lineRule="auto"/>
      <w:rPr>
        <w:b/>
        <w:bCs/>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AED64C"/>
    <w:multiLevelType w:val="hybridMultilevel"/>
    <w:tmpl w:val="CBDE85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461DBE"/>
    <w:multiLevelType w:val="hybridMultilevel"/>
    <w:tmpl w:val="57000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E5570"/>
    <w:multiLevelType w:val="hybridMultilevel"/>
    <w:tmpl w:val="FA5C4DE2"/>
    <w:lvl w:ilvl="0" w:tplc="F502190C">
      <w:start w:val="1"/>
      <w:numFmt w:val="lowerLetter"/>
      <w:lvlText w:val="(%1)"/>
      <w:lvlJc w:val="left"/>
      <w:pPr>
        <w:tabs>
          <w:tab w:val="num" w:pos="1440"/>
        </w:tabs>
        <w:ind w:left="1440" w:hanging="720"/>
      </w:pPr>
      <w:rPr>
        <w:rFonts w:hint="default"/>
      </w:rPr>
    </w:lvl>
    <w:lvl w:ilvl="1" w:tplc="6326119E">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99260DD"/>
    <w:multiLevelType w:val="hybridMultilevel"/>
    <w:tmpl w:val="83C47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F1B51"/>
    <w:multiLevelType w:val="hybridMultilevel"/>
    <w:tmpl w:val="1520E4E2"/>
    <w:lvl w:ilvl="0" w:tplc="78B0891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FF25BAD"/>
    <w:multiLevelType w:val="hybridMultilevel"/>
    <w:tmpl w:val="396A1506"/>
    <w:lvl w:ilvl="0" w:tplc="D744C5C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CB17AF0"/>
    <w:multiLevelType w:val="hybridMultilevel"/>
    <w:tmpl w:val="612C3D1A"/>
    <w:lvl w:ilvl="0" w:tplc="FC4ECC2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B37C52"/>
    <w:multiLevelType w:val="multilevel"/>
    <w:tmpl w:val="650CD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1921903"/>
    <w:multiLevelType w:val="hybridMultilevel"/>
    <w:tmpl w:val="423C893C"/>
    <w:lvl w:ilvl="0" w:tplc="940647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C232B2"/>
    <w:multiLevelType w:val="hybridMultilevel"/>
    <w:tmpl w:val="6D8CFA18"/>
    <w:lvl w:ilvl="0" w:tplc="78BC4488">
      <w:start w:val="1"/>
      <w:numFmt w:val="decimal"/>
      <w:lvlText w:val="%1."/>
      <w:lvlJc w:val="left"/>
      <w:pPr>
        <w:ind w:left="1080" w:hanging="720"/>
      </w:pPr>
      <w:rPr>
        <w:rFonts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056C83"/>
    <w:multiLevelType w:val="hybridMultilevel"/>
    <w:tmpl w:val="C544401A"/>
    <w:lvl w:ilvl="0" w:tplc="CD9A3DF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2D2C2266"/>
    <w:multiLevelType w:val="hybridMultilevel"/>
    <w:tmpl w:val="1248C512"/>
    <w:lvl w:ilvl="0" w:tplc="2DE03A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C63C81"/>
    <w:multiLevelType w:val="hybridMultilevel"/>
    <w:tmpl w:val="95FC56A4"/>
    <w:lvl w:ilvl="0" w:tplc="3940D3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2E1ADA"/>
    <w:multiLevelType w:val="hybridMultilevel"/>
    <w:tmpl w:val="4810244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B45769F"/>
    <w:multiLevelType w:val="hybridMultilevel"/>
    <w:tmpl w:val="52783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622A5E"/>
    <w:multiLevelType w:val="hybridMultilevel"/>
    <w:tmpl w:val="7F3E0FEE"/>
    <w:lvl w:ilvl="0" w:tplc="A044E8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B52627"/>
    <w:multiLevelType w:val="multilevel"/>
    <w:tmpl w:val="DDD6EB4C"/>
    <w:lvl w:ilvl="0">
      <w:start w:val="2"/>
      <w:numFmt w:val="decimal"/>
      <w:lvlText w:val="%1."/>
      <w:lvlJc w:val="left"/>
      <w:pPr>
        <w:tabs>
          <w:tab w:val="num" w:pos="480"/>
        </w:tabs>
        <w:ind w:left="480" w:hanging="480"/>
      </w:pPr>
      <w:rPr>
        <w:rFonts w:hint="default"/>
      </w:rPr>
    </w:lvl>
    <w:lvl w:ilvl="1">
      <w:start w:val="2"/>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5336832"/>
    <w:multiLevelType w:val="multilevel"/>
    <w:tmpl w:val="134A7B08"/>
    <w:lvl w:ilvl="0">
      <w:start w:val="1"/>
      <w:numFmt w:val="decimal"/>
      <w:lvlText w:val="%1."/>
      <w:lvlJc w:val="left"/>
      <w:pPr>
        <w:tabs>
          <w:tab w:val="num" w:pos="765"/>
        </w:tabs>
        <w:ind w:left="765" w:hanging="765"/>
      </w:pPr>
      <w:rPr>
        <w:rFonts w:hint="default"/>
      </w:rPr>
    </w:lvl>
    <w:lvl w:ilvl="1">
      <w:start w:val="1"/>
      <w:numFmt w:val="decimalZero"/>
      <w:lvlText w:val="%1.%2."/>
      <w:lvlJc w:val="left"/>
      <w:pPr>
        <w:tabs>
          <w:tab w:val="num" w:pos="1485"/>
        </w:tabs>
        <w:ind w:left="1485" w:hanging="765"/>
      </w:pPr>
      <w:rPr>
        <w:rFonts w:hint="default"/>
      </w:rPr>
    </w:lvl>
    <w:lvl w:ilvl="2">
      <w:start w:val="1"/>
      <w:numFmt w:val="decimal"/>
      <w:lvlText w:val="%1.%2.%3."/>
      <w:lvlJc w:val="left"/>
      <w:pPr>
        <w:tabs>
          <w:tab w:val="num" w:pos="2205"/>
        </w:tabs>
        <w:ind w:left="220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48C90884"/>
    <w:multiLevelType w:val="hybridMultilevel"/>
    <w:tmpl w:val="4224D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904278"/>
    <w:multiLevelType w:val="hybridMultilevel"/>
    <w:tmpl w:val="EF74D530"/>
    <w:lvl w:ilvl="0" w:tplc="03E22D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AD04475"/>
    <w:multiLevelType w:val="singleLevel"/>
    <w:tmpl w:val="1436E3B6"/>
    <w:lvl w:ilvl="0">
      <w:start w:val="1"/>
      <w:numFmt w:val="decimal"/>
      <w:lvlText w:val="%1."/>
      <w:lvlJc w:val="left"/>
      <w:pPr>
        <w:tabs>
          <w:tab w:val="num" w:pos="720"/>
        </w:tabs>
        <w:ind w:left="720" w:hanging="720"/>
      </w:pPr>
      <w:rPr>
        <w:rFonts w:hint="default"/>
      </w:rPr>
    </w:lvl>
  </w:abstractNum>
  <w:abstractNum w:abstractNumId="21">
    <w:nsid w:val="4BE24EEF"/>
    <w:multiLevelType w:val="hybridMultilevel"/>
    <w:tmpl w:val="39E6C028"/>
    <w:lvl w:ilvl="0" w:tplc="F26230F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nsid w:val="4C453002"/>
    <w:multiLevelType w:val="hybridMultilevel"/>
    <w:tmpl w:val="417239B0"/>
    <w:lvl w:ilvl="0" w:tplc="1A5A3F78">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DC67308"/>
    <w:multiLevelType w:val="hybridMultilevel"/>
    <w:tmpl w:val="3580BE52"/>
    <w:lvl w:ilvl="0" w:tplc="0AB06F1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E0A282D"/>
    <w:multiLevelType w:val="multilevel"/>
    <w:tmpl w:val="014CFDCA"/>
    <w:lvl w:ilvl="0">
      <w:start w:val="1"/>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5">
    <w:nsid w:val="4EB827F2"/>
    <w:multiLevelType w:val="multilevel"/>
    <w:tmpl w:val="762CFDF0"/>
    <w:lvl w:ilvl="0">
      <w:start w:val="2"/>
      <w:numFmt w:val="decimal"/>
      <w:lvlText w:val="%1."/>
      <w:lvlJc w:val="left"/>
      <w:pPr>
        <w:tabs>
          <w:tab w:val="num" w:pos="690"/>
        </w:tabs>
        <w:ind w:left="690" w:hanging="690"/>
      </w:pPr>
      <w:rPr>
        <w:rFonts w:hint="default"/>
      </w:rPr>
    </w:lvl>
    <w:lvl w:ilvl="1">
      <w:start w:val="1"/>
      <w:numFmt w:val="decimalZero"/>
      <w:lvlText w:val="%1.%2."/>
      <w:lvlJc w:val="left"/>
      <w:pPr>
        <w:tabs>
          <w:tab w:val="num" w:pos="1410"/>
        </w:tabs>
        <w:ind w:left="1410" w:hanging="6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53897A8F"/>
    <w:multiLevelType w:val="hybridMultilevel"/>
    <w:tmpl w:val="E9DC627C"/>
    <w:lvl w:ilvl="0" w:tplc="1C5A24D8">
      <w:start w:val="1"/>
      <w:numFmt w:val="low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7">
    <w:nsid w:val="557D64AA"/>
    <w:multiLevelType w:val="multilevel"/>
    <w:tmpl w:val="17323228"/>
    <w:lvl w:ilvl="0">
      <w:start w:val="1"/>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8">
    <w:nsid w:val="55F6168B"/>
    <w:multiLevelType w:val="hybridMultilevel"/>
    <w:tmpl w:val="A7EA44E0"/>
    <w:lvl w:ilvl="0" w:tplc="2AC4175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5FC7B8A"/>
    <w:multiLevelType w:val="hybridMultilevel"/>
    <w:tmpl w:val="4406F3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6B5267D"/>
    <w:multiLevelType w:val="hybridMultilevel"/>
    <w:tmpl w:val="E4ECE6A8"/>
    <w:lvl w:ilvl="0" w:tplc="2BA229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8272287"/>
    <w:multiLevelType w:val="hybridMultilevel"/>
    <w:tmpl w:val="3C446F06"/>
    <w:lvl w:ilvl="0" w:tplc="F26230FA">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1FD7636"/>
    <w:multiLevelType w:val="hybridMultilevel"/>
    <w:tmpl w:val="AAD2B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090E58"/>
    <w:multiLevelType w:val="hybridMultilevel"/>
    <w:tmpl w:val="06400248"/>
    <w:lvl w:ilvl="0" w:tplc="CA20D1E0">
      <w:start w:val="6"/>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64240E1C"/>
    <w:multiLevelType w:val="multilevel"/>
    <w:tmpl w:val="089EE292"/>
    <w:lvl w:ilvl="0">
      <w:start w:val="3"/>
      <w:numFmt w:val="decimal"/>
      <w:lvlText w:val="%1."/>
      <w:lvlJc w:val="left"/>
      <w:pPr>
        <w:tabs>
          <w:tab w:val="num" w:pos="600"/>
        </w:tabs>
        <w:ind w:left="600" w:hanging="600"/>
      </w:pPr>
      <w:rPr>
        <w:rFonts w:hint="default"/>
      </w:rPr>
    </w:lvl>
    <w:lvl w:ilvl="1">
      <w:start w:val="1"/>
      <w:numFmt w:val="decimalZero"/>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6F322150"/>
    <w:multiLevelType w:val="hybridMultilevel"/>
    <w:tmpl w:val="F2729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3C6BCE"/>
    <w:multiLevelType w:val="multilevel"/>
    <w:tmpl w:val="36108CC0"/>
    <w:lvl w:ilvl="0">
      <w:start w:val="1"/>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7">
    <w:nsid w:val="71AB6BD5"/>
    <w:multiLevelType w:val="hybridMultilevel"/>
    <w:tmpl w:val="FD9AAFA4"/>
    <w:lvl w:ilvl="0" w:tplc="3E98B37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1DD7CB4"/>
    <w:multiLevelType w:val="hybridMultilevel"/>
    <w:tmpl w:val="333E46F8"/>
    <w:lvl w:ilvl="0" w:tplc="F26230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38225EE"/>
    <w:multiLevelType w:val="hybridMultilevel"/>
    <w:tmpl w:val="E8F0EE12"/>
    <w:lvl w:ilvl="0" w:tplc="E93E91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882E20"/>
    <w:multiLevelType w:val="hybridMultilevel"/>
    <w:tmpl w:val="8684F3E2"/>
    <w:lvl w:ilvl="0" w:tplc="ECCE24AC">
      <w:start w:val="1"/>
      <w:numFmt w:val="bullet"/>
      <w:lvlText w:val=""/>
      <w:lvlJc w:val="left"/>
      <w:pPr>
        <w:tabs>
          <w:tab w:val="num" w:pos="2160"/>
        </w:tabs>
        <w:ind w:left="2160" w:hanging="360"/>
      </w:pPr>
      <w:rPr>
        <w:rFonts w:ascii="Symbol" w:hAnsi="Symbol" w:hint="default"/>
      </w:rPr>
    </w:lvl>
    <w:lvl w:ilvl="1" w:tplc="59A22864" w:tentative="1">
      <w:start w:val="1"/>
      <w:numFmt w:val="bullet"/>
      <w:lvlText w:val="o"/>
      <w:lvlJc w:val="left"/>
      <w:pPr>
        <w:tabs>
          <w:tab w:val="num" w:pos="2880"/>
        </w:tabs>
        <w:ind w:left="2880" w:hanging="360"/>
      </w:pPr>
      <w:rPr>
        <w:rFonts w:ascii="Courier New" w:hAnsi="Courier New" w:cs="Courier New" w:hint="default"/>
      </w:rPr>
    </w:lvl>
    <w:lvl w:ilvl="2" w:tplc="0FC08E06" w:tentative="1">
      <w:start w:val="1"/>
      <w:numFmt w:val="bullet"/>
      <w:lvlText w:val=""/>
      <w:lvlJc w:val="left"/>
      <w:pPr>
        <w:tabs>
          <w:tab w:val="num" w:pos="3600"/>
        </w:tabs>
        <w:ind w:left="3600" w:hanging="360"/>
      </w:pPr>
      <w:rPr>
        <w:rFonts w:ascii="Wingdings" w:hAnsi="Wingdings" w:hint="default"/>
      </w:rPr>
    </w:lvl>
    <w:lvl w:ilvl="3" w:tplc="DDC0CE10" w:tentative="1">
      <w:start w:val="1"/>
      <w:numFmt w:val="bullet"/>
      <w:lvlText w:val=""/>
      <w:lvlJc w:val="left"/>
      <w:pPr>
        <w:tabs>
          <w:tab w:val="num" w:pos="4320"/>
        </w:tabs>
        <w:ind w:left="4320" w:hanging="360"/>
      </w:pPr>
      <w:rPr>
        <w:rFonts w:ascii="Symbol" w:hAnsi="Symbol" w:hint="default"/>
      </w:rPr>
    </w:lvl>
    <w:lvl w:ilvl="4" w:tplc="C5644636" w:tentative="1">
      <w:start w:val="1"/>
      <w:numFmt w:val="bullet"/>
      <w:lvlText w:val="o"/>
      <w:lvlJc w:val="left"/>
      <w:pPr>
        <w:tabs>
          <w:tab w:val="num" w:pos="5040"/>
        </w:tabs>
        <w:ind w:left="5040" w:hanging="360"/>
      </w:pPr>
      <w:rPr>
        <w:rFonts w:ascii="Courier New" w:hAnsi="Courier New" w:cs="Courier New" w:hint="default"/>
      </w:rPr>
    </w:lvl>
    <w:lvl w:ilvl="5" w:tplc="0198A75E" w:tentative="1">
      <w:start w:val="1"/>
      <w:numFmt w:val="bullet"/>
      <w:lvlText w:val=""/>
      <w:lvlJc w:val="left"/>
      <w:pPr>
        <w:tabs>
          <w:tab w:val="num" w:pos="5760"/>
        </w:tabs>
        <w:ind w:left="5760" w:hanging="360"/>
      </w:pPr>
      <w:rPr>
        <w:rFonts w:ascii="Wingdings" w:hAnsi="Wingdings" w:hint="default"/>
      </w:rPr>
    </w:lvl>
    <w:lvl w:ilvl="6" w:tplc="36BC16F2" w:tentative="1">
      <w:start w:val="1"/>
      <w:numFmt w:val="bullet"/>
      <w:lvlText w:val=""/>
      <w:lvlJc w:val="left"/>
      <w:pPr>
        <w:tabs>
          <w:tab w:val="num" w:pos="6480"/>
        </w:tabs>
        <w:ind w:left="6480" w:hanging="360"/>
      </w:pPr>
      <w:rPr>
        <w:rFonts w:ascii="Symbol" w:hAnsi="Symbol" w:hint="default"/>
      </w:rPr>
    </w:lvl>
    <w:lvl w:ilvl="7" w:tplc="AEAA6548" w:tentative="1">
      <w:start w:val="1"/>
      <w:numFmt w:val="bullet"/>
      <w:lvlText w:val="o"/>
      <w:lvlJc w:val="left"/>
      <w:pPr>
        <w:tabs>
          <w:tab w:val="num" w:pos="7200"/>
        </w:tabs>
        <w:ind w:left="7200" w:hanging="360"/>
      </w:pPr>
      <w:rPr>
        <w:rFonts w:ascii="Courier New" w:hAnsi="Courier New" w:cs="Courier New" w:hint="default"/>
      </w:rPr>
    </w:lvl>
    <w:lvl w:ilvl="8" w:tplc="DA3CAF58" w:tentative="1">
      <w:start w:val="1"/>
      <w:numFmt w:val="bullet"/>
      <w:lvlText w:val=""/>
      <w:lvlJc w:val="left"/>
      <w:pPr>
        <w:tabs>
          <w:tab w:val="num" w:pos="7920"/>
        </w:tabs>
        <w:ind w:left="7920" w:hanging="360"/>
      </w:pPr>
      <w:rPr>
        <w:rFonts w:ascii="Wingdings" w:hAnsi="Wingdings" w:hint="default"/>
      </w:rPr>
    </w:lvl>
  </w:abstractNum>
  <w:num w:numId="1">
    <w:abstractNumId w:val="34"/>
  </w:num>
  <w:num w:numId="2">
    <w:abstractNumId w:val="17"/>
  </w:num>
  <w:num w:numId="3">
    <w:abstractNumId w:val="25"/>
  </w:num>
  <w:num w:numId="4">
    <w:abstractNumId w:val="21"/>
  </w:num>
  <w:num w:numId="5">
    <w:abstractNumId w:val="13"/>
  </w:num>
  <w:num w:numId="6">
    <w:abstractNumId w:val="16"/>
  </w:num>
  <w:num w:numId="7">
    <w:abstractNumId w:val="20"/>
  </w:num>
  <w:num w:numId="8">
    <w:abstractNumId w:val="23"/>
  </w:num>
  <w:num w:numId="9">
    <w:abstractNumId w:val="19"/>
  </w:num>
  <w:num w:numId="10">
    <w:abstractNumId w:val="0"/>
  </w:num>
  <w:num w:numId="11">
    <w:abstractNumId w:val="40"/>
  </w:num>
  <w:num w:numId="12">
    <w:abstractNumId w:val="4"/>
  </w:num>
  <w:num w:numId="13">
    <w:abstractNumId w:val="29"/>
  </w:num>
  <w:num w:numId="14">
    <w:abstractNumId w:val="22"/>
  </w:num>
  <w:num w:numId="15">
    <w:abstractNumId w:val="8"/>
  </w:num>
  <w:num w:numId="16">
    <w:abstractNumId w:val="12"/>
  </w:num>
  <w:num w:numId="17">
    <w:abstractNumId w:val="11"/>
  </w:num>
  <w:num w:numId="18">
    <w:abstractNumId w:val="2"/>
  </w:num>
  <w:num w:numId="19">
    <w:abstractNumId w:val="10"/>
  </w:num>
  <w:num w:numId="20">
    <w:abstractNumId w:val="33"/>
  </w:num>
  <w:num w:numId="21">
    <w:abstractNumId w:val="5"/>
  </w:num>
  <w:num w:numId="22">
    <w:abstractNumId w:val="18"/>
  </w:num>
  <w:num w:numId="23">
    <w:abstractNumId w:val="3"/>
  </w:num>
  <w:num w:numId="24">
    <w:abstractNumId w:val="26"/>
  </w:num>
  <w:num w:numId="25">
    <w:abstractNumId w:val="28"/>
  </w:num>
  <w:num w:numId="26">
    <w:abstractNumId w:val="7"/>
  </w:num>
  <w:num w:numId="27">
    <w:abstractNumId w:val="30"/>
  </w:num>
  <w:num w:numId="28">
    <w:abstractNumId w:val="15"/>
  </w:num>
  <w:num w:numId="29">
    <w:abstractNumId w:val="39"/>
  </w:num>
  <w:num w:numId="30">
    <w:abstractNumId w:val="1"/>
  </w:num>
  <w:num w:numId="31">
    <w:abstractNumId w:val="9"/>
  </w:num>
  <w:num w:numId="32">
    <w:abstractNumId w:val="14"/>
  </w:num>
  <w:num w:numId="33">
    <w:abstractNumId w:val="35"/>
  </w:num>
  <w:num w:numId="34">
    <w:abstractNumId w:val="32"/>
  </w:num>
  <w:num w:numId="35">
    <w:abstractNumId w:val="27"/>
  </w:num>
  <w:num w:numId="36">
    <w:abstractNumId w:val="36"/>
  </w:num>
  <w:num w:numId="37">
    <w:abstractNumId w:val="6"/>
  </w:num>
  <w:num w:numId="38">
    <w:abstractNumId w:val="24"/>
  </w:num>
  <w:num w:numId="39">
    <w:abstractNumId w:val="38"/>
  </w:num>
  <w:num w:numId="40">
    <w:abstractNumId w:val="31"/>
  </w:num>
  <w:num w:numId="41">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97281"/>
  </w:hdrShapeDefaults>
  <w:footnotePr>
    <w:footnote w:id="-1"/>
    <w:footnote w:id="0"/>
  </w:footnotePr>
  <w:endnotePr>
    <w:endnote w:id="-1"/>
    <w:endnote w:id="0"/>
  </w:endnotePr>
  <w:compat/>
  <w:rsids>
    <w:rsidRoot w:val="00B46A3A"/>
    <w:rsid w:val="00000BC7"/>
    <w:rsid w:val="00005E7C"/>
    <w:rsid w:val="0000735A"/>
    <w:rsid w:val="00007A57"/>
    <w:rsid w:val="000166B7"/>
    <w:rsid w:val="0002606D"/>
    <w:rsid w:val="00027E9C"/>
    <w:rsid w:val="00031E6C"/>
    <w:rsid w:val="0003653B"/>
    <w:rsid w:val="00042F67"/>
    <w:rsid w:val="0004370D"/>
    <w:rsid w:val="000621BD"/>
    <w:rsid w:val="00063FD7"/>
    <w:rsid w:val="00067E60"/>
    <w:rsid w:val="00073390"/>
    <w:rsid w:val="00074B7A"/>
    <w:rsid w:val="00080418"/>
    <w:rsid w:val="00080492"/>
    <w:rsid w:val="00080DB3"/>
    <w:rsid w:val="000816E1"/>
    <w:rsid w:val="000908EA"/>
    <w:rsid w:val="000A3266"/>
    <w:rsid w:val="000A6F12"/>
    <w:rsid w:val="000B03BD"/>
    <w:rsid w:val="000B0DBD"/>
    <w:rsid w:val="000B14ED"/>
    <w:rsid w:val="000B171E"/>
    <w:rsid w:val="000B2E76"/>
    <w:rsid w:val="000B5BD3"/>
    <w:rsid w:val="000C7150"/>
    <w:rsid w:val="000D1248"/>
    <w:rsid w:val="000D3E53"/>
    <w:rsid w:val="000D3F2C"/>
    <w:rsid w:val="000D6C1B"/>
    <w:rsid w:val="000F1178"/>
    <w:rsid w:val="000F7FE3"/>
    <w:rsid w:val="001027B7"/>
    <w:rsid w:val="00105A38"/>
    <w:rsid w:val="00105FCD"/>
    <w:rsid w:val="00111693"/>
    <w:rsid w:val="001144E4"/>
    <w:rsid w:val="00115CF5"/>
    <w:rsid w:val="00115ECF"/>
    <w:rsid w:val="00121244"/>
    <w:rsid w:val="001215E6"/>
    <w:rsid w:val="0013116A"/>
    <w:rsid w:val="0013235F"/>
    <w:rsid w:val="00132F2E"/>
    <w:rsid w:val="00133421"/>
    <w:rsid w:val="00140551"/>
    <w:rsid w:val="001438E1"/>
    <w:rsid w:val="00143D50"/>
    <w:rsid w:val="00151F5D"/>
    <w:rsid w:val="00155CBE"/>
    <w:rsid w:val="00156907"/>
    <w:rsid w:val="00166050"/>
    <w:rsid w:val="00172045"/>
    <w:rsid w:val="00173D8E"/>
    <w:rsid w:val="0017411D"/>
    <w:rsid w:val="00175A4E"/>
    <w:rsid w:val="0018048C"/>
    <w:rsid w:val="00180C2F"/>
    <w:rsid w:val="00183DDE"/>
    <w:rsid w:val="0018554C"/>
    <w:rsid w:val="001921BC"/>
    <w:rsid w:val="00193BC1"/>
    <w:rsid w:val="0019515F"/>
    <w:rsid w:val="001951F1"/>
    <w:rsid w:val="00196329"/>
    <w:rsid w:val="001A046E"/>
    <w:rsid w:val="001A0585"/>
    <w:rsid w:val="001A1EE0"/>
    <w:rsid w:val="001A2281"/>
    <w:rsid w:val="001A796C"/>
    <w:rsid w:val="001B1B67"/>
    <w:rsid w:val="001B1C26"/>
    <w:rsid w:val="001C3BB2"/>
    <w:rsid w:val="001C6E59"/>
    <w:rsid w:val="001D1C24"/>
    <w:rsid w:val="001D25B6"/>
    <w:rsid w:val="001E36D6"/>
    <w:rsid w:val="001E4925"/>
    <w:rsid w:val="001E70BB"/>
    <w:rsid w:val="001E7A44"/>
    <w:rsid w:val="001F1A34"/>
    <w:rsid w:val="001F7E1C"/>
    <w:rsid w:val="00205C9C"/>
    <w:rsid w:val="00206CA9"/>
    <w:rsid w:val="002114E1"/>
    <w:rsid w:val="0021241C"/>
    <w:rsid w:val="0021252C"/>
    <w:rsid w:val="002127CD"/>
    <w:rsid w:val="00212CA9"/>
    <w:rsid w:val="00212F0D"/>
    <w:rsid w:val="002167D5"/>
    <w:rsid w:val="00216854"/>
    <w:rsid w:val="00224EDD"/>
    <w:rsid w:val="00227BB0"/>
    <w:rsid w:val="00230B13"/>
    <w:rsid w:val="00235691"/>
    <w:rsid w:val="00240CC3"/>
    <w:rsid w:val="0024153C"/>
    <w:rsid w:val="00243DE3"/>
    <w:rsid w:val="002447D5"/>
    <w:rsid w:val="0024521E"/>
    <w:rsid w:val="0024679F"/>
    <w:rsid w:val="00252F95"/>
    <w:rsid w:val="00254522"/>
    <w:rsid w:val="0026136A"/>
    <w:rsid w:val="002649B7"/>
    <w:rsid w:val="0026576D"/>
    <w:rsid w:val="00270C4B"/>
    <w:rsid w:val="00285914"/>
    <w:rsid w:val="00290AFE"/>
    <w:rsid w:val="002919FA"/>
    <w:rsid w:val="002A3326"/>
    <w:rsid w:val="002A4FAE"/>
    <w:rsid w:val="002B2F5A"/>
    <w:rsid w:val="002B3837"/>
    <w:rsid w:val="002B5C27"/>
    <w:rsid w:val="002B62F0"/>
    <w:rsid w:val="002B7687"/>
    <w:rsid w:val="002B7F07"/>
    <w:rsid w:val="002C13C3"/>
    <w:rsid w:val="002C7206"/>
    <w:rsid w:val="002D126A"/>
    <w:rsid w:val="002D373E"/>
    <w:rsid w:val="002D54EB"/>
    <w:rsid w:val="002D761A"/>
    <w:rsid w:val="002E3AB0"/>
    <w:rsid w:val="002E5CF7"/>
    <w:rsid w:val="002E6D8F"/>
    <w:rsid w:val="002F02E7"/>
    <w:rsid w:val="002F0560"/>
    <w:rsid w:val="002F2519"/>
    <w:rsid w:val="002F3450"/>
    <w:rsid w:val="002F43D9"/>
    <w:rsid w:val="002F707C"/>
    <w:rsid w:val="00300B38"/>
    <w:rsid w:val="003014BF"/>
    <w:rsid w:val="00301D7C"/>
    <w:rsid w:val="00303C4F"/>
    <w:rsid w:val="00303D38"/>
    <w:rsid w:val="00303EE2"/>
    <w:rsid w:val="00305A86"/>
    <w:rsid w:val="00320A08"/>
    <w:rsid w:val="00320D6B"/>
    <w:rsid w:val="00323A0A"/>
    <w:rsid w:val="00330426"/>
    <w:rsid w:val="003306BF"/>
    <w:rsid w:val="00333291"/>
    <w:rsid w:val="0033419D"/>
    <w:rsid w:val="00334643"/>
    <w:rsid w:val="003370F1"/>
    <w:rsid w:val="00337A41"/>
    <w:rsid w:val="003441DC"/>
    <w:rsid w:val="00345E97"/>
    <w:rsid w:val="00352BA9"/>
    <w:rsid w:val="00353E41"/>
    <w:rsid w:val="003564ED"/>
    <w:rsid w:val="00362E82"/>
    <w:rsid w:val="0036537B"/>
    <w:rsid w:val="00365B69"/>
    <w:rsid w:val="00373609"/>
    <w:rsid w:val="00375528"/>
    <w:rsid w:val="00375CC1"/>
    <w:rsid w:val="003811A5"/>
    <w:rsid w:val="003822DE"/>
    <w:rsid w:val="0038779F"/>
    <w:rsid w:val="0039074B"/>
    <w:rsid w:val="0039112C"/>
    <w:rsid w:val="00393F60"/>
    <w:rsid w:val="003A164B"/>
    <w:rsid w:val="003A4F6C"/>
    <w:rsid w:val="003B1D86"/>
    <w:rsid w:val="003B62AC"/>
    <w:rsid w:val="003C1A56"/>
    <w:rsid w:val="003C2942"/>
    <w:rsid w:val="003C5727"/>
    <w:rsid w:val="003C63FC"/>
    <w:rsid w:val="003D3305"/>
    <w:rsid w:val="003D35C9"/>
    <w:rsid w:val="003E132F"/>
    <w:rsid w:val="003E28D3"/>
    <w:rsid w:val="003E324C"/>
    <w:rsid w:val="003E498A"/>
    <w:rsid w:val="003F04D4"/>
    <w:rsid w:val="003F1A31"/>
    <w:rsid w:val="003F34B8"/>
    <w:rsid w:val="003F3B28"/>
    <w:rsid w:val="0040090B"/>
    <w:rsid w:val="00403657"/>
    <w:rsid w:val="00403EA4"/>
    <w:rsid w:val="00410EB8"/>
    <w:rsid w:val="00417F8B"/>
    <w:rsid w:val="0042116F"/>
    <w:rsid w:val="00425465"/>
    <w:rsid w:val="00427DCE"/>
    <w:rsid w:val="00427E98"/>
    <w:rsid w:val="0043085D"/>
    <w:rsid w:val="004313ED"/>
    <w:rsid w:val="00431F6B"/>
    <w:rsid w:val="00441884"/>
    <w:rsid w:val="00442887"/>
    <w:rsid w:val="00445382"/>
    <w:rsid w:val="0045189C"/>
    <w:rsid w:val="00453E03"/>
    <w:rsid w:val="004540CD"/>
    <w:rsid w:val="00454459"/>
    <w:rsid w:val="00466FD7"/>
    <w:rsid w:val="00470784"/>
    <w:rsid w:val="00470A33"/>
    <w:rsid w:val="00472204"/>
    <w:rsid w:val="004811DA"/>
    <w:rsid w:val="004844F0"/>
    <w:rsid w:val="00484BBE"/>
    <w:rsid w:val="004924DA"/>
    <w:rsid w:val="00495D19"/>
    <w:rsid w:val="004977BF"/>
    <w:rsid w:val="004A1772"/>
    <w:rsid w:val="004A7364"/>
    <w:rsid w:val="004B329E"/>
    <w:rsid w:val="004C79DD"/>
    <w:rsid w:val="004E5F4F"/>
    <w:rsid w:val="004F07C5"/>
    <w:rsid w:val="004F39E2"/>
    <w:rsid w:val="004F4544"/>
    <w:rsid w:val="0050031C"/>
    <w:rsid w:val="00502AB9"/>
    <w:rsid w:val="0050523D"/>
    <w:rsid w:val="0050608E"/>
    <w:rsid w:val="005068F4"/>
    <w:rsid w:val="00510044"/>
    <w:rsid w:val="00511E4D"/>
    <w:rsid w:val="005214C2"/>
    <w:rsid w:val="005270A4"/>
    <w:rsid w:val="00532722"/>
    <w:rsid w:val="005344CB"/>
    <w:rsid w:val="00540F3A"/>
    <w:rsid w:val="00543997"/>
    <w:rsid w:val="0054470D"/>
    <w:rsid w:val="00545D83"/>
    <w:rsid w:val="00552D5E"/>
    <w:rsid w:val="0055369F"/>
    <w:rsid w:val="0055676D"/>
    <w:rsid w:val="00560987"/>
    <w:rsid w:val="00566A4D"/>
    <w:rsid w:val="0056711D"/>
    <w:rsid w:val="00570C1D"/>
    <w:rsid w:val="005723C1"/>
    <w:rsid w:val="00572568"/>
    <w:rsid w:val="005733B7"/>
    <w:rsid w:val="00574263"/>
    <w:rsid w:val="00584727"/>
    <w:rsid w:val="00584C3A"/>
    <w:rsid w:val="00592DB6"/>
    <w:rsid w:val="00596A34"/>
    <w:rsid w:val="005A4961"/>
    <w:rsid w:val="005A58EC"/>
    <w:rsid w:val="005B069B"/>
    <w:rsid w:val="005B304B"/>
    <w:rsid w:val="005B3DD1"/>
    <w:rsid w:val="005B4FC1"/>
    <w:rsid w:val="005C2201"/>
    <w:rsid w:val="005C7BAC"/>
    <w:rsid w:val="005D4482"/>
    <w:rsid w:val="005D6B23"/>
    <w:rsid w:val="005D6B42"/>
    <w:rsid w:val="005E10AD"/>
    <w:rsid w:val="005E4B9D"/>
    <w:rsid w:val="005E54FF"/>
    <w:rsid w:val="005F1952"/>
    <w:rsid w:val="005F3827"/>
    <w:rsid w:val="005F3D5B"/>
    <w:rsid w:val="005F5686"/>
    <w:rsid w:val="00603153"/>
    <w:rsid w:val="00603E20"/>
    <w:rsid w:val="0060528D"/>
    <w:rsid w:val="006163AC"/>
    <w:rsid w:val="00624C3B"/>
    <w:rsid w:val="00625616"/>
    <w:rsid w:val="00625F08"/>
    <w:rsid w:val="0062610D"/>
    <w:rsid w:val="0063583C"/>
    <w:rsid w:val="00637EB3"/>
    <w:rsid w:val="0064075C"/>
    <w:rsid w:val="00641D80"/>
    <w:rsid w:val="006426BF"/>
    <w:rsid w:val="006426FE"/>
    <w:rsid w:val="00646E54"/>
    <w:rsid w:val="006563AB"/>
    <w:rsid w:val="00672A84"/>
    <w:rsid w:val="006736FB"/>
    <w:rsid w:val="006765C6"/>
    <w:rsid w:val="00680694"/>
    <w:rsid w:val="00685E35"/>
    <w:rsid w:val="00687DBF"/>
    <w:rsid w:val="00693443"/>
    <w:rsid w:val="00694B95"/>
    <w:rsid w:val="006964C7"/>
    <w:rsid w:val="006A7A1C"/>
    <w:rsid w:val="006B0126"/>
    <w:rsid w:val="006C187F"/>
    <w:rsid w:val="006C6FCB"/>
    <w:rsid w:val="006D0F1D"/>
    <w:rsid w:val="006D1391"/>
    <w:rsid w:val="006D397E"/>
    <w:rsid w:val="006D7771"/>
    <w:rsid w:val="006E5F68"/>
    <w:rsid w:val="006E6234"/>
    <w:rsid w:val="006F6B52"/>
    <w:rsid w:val="007027C4"/>
    <w:rsid w:val="007038C4"/>
    <w:rsid w:val="00703C2D"/>
    <w:rsid w:val="007050AF"/>
    <w:rsid w:val="007141A7"/>
    <w:rsid w:val="00715734"/>
    <w:rsid w:val="00721F4C"/>
    <w:rsid w:val="00723789"/>
    <w:rsid w:val="00724B8D"/>
    <w:rsid w:val="00730FA6"/>
    <w:rsid w:val="007326A9"/>
    <w:rsid w:val="007353A1"/>
    <w:rsid w:val="00735408"/>
    <w:rsid w:val="007356B5"/>
    <w:rsid w:val="00737184"/>
    <w:rsid w:val="0074129A"/>
    <w:rsid w:val="00747232"/>
    <w:rsid w:val="00750138"/>
    <w:rsid w:val="007534AF"/>
    <w:rsid w:val="007558A0"/>
    <w:rsid w:val="00755C94"/>
    <w:rsid w:val="00756CEA"/>
    <w:rsid w:val="00762098"/>
    <w:rsid w:val="00762F29"/>
    <w:rsid w:val="007639AE"/>
    <w:rsid w:val="00772B42"/>
    <w:rsid w:val="0077752E"/>
    <w:rsid w:val="00784386"/>
    <w:rsid w:val="00790988"/>
    <w:rsid w:val="00790D33"/>
    <w:rsid w:val="007951D2"/>
    <w:rsid w:val="007A1131"/>
    <w:rsid w:val="007A1C6D"/>
    <w:rsid w:val="007A52A9"/>
    <w:rsid w:val="007B267E"/>
    <w:rsid w:val="007B4195"/>
    <w:rsid w:val="007C7BAF"/>
    <w:rsid w:val="007D0360"/>
    <w:rsid w:val="007D3665"/>
    <w:rsid w:val="007D6CBD"/>
    <w:rsid w:val="007F025A"/>
    <w:rsid w:val="007F1B6A"/>
    <w:rsid w:val="007F3748"/>
    <w:rsid w:val="007F46F3"/>
    <w:rsid w:val="007F7DF5"/>
    <w:rsid w:val="008014D6"/>
    <w:rsid w:val="008035C7"/>
    <w:rsid w:val="0080377F"/>
    <w:rsid w:val="008114BA"/>
    <w:rsid w:val="0081589E"/>
    <w:rsid w:val="00820E8D"/>
    <w:rsid w:val="00823723"/>
    <w:rsid w:val="00824584"/>
    <w:rsid w:val="00831582"/>
    <w:rsid w:val="008425F1"/>
    <w:rsid w:val="00845C8C"/>
    <w:rsid w:val="00846944"/>
    <w:rsid w:val="00846C9F"/>
    <w:rsid w:val="00846D3C"/>
    <w:rsid w:val="008569AD"/>
    <w:rsid w:val="008625F9"/>
    <w:rsid w:val="00866EFE"/>
    <w:rsid w:val="0086729F"/>
    <w:rsid w:val="00867B93"/>
    <w:rsid w:val="00870A1A"/>
    <w:rsid w:val="008758AC"/>
    <w:rsid w:val="008764F6"/>
    <w:rsid w:val="00877B8D"/>
    <w:rsid w:val="00877DD5"/>
    <w:rsid w:val="00882C45"/>
    <w:rsid w:val="00885072"/>
    <w:rsid w:val="00886DCB"/>
    <w:rsid w:val="008900B8"/>
    <w:rsid w:val="00891797"/>
    <w:rsid w:val="0089266E"/>
    <w:rsid w:val="00894155"/>
    <w:rsid w:val="008A5616"/>
    <w:rsid w:val="008B32CC"/>
    <w:rsid w:val="008B4455"/>
    <w:rsid w:val="008C18F9"/>
    <w:rsid w:val="008C1A6B"/>
    <w:rsid w:val="008C6A86"/>
    <w:rsid w:val="008C79B7"/>
    <w:rsid w:val="008D1528"/>
    <w:rsid w:val="008D43C2"/>
    <w:rsid w:val="008D48E7"/>
    <w:rsid w:val="008E0AB4"/>
    <w:rsid w:val="008E0AC3"/>
    <w:rsid w:val="008E4754"/>
    <w:rsid w:val="008E7E13"/>
    <w:rsid w:val="008F00C5"/>
    <w:rsid w:val="008F1ECA"/>
    <w:rsid w:val="008F61E9"/>
    <w:rsid w:val="00900CFD"/>
    <w:rsid w:val="00902172"/>
    <w:rsid w:val="009045B0"/>
    <w:rsid w:val="00905DD0"/>
    <w:rsid w:val="00916227"/>
    <w:rsid w:val="009204F0"/>
    <w:rsid w:val="00927776"/>
    <w:rsid w:val="009331B2"/>
    <w:rsid w:val="00935745"/>
    <w:rsid w:val="00941A45"/>
    <w:rsid w:val="00947683"/>
    <w:rsid w:val="00951E21"/>
    <w:rsid w:val="009547F6"/>
    <w:rsid w:val="00956350"/>
    <w:rsid w:val="00961E62"/>
    <w:rsid w:val="009630F1"/>
    <w:rsid w:val="00963273"/>
    <w:rsid w:val="00964C21"/>
    <w:rsid w:val="0096749E"/>
    <w:rsid w:val="0097120F"/>
    <w:rsid w:val="00972A67"/>
    <w:rsid w:val="00980411"/>
    <w:rsid w:val="0099091E"/>
    <w:rsid w:val="0099107F"/>
    <w:rsid w:val="009948F0"/>
    <w:rsid w:val="0099590A"/>
    <w:rsid w:val="00995E88"/>
    <w:rsid w:val="009975AB"/>
    <w:rsid w:val="00997967"/>
    <w:rsid w:val="009A7018"/>
    <w:rsid w:val="009C2782"/>
    <w:rsid w:val="009C5A47"/>
    <w:rsid w:val="009D4B92"/>
    <w:rsid w:val="009E0030"/>
    <w:rsid w:val="009E0D0D"/>
    <w:rsid w:val="009E1EAF"/>
    <w:rsid w:val="009E6B97"/>
    <w:rsid w:val="009E7D0D"/>
    <w:rsid w:val="009F01D3"/>
    <w:rsid w:val="009F0C1B"/>
    <w:rsid w:val="009F4CF4"/>
    <w:rsid w:val="009F7C56"/>
    <w:rsid w:val="00A00835"/>
    <w:rsid w:val="00A01BAB"/>
    <w:rsid w:val="00A03F44"/>
    <w:rsid w:val="00A11FB9"/>
    <w:rsid w:val="00A143CC"/>
    <w:rsid w:val="00A14CC5"/>
    <w:rsid w:val="00A17E71"/>
    <w:rsid w:val="00A20A8C"/>
    <w:rsid w:val="00A2138F"/>
    <w:rsid w:val="00A2335F"/>
    <w:rsid w:val="00A2603B"/>
    <w:rsid w:val="00A36F67"/>
    <w:rsid w:val="00A41EA1"/>
    <w:rsid w:val="00A460D9"/>
    <w:rsid w:val="00A4683E"/>
    <w:rsid w:val="00A46A59"/>
    <w:rsid w:val="00A526EB"/>
    <w:rsid w:val="00A5356C"/>
    <w:rsid w:val="00A537C1"/>
    <w:rsid w:val="00A61B98"/>
    <w:rsid w:val="00A61CB1"/>
    <w:rsid w:val="00A67675"/>
    <w:rsid w:val="00A705DB"/>
    <w:rsid w:val="00A70785"/>
    <w:rsid w:val="00A75BEB"/>
    <w:rsid w:val="00A76866"/>
    <w:rsid w:val="00A8041C"/>
    <w:rsid w:val="00A80CDE"/>
    <w:rsid w:val="00A81710"/>
    <w:rsid w:val="00A83383"/>
    <w:rsid w:val="00A83BC2"/>
    <w:rsid w:val="00A8565E"/>
    <w:rsid w:val="00A951E7"/>
    <w:rsid w:val="00AA4F51"/>
    <w:rsid w:val="00AB598D"/>
    <w:rsid w:val="00AB67E4"/>
    <w:rsid w:val="00AC09B7"/>
    <w:rsid w:val="00AC4907"/>
    <w:rsid w:val="00AC5212"/>
    <w:rsid w:val="00AC7BC9"/>
    <w:rsid w:val="00AD07BA"/>
    <w:rsid w:val="00AD5FEC"/>
    <w:rsid w:val="00AE15FC"/>
    <w:rsid w:val="00AE6E19"/>
    <w:rsid w:val="00AF0C3F"/>
    <w:rsid w:val="00AF360D"/>
    <w:rsid w:val="00B02289"/>
    <w:rsid w:val="00B06BAA"/>
    <w:rsid w:val="00B10DD1"/>
    <w:rsid w:val="00B10E11"/>
    <w:rsid w:val="00B14921"/>
    <w:rsid w:val="00B16674"/>
    <w:rsid w:val="00B17DA0"/>
    <w:rsid w:val="00B226B6"/>
    <w:rsid w:val="00B24BEA"/>
    <w:rsid w:val="00B258D4"/>
    <w:rsid w:val="00B364A5"/>
    <w:rsid w:val="00B424F8"/>
    <w:rsid w:val="00B459E4"/>
    <w:rsid w:val="00B46A3A"/>
    <w:rsid w:val="00B54672"/>
    <w:rsid w:val="00B557FB"/>
    <w:rsid w:val="00B621F7"/>
    <w:rsid w:val="00B66A34"/>
    <w:rsid w:val="00B727A7"/>
    <w:rsid w:val="00B740D8"/>
    <w:rsid w:val="00B922B8"/>
    <w:rsid w:val="00B92690"/>
    <w:rsid w:val="00B93F34"/>
    <w:rsid w:val="00B96284"/>
    <w:rsid w:val="00BA0B58"/>
    <w:rsid w:val="00BA442F"/>
    <w:rsid w:val="00BB215B"/>
    <w:rsid w:val="00BB4610"/>
    <w:rsid w:val="00BB62EA"/>
    <w:rsid w:val="00BC15EC"/>
    <w:rsid w:val="00BC25D0"/>
    <w:rsid w:val="00BC2A92"/>
    <w:rsid w:val="00BC5598"/>
    <w:rsid w:val="00BC67E8"/>
    <w:rsid w:val="00BD176F"/>
    <w:rsid w:val="00BD5D81"/>
    <w:rsid w:val="00BE3DF1"/>
    <w:rsid w:val="00BE6FA4"/>
    <w:rsid w:val="00BE7B88"/>
    <w:rsid w:val="00BF001F"/>
    <w:rsid w:val="00BF1553"/>
    <w:rsid w:val="00BF56B9"/>
    <w:rsid w:val="00C00A5E"/>
    <w:rsid w:val="00C10183"/>
    <w:rsid w:val="00C120AD"/>
    <w:rsid w:val="00C12D33"/>
    <w:rsid w:val="00C16037"/>
    <w:rsid w:val="00C16CFE"/>
    <w:rsid w:val="00C2544B"/>
    <w:rsid w:val="00C273E8"/>
    <w:rsid w:val="00C320CC"/>
    <w:rsid w:val="00C371B6"/>
    <w:rsid w:val="00C43385"/>
    <w:rsid w:val="00C453BC"/>
    <w:rsid w:val="00C46C84"/>
    <w:rsid w:val="00C516A5"/>
    <w:rsid w:val="00C51EE5"/>
    <w:rsid w:val="00C54BF1"/>
    <w:rsid w:val="00C54DE1"/>
    <w:rsid w:val="00C75B0B"/>
    <w:rsid w:val="00C7775F"/>
    <w:rsid w:val="00C83D69"/>
    <w:rsid w:val="00C84A83"/>
    <w:rsid w:val="00C90430"/>
    <w:rsid w:val="00C91565"/>
    <w:rsid w:val="00C92E69"/>
    <w:rsid w:val="00C9648D"/>
    <w:rsid w:val="00C97E26"/>
    <w:rsid w:val="00CA1F01"/>
    <w:rsid w:val="00CA1FE6"/>
    <w:rsid w:val="00CA6712"/>
    <w:rsid w:val="00CB5CC2"/>
    <w:rsid w:val="00CC1A7A"/>
    <w:rsid w:val="00CD001A"/>
    <w:rsid w:val="00CE0456"/>
    <w:rsid w:val="00CE075B"/>
    <w:rsid w:val="00CE55E0"/>
    <w:rsid w:val="00CE6275"/>
    <w:rsid w:val="00CF5219"/>
    <w:rsid w:val="00CF6AE9"/>
    <w:rsid w:val="00D050DA"/>
    <w:rsid w:val="00D05B1A"/>
    <w:rsid w:val="00D05D34"/>
    <w:rsid w:val="00D076AB"/>
    <w:rsid w:val="00D24785"/>
    <w:rsid w:val="00D3083F"/>
    <w:rsid w:val="00D31EEF"/>
    <w:rsid w:val="00D3589F"/>
    <w:rsid w:val="00D4012F"/>
    <w:rsid w:val="00D41E03"/>
    <w:rsid w:val="00D423F2"/>
    <w:rsid w:val="00D45A8C"/>
    <w:rsid w:val="00D47AAE"/>
    <w:rsid w:val="00D514A8"/>
    <w:rsid w:val="00D60C3E"/>
    <w:rsid w:val="00D6249F"/>
    <w:rsid w:val="00D65E1E"/>
    <w:rsid w:val="00D66A58"/>
    <w:rsid w:val="00D73163"/>
    <w:rsid w:val="00D73B50"/>
    <w:rsid w:val="00D77222"/>
    <w:rsid w:val="00D77750"/>
    <w:rsid w:val="00D803F9"/>
    <w:rsid w:val="00D81935"/>
    <w:rsid w:val="00D82D0C"/>
    <w:rsid w:val="00D86DBB"/>
    <w:rsid w:val="00D870B1"/>
    <w:rsid w:val="00D95183"/>
    <w:rsid w:val="00DA4D19"/>
    <w:rsid w:val="00DA50D7"/>
    <w:rsid w:val="00DA6D08"/>
    <w:rsid w:val="00DA7C56"/>
    <w:rsid w:val="00DB36C7"/>
    <w:rsid w:val="00DB49D6"/>
    <w:rsid w:val="00DB5942"/>
    <w:rsid w:val="00DB6141"/>
    <w:rsid w:val="00DB6B92"/>
    <w:rsid w:val="00DC2014"/>
    <w:rsid w:val="00DC792D"/>
    <w:rsid w:val="00DD0F4C"/>
    <w:rsid w:val="00DD2541"/>
    <w:rsid w:val="00DD4D2D"/>
    <w:rsid w:val="00DD58C2"/>
    <w:rsid w:val="00DE3620"/>
    <w:rsid w:val="00DE56B6"/>
    <w:rsid w:val="00DF36E5"/>
    <w:rsid w:val="00DF3BC3"/>
    <w:rsid w:val="00DF477E"/>
    <w:rsid w:val="00E00092"/>
    <w:rsid w:val="00E027B4"/>
    <w:rsid w:val="00E049C8"/>
    <w:rsid w:val="00E05E77"/>
    <w:rsid w:val="00E06C36"/>
    <w:rsid w:val="00E07E1D"/>
    <w:rsid w:val="00E120B7"/>
    <w:rsid w:val="00E20F30"/>
    <w:rsid w:val="00E2157A"/>
    <w:rsid w:val="00E2198B"/>
    <w:rsid w:val="00E23745"/>
    <w:rsid w:val="00E35B57"/>
    <w:rsid w:val="00E404FA"/>
    <w:rsid w:val="00E43F44"/>
    <w:rsid w:val="00E50873"/>
    <w:rsid w:val="00E5359C"/>
    <w:rsid w:val="00E626B9"/>
    <w:rsid w:val="00E6368C"/>
    <w:rsid w:val="00E659EA"/>
    <w:rsid w:val="00E73F10"/>
    <w:rsid w:val="00E74583"/>
    <w:rsid w:val="00E74D11"/>
    <w:rsid w:val="00E75FCD"/>
    <w:rsid w:val="00E843DE"/>
    <w:rsid w:val="00E85621"/>
    <w:rsid w:val="00E8735E"/>
    <w:rsid w:val="00E90688"/>
    <w:rsid w:val="00E90CD8"/>
    <w:rsid w:val="00E9667D"/>
    <w:rsid w:val="00EA3648"/>
    <w:rsid w:val="00EB0C61"/>
    <w:rsid w:val="00EB4B47"/>
    <w:rsid w:val="00EB6F82"/>
    <w:rsid w:val="00EC00A8"/>
    <w:rsid w:val="00EC0155"/>
    <w:rsid w:val="00EC29A6"/>
    <w:rsid w:val="00EC2AA4"/>
    <w:rsid w:val="00EC2F65"/>
    <w:rsid w:val="00EC4122"/>
    <w:rsid w:val="00EC46C9"/>
    <w:rsid w:val="00EC4BA4"/>
    <w:rsid w:val="00EC6B72"/>
    <w:rsid w:val="00EC7748"/>
    <w:rsid w:val="00ED1AA6"/>
    <w:rsid w:val="00ED444B"/>
    <w:rsid w:val="00ED56C2"/>
    <w:rsid w:val="00ED78A7"/>
    <w:rsid w:val="00EE008A"/>
    <w:rsid w:val="00EE3F7B"/>
    <w:rsid w:val="00EE79CE"/>
    <w:rsid w:val="00EF026E"/>
    <w:rsid w:val="00EF2519"/>
    <w:rsid w:val="00EF3960"/>
    <w:rsid w:val="00F01971"/>
    <w:rsid w:val="00F05E6E"/>
    <w:rsid w:val="00F074EC"/>
    <w:rsid w:val="00F133CC"/>
    <w:rsid w:val="00F13F6B"/>
    <w:rsid w:val="00F1746B"/>
    <w:rsid w:val="00F2006E"/>
    <w:rsid w:val="00F23717"/>
    <w:rsid w:val="00F2410B"/>
    <w:rsid w:val="00F3258F"/>
    <w:rsid w:val="00F3331F"/>
    <w:rsid w:val="00F34AC7"/>
    <w:rsid w:val="00F412A9"/>
    <w:rsid w:val="00F42501"/>
    <w:rsid w:val="00F43F5D"/>
    <w:rsid w:val="00F46770"/>
    <w:rsid w:val="00F46B15"/>
    <w:rsid w:val="00F508A0"/>
    <w:rsid w:val="00F52ACB"/>
    <w:rsid w:val="00F60661"/>
    <w:rsid w:val="00F60868"/>
    <w:rsid w:val="00F62428"/>
    <w:rsid w:val="00F6376D"/>
    <w:rsid w:val="00F63A03"/>
    <w:rsid w:val="00F67223"/>
    <w:rsid w:val="00F67538"/>
    <w:rsid w:val="00F6753A"/>
    <w:rsid w:val="00F679CE"/>
    <w:rsid w:val="00F7162F"/>
    <w:rsid w:val="00F75295"/>
    <w:rsid w:val="00F76BBB"/>
    <w:rsid w:val="00F803ED"/>
    <w:rsid w:val="00F91753"/>
    <w:rsid w:val="00F94A0F"/>
    <w:rsid w:val="00F95D48"/>
    <w:rsid w:val="00FA61F0"/>
    <w:rsid w:val="00FB35BD"/>
    <w:rsid w:val="00FB602D"/>
    <w:rsid w:val="00FB75BA"/>
    <w:rsid w:val="00FC319D"/>
    <w:rsid w:val="00FD4449"/>
    <w:rsid w:val="00FE171F"/>
    <w:rsid w:val="00FE2E1A"/>
    <w:rsid w:val="00FE4B05"/>
    <w:rsid w:val="00FF66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648"/>
    <w:pPr>
      <w:spacing w:line="480" w:lineRule="auto"/>
    </w:pPr>
    <w:rPr>
      <w:sz w:val="24"/>
    </w:rPr>
  </w:style>
  <w:style w:type="paragraph" w:styleId="Heading1">
    <w:name w:val="heading 1"/>
    <w:basedOn w:val="Normal"/>
    <w:next w:val="Normal"/>
    <w:qFormat/>
    <w:rsid w:val="00EA3648"/>
    <w:pPr>
      <w:keepNext/>
      <w:jc w:val="center"/>
      <w:outlineLvl w:val="0"/>
    </w:pPr>
    <w:rPr>
      <w:b/>
      <w:bCs/>
    </w:rPr>
  </w:style>
  <w:style w:type="paragraph" w:styleId="Heading7">
    <w:name w:val="heading 7"/>
    <w:basedOn w:val="Normal"/>
    <w:next w:val="Normal"/>
    <w:link w:val="Heading7Char"/>
    <w:semiHidden/>
    <w:unhideWhenUsed/>
    <w:qFormat/>
    <w:rsid w:val="00E35B5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
    <w:name w:val="Story"/>
    <w:basedOn w:val="Normal"/>
    <w:rsid w:val="00EA3648"/>
  </w:style>
  <w:style w:type="paragraph" w:styleId="Header">
    <w:name w:val="header"/>
    <w:basedOn w:val="Normal"/>
    <w:link w:val="HeaderChar"/>
    <w:uiPriority w:val="99"/>
    <w:rsid w:val="00EA3648"/>
    <w:pPr>
      <w:tabs>
        <w:tab w:val="center" w:pos="4320"/>
        <w:tab w:val="right" w:pos="8640"/>
      </w:tabs>
    </w:pPr>
  </w:style>
  <w:style w:type="paragraph" w:styleId="Footer">
    <w:name w:val="footer"/>
    <w:basedOn w:val="Normal"/>
    <w:rsid w:val="00EA3648"/>
    <w:pPr>
      <w:tabs>
        <w:tab w:val="center" w:pos="4320"/>
        <w:tab w:val="right" w:pos="8640"/>
      </w:tabs>
    </w:pPr>
  </w:style>
  <w:style w:type="paragraph" w:styleId="Title">
    <w:name w:val="Title"/>
    <w:basedOn w:val="Normal"/>
    <w:qFormat/>
    <w:rsid w:val="00EA3648"/>
    <w:pPr>
      <w:jc w:val="center"/>
    </w:pPr>
    <w:rPr>
      <w:b/>
      <w:bCs/>
    </w:rPr>
  </w:style>
  <w:style w:type="paragraph" w:styleId="FootnoteText">
    <w:name w:val="footnote text"/>
    <w:basedOn w:val="Normal"/>
    <w:semiHidden/>
    <w:rsid w:val="00EA3648"/>
    <w:rPr>
      <w:sz w:val="20"/>
    </w:rPr>
  </w:style>
  <w:style w:type="character" w:styleId="FootnoteReference">
    <w:name w:val="footnote reference"/>
    <w:basedOn w:val="DefaultParagraphFont"/>
    <w:semiHidden/>
    <w:rsid w:val="00EA3648"/>
    <w:rPr>
      <w:vertAlign w:val="superscript"/>
    </w:rPr>
  </w:style>
  <w:style w:type="paragraph" w:styleId="BodyText">
    <w:name w:val="Body Text"/>
    <w:basedOn w:val="Normal"/>
    <w:link w:val="BodyTextChar"/>
    <w:rsid w:val="00EA3648"/>
    <w:pPr>
      <w:spacing w:line="240" w:lineRule="auto"/>
      <w:jc w:val="both"/>
    </w:pPr>
  </w:style>
  <w:style w:type="character" w:styleId="PageNumber">
    <w:name w:val="page number"/>
    <w:basedOn w:val="DefaultParagraphFont"/>
    <w:rsid w:val="00EA3648"/>
  </w:style>
  <w:style w:type="paragraph" w:styleId="EndnoteText">
    <w:name w:val="endnote text"/>
    <w:basedOn w:val="Normal"/>
    <w:semiHidden/>
    <w:rsid w:val="00EA3648"/>
    <w:rPr>
      <w:sz w:val="20"/>
    </w:rPr>
  </w:style>
  <w:style w:type="character" w:styleId="EndnoteReference">
    <w:name w:val="endnote reference"/>
    <w:basedOn w:val="DefaultParagraphFont"/>
    <w:semiHidden/>
    <w:rsid w:val="00EA3648"/>
    <w:rPr>
      <w:vertAlign w:val="superscript"/>
    </w:rPr>
  </w:style>
  <w:style w:type="paragraph" w:customStyle="1" w:styleId="ModelNrmlDouble">
    <w:name w:val="ModelNrmlDouble"/>
    <w:basedOn w:val="Normal"/>
    <w:rsid w:val="00EA3648"/>
    <w:pPr>
      <w:spacing w:after="360"/>
      <w:ind w:firstLine="720"/>
      <w:jc w:val="both"/>
    </w:pPr>
    <w:rPr>
      <w:sz w:val="22"/>
    </w:rPr>
  </w:style>
  <w:style w:type="paragraph" w:customStyle="1" w:styleId="ModelDoubleNoIndent">
    <w:name w:val="ModelDoubleNoIndent"/>
    <w:basedOn w:val="ModelNrmlDouble"/>
    <w:rsid w:val="00EA3648"/>
    <w:pPr>
      <w:ind w:firstLine="0"/>
    </w:pPr>
    <w:rPr>
      <w:u w:val="single"/>
    </w:rPr>
  </w:style>
  <w:style w:type="character" w:styleId="CommentReference">
    <w:name w:val="annotation reference"/>
    <w:basedOn w:val="DefaultParagraphFont"/>
    <w:semiHidden/>
    <w:rsid w:val="00EA3648"/>
    <w:rPr>
      <w:sz w:val="16"/>
      <w:szCs w:val="16"/>
    </w:rPr>
  </w:style>
  <w:style w:type="paragraph" w:styleId="CommentText">
    <w:name w:val="annotation text"/>
    <w:basedOn w:val="Normal"/>
    <w:semiHidden/>
    <w:rsid w:val="00EA3648"/>
    <w:rPr>
      <w:sz w:val="20"/>
    </w:rPr>
  </w:style>
  <w:style w:type="paragraph" w:styleId="CommentSubject">
    <w:name w:val="annotation subject"/>
    <w:basedOn w:val="CommentText"/>
    <w:next w:val="CommentText"/>
    <w:semiHidden/>
    <w:rsid w:val="00EA3648"/>
    <w:rPr>
      <w:b/>
      <w:bCs/>
    </w:rPr>
  </w:style>
  <w:style w:type="paragraph" w:styleId="BalloonText">
    <w:name w:val="Balloon Text"/>
    <w:basedOn w:val="Normal"/>
    <w:semiHidden/>
    <w:rsid w:val="00EA3648"/>
    <w:rPr>
      <w:rFonts w:ascii="Tahoma" w:hAnsi="Tahoma" w:cs="Tahoma"/>
      <w:sz w:val="16"/>
      <w:szCs w:val="16"/>
    </w:rPr>
  </w:style>
  <w:style w:type="table" w:styleId="TableGrid">
    <w:name w:val="Table Grid"/>
    <w:basedOn w:val="TableNormal"/>
    <w:rsid w:val="00DA50D7"/>
    <w:pPr>
      <w:spacing w:line="48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odelNrmlSingle">
    <w:name w:val="ModelNrmlSingle"/>
    <w:basedOn w:val="Normal"/>
    <w:rsid w:val="00A5356C"/>
    <w:pPr>
      <w:spacing w:after="240" w:line="240" w:lineRule="auto"/>
      <w:ind w:firstLine="720"/>
      <w:jc w:val="both"/>
    </w:pPr>
    <w:rPr>
      <w:sz w:val="22"/>
    </w:rPr>
  </w:style>
  <w:style w:type="paragraph" w:customStyle="1" w:styleId="Default">
    <w:name w:val="Default"/>
    <w:rsid w:val="00427DCE"/>
    <w:pPr>
      <w:autoSpaceDE w:val="0"/>
      <w:autoSpaceDN w:val="0"/>
      <w:adjustRightInd w:val="0"/>
    </w:pPr>
    <w:rPr>
      <w:color w:val="000000"/>
      <w:sz w:val="24"/>
      <w:szCs w:val="24"/>
    </w:rPr>
  </w:style>
  <w:style w:type="paragraph" w:styleId="ListParagraph">
    <w:name w:val="List Paragraph"/>
    <w:basedOn w:val="Normal"/>
    <w:uiPriority w:val="34"/>
    <w:qFormat/>
    <w:rsid w:val="00007A57"/>
    <w:pPr>
      <w:ind w:left="720"/>
    </w:pPr>
  </w:style>
  <w:style w:type="character" w:customStyle="1" w:styleId="HeaderChar">
    <w:name w:val="Header Char"/>
    <w:basedOn w:val="DefaultParagraphFont"/>
    <w:link w:val="Header"/>
    <w:uiPriority w:val="99"/>
    <w:rsid w:val="00B16674"/>
    <w:rPr>
      <w:sz w:val="24"/>
    </w:rPr>
  </w:style>
  <w:style w:type="character" w:customStyle="1" w:styleId="BodyTextChar">
    <w:name w:val="Body Text Char"/>
    <w:basedOn w:val="DefaultParagraphFont"/>
    <w:link w:val="BodyText"/>
    <w:rsid w:val="00C2544B"/>
    <w:rPr>
      <w:sz w:val="24"/>
    </w:rPr>
  </w:style>
  <w:style w:type="character" w:styleId="HTMLTypewriter">
    <w:name w:val="HTML Typewriter"/>
    <w:basedOn w:val="DefaultParagraphFont"/>
    <w:rsid w:val="00175A4E"/>
    <w:rPr>
      <w:rFonts w:ascii="Courier New" w:eastAsia="Times New Roman" w:hAnsi="Courier New" w:cs="Courier New"/>
      <w:sz w:val="20"/>
      <w:szCs w:val="20"/>
    </w:rPr>
  </w:style>
  <w:style w:type="paragraph" w:styleId="TOC6">
    <w:name w:val="toc 6"/>
    <w:basedOn w:val="Normal"/>
    <w:next w:val="Normal"/>
    <w:rsid w:val="00175A4E"/>
    <w:pPr>
      <w:tabs>
        <w:tab w:val="left" w:pos="9000"/>
        <w:tab w:val="right" w:pos="9360"/>
      </w:tabs>
      <w:suppressAutoHyphens/>
      <w:spacing w:line="240" w:lineRule="auto"/>
      <w:ind w:left="720" w:hanging="720"/>
    </w:pPr>
    <w:rPr>
      <w:rFonts w:ascii="Courier" w:hAnsi="Courier"/>
      <w:sz w:val="20"/>
    </w:rPr>
  </w:style>
  <w:style w:type="character" w:customStyle="1" w:styleId="Heading7Char">
    <w:name w:val="Heading 7 Char"/>
    <w:basedOn w:val="DefaultParagraphFont"/>
    <w:link w:val="Heading7"/>
    <w:semiHidden/>
    <w:rsid w:val="00E35B57"/>
    <w:rPr>
      <w:rFonts w:asciiTheme="majorHAnsi" w:eastAsiaTheme="majorEastAsia" w:hAnsiTheme="majorHAnsi" w:cstheme="majorBidi"/>
      <w:i/>
      <w:iCs/>
      <w:color w:val="404040" w:themeColor="text1" w:themeTint="BF"/>
      <w:sz w:val="24"/>
    </w:rPr>
  </w:style>
  <w:style w:type="paragraph" w:styleId="BodyText2">
    <w:name w:val="Body Text 2"/>
    <w:basedOn w:val="Normal"/>
    <w:link w:val="BodyText2Char"/>
    <w:rsid w:val="00E35B57"/>
    <w:pPr>
      <w:spacing w:after="120"/>
    </w:pPr>
  </w:style>
  <w:style w:type="character" w:customStyle="1" w:styleId="BodyText2Char">
    <w:name w:val="Body Text 2 Char"/>
    <w:basedOn w:val="DefaultParagraphFont"/>
    <w:link w:val="BodyText2"/>
    <w:rsid w:val="00E35B57"/>
    <w:rPr>
      <w:sz w:val="24"/>
    </w:rPr>
  </w:style>
  <w:style w:type="paragraph" w:styleId="BodyTextIndent3">
    <w:name w:val="Body Text Indent 3"/>
    <w:basedOn w:val="Normal"/>
    <w:link w:val="BodyTextIndent3Char"/>
    <w:rsid w:val="00E35B57"/>
    <w:pPr>
      <w:spacing w:after="120"/>
      <w:ind w:left="360"/>
    </w:pPr>
    <w:rPr>
      <w:sz w:val="16"/>
      <w:szCs w:val="16"/>
    </w:rPr>
  </w:style>
  <w:style w:type="character" w:customStyle="1" w:styleId="BodyTextIndent3Char">
    <w:name w:val="Body Text Indent 3 Char"/>
    <w:basedOn w:val="DefaultParagraphFont"/>
    <w:link w:val="BodyTextIndent3"/>
    <w:rsid w:val="00E35B57"/>
    <w:rPr>
      <w:sz w:val="16"/>
      <w:szCs w:val="16"/>
    </w:rPr>
  </w:style>
  <w:style w:type="paragraph" w:customStyle="1" w:styleId="ModelHead2">
    <w:name w:val="ModelHead2"/>
    <w:basedOn w:val="ModelNrmlDouble"/>
    <w:next w:val="ModelNrmlDouble"/>
    <w:rsid w:val="00E35B57"/>
    <w:pPr>
      <w:ind w:firstLine="0"/>
      <w:jc w:val="center"/>
    </w:pPr>
    <w:rPr>
      <w:b/>
    </w:rPr>
  </w:style>
  <w:style w:type="paragraph" w:customStyle="1" w:styleId="MainParawithChapter">
    <w:name w:val="Main Para with Chapter#"/>
    <w:basedOn w:val="Normal"/>
    <w:rsid w:val="00E35B57"/>
    <w:pPr>
      <w:tabs>
        <w:tab w:val="num" w:pos="720"/>
      </w:tabs>
      <w:spacing w:after="240" w:line="240" w:lineRule="auto"/>
      <w:ind w:left="720" w:hanging="720"/>
      <w:outlineLvl w:val="1"/>
    </w:pPr>
    <w:rPr>
      <w:szCs w:val="24"/>
    </w:rPr>
  </w:style>
  <w:style w:type="paragraph" w:customStyle="1" w:styleId="Sub-Para1underXY">
    <w:name w:val="Sub-Para 1 under X.Y"/>
    <w:basedOn w:val="Normal"/>
    <w:rsid w:val="00E35B57"/>
    <w:pPr>
      <w:tabs>
        <w:tab w:val="num" w:pos="1440"/>
      </w:tabs>
      <w:spacing w:after="240" w:line="240" w:lineRule="auto"/>
      <w:ind w:left="1080" w:hanging="360"/>
      <w:outlineLvl w:val="2"/>
    </w:pPr>
    <w:rPr>
      <w:szCs w:val="24"/>
    </w:rPr>
  </w:style>
  <w:style w:type="paragraph" w:customStyle="1" w:styleId="Sub-Para2underXY">
    <w:name w:val="Sub-Para 2 under X.Y"/>
    <w:basedOn w:val="Normal"/>
    <w:rsid w:val="00E35B57"/>
    <w:pPr>
      <w:tabs>
        <w:tab w:val="num" w:pos="2160"/>
      </w:tabs>
      <w:spacing w:after="240" w:line="240" w:lineRule="auto"/>
      <w:ind w:left="1440" w:hanging="360"/>
      <w:outlineLvl w:val="3"/>
    </w:pPr>
    <w:rPr>
      <w:szCs w:val="24"/>
    </w:rPr>
  </w:style>
  <w:style w:type="paragraph" w:customStyle="1" w:styleId="Sub-Para3underXY">
    <w:name w:val="Sub-Para 3 under X.Y"/>
    <w:basedOn w:val="Normal"/>
    <w:rsid w:val="00E35B57"/>
    <w:pPr>
      <w:tabs>
        <w:tab w:val="num" w:pos="1800"/>
      </w:tabs>
      <w:spacing w:after="240" w:line="240" w:lineRule="auto"/>
      <w:ind w:left="1800" w:hanging="360"/>
      <w:outlineLvl w:val="4"/>
    </w:pPr>
    <w:rPr>
      <w:szCs w:val="24"/>
    </w:rPr>
  </w:style>
  <w:style w:type="paragraph" w:customStyle="1" w:styleId="Sub-Para4underXY">
    <w:name w:val="Sub-Para 4 under X.Y"/>
    <w:basedOn w:val="Normal"/>
    <w:rsid w:val="00E35B57"/>
    <w:pPr>
      <w:tabs>
        <w:tab w:val="num" w:pos="2520"/>
      </w:tabs>
      <w:spacing w:after="240" w:line="240" w:lineRule="auto"/>
      <w:ind w:left="2160" w:hanging="360"/>
      <w:outlineLvl w:val="5"/>
    </w:pPr>
    <w:rPr>
      <w:szCs w:val="24"/>
    </w:rPr>
  </w:style>
  <w:style w:type="paragraph" w:styleId="BodyText3">
    <w:name w:val="Body Text 3"/>
    <w:basedOn w:val="Normal"/>
    <w:link w:val="BodyText3Char"/>
    <w:uiPriority w:val="99"/>
    <w:unhideWhenUsed/>
    <w:rsid w:val="002114E1"/>
    <w:pPr>
      <w:spacing w:after="120" w:line="240" w:lineRule="auto"/>
    </w:pPr>
    <w:rPr>
      <w:rFonts w:eastAsia="MS Mincho"/>
      <w:sz w:val="16"/>
      <w:szCs w:val="16"/>
    </w:rPr>
  </w:style>
  <w:style w:type="character" w:customStyle="1" w:styleId="BodyText3Char">
    <w:name w:val="Body Text 3 Char"/>
    <w:basedOn w:val="DefaultParagraphFont"/>
    <w:link w:val="BodyText3"/>
    <w:uiPriority w:val="99"/>
    <w:rsid w:val="002114E1"/>
    <w:rPr>
      <w:rFonts w:eastAsia="MS Mincho"/>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0FCA4-697B-46D5-BBC5-5F87B6E32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28</Pages>
  <Words>8173</Words>
  <Characters>44009</Characters>
  <Application>Microsoft Office Word</Application>
  <DocSecurity>0</DocSecurity>
  <Lines>366</Lines>
  <Paragraphs>104</Paragraphs>
  <ScaleCrop>false</ScaleCrop>
  <HeadingPairs>
    <vt:vector size="2" baseType="variant">
      <vt:variant>
        <vt:lpstr>Title</vt:lpstr>
      </vt:variant>
      <vt:variant>
        <vt:i4>1</vt:i4>
      </vt:variant>
    </vt:vector>
  </HeadingPairs>
  <TitlesOfParts>
    <vt:vector size="1" baseType="lpstr">
      <vt:lpstr>LOAN AGREEMENT</vt:lpstr>
    </vt:vector>
  </TitlesOfParts>
  <Company>Compaq</Company>
  <LinksUpToDate>false</LinksUpToDate>
  <CharactersWithSpaces>52078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AGREEMENT</dc:title>
  <dc:creator>Clifford W. Garstang</dc:creator>
  <cp:lastModifiedBy>wb14367</cp:lastModifiedBy>
  <cp:revision>16</cp:revision>
  <cp:lastPrinted>2011-05-31T21:35:00Z</cp:lastPrinted>
  <dcterms:created xsi:type="dcterms:W3CDTF">2011-04-13T00:42:00Z</dcterms:created>
  <dcterms:modified xsi:type="dcterms:W3CDTF">2011-06-13T03:54:00Z</dcterms:modified>
</cp:coreProperties>
</file>