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90" w:rsidRDefault="00CF2390" w:rsidP="005C6986">
      <w:pPr>
        <w:suppressAutoHyphens/>
        <w:jc w:val="both"/>
        <w:rPr>
          <w:b/>
          <w:bCs/>
          <w:color w:val="FF0000"/>
          <w:sz w:val="22"/>
          <w:szCs w:val="22"/>
        </w:rPr>
      </w:pPr>
    </w:p>
    <w:p w:rsidR="009E75AC" w:rsidRDefault="009E75AC" w:rsidP="005C6986">
      <w:pPr>
        <w:suppressAutoHyphens/>
        <w:jc w:val="both"/>
        <w:rPr>
          <w:b/>
          <w:bCs/>
          <w:color w:val="FF0000"/>
          <w:sz w:val="22"/>
          <w:szCs w:val="22"/>
        </w:rPr>
      </w:pPr>
    </w:p>
    <w:p w:rsidR="005C6986" w:rsidRPr="007248CA" w:rsidRDefault="007248CA" w:rsidP="007248CA">
      <w:pPr>
        <w:suppressAutoHyphens/>
        <w:jc w:val="right"/>
        <w:rPr>
          <w:b/>
          <w:bCs/>
          <w:sz w:val="22"/>
          <w:szCs w:val="22"/>
        </w:rPr>
      </w:pPr>
      <w:r w:rsidRPr="007248CA">
        <w:rPr>
          <w:b/>
          <w:bCs/>
          <w:sz w:val="22"/>
          <w:szCs w:val="22"/>
        </w:rPr>
        <w:t>CONFORMED COPY</w:t>
      </w:r>
    </w:p>
    <w:p w:rsidR="006374EF" w:rsidRDefault="006374EF" w:rsidP="00C558AF">
      <w:pPr>
        <w:pBdr>
          <w:top w:val="double" w:sz="18" w:space="1" w:color="auto"/>
        </w:pBdr>
        <w:suppressAutoHyphens/>
        <w:jc w:val="right"/>
        <w:rPr>
          <w:b/>
        </w:rPr>
      </w:pPr>
    </w:p>
    <w:p w:rsidR="006374EF" w:rsidRPr="00CF2390" w:rsidRDefault="006374EF" w:rsidP="006374EF">
      <w:pPr>
        <w:suppressAutoHyphens/>
        <w:jc w:val="right"/>
        <w:rPr>
          <w:b/>
          <w:sz w:val="22"/>
          <w:szCs w:val="22"/>
        </w:rPr>
      </w:pPr>
      <w:r w:rsidRPr="00CF2390">
        <w:rPr>
          <w:b/>
          <w:sz w:val="22"/>
          <w:szCs w:val="22"/>
        </w:rPr>
        <w:t>CREDIT NUMBER</w:t>
      </w:r>
      <w:r w:rsidR="000D45D4">
        <w:rPr>
          <w:b/>
          <w:sz w:val="22"/>
          <w:szCs w:val="22"/>
        </w:rPr>
        <w:t xml:space="preserve"> 4688-VN</w:t>
      </w:r>
    </w:p>
    <w:p w:rsidR="006374EF" w:rsidRPr="00CF2390" w:rsidRDefault="006374EF" w:rsidP="006374EF">
      <w:pPr>
        <w:suppressAutoHyphens/>
        <w:jc w:val="right"/>
        <w:rPr>
          <w:b/>
          <w:sz w:val="22"/>
          <w:szCs w:val="22"/>
        </w:rPr>
      </w:pPr>
    </w:p>
    <w:p w:rsidR="006374EF" w:rsidRPr="00CF2390" w:rsidRDefault="006374EF" w:rsidP="006374EF">
      <w:pPr>
        <w:suppressAutoHyphens/>
        <w:rPr>
          <w:b/>
          <w:sz w:val="22"/>
          <w:szCs w:val="22"/>
        </w:rPr>
      </w:pPr>
    </w:p>
    <w:p w:rsidR="006374EF" w:rsidRDefault="006374EF" w:rsidP="006374EF">
      <w:pPr>
        <w:suppressAutoHyphens/>
        <w:rPr>
          <w:b/>
        </w:rPr>
      </w:pPr>
    </w:p>
    <w:p w:rsidR="006374EF" w:rsidRDefault="006374EF" w:rsidP="006374EF">
      <w:pPr>
        <w:suppressAutoHyphens/>
        <w:rPr>
          <w:b/>
        </w:rPr>
      </w:pPr>
    </w:p>
    <w:p w:rsidR="006374EF" w:rsidRDefault="006374EF" w:rsidP="006374EF">
      <w:pPr>
        <w:suppressAutoHyphens/>
        <w:rPr>
          <w:b/>
        </w:rPr>
      </w:pPr>
    </w:p>
    <w:p w:rsidR="00616860" w:rsidRDefault="00616860" w:rsidP="006374EF">
      <w:pPr>
        <w:suppressAutoHyphens/>
        <w:rPr>
          <w:b/>
        </w:rPr>
      </w:pPr>
    </w:p>
    <w:p w:rsidR="00616860" w:rsidRDefault="00616860" w:rsidP="006374EF">
      <w:pPr>
        <w:suppressAutoHyphens/>
        <w:rPr>
          <w:b/>
        </w:rPr>
      </w:pPr>
    </w:p>
    <w:p w:rsidR="006374EF" w:rsidRPr="00616860" w:rsidRDefault="006374EF" w:rsidP="006374EF">
      <w:pPr>
        <w:suppressAutoHyphens/>
        <w:jc w:val="center"/>
        <w:rPr>
          <w:b/>
          <w:sz w:val="56"/>
          <w:szCs w:val="56"/>
        </w:rPr>
      </w:pPr>
      <w:r w:rsidRPr="00616860">
        <w:rPr>
          <w:b/>
          <w:sz w:val="56"/>
          <w:szCs w:val="56"/>
        </w:rPr>
        <w:t>Financing Agreement</w:t>
      </w:r>
    </w:p>
    <w:p w:rsidR="006374EF" w:rsidRDefault="006374EF" w:rsidP="006374EF">
      <w:pPr>
        <w:suppressAutoHyphens/>
        <w:jc w:val="center"/>
        <w:rPr>
          <w:b/>
        </w:rPr>
      </w:pPr>
    </w:p>
    <w:p w:rsidR="006374EF" w:rsidRDefault="006374EF" w:rsidP="006374EF">
      <w:pPr>
        <w:suppressAutoHyphens/>
        <w:jc w:val="center"/>
        <w:rPr>
          <w:b/>
        </w:rPr>
      </w:pPr>
    </w:p>
    <w:p w:rsidR="006374EF" w:rsidRDefault="006374EF" w:rsidP="006374EF">
      <w:pPr>
        <w:suppressAutoHyphens/>
        <w:jc w:val="center"/>
        <w:rPr>
          <w:b/>
        </w:rPr>
      </w:pPr>
    </w:p>
    <w:p w:rsidR="006374EF" w:rsidRPr="00CF2390" w:rsidRDefault="001B2743" w:rsidP="006374EF">
      <w:pPr>
        <w:suppressAutoHyphens/>
        <w:jc w:val="center"/>
        <w:rPr>
          <w:b/>
          <w:sz w:val="22"/>
          <w:szCs w:val="22"/>
        </w:rPr>
      </w:pPr>
      <w:r>
        <w:rPr>
          <w:b/>
          <w:sz w:val="22"/>
          <w:szCs w:val="22"/>
        </w:rPr>
        <w:t xml:space="preserve">(Central North </w:t>
      </w:r>
      <w:r w:rsidR="000E19B9">
        <w:rPr>
          <w:b/>
          <w:sz w:val="22"/>
          <w:szCs w:val="22"/>
        </w:rPr>
        <w:t xml:space="preserve">Region </w:t>
      </w:r>
      <w:r>
        <w:rPr>
          <w:b/>
          <w:sz w:val="22"/>
          <w:szCs w:val="22"/>
        </w:rPr>
        <w:t xml:space="preserve">Health Support </w:t>
      </w:r>
      <w:r w:rsidR="006374EF" w:rsidRPr="00CF2390">
        <w:rPr>
          <w:b/>
          <w:sz w:val="22"/>
          <w:szCs w:val="22"/>
        </w:rPr>
        <w:t>Project)</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between</w:t>
      </w:r>
      <w:proofErr w:type="gramEnd"/>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1B2743" w:rsidP="006374EF">
      <w:pPr>
        <w:suppressAutoHyphens/>
        <w:jc w:val="center"/>
        <w:rPr>
          <w:b/>
          <w:sz w:val="22"/>
          <w:szCs w:val="22"/>
        </w:rPr>
      </w:pPr>
      <w:r>
        <w:rPr>
          <w:b/>
          <w:sz w:val="22"/>
          <w:szCs w:val="22"/>
        </w:rPr>
        <w:t>SOCIALIST REPUBLIC OF VIETNAM</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and</w:t>
      </w:r>
      <w:proofErr w:type="gramEnd"/>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374EF" w:rsidRDefault="006374EF" w:rsidP="006374EF">
      <w:pPr>
        <w:suppressAutoHyphens/>
        <w:rPr>
          <w:b/>
        </w:rPr>
      </w:pPr>
    </w:p>
    <w:p w:rsidR="006374EF" w:rsidRDefault="006374EF" w:rsidP="006374EF">
      <w:pPr>
        <w:suppressAutoHyphens/>
        <w:rPr>
          <w:b/>
        </w:rPr>
      </w:pPr>
    </w:p>
    <w:p w:rsidR="00616860" w:rsidRDefault="00616860" w:rsidP="006374EF">
      <w:pPr>
        <w:suppressAutoHyphens/>
        <w:rPr>
          <w:b/>
        </w:rPr>
      </w:pPr>
    </w:p>
    <w:p w:rsidR="00616860" w:rsidRDefault="00616860" w:rsidP="006374EF">
      <w:pPr>
        <w:suppressAutoHyphens/>
        <w:rPr>
          <w:b/>
        </w:rPr>
      </w:pPr>
    </w:p>
    <w:p w:rsidR="00616860" w:rsidRDefault="00616860" w:rsidP="006374EF">
      <w:pPr>
        <w:suppressAutoHyphens/>
        <w:rPr>
          <w:b/>
        </w:rPr>
      </w:pPr>
    </w:p>
    <w:p w:rsidR="00616860" w:rsidRDefault="00616860" w:rsidP="006374EF">
      <w:pPr>
        <w:suppressAutoHyphens/>
        <w:rPr>
          <w:b/>
        </w:rPr>
      </w:pPr>
    </w:p>
    <w:p w:rsidR="00616860" w:rsidRDefault="00616860" w:rsidP="006374EF">
      <w:pPr>
        <w:suppressAutoHyphens/>
        <w:rPr>
          <w:b/>
        </w:rPr>
      </w:pPr>
    </w:p>
    <w:p w:rsidR="00616860" w:rsidRDefault="00616860" w:rsidP="006374EF">
      <w:pPr>
        <w:suppressAutoHyphens/>
        <w:rPr>
          <w:b/>
        </w:rPr>
      </w:pPr>
    </w:p>
    <w:p w:rsidR="001726B5" w:rsidRDefault="001726B5" w:rsidP="006374EF">
      <w:pPr>
        <w:suppressAutoHyphens/>
        <w:rPr>
          <w:b/>
        </w:rPr>
      </w:pPr>
    </w:p>
    <w:p w:rsidR="00B25345" w:rsidRDefault="00B25345" w:rsidP="006374EF">
      <w:pPr>
        <w:suppressAutoHyphens/>
        <w:rPr>
          <w:b/>
        </w:rPr>
      </w:pPr>
    </w:p>
    <w:p w:rsidR="00B25345" w:rsidRDefault="00B25345" w:rsidP="006374EF">
      <w:pPr>
        <w:suppressAutoHyphens/>
        <w:rPr>
          <w:b/>
        </w:rPr>
      </w:pPr>
    </w:p>
    <w:p w:rsidR="00C558AF" w:rsidRDefault="00C558AF" w:rsidP="006374EF">
      <w:pPr>
        <w:suppressAutoHyphens/>
        <w:rPr>
          <w:b/>
        </w:rPr>
      </w:pPr>
    </w:p>
    <w:p w:rsidR="00C558AF" w:rsidRDefault="00C558AF" w:rsidP="006374EF">
      <w:pPr>
        <w:suppressAutoHyphens/>
        <w:rPr>
          <w:b/>
        </w:rPr>
      </w:pPr>
    </w:p>
    <w:p w:rsidR="00616860" w:rsidRDefault="007248CA" w:rsidP="006374EF">
      <w:pPr>
        <w:suppressAutoHyphens/>
        <w:jc w:val="center"/>
        <w:rPr>
          <w:b/>
          <w:sz w:val="22"/>
          <w:szCs w:val="22"/>
        </w:rPr>
      </w:pPr>
      <w:r>
        <w:rPr>
          <w:b/>
          <w:sz w:val="22"/>
          <w:szCs w:val="22"/>
        </w:rPr>
        <w:t>Dated May 25, 2010</w:t>
      </w:r>
    </w:p>
    <w:p w:rsidR="00C558AF" w:rsidRDefault="00C558AF" w:rsidP="00C558AF">
      <w:pPr>
        <w:pBdr>
          <w:bottom w:val="double" w:sz="18" w:space="1" w:color="auto"/>
        </w:pBdr>
        <w:suppressAutoHyphens/>
        <w:rPr>
          <w:b/>
          <w:sz w:val="22"/>
          <w:szCs w:val="22"/>
        </w:rPr>
      </w:pPr>
    </w:p>
    <w:p w:rsidR="00C558AF" w:rsidRDefault="00C558AF" w:rsidP="006374EF">
      <w:pPr>
        <w:suppressAutoHyphens/>
        <w:jc w:val="center"/>
        <w:rPr>
          <w:b/>
          <w:sz w:val="22"/>
          <w:szCs w:val="22"/>
        </w:rPr>
      </w:pPr>
    </w:p>
    <w:p w:rsidR="00C558AF" w:rsidRDefault="00C558AF" w:rsidP="006374EF">
      <w:pPr>
        <w:suppressAutoHyphens/>
        <w:jc w:val="center"/>
        <w:rPr>
          <w:b/>
          <w:sz w:val="22"/>
          <w:szCs w:val="22"/>
        </w:rPr>
        <w:sectPr w:rsidR="00C558AF" w:rsidSect="00014537">
          <w:headerReference w:type="default" r:id="rId8"/>
          <w:footerReference w:type="even" r:id="rId9"/>
          <w:footerReference w:type="default" r:id="rId10"/>
          <w:endnotePr>
            <w:numFmt w:val="decimal"/>
          </w:endnotePr>
          <w:pgSz w:w="12240" w:h="15840" w:code="1"/>
          <w:pgMar w:top="1080" w:right="2160" w:bottom="2160" w:left="2160" w:header="1440" w:footer="720" w:gutter="0"/>
          <w:pgNumType w:start="1"/>
          <w:cols w:space="720"/>
          <w:noEndnote/>
          <w:titlePg/>
          <w:docGrid w:linePitch="360"/>
        </w:sectPr>
      </w:pPr>
    </w:p>
    <w:p w:rsidR="00076F87" w:rsidRPr="00C558AF" w:rsidRDefault="00076F87" w:rsidP="00616860">
      <w:pPr>
        <w:jc w:val="right"/>
        <w:rPr>
          <w:b/>
          <w:sz w:val="22"/>
          <w:szCs w:val="22"/>
        </w:rPr>
      </w:pPr>
      <w:r w:rsidRPr="00C558AF">
        <w:rPr>
          <w:b/>
          <w:sz w:val="22"/>
          <w:szCs w:val="22"/>
        </w:rPr>
        <w:lastRenderedPageBreak/>
        <w:t>CREDIT NUMBER</w:t>
      </w:r>
      <w:r w:rsidR="00C558AF" w:rsidRPr="00C558AF">
        <w:rPr>
          <w:b/>
          <w:sz w:val="22"/>
          <w:szCs w:val="22"/>
        </w:rPr>
        <w:t xml:space="preserve"> 4688-VN</w:t>
      </w:r>
    </w:p>
    <w:p w:rsidR="00076F87" w:rsidRPr="00CF2390" w:rsidRDefault="00076F87" w:rsidP="00CF2390">
      <w:pPr>
        <w:pStyle w:val="ModelNrmlDouble"/>
        <w:spacing w:after="0" w:line="240" w:lineRule="auto"/>
        <w:jc w:val="right"/>
        <w:rPr>
          <w:b/>
          <w:szCs w:val="22"/>
        </w:rPr>
      </w:pPr>
    </w:p>
    <w:p w:rsidR="00CF2390" w:rsidRDefault="00CF2390" w:rsidP="00CF2390">
      <w:pPr>
        <w:pStyle w:val="ModelHead2"/>
        <w:spacing w:after="0" w:line="240" w:lineRule="auto"/>
        <w:rPr>
          <w:szCs w:val="22"/>
        </w:rPr>
      </w:pPr>
    </w:p>
    <w:p w:rsidR="00076F87" w:rsidRPr="00CF2390" w:rsidRDefault="00076F87">
      <w:pPr>
        <w:pStyle w:val="ModelHead2"/>
        <w:spacing w:line="240" w:lineRule="auto"/>
        <w:rPr>
          <w:szCs w:val="22"/>
        </w:rPr>
      </w:pPr>
      <w:r w:rsidRPr="00CF2390">
        <w:rPr>
          <w:szCs w:val="22"/>
        </w:rPr>
        <w:t>FINANCING AGREEMENT</w:t>
      </w:r>
    </w:p>
    <w:p w:rsidR="00076F87" w:rsidRPr="00CF2390" w:rsidRDefault="00076F87">
      <w:pPr>
        <w:pStyle w:val="ModelNrmlDouble"/>
        <w:spacing w:line="240" w:lineRule="auto"/>
        <w:rPr>
          <w:szCs w:val="22"/>
        </w:rPr>
      </w:pPr>
      <w:r w:rsidRPr="00CF2390">
        <w:rPr>
          <w:szCs w:val="22"/>
        </w:rPr>
        <w:t>AGREEMENT dated</w:t>
      </w:r>
      <w:r w:rsidR="00616860">
        <w:rPr>
          <w:szCs w:val="22"/>
        </w:rPr>
        <w:t xml:space="preserve"> </w:t>
      </w:r>
      <w:r w:rsidR="007248CA">
        <w:rPr>
          <w:szCs w:val="22"/>
        </w:rPr>
        <w:t>May 25</w:t>
      </w:r>
      <w:r w:rsidR="004B7615">
        <w:rPr>
          <w:szCs w:val="22"/>
        </w:rPr>
        <w:t>, 2010</w:t>
      </w:r>
      <w:r w:rsidRPr="00CF2390">
        <w:rPr>
          <w:szCs w:val="22"/>
        </w:rPr>
        <w:t xml:space="preserve">, </w:t>
      </w:r>
      <w:r w:rsidR="00714968" w:rsidRPr="00CF2390">
        <w:rPr>
          <w:szCs w:val="22"/>
        </w:rPr>
        <w:t xml:space="preserve">entered into </w:t>
      </w:r>
      <w:r w:rsidRPr="00CF2390">
        <w:rPr>
          <w:szCs w:val="22"/>
        </w:rPr>
        <w:t xml:space="preserve">between </w:t>
      </w:r>
      <w:r w:rsidR="007248CA">
        <w:rPr>
          <w:szCs w:val="22"/>
        </w:rPr>
        <w:t xml:space="preserve">                      </w:t>
      </w:r>
      <w:r w:rsidR="004B7615">
        <w:rPr>
          <w:szCs w:val="22"/>
        </w:rPr>
        <w:t xml:space="preserve">SOCIALIST REPUBLIC OF VIETNAM </w:t>
      </w:r>
      <w:r w:rsidR="000E19B9">
        <w:rPr>
          <w:szCs w:val="22"/>
        </w:rPr>
        <w:t xml:space="preserve">(“Recipient”) </w:t>
      </w:r>
      <w:r w:rsidRPr="00CF2390">
        <w:rPr>
          <w:szCs w:val="22"/>
        </w:rPr>
        <w:t>and INTERNATIONAL DEVELOPMENT ASSOCIATION (</w:t>
      </w:r>
      <w:r w:rsidR="00B87241" w:rsidRPr="00CF2390">
        <w:rPr>
          <w:szCs w:val="22"/>
        </w:rPr>
        <w:t>“</w:t>
      </w:r>
      <w:r w:rsidRPr="00CF2390">
        <w:rPr>
          <w:szCs w:val="22"/>
        </w:rPr>
        <w:t>Association</w:t>
      </w:r>
      <w:r w:rsidR="00B87241" w:rsidRPr="00CF2390">
        <w:rPr>
          <w:szCs w:val="22"/>
        </w:rPr>
        <w:t>”</w:t>
      </w:r>
      <w:r w:rsidRPr="00CF2390">
        <w:rPr>
          <w:szCs w:val="22"/>
        </w:rPr>
        <w:t xml:space="preserve">).  The Recipient and the </w:t>
      </w:r>
      <w:r w:rsidR="008062E8" w:rsidRPr="00CF2390">
        <w:rPr>
          <w:szCs w:val="22"/>
        </w:rPr>
        <w:t xml:space="preserve">Association </w:t>
      </w:r>
      <w:r w:rsidRPr="00CF2390">
        <w:rPr>
          <w:szCs w:val="22"/>
        </w:rPr>
        <w:t>hereby agree as follows:</w:t>
      </w:r>
    </w:p>
    <w:p w:rsidR="00076F87" w:rsidRPr="00CF2390" w:rsidRDefault="00076F87">
      <w:pPr>
        <w:pStyle w:val="ModelNrmlDouble"/>
        <w:spacing w:line="240" w:lineRule="auto"/>
        <w:ind w:firstLine="0"/>
        <w:jc w:val="center"/>
        <w:rPr>
          <w:b/>
          <w:bCs/>
          <w:szCs w:val="22"/>
        </w:rPr>
      </w:pPr>
      <w:r w:rsidRPr="00CF2390">
        <w:rPr>
          <w:b/>
          <w:bCs/>
          <w:szCs w:val="22"/>
        </w:rPr>
        <w:t xml:space="preserve">ARTICLE I </w:t>
      </w:r>
      <w:r w:rsidR="00D42DC7" w:rsidRPr="00CF2390">
        <w:rPr>
          <w:b/>
          <w:szCs w:val="22"/>
        </w:rPr>
        <w:t xml:space="preserve">— </w:t>
      </w:r>
      <w:r w:rsidRPr="00CF2390">
        <w:rPr>
          <w:b/>
          <w:bCs/>
          <w:szCs w:val="22"/>
        </w:rPr>
        <w:t>GENERAL CONDITIONS; DEFINITIONS</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 xml:space="preserve">The </w:t>
      </w:r>
      <w:r w:rsidR="00A71E1C" w:rsidRPr="00CF2390">
        <w:rPr>
          <w:szCs w:val="22"/>
        </w:rPr>
        <w:t xml:space="preserve">General Conditions (as defined in the Appendix to this Agreement) </w:t>
      </w:r>
      <w:r w:rsidRPr="00CF2390">
        <w:rPr>
          <w:szCs w:val="22"/>
        </w:rPr>
        <w:t>constitute an integral part of this Agreement.</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Unless the context requires</w:t>
      </w:r>
      <w:r w:rsidR="00B87241" w:rsidRPr="00CF2390">
        <w:rPr>
          <w:szCs w:val="22"/>
        </w:rPr>
        <w:t xml:space="preserve"> otherwise</w:t>
      </w:r>
      <w:r w:rsidRPr="00CF2390">
        <w:rPr>
          <w:szCs w:val="22"/>
        </w:rPr>
        <w:t xml:space="preserve">, the capitalized terms used in </w:t>
      </w:r>
      <w:r w:rsidR="00714968" w:rsidRPr="00CF2390">
        <w:rPr>
          <w:szCs w:val="22"/>
        </w:rPr>
        <w:t xml:space="preserve">this </w:t>
      </w:r>
      <w:r w:rsidRPr="00CF2390">
        <w:rPr>
          <w:szCs w:val="22"/>
        </w:rPr>
        <w:t>Agreement have the meanings ascribed to them in the General Conditions or in</w:t>
      </w:r>
      <w:r w:rsidR="004B7615">
        <w:rPr>
          <w:szCs w:val="22"/>
        </w:rPr>
        <w:t xml:space="preserve"> the Appendix to this Agreement</w:t>
      </w:r>
      <w:r w:rsidRPr="00CF2390">
        <w:rPr>
          <w:szCs w:val="22"/>
        </w:rPr>
        <w:t xml:space="preserve">. </w:t>
      </w:r>
    </w:p>
    <w:p w:rsidR="00076F87" w:rsidRPr="00CF2390" w:rsidRDefault="00076F87">
      <w:pPr>
        <w:pStyle w:val="ModelNrmlDouble"/>
        <w:spacing w:line="240" w:lineRule="auto"/>
        <w:ind w:left="720" w:hanging="720"/>
        <w:jc w:val="center"/>
        <w:rPr>
          <w:b/>
          <w:szCs w:val="22"/>
        </w:rPr>
      </w:pPr>
      <w:r w:rsidRPr="00CF2390">
        <w:rPr>
          <w:b/>
          <w:szCs w:val="22"/>
        </w:rPr>
        <w:t>ARTICLE II —</w:t>
      </w:r>
      <w:r w:rsidR="00714968" w:rsidRPr="00CF2390">
        <w:rPr>
          <w:b/>
          <w:szCs w:val="22"/>
        </w:rPr>
        <w:t xml:space="preserve"> </w:t>
      </w:r>
      <w:r w:rsidRPr="00CF2390">
        <w:rPr>
          <w:b/>
          <w:szCs w:val="22"/>
        </w:rPr>
        <w:t>FINANCING</w:t>
      </w:r>
    </w:p>
    <w:p w:rsidR="004B7615" w:rsidRPr="00CF2390" w:rsidRDefault="00076F87" w:rsidP="004B7615">
      <w:pPr>
        <w:pStyle w:val="ModelNrmlDouble"/>
        <w:numPr>
          <w:ilvl w:val="1"/>
          <w:numId w:val="16"/>
        </w:numPr>
        <w:spacing w:line="240" w:lineRule="auto"/>
        <w:ind w:left="720" w:hanging="720"/>
        <w:rPr>
          <w:szCs w:val="22"/>
        </w:rPr>
      </w:pPr>
      <w:r w:rsidRPr="00CF2390">
        <w:rPr>
          <w:szCs w:val="22"/>
        </w:rPr>
        <w:t xml:space="preserve">The Association agrees to </w:t>
      </w:r>
      <w:r w:rsidR="008062E8" w:rsidRPr="00CF2390">
        <w:rPr>
          <w:szCs w:val="22"/>
        </w:rPr>
        <w:t xml:space="preserve">extend </w:t>
      </w:r>
      <w:r w:rsidRPr="00CF2390">
        <w:rPr>
          <w:szCs w:val="22"/>
        </w:rPr>
        <w:t xml:space="preserve">to the Recipient, on the terms and conditions set forth or referred to in this Agreement, </w:t>
      </w:r>
      <w:r w:rsidR="008062E8" w:rsidRPr="00CF2390">
        <w:rPr>
          <w:szCs w:val="22"/>
        </w:rPr>
        <w:t xml:space="preserve">a credit in </w:t>
      </w:r>
      <w:r w:rsidRPr="00CF2390">
        <w:rPr>
          <w:szCs w:val="22"/>
        </w:rPr>
        <w:t xml:space="preserve">an amount equivalent to </w:t>
      </w:r>
      <w:r w:rsidR="000E19B9">
        <w:rPr>
          <w:szCs w:val="22"/>
        </w:rPr>
        <w:t xml:space="preserve">forty one million five hundred thousand </w:t>
      </w:r>
      <w:r w:rsidRPr="00CF2390">
        <w:rPr>
          <w:szCs w:val="22"/>
        </w:rPr>
        <w:t xml:space="preserve">Special Drawing Rights </w:t>
      </w:r>
      <w:r w:rsidR="00B25345">
        <w:rPr>
          <w:szCs w:val="22"/>
        </w:rPr>
        <w:t xml:space="preserve">                   </w:t>
      </w:r>
      <w:r w:rsidRPr="00CF2390">
        <w:rPr>
          <w:szCs w:val="22"/>
        </w:rPr>
        <w:t>(SDR</w:t>
      </w:r>
      <w:r w:rsidR="000E19B9">
        <w:rPr>
          <w:szCs w:val="22"/>
        </w:rPr>
        <w:t xml:space="preserve"> 41,500,000</w:t>
      </w:r>
      <w:r w:rsidRPr="00CF2390">
        <w:rPr>
          <w:szCs w:val="22"/>
        </w:rPr>
        <w:t>) (</w:t>
      </w:r>
      <w:r w:rsidR="00714968" w:rsidRPr="00CF2390">
        <w:rPr>
          <w:szCs w:val="22"/>
        </w:rPr>
        <w:t>variously</w:t>
      </w:r>
      <w:r w:rsidR="00D42DC7" w:rsidRPr="00CF2390">
        <w:rPr>
          <w:szCs w:val="22"/>
        </w:rPr>
        <w:t>,</w:t>
      </w:r>
      <w:r w:rsidR="00714968" w:rsidRPr="00CF2390">
        <w:rPr>
          <w:szCs w:val="22"/>
        </w:rPr>
        <w:t xml:space="preserve"> </w:t>
      </w:r>
      <w:r w:rsidR="008062E8" w:rsidRPr="00CF2390">
        <w:rPr>
          <w:szCs w:val="22"/>
        </w:rPr>
        <w:t>“</w:t>
      </w:r>
      <w:r w:rsidRPr="00CF2390">
        <w:rPr>
          <w:szCs w:val="22"/>
        </w:rPr>
        <w:t>Credit</w:t>
      </w:r>
      <w:r w:rsidR="008062E8" w:rsidRPr="00CF2390">
        <w:rPr>
          <w:szCs w:val="22"/>
        </w:rPr>
        <w:t>”</w:t>
      </w:r>
      <w:r w:rsidR="00714968" w:rsidRPr="00CF2390">
        <w:rPr>
          <w:szCs w:val="22"/>
        </w:rPr>
        <w:t xml:space="preserve"> and “Financing”</w:t>
      </w:r>
      <w:r w:rsidRPr="00CF2390">
        <w:rPr>
          <w:szCs w:val="22"/>
        </w:rPr>
        <w:t xml:space="preserve">) to assist in financing the </w:t>
      </w:r>
      <w:r w:rsidR="008062E8" w:rsidRPr="00CF2390">
        <w:rPr>
          <w:szCs w:val="22"/>
        </w:rPr>
        <w:t>p</w:t>
      </w:r>
      <w:r w:rsidRPr="00CF2390">
        <w:rPr>
          <w:szCs w:val="22"/>
        </w:rPr>
        <w:t>roject described in Schedule 1 to this Agreement</w:t>
      </w:r>
      <w:r w:rsidR="008062E8" w:rsidRPr="00CF2390">
        <w:rPr>
          <w:szCs w:val="22"/>
        </w:rPr>
        <w:t xml:space="preserve"> (“Project”)</w:t>
      </w:r>
      <w:r w:rsidR="004B7615">
        <w:rPr>
          <w:szCs w:val="22"/>
        </w:rPr>
        <w:t>.</w:t>
      </w:r>
    </w:p>
    <w:p w:rsidR="00076F87" w:rsidRPr="00CF2390" w:rsidRDefault="00076F87">
      <w:pPr>
        <w:pStyle w:val="ModelNrmlDouble"/>
        <w:numPr>
          <w:ilvl w:val="1"/>
          <w:numId w:val="16"/>
        </w:numPr>
        <w:tabs>
          <w:tab w:val="clear" w:pos="270"/>
        </w:tabs>
        <w:spacing w:line="240" w:lineRule="auto"/>
        <w:ind w:left="720" w:hanging="720"/>
        <w:rPr>
          <w:szCs w:val="22"/>
        </w:rPr>
      </w:pPr>
      <w:r w:rsidRPr="00CF2390">
        <w:rPr>
          <w:szCs w:val="22"/>
        </w:rPr>
        <w:t xml:space="preserve">The Recipient may withdraw the proceeds of the Financing </w:t>
      </w:r>
      <w:r w:rsidR="00212BC3" w:rsidRPr="00CF2390">
        <w:rPr>
          <w:szCs w:val="22"/>
        </w:rPr>
        <w:t>in accordance with</w:t>
      </w:r>
      <w:r w:rsidRPr="00CF2390">
        <w:rPr>
          <w:szCs w:val="22"/>
        </w:rPr>
        <w:t xml:space="preserve"> Section IV of Schedule 2 to this Agreement.</w:t>
      </w:r>
      <w:r w:rsidR="004B7615">
        <w:rPr>
          <w:szCs w:val="22"/>
        </w:rPr>
        <w:t xml:space="preserve">  </w:t>
      </w:r>
    </w:p>
    <w:p w:rsidR="00076F87" w:rsidRPr="00CF2390" w:rsidRDefault="00076F87">
      <w:pPr>
        <w:pStyle w:val="ModelNrmlDouble"/>
        <w:numPr>
          <w:ilvl w:val="1"/>
          <w:numId w:val="16"/>
        </w:numPr>
        <w:tabs>
          <w:tab w:val="clear" w:pos="270"/>
        </w:tabs>
        <w:spacing w:line="240" w:lineRule="auto"/>
        <w:ind w:left="720" w:hanging="720"/>
        <w:rPr>
          <w:szCs w:val="22"/>
        </w:rPr>
      </w:pPr>
      <w:r w:rsidRPr="00CF2390">
        <w:rPr>
          <w:szCs w:val="22"/>
        </w:rPr>
        <w:t xml:space="preserve">The </w:t>
      </w:r>
      <w:r w:rsidR="00E8125B" w:rsidRPr="00CF2390">
        <w:rPr>
          <w:szCs w:val="22"/>
        </w:rPr>
        <w:t xml:space="preserve">Maximum </w:t>
      </w:r>
      <w:r w:rsidRPr="00CF2390">
        <w:rPr>
          <w:szCs w:val="22"/>
        </w:rPr>
        <w:t xml:space="preserve">Commitment Charge </w:t>
      </w:r>
      <w:r w:rsidR="004B27E9" w:rsidRPr="00CF2390">
        <w:rPr>
          <w:szCs w:val="22"/>
        </w:rPr>
        <w:t xml:space="preserve">Rate </w:t>
      </w:r>
      <w:r w:rsidRPr="00CF2390">
        <w:rPr>
          <w:szCs w:val="22"/>
        </w:rPr>
        <w:t xml:space="preserve">payable by the Recipient on the </w:t>
      </w:r>
      <w:proofErr w:type="spellStart"/>
      <w:r w:rsidRPr="00CF2390">
        <w:rPr>
          <w:szCs w:val="22"/>
        </w:rPr>
        <w:t>Unwithdrawn</w:t>
      </w:r>
      <w:proofErr w:type="spellEnd"/>
      <w:r w:rsidRPr="00CF2390">
        <w:rPr>
          <w:szCs w:val="22"/>
        </w:rPr>
        <w:t xml:space="preserve"> </w:t>
      </w:r>
      <w:r w:rsidR="00E8125B" w:rsidRPr="00CF2390">
        <w:rPr>
          <w:szCs w:val="22"/>
        </w:rPr>
        <w:t xml:space="preserve">Financing </w:t>
      </w:r>
      <w:r w:rsidRPr="00CF2390">
        <w:rPr>
          <w:szCs w:val="22"/>
        </w:rPr>
        <w:t xml:space="preserve">Balance </w:t>
      </w:r>
      <w:r w:rsidR="00E8125B" w:rsidRPr="00CF2390">
        <w:rPr>
          <w:szCs w:val="22"/>
        </w:rPr>
        <w:t xml:space="preserve">shall be </w:t>
      </w:r>
      <w:r w:rsidRPr="00CF2390">
        <w:rPr>
          <w:szCs w:val="22"/>
        </w:rPr>
        <w:t>one-half of one percent (1/2 of 1%) per annum.</w:t>
      </w:r>
    </w:p>
    <w:p w:rsidR="00076F87" w:rsidRPr="00CF2390" w:rsidRDefault="00076F87">
      <w:pPr>
        <w:pStyle w:val="ModelNrmlDouble"/>
        <w:spacing w:line="240" w:lineRule="auto"/>
        <w:ind w:left="720" w:hanging="720"/>
        <w:rPr>
          <w:szCs w:val="22"/>
        </w:rPr>
      </w:pPr>
      <w:r w:rsidRPr="000054EC">
        <w:rPr>
          <w:szCs w:val="22"/>
        </w:rPr>
        <w:t>2.04</w:t>
      </w:r>
      <w:r w:rsidR="00014537">
        <w:rPr>
          <w:szCs w:val="22"/>
        </w:rPr>
        <w:t>.</w:t>
      </w:r>
      <w:r w:rsidRPr="00CF2390">
        <w:rPr>
          <w:szCs w:val="22"/>
        </w:rPr>
        <w:tab/>
        <w:t xml:space="preserve">The Service Charge payable by the Recipient </w:t>
      </w:r>
      <w:r w:rsidR="00C56FEB" w:rsidRPr="00CF2390">
        <w:rPr>
          <w:szCs w:val="22"/>
        </w:rPr>
        <w:t xml:space="preserve">on the Withdrawn Credit Balance </w:t>
      </w:r>
      <w:r w:rsidRPr="00CF2390">
        <w:rPr>
          <w:szCs w:val="22"/>
        </w:rPr>
        <w:t>shall be equal to three-fourths of one</w:t>
      </w:r>
      <w:r w:rsidR="000054EC">
        <w:rPr>
          <w:szCs w:val="22"/>
        </w:rPr>
        <w:t xml:space="preserve"> percent (3/4 of 1%) per annum.</w:t>
      </w:r>
    </w:p>
    <w:p w:rsidR="00076F87" w:rsidRPr="00CF2390" w:rsidRDefault="00076F87">
      <w:pPr>
        <w:pStyle w:val="ModelNrmlDouble"/>
        <w:spacing w:line="240" w:lineRule="auto"/>
        <w:ind w:firstLine="0"/>
        <w:rPr>
          <w:szCs w:val="22"/>
        </w:rPr>
      </w:pPr>
      <w:r w:rsidRPr="00CF2390">
        <w:rPr>
          <w:szCs w:val="22"/>
        </w:rPr>
        <w:t>2.05.</w:t>
      </w:r>
      <w:r w:rsidRPr="00CF2390">
        <w:rPr>
          <w:szCs w:val="22"/>
        </w:rPr>
        <w:tab/>
      </w:r>
      <w:r w:rsidR="00C56FEB" w:rsidRPr="00CF2390">
        <w:rPr>
          <w:szCs w:val="22"/>
        </w:rPr>
        <w:t xml:space="preserve">The </w:t>
      </w:r>
      <w:r w:rsidRPr="00CF2390">
        <w:rPr>
          <w:szCs w:val="22"/>
        </w:rPr>
        <w:t xml:space="preserve">Payment Dates are </w:t>
      </w:r>
      <w:r w:rsidR="000E19B9">
        <w:rPr>
          <w:szCs w:val="22"/>
        </w:rPr>
        <w:t xml:space="preserve">March 15 </w:t>
      </w:r>
      <w:r w:rsidRPr="00CF2390">
        <w:rPr>
          <w:szCs w:val="22"/>
        </w:rPr>
        <w:t xml:space="preserve">and </w:t>
      </w:r>
      <w:r w:rsidR="000E19B9">
        <w:rPr>
          <w:szCs w:val="22"/>
        </w:rPr>
        <w:t xml:space="preserve">September 15 </w:t>
      </w:r>
      <w:r w:rsidRPr="00CF2390">
        <w:rPr>
          <w:szCs w:val="22"/>
        </w:rPr>
        <w:t>in each year.</w:t>
      </w:r>
    </w:p>
    <w:p w:rsidR="00076F87" w:rsidRPr="00CF2390" w:rsidRDefault="00076F87">
      <w:pPr>
        <w:pStyle w:val="ModelNrmlDouble"/>
        <w:spacing w:line="240" w:lineRule="auto"/>
        <w:ind w:left="720" w:hanging="720"/>
        <w:rPr>
          <w:szCs w:val="22"/>
        </w:rPr>
      </w:pPr>
      <w:r w:rsidRPr="00CF2390">
        <w:rPr>
          <w:szCs w:val="22"/>
        </w:rPr>
        <w:lastRenderedPageBreak/>
        <w:t>2.06.</w:t>
      </w:r>
      <w:r w:rsidRPr="00CF2390">
        <w:rPr>
          <w:szCs w:val="22"/>
        </w:rPr>
        <w:tab/>
        <w:t xml:space="preserve">The principal amount of the Credit shall be repaid in accordance with </w:t>
      </w:r>
      <w:r w:rsidR="00714968" w:rsidRPr="00CF2390">
        <w:rPr>
          <w:szCs w:val="22"/>
        </w:rPr>
        <w:t xml:space="preserve">the </w:t>
      </w:r>
      <w:r w:rsidRPr="00CF2390">
        <w:rPr>
          <w:szCs w:val="22"/>
        </w:rPr>
        <w:t>repayment schedule set forth in Schedule 3 to this Agreement.</w:t>
      </w:r>
    </w:p>
    <w:p w:rsidR="00076F87" w:rsidRPr="00CF2390" w:rsidRDefault="004B7615">
      <w:pPr>
        <w:pStyle w:val="ModelNrmlDouble"/>
        <w:spacing w:line="240" w:lineRule="auto"/>
        <w:ind w:left="720" w:hanging="720"/>
        <w:rPr>
          <w:szCs w:val="22"/>
        </w:rPr>
      </w:pPr>
      <w:r>
        <w:rPr>
          <w:szCs w:val="22"/>
        </w:rPr>
        <w:t>2.0</w:t>
      </w:r>
      <w:r w:rsidR="00043BE8" w:rsidRPr="00CF2390">
        <w:rPr>
          <w:szCs w:val="22"/>
        </w:rPr>
        <w:t>7</w:t>
      </w:r>
      <w:r w:rsidR="00076F87" w:rsidRPr="00CF2390">
        <w:rPr>
          <w:szCs w:val="22"/>
        </w:rPr>
        <w:t>.</w:t>
      </w:r>
      <w:r w:rsidR="00076F87" w:rsidRPr="00CF2390">
        <w:rPr>
          <w:szCs w:val="22"/>
        </w:rPr>
        <w:tab/>
        <w:t xml:space="preserve">The Payment Currency is </w:t>
      </w:r>
      <w:r>
        <w:rPr>
          <w:szCs w:val="22"/>
        </w:rPr>
        <w:t>Dollar</w:t>
      </w:r>
      <w:r w:rsidR="00076F87" w:rsidRPr="00CF2390">
        <w:rPr>
          <w:szCs w:val="22"/>
        </w:rPr>
        <w:t>.</w:t>
      </w:r>
    </w:p>
    <w:p w:rsidR="00076F87" w:rsidRPr="00CF2390" w:rsidRDefault="00076F87" w:rsidP="00CF2390">
      <w:pPr>
        <w:pStyle w:val="ModelNrmlDouble"/>
        <w:spacing w:line="240" w:lineRule="auto"/>
        <w:ind w:left="720" w:hanging="720"/>
        <w:jc w:val="center"/>
        <w:rPr>
          <w:szCs w:val="22"/>
        </w:rPr>
      </w:pPr>
      <w:r w:rsidRPr="00CF2390">
        <w:rPr>
          <w:b/>
          <w:szCs w:val="22"/>
        </w:rPr>
        <w:t>ARTICLE III —</w:t>
      </w:r>
      <w:r w:rsidR="00714968" w:rsidRPr="00CF2390">
        <w:rPr>
          <w:b/>
          <w:szCs w:val="22"/>
        </w:rPr>
        <w:t xml:space="preserve"> </w:t>
      </w:r>
      <w:r w:rsidRPr="00CF2390">
        <w:rPr>
          <w:b/>
          <w:szCs w:val="22"/>
        </w:rPr>
        <w:t>PROJECT</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The Recipient declares its commitment to the objectives of the Project.  To this end, the Recipient shall carry out the Project</w:t>
      </w:r>
      <w:r w:rsidR="008D634B">
        <w:rPr>
          <w:szCs w:val="22"/>
        </w:rPr>
        <w:t xml:space="preserve"> </w:t>
      </w:r>
      <w:r w:rsidRPr="00CF2390">
        <w:rPr>
          <w:szCs w:val="22"/>
        </w:rPr>
        <w:t xml:space="preserve">through </w:t>
      </w:r>
      <w:r w:rsidR="008D634B">
        <w:rPr>
          <w:szCs w:val="22"/>
        </w:rPr>
        <w:t xml:space="preserve">its Ministry of Health and Central North Provinces </w:t>
      </w:r>
      <w:r w:rsidRPr="00CF2390">
        <w:rPr>
          <w:szCs w:val="22"/>
        </w:rPr>
        <w:t>in accordance with the provisions of Article IV of the General Conditions</w:t>
      </w:r>
      <w:r w:rsidR="008D634B">
        <w:rPr>
          <w:szCs w:val="22"/>
        </w:rPr>
        <w:t xml:space="preserve">. </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 xml:space="preserve">Without limitation upon the provisions of Section 3.01 of this Agreement, and except as the Recipient and the Association shall otherwise agree, the Recipient shall </w:t>
      </w:r>
      <w:r w:rsidR="0072234E" w:rsidRPr="00CF2390">
        <w:rPr>
          <w:szCs w:val="22"/>
        </w:rPr>
        <w:t xml:space="preserve">ensure that </w:t>
      </w:r>
      <w:r w:rsidRPr="00CF2390">
        <w:rPr>
          <w:szCs w:val="22"/>
        </w:rPr>
        <w:t>the Project</w:t>
      </w:r>
      <w:r w:rsidR="00212BC3" w:rsidRPr="00CF2390">
        <w:rPr>
          <w:szCs w:val="22"/>
        </w:rPr>
        <w:t xml:space="preserve"> </w:t>
      </w:r>
      <w:r w:rsidR="0072234E" w:rsidRPr="00CF2390">
        <w:rPr>
          <w:szCs w:val="22"/>
        </w:rPr>
        <w:t xml:space="preserve">is </w:t>
      </w:r>
      <w:r w:rsidR="00212BC3" w:rsidRPr="00CF2390">
        <w:rPr>
          <w:szCs w:val="22"/>
        </w:rPr>
        <w:t>carried out</w:t>
      </w:r>
      <w:r w:rsidRPr="00CF2390">
        <w:rPr>
          <w:szCs w:val="22"/>
        </w:rPr>
        <w:t xml:space="preserve"> in accordance with the provisions of Schedule 2 to this Agreement.</w:t>
      </w:r>
    </w:p>
    <w:p w:rsidR="00076F87" w:rsidRPr="00CF2390" w:rsidRDefault="00076F87">
      <w:pPr>
        <w:pStyle w:val="ModelNrmlDouble"/>
        <w:spacing w:line="240" w:lineRule="auto"/>
        <w:ind w:firstLine="0"/>
        <w:jc w:val="center"/>
        <w:rPr>
          <w:b/>
          <w:szCs w:val="22"/>
        </w:rPr>
      </w:pPr>
      <w:r w:rsidRPr="00CF2390">
        <w:rPr>
          <w:b/>
          <w:szCs w:val="22"/>
        </w:rPr>
        <w:t xml:space="preserve">ARTICLE </w:t>
      </w:r>
      <w:r w:rsidR="008D634B">
        <w:rPr>
          <w:b/>
          <w:szCs w:val="22"/>
        </w:rPr>
        <w:t>I</w:t>
      </w:r>
      <w:r w:rsidRPr="00CF2390">
        <w:rPr>
          <w:b/>
          <w:szCs w:val="22"/>
        </w:rPr>
        <w:t xml:space="preserve">V </w:t>
      </w:r>
      <w:r w:rsidR="00D42DC7" w:rsidRPr="00CF2390">
        <w:rPr>
          <w:b/>
          <w:szCs w:val="22"/>
        </w:rPr>
        <w:t>—</w:t>
      </w:r>
      <w:r w:rsidRPr="00CF2390">
        <w:rPr>
          <w:b/>
          <w:szCs w:val="22"/>
        </w:rPr>
        <w:t xml:space="preserve"> EFFECTIVENESS</w:t>
      </w:r>
      <w:r w:rsidR="00025CCD" w:rsidRPr="00CF2390">
        <w:rPr>
          <w:b/>
          <w:szCs w:val="22"/>
        </w:rPr>
        <w:t>; TERMINATION</w:t>
      </w:r>
    </w:p>
    <w:p w:rsidR="003B5798" w:rsidRPr="00CF2390" w:rsidRDefault="00986018" w:rsidP="003B5798">
      <w:pPr>
        <w:pStyle w:val="ModelNrmlDouble"/>
        <w:spacing w:line="240" w:lineRule="auto"/>
        <w:ind w:firstLine="0"/>
        <w:rPr>
          <w:szCs w:val="22"/>
        </w:rPr>
      </w:pPr>
      <w:r>
        <w:rPr>
          <w:szCs w:val="22"/>
        </w:rPr>
        <w:t>4</w:t>
      </w:r>
      <w:r w:rsidR="003B5798" w:rsidRPr="00CF2390">
        <w:rPr>
          <w:szCs w:val="22"/>
        </w:rPr>
        <w:t>.01.</w:t>
      </w:r>
      <w:r w:rsidR="003B5798" w:rsidRPr="00CF2390">
        <w:rPr>
          <w:szCs w:val="22"/>
        </w:rPr>
        <w:tab/>
      </w:r>
      <w:r w:rsidR="003B5798" w:rsidRPr="0094790A">
        <w:rPr>
          <w:szCs w:val="22"/>
        </w:rPr>
        <w:t>The Additional Conditions of Effectiveness consist</w:t>
      </w:r>
      <w:r w:rsidR="003B5798" w:rsidRPr="00CF2390">
        <w:rPr>
          <w:szCs w:val="22"/>
        </w:rPr>
        <w:t xml:space="preserve"> of the following:</w:t>
      </w:r>
    </w:p>
    <w:p w:rsidR="003673C1" w:rsidRDefault="003B5798" w:rsidP="003673C1">
      <w:pPr>
        <w:pStyle w:val="ModelNrmlDouble"/>
        <w:spacing w:line="240" w:lineRule="auto"/>
        <w:ind w:left="1440" w:hanging="720"/>
        <w:rPr>
          <w:szCs w:val="22"/>
        </w:rPr>
      </w:pPr>
      <w:r>
        <w:rPr>
          <w:szCs w:val="22"/>
        </w:rPr>
        <w:t>(</w:t>
      </w:r>
      <w:r w:rsidR="00783EC9">
        <w:rPr>
          <w:szCs w:val="22"/>
        </w:rPr>
        <w:t>a</w:t>
      </w:r>
      <w:r>
        <w:rPr>
          <w:szCs w:val="22"/>
        </w:rPr>
        <w:t>)</w:t>
      </w:r>
      <w:r>
        <w:rPr>
          <w:szCs w:val="22"/>
        </w:rPr>
        <w:tab/>
      </w:r>
      <w:r w:rsidR="001A4AFD" w:rsidRPr="00CC6163">
        <w:rPr>
          <w:szCs w:val="22"/>
        </w:rPr>
        <w:t>The</w:t>
      </w:r>
      <w:r w:rsidR="001A4AFD">
        <w:rPr>
          <w:szCs w:val="22"/>
        </w:rPr>
        <w:t xml:space="preserve"> Recipient has entered into the Memoranda of Understating referred to under p</w:t>
      </w:r>
      <w:r w:rsidR="001A4AFD" w:rsidRPr="00783EC9">
        <w:rPr>
          <w:szCs w:val="22"/>
        </w:rPr>
        <w:t xml:space="preserve">aragraph </w:t>
      </w:r>
      <w:r w:rsidR="00882451">
        <w:rPr>
          <w:szCs w:val="22"/>
        </w:rPr>
        <w:t>10</w:t>
      </w:r>
      <w:r w:rsidR="001A4AFD" w:rsidRPr="00783EC9">
        <w:rPr>
          <w:szCs w:val="22"/>
        </w:rPr>
        <w:t xml:space="preserve"> of Section I</w:t>
      </w:r>
      <w:r w:rsidR="001A4AFD">
        <w:rPr>
          <w:szCs w:val="22"/>
        </w:rPr>
        <w:t>.A</w:t>
      </w:r>
      <w:r w:rsidR="001A4AFD" w:rsidRPr="00783EC9">
        <w:rPr>
          <w:szCs w:val="22"/>
        </w:rPr>
        <w:t xml:space="preserve"> of Schedule 2</w:t>
      </w:r>
      <w:r w:rsidR="001A4AFD">
        <w:rPr>
          <w:szCs w:val="22"/>
        </w:rPr>
        <w:t xml:space="preserve"> to this Agreement</w:t>
      </w:r>
      <w:r w:rsidR="003673C1">
        <w:rPr>
          <w:szCs w:val="22"/>
        </w:rPr>
        <w:t>.</w:t>
      </w:r>
    </w:p>
    <w:p w:rsidR="00783EC9" w:rsidRDefault="00783EC9" w:rsidP="00783EC9">
      <w:pPr>
        <w:pStyle w:val="ModelNrmlDouble"/>
        <w:spacing w:line="240" w:lineRule="auto"/>
        <w:ind w:left="1440" w:hanging="720"/>
        <w:rPr>
          <w:szCs w:val="22"/>
        </w:rPr>
      </w:pPr>
      <w:r w:rsidRPr="00CF2390">
        <w:rPr>
          <w:szCs w:val="22"/>
        </w:rPr>
        <w:t>(</w:t>
      </w:r>
      <w:r w:rsidR="00EF0156">
        <w:rPr>
          <w:szCs w:val="22"/>
        </w:rPr>
        <w:t>b</w:t>
      </w:r>
      <w:r w:rsidRPr="00CF2390">
        <w:rPr>
          <w:szCs w:val="22"/>
        </w:rPr>
        <w:t>)</w:t>
      </w:r>
      <w:r w:rsidRPr="00CF2390">
        <w:rPr>
          <w:szCs w:val="22"/>
        </w:rPr>
        <w:tab/>
      </w:r>
      <w:r w:rsidR="001A4AFD">
        <w:rPr>
          <w:szCs w:val="22"/>
        </w:rPr>
        <w:t>The Recipient has adopted the Operations Manual referred to under p</w:t>
      </w:r>
      <w:r w:rsidR="001A4AFD" w:rsidRPr="00783EC9">
        <w:rPr>
          <w:szCs w:val="22"/>
        </w:rPr>
        <w:t xml:space="preserve">aragraph </w:t>
      </w:r>
      <w:r w:rsidR="00882451">
        <w:rPr>
          <w:szCs w:val="22"/>
        </w:rPr>
        <w:t>11</w:t>
      </w:r>
      <w:r w:rsidR="001A4AFD">
        <w:rPr>
          <w:szCs w:val="22"/>
        </w:rPr>
        <w:t xml:space="preserve"> of </w:t>
      </w:r>
      <w:r w:rsidR="001A4AFD" w:rsidRPr="00783EC9">
        <w:rPr>
          <w:szCs w:val="22"/>
        </w:rPr>
        <w:t>Section I</w:t>
      </w:r>
      <w:r w:rsidR="001A4AFD">
        <w:rPr>
          <w:szCs w:val="22"/>
        </w:rPr>
        <w:t>.A</w:t>
      </w:r>
      <w:r w:rsidR="001A4AFD" w:rsidRPr="00783EC9">
        <w:rPr>
          <w:szCs w:val="22"/>
        </w:rPr>
        <w:t xml:space="preserve"> of Schedule 2</w:t>
      </w:r>
      <w:r w:rsidR="001A4AFD">
        <w:rPr>
          <w:szCs w:val="22"/>
        </w:rPr>
        <w:t xml:space="preserve"> to this Agreement</w:t>
      </w:r>
      <w:r>
        <w:rPr>
          <w:szCs w:val="22"/>
        </w:rPr>
        <w:t>.</w:t>
      </w:r>
    </w:p>
    <w:p w:rsidR="000E19B9" w:rsidRDefault="000E19B9" w:rsidP="00783EC9">
      <w:pPr>
        <w:pStyle w:val="ModelNrmlDouble"/>
        <w:spacing w:line="240" w:lineRule="auto"/>
        <w:ind w:left="1440" w:hanging="720"/>
        <w:rPr>
          <w:szCs w:val="22"/>
        </w:rPr>
      </w:pPr>
      <w:r>
        <w:rPr>
          <w:szCs w:val="22"/>
        </w:rPr>
        <w:t>(c)</w:t>
      </w:r>
      <w:r>
        <w:rPr>
          <w:szCs w:val="22"/>
        </w:rPr>
        <w:tab/>
      </w:r>
      <w:r w:rsidRPr="00CF2390">
        <w:rPr>
          <w:szCs w:val="22"/>
        </w:rPr>
        <w:t xml:space="preserve">The </w:t>
      </w:r>
      <w:r>
        <w:rPr>
          <w:szCs w:val="22"/>
        </w:rPr>
        <w:t>Resettlement Policy Framework has been duly approved by the Recipient’s Prime Minister.</w:t>
      </w:r>
    </w:p>
    <w:p w:rsidR="00A64D31" w:rsidRPr="00CF2390" w:rsidRDefault="00986018" w:rsidP="00A64D31">
      <w:pPr>
        <w:pStyle w:val="ModelNrmlDouble"/>
        <w:spacing w:line="240" w:lineRule="auto"/>
        <w:ind w:left="720" w:hanging="720"/>
        <w:rPr>
          <w:szCs w:val="22"/>
        </w:rPr>
      </w:pPr>
      <w:r>
        <w:rPr>
          <w:szCs w:val="22"/>
        </w:rPr>
        <w:t>4</w:t>
      </w:r>
      <w:r w:rsidR="00A64D31" w:rsidRPr="00CF2390">
        <w:rPr>
          <w:szCs w:val="22"/>
        </w:rPr>
        <w:t>.02.</w:t>
      </w:r>
      <w:r w:rsidR="00A64D31" w:rsidRPr="00CF2390">
        <w:rPr>
          <w:szCs w:val="22"/>
        </w:rPr>
        <w:tab/>
        <w:t>The Additional Legal Matters consist of the following:</w:t>
      </w:r>
    </w:p>
    <w:p w:rsidR="00A64D31" w:rsidRDefault="00A64D31" w:rsidP="00A64D31">
      <w:pPr>
        <w:pStyle w:val="ModelNrmlDouble"/>
        <w:spacing w:line="240" w:lineRule="auto"/>
        <w:ind w:left="1440" w:hanging="720"/>
        <w:rPr>
          <w:szCs w:val="22"/>
        </w:rPr>
      </w:pPr>
      <w:r w:rsidRPr="00CF2390">
        <w:rPr>
          <w:szCs w:val="22"/>
        </w:rPr>
        <w:t>(a)</w:t>
      </w:r>
      <w:r w:rsidRPr="00CF2390">
        <w:rPr>
          <w:szCs w:val="22"/>
        </w:rPr>
        <w:tab/>
        <w:t xml:space="preserve">The </w:t>
      </w:r>
      <w:r>
        <w:rPr>
          <w:szCs w:val="22"/>
        </w:rPr>
        <w:t xml:space="preserve">Resettlement Policy Framework has been duly approved by the </w:t>
      </w:r>
      <w:r w:rsidR="00152148">
        <w:rPr>
          <w:szCs w:val="22"/>
        </w:rPr>
        <w:t>Recipient</w:t>
      </w:r>
      <w:r>
        <w:rPr>
          <w:szCs w:val="22"/>
        </w:rPr>
        <w:t xml:space="preserve">’s Prime Minister and is legally binding upon the </w:t>
      </w:r>
      <w:r w:rsidR="00152148">
        <w:rPr>
          <w:szCs w:val="22"/>
        </w:rPr>
        <w:t xml:space="preserve">Recipient </w:t>
      </w:r>
      <w:r>
        <w:rPr>
          <w:szCs w:val="22"/>
        </w:rPr>
        <w:t xml:space="preserve">in accordance with their respective terms. </w:t>
      </w:r>
    </w:p>
    <w:p w:rsidR="00A64D31" w:rsidRPr="00CF2390" w:rsidRDefault="00A64D31" w:rsidP="00A64D31">
      <w:pPr>
        <w:pStyle w:val="ModelNrmlDouble"/>
        <w:spacing w:line="240" w:lineRule="auto"/>
        <w:ind w:left="1440" w:hanging="720"/>
        <w:rPr>
          <w:szCs w:val="22"/>
        </w:rPr>
      </w:pPr>
      <w:r>
        <w:rPr>
          <w:szCs w:val="22"/>
        </w:rPr>
        <w:t xml:space="preserve">(b) </w:t>
      </w:r>
      <w:r>
        <w:rPr>
          <w:szCs w:val="22"/>
        </w:rPr>
        <w:tab/>
        <w:t xml:space="preserve">The Resettlement Action Plans, the Health Care Waste Management Plan, </w:t>
      </w:r>
      <w:r w:rsidR="00EF0156">
        <w:rPr>
          <w:szCs w:val="22"/>
        </w:rPr>
        <w:t xml:space="preserve">the Ethnic Minority Planning Framework, </w:t>
      </w:r>
      <w:r>
        <w:rPr>
          <w:szCs w:val="22"/>
        </w:rPr>
        <w:t xml:space="preserve">and the Ethnic Minority </w:t>
      </w:r>
      <w:r w:rsidR="00EF0156">
        <w:rPr>
          <w:szCs w:val="22"/>
        </w:rPr>
        <w:t xml:space="preserve">Development </w:t>
      </w:r>
      <w:r>
        <w:rPr>
          <w:szCs w:val="22"/>
        </w:rPr>
        <w:t xml:space="preserve">Plan have all been duly adopted by MOH and are legally binding upon the </w:t>
      </w:r>
      <w:r w:rsidR="00152148">
        <w:rPr>
          <w:szCs w:val="22"/>
        </w:rPr>
        <w:t xml:space="preserve">Recipient </w:t>
      </w:r>
      <w:r>
        <w:rPr>
          <w:szCs w:val="22"/>
        </w:rPr>
        <w:t xml:space="preserve">in accordance with their respective terms. </w:t>
      </w:r>
    </w:p>
    <w:p w:rsidR="00076F87" w:rsidRPr="00CF2390" w:rsidRDefault="008D634B">
      <w:pPr>
        <w:pStyle w:val="ModelNrmlDouble"/>
        <w:spacing w:line="240" w:lineRule="auto"/>
        <w:ind w:left="720" w:hanging="720"/>
        <w:rPr>
          <w:szCs w:val="22"/>
        </w:rPr>
      </w:pPr>
      <w:r>
        <w:rPr>
          <w:szCs w:val="22"/>
        </w:rPr>
        <w:lastRenderedPageBreak/>
        <w:t>4</w:t>
      </w:r>
      <w:r w:rsidR="00076F87" w:rsidRPr="00CF2390">
        <w:rPr>
          <w:szCs w:val="22"/>
        </w:rPr>
        <w:t>.03</w:t>
      </w:r>
      <w:r w:rsidR="00025CCD" w:rsidRPr="00CF2390">
        <w:rPr>
          <w:szCs w:val="22"/>
        </w:rPr>
        <w:t>.</w:t>
      </w:r>
      <w:r w:rsidR="00076F87" w:rsidRPr="00CF2390">
        <w:rPr>
          <w:szCs w:val="22"/>
        </w:rPr>
        <w:tab/>
        <w:t xml:space="preserve">The Effectiveness Deadline is the date </w:t>
      </w:r>
      <w:r>
        <w:rPr>
          <w:szCs w:val="22"/>
        </w:rPr>
        <w:t xml:space="preserve">ninety </w:t>
      </w:r>
      <w:r w:rsidR="00076F87" w:rsidRPr="00CF2390">
        <w:rPr>
          <w:szCs w:val="22"/>
        </w:rPr>
        <w:t>(</w:t>
      </w:r>
      <w:r>
        <w:rPr>
          <w:szCs w:val="22"/>
        </w:rPr>
        <w:t>9</w:t>
      </w:r>
      <w:r w:rsidR="00076F87" w:rsidRPr="00CF2390">
        <w:rPr>
          <w:szCs w:val="22"/>
        </w:rPr>
        <w:t>0) days after the date of this Agreement.</w:t>
      </w:r>
    </w:p>
    <w:p w:rsidR="00025CCD" w:rsidRPr="00CF2390" w:rsidRDefault="008D634B">
      <w:pPr>
        <w:pStyle w:val="ModelNrmlDouble"/>
        <w:spacing w:line="240" w:lineRule="auto"/>
        <w:ind w:left="720" w:hanging="720"/>
        <w:rPr>
          <w:szCs w:val="22"/>
        </w:rPr>
      </w:pPr>
      <w:r>
        <w:rPr>
          <w:szCs w:val="22"/>
        </w:rPr>
        <w:t>4</w:t>
      </w:r>
      <w:r w:rsidR="00025CCD" w:rsidRPr="00CF2390">
        <w:rPr>
          <w:szCs w:val="22"/>
        </w:rPr>
        <w:t>.0</w:t>
      </w:r>
      <w:r>
        <w:rPr>
          <w:szCs w:val="22"/>
        </w:rPr>
        <w:t>3</w:t>
      </w:r>
      <w:r w:rsidR="00025CCD" w:rsidRPr="00CF2390">
        <w:rPr>
          <w:szCs w:val="22"/>
        </w:rPr>
        <w:t>.</w:t>
      </w:r>
      <w:r w:rsidR="00025CCD" w:rsidRPr="00CF2390">
        <w:rPr>
          <w:szCs w:val="22"/>
        </w:rPr>
        <w:tab/>
      </w:r>
      <w:r w:rsidR="00315843" w:rsidRPr="00CF2390">
        <w:rPr>
          <w:szCs w:val="22"/>
        </w:rPr>
        <w:t xml:space="preserve">For purposes of Section 8.05(b) of the General Conditions, the date on which the obligations of the Recipient </w:t>
      </w:r>
      <w:r w:rsidR="00F93C99" w:rsidRPr="00CF2390">
        <w:rPr>
          <w:szCs w:val="22"/>
        </w:rPr>
        <w:t xml:space="preserve">under this Agreement (other than those providing for payment obligations) </w:t>
      </w:r>
      <w:r w:rsidR="00315843" w:rsidRPr="00CF2390">
        <w:rPr>
          <w:szCs w:val="22"/>
        </w:rPr>
        <w:t xml:space="preserve">shall terminate is </w:t>
      </w:r>
      <w:r w:rsidR="00F93C99" w:rsidRPr="00CF2390">
        <w:rPr>
          <w:szCs w:val="22"/>
        </w:rPr>
        <w:t>twenty</w:t>
      </w:r>
      <w:r w:rsidR="00B25345">
        <w:rPr>
          <w:szCs w:val="22"/>
        </w:rPr>
        <w:t xml:space="preserve"> (20)</w:t>
      </w:r>
      <w:r w:rsidR="00315843" w:rsidRPr="00CF2390">
        <w:rPr>
          <w:szCs w:val="22"/>
        </w:rPr>
        <w:t xml:space="preserve"> years after the date of this Agreement.</w:t>
      </w:r>
    </w:p>
    <w:p w:rsidR="008D634B" w:rsidRPr="00CF2390" w:rsidRDefault="008D634B" w:rsidP="008D634B">
      <w:pPr>
        <w:pStyle w:val="ModelNrmlDouble"/>
        <w:spacing w:line="240" w:lineRule="auto"/>
        <w:ind w:firstLine="0"/>
        <w:jc w:val="center"/>
        <w:rPr>
          <w:szCs w:val="22"/>
        </w:rPr>
      </w:pPr>
      <w:r>
        <w:rPr>
          <w:b/>
          <w:szCs w:val="22"/>
        </w:rPr>
        <w:t>ARTICLE V</w:t>
      </w:r>
      <w:r w:rsidRPr="00CF2390">
        <w:rPr>
          <w:b/>
          <w:szCs w:val="22"/>
        </w:rPr>
        <w:t xml:space="preserve"> — REPRESENTATIVE; ADDRESSES</w:t>
      </w:r>
    </w:p>
    <w:p w:rsidR="008D634B" w:rsidRPr="00CF2390" w:rsidRDefault="00986018" w:rsidP="008D634B">
      <w:pPr>
        <w:pStyle w:val="ModelNrmlSingle"/>
        <w:ind w:left="720" w:hanging="720"/>
        <w:rPr>
          <w:szCs w:val="22"/>
        </w:rPr>
      </w:pPr>
      <w:r>
        <w:rPr>
          <w:szCs w:val="22"/>
        </w:rPr>
        <w:t>5</w:t>
      </w:r>
      <w:r w:rsidR="008D634B" w:rsidRPr="00CF2390">
        <w:rPr>
          <w:szCs w:val="22"/>
        </w:rPr>
        <w:t>.01.</w:t>
      </w:r>
      <w:r w:rsidR="008D634B" w:rsidRPr="00CF2390">
        <w:rPr>
          <w:szCs w:val="22"/>
        </w:rPr>
        <w:tab/>
        <w:t xml:space="preserve">The Recipient’s Representative is </w:t>
      </w:r>
      <w:r w:rsidR="008D634B">
        <w:rPr>
          <w:szCs w:val="22"/>
        </w:rPr>
        <w:t xml:space="preserve">the Governor, or a Deputy Governor, of State Bank of </w:t>
      </w:r>
      <w:smartTag w:uri="urn:schemas-microsoft-com:office:smarttags" w:element="place">
        <w:smartTag w:uri="urn:schemas-microsoft-com:office:smarttags" w:element="country-region">
          <w:r w:rsidR="008D634B">
            <w:rPr>
              <w:szCs w:val="22"/>
            </w:rPr>
            <w:t>Vietnam</w:t>
          </w:r>
        </w:smartTag>
      </w:smartTag>
      <w:r w:rsidR="008D634B" w:rsidRPr="00CF2390">
        <w:rPr>
          <w:szCs w:val="22"/>
        </w:rPr>
        <w:t>.</w:t>
      </w:r>
    </w:p>
    <w:p w:rsidR="008D634B" w:rsidRPr="00CF2390" w:rsidRDefault="00986018" w:rsidP="008D634B">
      <w:pPr>
        <w:pStyle w:val="ModelNrmlSingle"/>
        <w:ind w:firstLine="0"/>
        <w:rPr>
          <w:szCs w:val="22"/>
        </w:rPr>
      </w:pPr>
      <w:r>
        <w:rPr>
          <w:szCs w:val="22"/>
        </w:rPr>
        <w:t>5</w:t>
      </w:r>
      <w:r w:rsidR="008D634B" w:rsidRPr="00CF2390">
        <w:rPr>
          <w:szCs w:val="22"/>
        </w:rPr>
        <w:t>.02.</w:t>
      </w:r>
      <w:r w:rsidR="008D634B" w:rsidRPr="00CF2390">
        <w:rPr>
          <w:szCs w:val="22"/>
        </w:rPr>
        <w:tab/>
        <w:t>The Recipient’s Address is:</w:t>
      </w:r>
    </w:p>
    <w:p w:rsidR="008D634B" w:rsidRPr="003B2E4A" w:rsidRDefault="008D634B" w:rsidP="00E544C6">
      <w:pPr>
        <w:ind w:left="360" w:firstLine="1080"/>
        <w:rPr>
          <w:sz w:val="22"/>
          <w:szCs w:val="22"/>
        </w:rPr>
      </w:pPr>
      <w:r w:rsidRPr="003B2E4A">
        <w:rPr>
          <w:sz w:val="22"/>
          <w:szCs w:val="22"/>
        </w:rPr>
        <w:t>State Bank of Vietnam</w:t>
      </w:r>
    </w:p>
    <w:p w:rsidR="008D634B" w:rsidRPr="003B2E4A" w:rsidRDefault="008D634B" w:rsidP="00E544C6">
      <w:pPr>
        <w:ind w:left="360" w:firstLine="1080"/>
        <w:rPr>
          <w:sz w:val="22"/>
          <w:szCs w:val="22"/>
        </w:rPr>
      </w:pPr>
      <w:r w:rsidRPr="003B2E4A">
        <w:rPr>
          <w:sz w:val="22"/>
          <w:szCs w:val="22"/>
        </w:rPr>
        <w:t>49 Ly Thai To</w:t>
      </w:r>
    </w:p>
    <w:p w:rsidR="008D634B" w:rsidRPr="003B2E4A" w:rsidRDefault="008D634B" w:rsidP="00E544C6">
      <w:pPr>
        <w:ind w:left="360" w:firstLine="1080"/>
        <w:rPr>
          <w:sz w:val="22"/>
          <w:szCs w:val="22"/>
        </w:rPr>
      </w:pPr>
      <w:r w:rsidRPr="003B2E4A">
        <w:rPr>
          <w:sz w:val="22"/>
          <w:szCs w:val="22"/>
        </w:rPr>
        <w:t>Hanoi, Vietnam</w:t>
      </w:r>
    </w:p>
    <w:p w:rsidR="008D634B" w:rsidRPr="003B2E4A" w:rsidRDefault="008D634B" w:rsidP="008D634B">
      <w:pPr>
        <w:ind w:firstLine="1080"/>
        <w:rPr>
          <w:sz w:val="22"/>
          <w:szCs w:val="22"/>
        </w:rPr>
      </w:pPr>
    </w:p>
    <w:p w:rsidR="008D634B" w:rsidRPr="003B2E4A" w:rsidRDefault="008D634B" w:rsidP="00E544C6">
      <w:pPr>
        <w:ind w:left="360" w:firstLine="1080"/>
        <w:rPr>
          <w:sz w:val="22"/>
          <w:szCs w:val="22"/>
        </w:rPr>
      </w:pPr>
      <w:r w:rsidRPr="003B2E4A">
        <w:rPr>
          <w:sz w:val="22"/>
          <w:szCs w:val="22"/>
        </w:rPr>
        <w:t>Cable address:</w:t>
      </w:r>
      <w:r w:rsidRPr="003B2E4A">
        <w:rPr>
          <w:sz w:val="22"/>
          <w:szCs w:val="22"/>
        </w:rPr>
        <w:tab/>
      </w:r>
      <w:r w:rsidRPr="003B2E4A">
        <w:rPr>
          <w:sz w:val="22"/>
          <w:szCs w:val="22"/>
        </w:rPr>
        <w:tab/>
        <w:t>Telex:</w:t>
      </w:r>
      <w:r w:rsidRPr="003B2E4A">
        <w:rPr>
          <w:sz w:val="22"/>
          <w:szCs w:val="22"/>
        </w:rPr>
        <w:tab/>
      </w:r>
      <w:r w:rsidRPr="003B2E4A">
        <w:rPr>
          <w:sz w:val="22"/>
          <w:szCs w:val="22"/>
        </w:rPr>
        <w:tab/>
      </w:r>
      <w:r w:rsidRPr="003B2E4A">
        <w:rPr>
          <w:sz w:val="22"/>
          <w:szCs w:val="22"/>
        </w:rPr>
        <w:tab/>
        <w:t>Facsimile:</w:t>
      </w:r>
    </w:p>
    <w:p w:rsidR="008D634B" w:rsidRPr="003B2E4A" w:rsidRDefault="008D634B" w:rsidP="008D634B">
      <w:pPr>
        <w:ind w:firstLine="1080"/>
        <w:rPr>
          <w:sz w:val="22"/>
          <w:szCs w:val="22"/>
        </w:rPr>
      </w:pPr>
      <w:r w:rsidRPr="003B2E4A">
        <w:rPr>
          <w:sz w:val="22"/>
          <w:szCs w:val="22"/>
        </w:rPr>
        <w:tab/>
      </w:r>
    </w:p>
    <w:p w:rsidR="008D634B" w:rsidRPr="003B2E4A" w:rsidRDefault="008D634B" w:rsidP="00E544C6">
      <w:pPr>
        <w:ind w:left="360" w:firstLine="1080"/>
        <w:rPr>
          <w:sz w:val="22"/>
          <w:szCs w:val="22"/>
        </w:rPr>
      </w:pPr>
      <w:r w:rsidRPr="003B2E4A">
        <w:rPr>
          <w:sz w:val="22"/>
          <w:szCs w:val="22"/>
        </w:rPr>
        <w:t>VIETBANK</w:t>
      </w:r>
      <w:r w:rsidRPr="003B2E4A">
        <w:rPr>
          <w:sz w:val="22"/>
          <w:szCs w:val="22"/>
        </w:rPr>
        <w:tab/>
      </w:r>
      <w:r w:rsidRPr="003B2E4A">
        <w:rPr>
          <w:sz w:val="22"/>
          <w:szCs w:val="22"/>
        </w:rPr>
        <w:tab/>
        <w:t>412248</w:t>
      </w:r>
      <w:r w:rsidRPr="003B2E4A">
        <w:rPr>
          <w:sz w:val="22"/>
          <w:szCs w:val="22"/>
        </w:rPr>
        <w:tab/>
      </w:r>
      <w:r w:rsidRPr="003B2E4A">
        <w:rPr>
          <w:sz w:val="22"/>
          <w:szCs w:val="22"/>
        </w:rPr>
        <w:tab/>
      </w:r>
      <w:r>
        <w:rPr>
          <w:sz w:val="22"/>
          <w:szCs w:val="22"/>
        </w:rPr>
        <w:tab/>
      </w:r>
      <w:r w:rsidRPr="003B2E4A">
        <w:rPr>
          <w:sz w:val="22"/>
          <w:szCs w:val="22"/>
        </w:rPr>
        <w:t>(84-4) 825 0612</w:t>
      </w:r>
    </w:p>
    <w:p w:rsidR="008D634B" w:rsidRPr="003B2E4A" w:rsidRDefault="008D634B" w:rsidP="00E544C6">
      <w:pPr>
        <w:ind w:left="1080" w:firstLine="360"/>
        <w:rPr>
          <w:sz w:val="22"/>
          <w:szCs w:val="22"/>
        </w:rPr>
      </w:pPr>
      <w:r w:rsidRPr="003B2E4A">
        <w:rPr>
          <w:sz w:val="22"/>
          <w:szCs w:val="22"/>
        </w:rPr>
        <w:t>Hanoi</w:t>
      </w:r>
      <w:r w:rsidRPr="003B2E4A">
        <w:rPr>
          <w:sz w:val="22"/>
          <w:szCs w:val="22"/>
        </w:rPr>
        <w:tab/>
      </w:r>
      <w:r w:rsidRPr="003B2E4A">
        <w:rPr>
          <w:sz w:val="22"/>
          <w:szCs w:val="22"/>
        </w:rPr>
        <w:tab/>
      </w:r>
      <w:r w:rsidRPr="003B2E4A">
        <w:rPr>
          <w:sz w:val="22"/>
          <w:szCs w:val="22"/>
        </w:rPr>
        <w:tab/>
        <w:t>NHTWVT</w:t>
      </w:r>
    </w:p>
    <w:p w:rsidR="008D634B" w:rsidRDefault="008D634B" w:rsidP="008D634B">
      <w:pPr>
        <w:pStyle w:val="ModelNrmlSingle"/>
        <w:spacing w:after="0"/>
        <w:ind w:left="720" w:firstLine="0"/>
        <w:rPr>
          <w:bCs/>
          <w:szCs w:val="22"/>
        </w:rPr>
      </w:pPr>
    </w:p>
    <w:p w:rsidR="008D634B" w:rsidRDefault="008D634B" w:rsidP="008D634B">
      <w:pPr>
        <w:pStyle w:val="ModelNrmlSingle"/>
        <w:ind w:left="720" w:hanging="720"/>
        <w:rPr>
          <w:bCs/>
          <w:szCs w:val="22"/>
        </w:rPr>
      </w:pPr>
    </w:p>
    <w:p w:rsidR="008D634B" w:rsidRPr="00CF2390" w:rsidRDefault="00986018" w:rsidP="008D634B">
      <w:pPr>
        <w:pStyle w:val="ModelNrmlSingle"/>
        <w:ind w:left="720" w:hanging="720"/>
        <w:rPr>
          <w:bCs/>
          <w:szCs w:val="22"/>
        </w:rPr>
      </w:pPr>
      <w:r>
        <w:rPr>
          <w:bCs/>
          <w:szCs w:val="22"/>
        </w:rPr>
        <w:t>5</w:t>
      </w:r>
      <w:r w:rsidR="008D634B" w:rsidRPr="00CF2390">
        <w:rPr>
          <w:bCs/>
          <w:szCs w:val="22"/>
        </w:rPr>
        <w:t>.03.</w:t>
      </w:r>
      <w:r w:rsidR="008D634B" w:rsidRPr="00CF2390">
        <w:rPr>
          <w:bCs/>
          <w:szCs w:val="22"/>
        </w:rPr>
        <w:tab/>
        <w:t>The Association’s Address is:</w:t>
      </w:r>
    </w:p>
    <w:p w:rsidR="008D634B" w:rsidRPr="00CF2390" w:rsidRDefault="008D634B" w:rsidP="00E544C6">
      <w:pPr>
        <w:pStyle w:val="ModelNrmlSingle"/>
        <w:spacing w:after="0"/>
        <w:ind w:left="720"/>
        <w:rPr>
          <w:bCs/>
          <w:szCs w:val="22"/>
        </w:rPr>
      </w:pPr>
      <w:r w:rsidRPr="00CF2390">
        <w:rPr>
          <w:bCs/>
          <w:szCs w:val="22"/>
        </w:rPr>
        <w:t>International Development Association</w:t>
      </w:r>
    </w:p>
    <w:p w:rsidR="008D634B" w:rsidRPr="00CF2390" w:rsidRDefault="008D634B" w:rsidP="00E544C6">
      <w:pPr>
        <w:pStyle w:val="ModelNrmlSingle"/>
        <w:spacing w:after="0"/>
        <w:ind w:left="720"/>
        <w:rPr>
          <w:bCs/>
          <w:szCs w:val="22"/>
        </w:rPr>
      </w:pPr>
      <w:r w:rsidRPr="00CF2390">
        <w:rPr>
          <w:bCs/>
          <w:szCs w:val="22"/>
        </w:rPr>
        <w:t>1818 H Street, N.W.</w:t>
      </w:r>
    </w:p>
    <w:p w:rsidR="008D634B" w:rsidRPr="00CF2390" w:rsidRDefault="008D634B" w:rsidP="00E544C6">
      <w:pPr>
        <w:pStyle w:val="ModelNrmlSingle"/>
        <w:spacing w:after="0"/>
        <w:ind w:left="720"/>
        <w:rPr>
          <w:bCs/>
          <w:szCs w:val="22"/>
        </w:rPr>
      </w:pPr>
      <w:r w:rsidRPr="00CF2390">
        <w:rPr>
          <w:bCs/>
          <w:szCs w:val="22"/>
        </w:rPr>
        <w:t>Washington, D.C. 20433</w:t>
      </w:r>
    </w:p>
    <w:p w:rsidR="008D634B" w:rsidRPr="00CF2390" w:rsidRDefault="008D634B" w:rsidP="00E544C6">
      <w:pPr>
        <w:pStyle w:val="ModelNrmlSingle"/>
        <w:spacing w:after="0"/>
        <w:ind w:left="720"/>
        <w:rPr>
          <w:bCs/>
          <w:szCs w:val="22"/>
        </w:rPr>
      </w:pPr>
      <w:r w:rsidRPr="00CF2390">
        <w:rPr>
          <w:bCs/>
          <w:szCs w:val="22"/>
        </w:rPr>
        <w:t>United States of America</w:t>
      </w:r>
    </w:p>
    <w:p w:rsidR="008D634B" w:rsidRPr="00CF2390" w:rsidRDefault="008D634B" w:rsidP="008D634B">
      <w:pPr>
        <w:pStyle w:val="ModelNrmlSingle"/>
        <w:spacing w:after="0"/>
        <w:ind w:left="720" w:firstLine="360"/>
        <w:rPr>
          <w:bCs/>
          <w:szCs w:val="22"/>
        </w:rPr>
      </w:pPr>
    </w:p>
    <w:p w:rsidR="008D634B" w:rsidRPr="00CF2390" w:rsidRDefault="008D634B" w:rsidP="00E544C6">
      <w:pPr>
        <w:pStyle w:val="ModelNrmlSingle"/>
        <w:ind w:left="720"/>
        <w:rPr>
          <w:bCs/>
          <w:szCs w:val="22"/>
        </w:rPr>
      </w:pPr>
      <w:r w:rsidRPr="00CF2390">
        <w:rPr>
          <w:bCs/>
          <w:szCs w:val="22"/>
        </w:rPr>
        <w:t>Cable:</w:t>
      </w:r>
      <w:r w:rsidRPr="00CF2390">
        <w:rPr>
          <w:bCs/>
          <w:szCs w:val="22"/>
        </w:rPr>
        <w:tab/>
      </w:r>
      <w:r w:rsidRPr="00CF2390">
        <w:rPr>
          <w:bCs/>
          <w:szCs w:val="22"/>
        </w:rPr>
        <w:tab/>
      </w:r>
      <w:r w:rsidRPr="00CF2390">
        <w:rPr>
          <w:bCs/>
          <w:szCs w:val="22"/>
        </w:rPr>
        <w:tab/>
        <w:t>Telex:</w:t>
      </w:r>
      <w:r w:rsidRPr="00CF2390">
        <w:rPr>
          <w:bCs/>
          <w:szCs w:val="22"/>
        </w:rPr>
        <w:tab/>
      </w:r>
      <w:r w:rsidRPr="00CF2390">
        <w:rPr>
          <w:bCs/>
          <w:szCs w:val="22"/>
        </w:rPr>
        <w:tab/>
      </w:r>
      <w:r w:rsidRPr="00CF2390">
        <w:rPr>
          <w:bCs/>
          <w:szCs w:val="22"/>
        </w:rPr>
        <w:tab/>
        <w:t>Facsimile:</w:t>
      </w:r>
    </w:p>
    <w:p w:rsidR="008D634B" w:rsidRPr="00CF2390" w:rsidRDefault="008D634B" w:rsidP="00E544C6">
      <w:pPr>
        <w:pStyle w:val="ModelNrmlSingle"/>
        <w:spacing w:after="0"/>
        <w:ind w:left="720"/>
        <w:rPr>
          <w:bCs/>
          <w:szCs w:val="22"/>
        </w:rPr>
      </w:pPr>
      <w:r w:rsidRPr="00CF2390">
        <w:rPr>
          <w:bCs/>
          <w:szCs w:val="22"/>
        </w:rPr>
        <w:t>INDEVAS</w:t>
      </w:r>
      <w:r w:rsidRPr="00CF2390">
        <w:rPr>
          <w:bCs/>
          <w:szCs w:val="22"/>
        </w:rPr>
        <w:tab/>
      </w:r>
      <w:r w:rsidRPr="00CF2390">
        <w:rPr>
          <w:bCs/>
          <w:szCs w:val="22"/>
        </w:rPr>
        <w:tab/>
        <w:t>248423 (MCI)</w:t>
      </w:r>
      <w:r w:rsidRPr="00CF2390">
        <w:rPr>
          <w:bCs/>
          <w:szCs w:val="22"/>
        </w:rPr>
        <w:tab/>
      </w:r>
      <w:r w:rsidRPr="00CF2390">
        <w:rPr>
          <w:bCs/>
          <w:szCs w:val="22"/>
        </w:rPr>
        <w:tab/>
      </w:r>
      <w:r>
        <w:rPr>
          <w:bCs/>
          <w:szCs w:val="22"/>
        </w:rPr>
        <w:t>(</w:t>
      </w:r>
      <w:r w:rsidRPr="00CF2390">
        <w:rPr>
          <w:bCs/>
          <w:szCs w:val="22"/>
        </w:rPr>
        <w:t>1-202</w:t>
      </w:r>
      <w:r>
        <w:rPr>
          <w:bCs/>
          <w:szCs w:val="22"/>
        </w:rPr>
        <w:t xml:space="preserve">) </w:t>
      </w:r>
      <w:r w:rsidRPr="00CF2390">
        <w:rPr>
          <w:bCs/>
          <w:szCs w:val="22"/>
        </w:rPr>
        <w:t>477</w:t>
      </w:r>
      <w:r>
        <w:rPr>
          <w:bCs/>
          <w:szCs w:val="22"/>
        </w:rPr>
        <w:t xml:space="preserve"> </w:t>
      </w:r>
      <w:r w:rsidRPr="00CF2390">
        <w:rPr>
          <w:bCs/>
          <w:szCs w:val="22"/>
        </w:rPr>
        <w:t>6391</w:t>
      </w:r>
    </w:p>
    <w:p w:rsidR="008D634B" w:rsidRPr="00CF2390" w:rsidRDefault="008D634B" w:rsidP="00E544C6">
      <w:pPr>
        <w:pStyle w:val="ModelNrmlSingle"/>
        <w:spacing w:after="0"/>
        <w:ind w:left="720"/>
        <w:rPr>
          <w:bCs/>
          <w:szCs w:val="22"/>
        </w:rPr>
      </w:pPr>
      <w:r w:rsidRPr="00CF2390">
        <w:rPr>
          <w:bCs/>
          <w:szCs w:val="22"/>
        </w:rPr>
        <w:t>Washington, D.C.</w:t>
      </w:r>
    </w:p>
    <w:p w:rsidR="008D634B" w:rsidRDefault="008D634B" w:rsidP="008D634B">
      <w:pPr>
        <w:pStyle w:val="ModelNrmlSingle"/>
        <w:spacing w:after="0"/>
        <w:ind w:left="720" w:hanging="720"/>
        <w:rPr>
          <w:bCs/>
          <w:szCs w:val="22"/>
        </w:rPr>
      </w:pPr>
    </w:p>
    <w:p w:rsidR="008D634B" w:rsidRDefault="008D634B" w:rsidP="008D634B">
      <w:pPr>
        <w:pStyle w:val="ModelNrmlSingle"/>
        <w:spacing w:after="0"/>
        <w:ind w:left="720" w:hanging="720"/>
        <w:rPr>
          <w:bCs/>
          <w:szCs w:val="22"/>
        </w:rPr>
      </w:pPr>
    </w:p>
    <w:p w:rsidR="00EF0156" w:rsidRDefault="00EF0156" w:rsidP="008D634B">
      <w:pPr>
        <w:pStyle w:val="ModelNrmlSingle"/>
        <w:spacing w:after="0"/>
        <w:ind w:left="720" w:hanging="720"/>
        <w:rPr>
          <w:bCs/>
          <w:szCs w:val="22"/>
        </w:rPr>
      </w:pPr>
    </w:p>
    <w:p w:rsidR="008D634B" w:rsidRDefault="008D634B" w:rsidP="008D634B">
      <w:pPr>
        <w:pStyle w:val="ModelNrmlSingle"/>
        <w:spacing w:after="0"/>
        <w:ind w:left="720" w:hanging="720"/>
        <w:rPr>
          <w:bCs/>
          <w:szCs w:val="22"/>
        </w:rPr>
      </w:pPr>
    </w:p>
    <w:p w:rsidR="000E19B9" w:rsidRDefault="000E19B9" w:rsidP="008D634B">
      <w:pPr>
        <w:pStyle w:val="ModelNrmlSingle"/>
        <w:spacing w:after="0"/>
        <w:ind w:left="720" w:hanging="720"/>
        <w:rPr>
          <w:bCs/>
          <w:szCs w:val="22"/>
        </w:rPr>
      </w:pPr>
    </w:p>
    <w:p w:rsidR="000E19B9" w:rsidRDefault="000E19B9" w:rsidP="008D634B">
      <w:pPr>
        <w:pStyle w:val="ModelNrmlSingle"/>
        <w:spacing w:after="0"/>
        <w:ind w:left="720" w:hanging="720"/>
        <w:rPr>
          <w:bCs/>
          <w:szCs w:val="22"/>
        </w:rPr>
      </w:pPr>
    </w:p>
    <w:p w:rsidR="000E19B9" w:rsidRDefault="000E19B9" w:rsidP="008D634B">
      <w:pPr>
        <w:pStyle w:val="ModelNrmlSingle"/>
        <w:spacing w:after="0"/>
        <w:ind w:left="720" w:hanging="720"/>
        <w:rPr>
          <w:bCs/>
          <w:szCs w:val="22"/>
        </w:rPr>
      </w:pPr>
    </w:p>
    <w:p w:rsidR="008D634B" w:rsidRPr="00CF2390" w:rsidRDefault="008D634B" w:rsidP="008D634B">
      <w:pPr>
        <w:pStyle w:val="ModelNrmlDouble"/>
        <w:spacing w:line="240" w:lineRule="auto"/>
        <w:rPr>
          <w:szCs w:val="22"/>
        </w:rPr>
      </w:pPr>
      <w:proofErr w:type="gramStart"/>
      <w:r w:rsidRPr="00CF2390">
        <w:rPr>
          <w:szCs w:val="22"/>
        </w:rPr>
        <w:lastRenderedPageBreak/>
        <w:t xml:space="preserve">AGREED at </w:t>
      </w:r>
      <w:r>
        <w:rPr>
          <w:szCs w:val="22"/>
        </w:rPr>
        <w:t>Hanoi, Socialist Republic of Vietnam</w:t>
      </w:r>
      <w:r w:rsidRPr="00CF2390">
        <w:rPr>
          <w:szCs w:val="22"/>
        </w:rPr>
        <w:t xml:space="preserve"> as of the day and year first above written.</w:t>
      </w:r>
      <w:proofErr w:type="gramEnd"/>
    </w:p>
    <w:p w:rsidR="0040355C" w:rsidRDefault="00076F87">
      <w:pPr>
        <w:rPr>
          <w:b/>
          <w:sz w:val="22"/>
          <w:szCs w:val="22"/>
        </w:rPr>
      </w:pPr>
      <w:r w:rsidRPr="00CF2390">
        <w:rPr>
          <w:sz w:val="22"/>
          <w:szCs w:val="22"/>
        </w:rPr>
        <w:tab/>
      </w:r>
      <w:r w:rsidRPr="00CF2390">
        <w:rPr>
          <w:b/>
          <w:sz w:val="22"/>
          <w:szCs w:val="22"/>
        </w:rPr>
        <w:tab/>
      </w:r>
      <w:r w:rsidRPr="00CF2390">
        <w:rPr>
          <w:b/>
          <w:sz w:val="22"/>
          <w:szCs w:val="22"/>
        </w:rPr>
        <w:tab/>
      </w:r>
    </w:p>
    <w:p w:rsidR="00076F87" w:rsidRPr="00E544C6" w:rsidRDefault="00254A60" w:rsidP="0040355C">
      <w:pPr>
        <w:ind w:left="1440" w:firstLine="720"/>
        <w:rPr>
          <w:sz w:val="22"/>
          <w:szCs w:val="22"/>
        </w:rPr>
      </w:pPr>
      <w:r w:rsidRPr="00E544C6">
        <w:rPr>
          <w:sz w:val="22"/>
          <w:szCs w:val="22"/>
        </w:rPr>
        <w:t xml:space="preserve">SOCIALIST REPUBLIC OF VIETNAM </w:t>
      </w:r>
    </w:p>
    <w:p w:rsidR="00076F87" w:rsidRDefault="00076F87">
      <w:pPr>
        <w:rPr>
          <w:sz w:val="22"/>
          <w:szCs w:val="22"/>
        </w:rPr>
      </w:pPr>
    </w:p>
    <w:p w:rsidR="00E544C6" w:rsidRDefault="00E544C6">
      <w:pPr>
        <w:rPr>
          <w:sz w:val="22"/>
          <w:szCs w:val="22"/>
        </w:rPr>
      </w:pPr>
    </w:p>
    <w:p w:rsidR="00E544C6" w:rsidRPr="00E544C6" w:rsidRDefault="00E544C6">
      <w:pPr>
        <w:rPr>
          <w:sz w:val="22"/>
          <w:szCs w:val="22"/>
        </w:rPr>
      </w:pPr>
    </w:p>
    <w:p w:rsidR="0040355C" w:rsidRPr="00E544C6" w:rsidRDefault="0040355C">
      <w:pPr>
        <w:rPr>
          <w:sz w:val="22"/>
          <w:szCs w:val="22"/>
        </w:rPr>
      </w:pPr>
    </w:p>
    <w:p w:rsidR="00076F87" w:rsidRDefault="00076F87">
      <w:pPr>
        <w:rPr>
          <w:sz w:val="22"/>
          <w:szCs w:val="22"/>
        </w:rPr>
      </w:pPr>
      <w:r w:rsidRPr="00E544C6">
        <w:rPr>
          <w:sz w:val="22"/>
          <w:szCs w:val="22"/>
        </w:rPr>
        <w:tab/>
      </w:r>
      <w:r w:rsidRPr="00E544C6">
        <w:rPr>
          <w:sz w:val="22"/>
          <w:szCs w:val="22"/>
        </w:rPr>
        <w:tab/>
      </w:r>
      <w:r w:rsidRPr="00E544C6">
        <w:rPr>
          <w:sz w:val="22"/>
          <w:szCs w:val="22"/>
        </w:rPr>
        <w:tab/>
        <w:t>By</w:t>
      </w:r>
      <w:r w:rsidR="00811806">
        <w:rPr>
          <w:sz w:val="22"/>
          <w:szCs w:val="22"/>
        </w:rPr>
        <w:t xml:space="preserve">: /s/ Nguyen Van </w:t>
      </w:r>
      <w:proofErr w:type="spellStart"/>
      <w:r w:rsidR="00811806">
        <w:rPr>
          <w:sz w:val="22"/>
          <w:szCs w:val="22"/>
        </w:rPr>
        <w:t>Giau</w:t>
      </w:r>
      <w:proofErr w:type="spellEnd"/>
    </w:p>
    <w:p w:rsidR="00E544C6" w:rsidRDefault="00E544C6">
      <w:pPr>
        <w:rPr>
          <w:sz w:val="22"/>
          <w:szCs w:val="22"/>
        </w:rPr>
      </w:pPr>
    </w:p>
    <w:p w:rsidR="00E544C6" w:rsidRPr="00E544C6" w:rsidRDefault="00E544C6">
      <w:pPr>
        <w:rPr>
          <w:sz w:val="22"/>
          <w:szCs w:val="22"/>
        </w:rPr>
      </w:pPr>
    </w:p>
    <w:p w:rsidR="0040355C" w:rsidRDefault="0040355C">
      <w:pPr>
        <w:jc w:val="right"/>
        <w:rPr>
          <w:sz w:val="22"/>
          <w:szCs w:val="22"/>
        </w:rPr>
      </w:pPr>
    </w:p>
    <w:p w:rsidR="001726B5" w:rsidRPr="00E544C6" w:rsidRDefault="001726B5">
      <w:pPr>
        <w:jc w:val="right"/>
        <w:rPr>
          <w:sz w:val="22"/>
          <w:szCs w:val="22"/>
        </w:rPr>
      </w:pPr>
    </w:p>
    <w:p w:rsidR="00076F87" w:rsidRDefault="00076F87">
      <w:pPr>
        <w:jc w:val="right"/>
        <w:rPr>
          <w:sz w:val="22"/>
          <w:szCs w:val="22"/>
        </w:rPr>
      </w:pPr>
      <w:r w:rsidRPr="00E544C6">
        <w:rPr>
          <w:sz w:val="22"/>
          <w:szCs w:val="22"/>
        </w:rPr>
        <w:t>Authorized Representative</w:t>
      </w:r>
    </w:p>
    <w:p w:rsidR="00E544C6" w:rsidRDefault="00E544C6">
      <w:pPr>
        <w:jc w:val="right"/>
        <w:rPr>
          <w:sz w:val="22"/>
          <w:szCs w:val="22"/>
        </w:rPr>
      </w:pPr>
    </w:p>
    <w:p w:rsidR="00E544C6" w:rsidRPr="00E544C6" w:rsidRDefault="00E544C6">
      <w:pPr>
        <w:jc w:val="right"/>
        <w:rPr>
          <w:sz w:val="22"/>
          <w:szCs w:val="22"/>
        </w:rPr>
      </w:pPr>
    </w:p>
    <w:p w:rsidR="00076F87" w:rsidRPr="00E544C6" w:rsidRDefault="00076F87">
      <w:pPr>
        <w:rPr>
          <w:sz w:val="22"/>
          <w:szCs w:val="22"/>
        </w:rPr>
      </w:pPr>
    </w:p>
    <w:p w:rsidR="0040355C" w:rsidRPr="00E544C6" w:rsidRDefault="0040355C">
      <w:pPr>
        <w:rPr>
          <w:sz w:val="22"/>
          <w:szCs w:val="22"/>
        </w:rPr>
      </w:pPr>
    </w:p>
    <w:p w:rsidR="00076F87" w:rsidRPr="00E544C6" w:rsidRDefault="00076F87">
      <w:pPr>
        <w:jc w:val="both"/>
        <w:rPr>
          <w:sz w:val="22"/>
          <w:szCs w:val="22"/>
        </w:rPr>
      </w:pPr>
      <w:r w:rsidRPr="00E544C6">
        <w:rPr>
          <w:sz w:val="22"/>
          <w:szCs w:val="22"/>
        </w:rPr>
        <w:tab/>
      </w:r>
      <w:r w:rsidRPr="00E544C6">
        <w:rPr>
          <w:sz w:val="22"/>
          <w:szCs w:val="22"/>
        </w:rPr>
        <w:tab/>
      </w:r>
      <w:r w:rsidRPr="00E544C6">
        <w:rPr>
          <w:sz w:val="22"/>
          <w:szCs w:val="22"/>
        </w:rPr>
        <w:tab/>
        <w:t>INTERNATIONAL DEVELOPMENT ASSOCIATION</w:t>
      </w:r>
    </w:p>
    <w:p w:rsidR="00076F87" w:rsidRDefault="00076F87">
      <w:pPr>
        <w:jc w:val="both"/>
        <w:rPr>
          <w:sz w:val="22"/>
          <w:szCs w:val="22"/>
        </w:rPr>
      </w:pPr>
    </w:p>
    <w:p w:rsidR="00E544C6" w:rsidRDefault="00E544C6">
      <w:pPr>
        <w:jc w:val="both"/>
        <w:rPr>
          <w:sz w:val="22"/>
          <w:szCs w:val="22"/>
        </w:rPr>
      </w:pPr>
    </w:p>
    <w:p w:rsidR="00E544C6" w:rsidRPr="00E544C6" w:rsidRDefault="00E544C6">
      <w:pPr>
        <w:jc w:val="both"/>
        <w:rPr>
          <w:sz w:val="22"/>
          <w:szCs w:val="22"/>
        </w:rPr>
      </w:pPr>
    </w:p>
    <w:p w:rsidR="00076F87" w:rsidRPr="00E544C6" w:rsidRDefault="00076F87">
      <w:pPr>
        <w:jc w:val="both"/>
        <w:rPr>
          <w:sz w:val="22"/>
          <w:szCs w:val="22"/>
        </w:rPr>
      </w:pPr>
    </w:p>
    <w:p w:rsidR="00076F87" w:rsidRDefault="00076F87">
      <w:pPr>
        <w:jc w:val="both"/>
        <w:rPr>
          <w:sz w:val="22"/>
          <w:szCs w:val="22"/>
        </w:rPr>
      </w:pPr>
      <w:r w:rsidRPr="00E544C6">
        <w:rPr>
          <w:sz w:val="22"/>
          <w:szCs w:val="22"/>
        </w:rPr>
        <w:tab/>
      </w:r>
      <w:r w:rsidRPr="00E544C6">
        <w:rPr>
          <w:sz w:val="22"/>
          <w:szCs w:val="22"/>
        </w:rPr>
        <w:tab/>
      </w:r>
      <w:r w:rsidRPr="00E544C6">
        <w:rPr>
          <w:sz w:val="22"/>
          <w:szCs w:val="22"/>
        </w:rPr>
        <w:tab/>
        <w:t>By</w:t>
      </w:r>
      <w:r w:rsidR="00811806">
        <w:rPr>
          <w:sz w:val="22"/>
          <w:szCs w:val="22"/>
        </w:rPr>
        <w:t xml:space="preserve">: /s/ Victoria </w:t>
      </w:r>
      <w:r w:rsidR="00811806" w:rsidRPr="00811806">
        <w:rPr>
          <w:sz w:val="22"/>
          <w:szCs w:val="22"/>
        </w:rPr>
        <w:t>Kwakwa</w:t>
      </w:r>
    </w:p>
    <w:p w:rsidR="001726B5" w:rsidRPr="00E544C6" w:rsidRDefault="001726B5">
      <w:pPr>
        <w:jc w:val="both"/>
        <w:rPr>
          <w:sz w:val="22"/>
          <w:szCs w:val="22"/>
        </w:rPr>
      </w:pPr>
    </w:p>
    <w:p w:rsidR="0040355C" w:rsidRDefault="0040355C">
      <w:pPr>
        <w:jc w:val="right"/>
        <w:rPr>
          <w:sz w:val="22"/>
          <w:szCs w:val="22"/>
        </w:rPr>
      </w:pPr>
    </w:p>
    <w:p w:rsidR="00E544C6" w:rsidRDefault="00E544C6">
      <w:pPr>
        <w:jc w:val="right"/>
        <w:rPr>
          <w:sz w:val="22"/>
          <w:szCs w:val="22"/>
        </w:rPr>
      </w:pPr>
    </w:p>
    <w:p w:rsidR="00E544C6" w:rsidRPr="00E544C6" w:rsidRDefault="00E544C6">
      <w:pPr>
        <w:jc w:val="right"/>
        <w:rPr>
          <w:sz w:val="22"/>
          <w:szCs w:val="22"/>
        </w:rPr>
      </w:pPr>
    </w:p>
    <w:p w:rsidR="00076F87" w:rsidRPr="00E544C6" w:rsidRDefault="00076F87">
      <w:pPr>
        <w:jc w:val="right"/>
        <w:rPr>
          <w:sz w:val="22"/>
          <w:szCs w:val="22"/>
        </w:rPr>
      </w:pPr>
      <w:r w:rsidRPr="00E544C6">
        <w:rPr>
          <w:sz w:val="22"/>
          <w:szCs w:val="22"/>
        </w:rPr>
        <w:t>Authorized Representative</w:t>
      </w:r>
    </w:p>
    <w:p w:rsidR="00076F87" w:rsidRPr="00E544C6" w:rsidRDefault="00076F87">
      <w:pPr>
        <w:jc w:val="right"/>
        <w:rPr>
          <w:sz w:val="22"/>
          <w:szCs w:val="22"/>
        </w:rPr>
      </w:pPr>
    </w:p>
    <w:p w:rsidR="00076F87" w:rsidRPr="00CF2390" w:rsidRDefault="00076F87" w:rsidP="00B25345">
      <w:pPr>
        <w:pStyle w:val="BodyText"/>
        <w:tabs>
          <w:tab w:val="left" w:pos="900"/>
        </w:tabs>
        <w:jc w:val="center"/>
        <w:rPr>
          <w:b/>
          <w:bCs/>
          <w:sz w:val="22"/>
          <w:szCs w:val="22"/>
        </w:rPr>
      </w:pPr>
      <w:r w:rsidRPr="00CF2390">
        <w:rPr>
          <w:sz w:val="22"/>
          <w:szCs w:val="22"/>
        </w:rPr>
        <w:br w:type="page"/>
      </w:r>
      <w:r w:rsidRPr="00CF2390">
        <w:rPr>
          <w:b/>
          <w:bCs/>
          <w:sz w:val="22"/>
          <w:szCs w:val="22"/>
        </w:rPr>
        <w:lastRenderedPageBreak/>
        <w:t>SCHEDULE 1</w:t>
      </w:r>
    </w:p>
    <w:p w:rsidR="00076F87" w:rsidRPr="00CF2390" w:rsidRDefault="00076F87">
      <w:pPr>
        <w:pStyle w:val="BodyText"/>
        <w:jc w:val="center"/>
        <w:rPr>
          <w:sz w:val="22"/>
          <w:szCs w:val="22"/>
        </w:rPr>
      </w:pPr>
      <w:r w:rsidRPr="00CF2390">
        <w:rPr>
          <w:b/>
          <w:bCs/>
          <w:sz w:val="22"/>
          <w:szCs w:val="22"/>
        </w:rPr>
        <w:t>Project Description</w:t>
      </w:r>
    </w:p>
    <w:p w:rsidR="00076F87" w:rsidRPr="00CF2390" w:rsidRDefault="00076F87">
      <w:pPr>
        <w:pStyle w:val="ModelNrmlSingle"/>
        <w:rPr>
          <w:szCs w:val="22"/>
        </w:rPr>
      </w:pPr>
      <w:r w:rsidRPr="00CF2390">
        <w:rPr>
          <w:szCs w:val="22"/>
        </w:rPr>
        <w:t>The objective</w:t>
      </w:r>
      <w:r w:rsidR="00B00A47">
        <w:rPr>
          <w:szCs w:val="22"/>
        </w:rPr>
        <w:t xml:space="preserve"> </w:t>
      </w:r>
      <w:r w:rsidRPr="00CF2390">
        <w:rPr>
          <w:szCs w:val="22"/>
        </w:rPr>
        <w:t>of the Project</w:t>
      </w:r>
      <w:r w:rsidR="002C4065" w:rsidRPr="00CF2390">
        <w:rPr>
          <w:szCs w:val="22"/>
        </w:rPr>
        <w:t xml:space="preserve"> </w:t>
      </w:r>
      <w:r w:rsidR="00792279">
        <w:rPr>
          <w:szCs w:val="22"/>
        </w:rPr>
        <w:t xml:space="preserve">is </w:t>
      </w:r>
      <w:r w:rsidR="00B00A47">
        <w:rPr>
          <w:szCs w:val="22"/>
        </w:rPr>
        <w:t xml:space="preserve">to </w:t>
      </w:r>
      <w:r w:rsidR="00B00A47" w:rsidRPr="00E54DA4">
        <w:t>strengthen district</w:t>
      </w:r>
      <w:r w:rsidR="00243700">
        <w:t xml:space="preserve"> </w:t>
      </w:r>
      <w:r w:rsidR="00B00A47" w:rsidRPr="00E54DA4">
        <w:t xml:space="preserve">level curative and preventive health services </w:t>
      </w:r>
      <w:r w:rsidR="00B00A47">
        <w:t xml:space="preserve">and to </w:t>
      </w:r>
      <w:r w:rsidR="00B00A47" w:rsidRPr="00E54DA4">
        <w:t>improv</w:t>
      </w:r>
      <w:r w:rsidR="00B00A47">
        <w:t xml:space="preserve">e </w:t>
      </w:r>
      <w:r w:rsidR="00B00A47" w:rsidRPr="00E54DA4">
        <w:t>the</w:t>
      </w:r>
      <w:r w:rsidR="00B00A47">
        <w:t xml:space="preserve">ir </w:t>
      </w:r>
      <w:r w:rsidR="00B00A47" w:rsidRPr="00E54DA4">
        <w:t>accessibility for the economically vulnerable population</w:t>
      </w:r>
      <w:r w:rsidR="00B00A47">
        <w:t xml:space="preserve"> </w:t>
      </w:r>
      <w:r w:rsidR="005B46A7">
        <w:t xml:space="preserve">in </w:t>
      </w:r>
      <w:r w:rsidR="00B00A47">
        <w:t>the Central North Provinces</w:t>
      </w:r>
      <w:r w:rsidRPr="00CF2390">
        <w:rPr>
          <w:szCs w:val="22"/>
        </w:rPr>
        <w:t>.</w:t>
      </w:r>
    </w:p>
    <w:p w:rsidR="00076F87" w:rsidRDefault="00076F87" w:rsidP="00B00A47">
      <w:pPr>
        <w:pStyle w:val="ModelNrmlSingle"/>
        <w:rPr>
          <w:szCs w:val="22"/>
        </w:rPr>
      </w:pPr>
      <w:r w:rsidRPr="00CF2390">
        <w:rPr>
          <w:szCs w:val="22"/>
        </w:rPr>
        <w:t>The Project consists of the following parts:</w:t>
      </w:r>
    </w:p>
    <w:p w:rsidR="00B00A47" w:rsidRPr="00F847F8" w:rsidRDefault="00E30663" w:rsidP="00B25345">
      <w:pPr>
        <w:pStyle w:val="ModelNrmlSingle"/>
        <w:tabs>
          <w:tab w:val="left" w:pos="900"/>
        </w:tabs>
        <w:ind w:firstLine="0"/>
        <w:rPr>
          <w:b/>
          <w:szCs w:val="22"/>
          <w:u w:val="single"/>
        </w:rPr>
      </w:pPr>
      <w:r w:rsidRPr="00F847F8">
        <w:rPr>
          <w:b/>
          <w:szCs w:val="22"/>
          <w:u w:val="single"/>
        </w:rPr>
        <w:t>Part A</w:t>
      </w:r>
      <w:r w:rsidR="00243700" w:rsidRPr="00F847F8">
        <w:rPr>
          <w:b/>
          <w:szCs w:val="22"/>
          <w:u w:val="single"/>
        </w:rPr>
        <w:t>:</w:t>
      </w:r>
      <w:r w:rsidR="00243700" w:rsidRPr="00F847F8">
        <w:rPr>
          <w:b/>
          <w:szCs w:val="22"/>
          <w:u w:val="single"/>
        </w:rPr>
        <w:tab/>
      </w:r>
      <w:r w:rsidR="00AF0F53" w:rsidRPr="00F847F8">
        <w:rPr>
          <w:b/>
          <w:szCs w:val="22"/>
          <w:u w:val="single"/>
        </w:rPr>
        <w:t xml:space="preserve">Supporting Health Insurance for the </w:t>
      </w:r>
      <w:r w:rsidR="000E19B9">
        <w:rPr>
          <w:b/>
          <w:szCs w:val="22"/>
          <w:u w:val="single"/>
        </w:rPr>
        <w:t xml:space="preserve">Near Poor </w:t>
      </w:r>
    </w:p>
    <w:p w:rsidR="00E30663" w:rsidRDefault="00E30663" w:rsidP="00B00A47">
      <w:pPr>
        <w:pStyle w:val="ModelNrmlSingle"/>
        <w:ind w:firstLine="0"/>
        <w:rPr>
          <w:szCs w:val="22"/>
        </w:rPr>
      </w:pPr>
      <w:r>
        <w:rPr>
          <w:szCs w:val="22"/>
        </w:rPr>
        <w:t xml:space="preserve">Provision of support to expand access to health insurance for Near Poor households and strengthen the Recipient’s capacity to manage health insurance schemes, through: </w:t>
      </w:r>
    </w:p>
    <w:p w:rsidR="00432FF1" w:rsidRDefault="00EF0156" w:rsidP="001726B5">
      <w:pPr>
        <w:pStyle w:val="ModelNrmlSingle"/>
        <w:ind w:left="1440" w:hanging="720"/>
        <w:rPr>
          <w:szCs w:val="22"/>
        </w:rPr>
      </w:pPr>
      <w:r>
        <w:rPr>
          <w:szCs w:val="22"/>
        </w:rPr>
        <w:t>(</w:t>
      </w:r>
      <w:proofErr w:type="spellStart"/>
      <w:r>
        <w:rPr>
          <w:szCs w:val="22"/>
        </w:rPr>
        <w:t>i</w:t>
      </w:r>
      <w:proofErr w:type="spellEnd"/>
      <w:r>
        <w:rPr>
          <w:szCs w:val="22"/>
        </w:rPr>
        <w:t>)</w:t>
      </w:r>
      <w:r w:rsidR="00432FF1">
        <w:rPr>
          <w:szCs w:val="22"/>
        </w:rPr>
        <w:tab/>
      </w:r>
      <w:proofErr w:type="gramStart"/>
      <w:r w:rsidR="006400B0">
        <w:rPr>
          <w:szCs w:val="22"/>
        </w:rPr>
        <w:t>carrying</w:t>
      </w:r>
      <w:proofErr w:type="gramEnd"/>
      <w:r w:rsidR="006400B0">
        <w:rPr>
          <w:szCs w:val="22"/>
        </w:rPr>
        <w:t xml:space="preserve"> out of a program to assist the Near Poor in purchasing health insurance</w:t>
      </w:r>
      <w:r>
        <w:rPr>
          <w:szCs w:val="22"/>
        </w:rPr>
        <w:t>;</w:t>
      </w:r>
    </w:p>
    <w:p w:rsidR="00432FF1" w:rsidRDefault="00EF0156" w:rsidP="001726B5">
      <w:pPr>
        <w:pStyle w:val="ModelNrmlSingle"/>
        <w:ind w:left="1440" w:hanging="720"/>
        <w:rPr>
          <w:szCs w:val="22"/>
        </w:rPr>
      </w:pPr>
      <w:r>
        <w:rPr>
          <w:szCs w:val="22"/>
        </w:rPr>
        <w:t>(ii)</w:t>
      </w:r>
      <w:r>
        <w:rPr>
          <w:szCs w:val="22"/>
        </w:rPr>
        <w:tab/>
      </w:r>
      <w:proofErr w:type="gramStart"/>
      <w:r>
        <w:rPr>
          <w:szCs w:val="22"/>
        </w:rPr>
        <w:t>c</w:t>
      </w:r>
      <w:r w:rsidR="00662DD0">
        <w:rPr>
          <w:szCs w:val="22"/>
        </w:rPr>
        <w:t>arrying</w:t>
      </w:r>
      <w:proofErr w:type="gramEnd"/>
      <w:r w:rsidR="00432FF1">
        <w:rPr>
          <w:szCs w:val="22"/>
        </w:rPr>
        <w:t xml:space="preserve"> out of social marketing; and information and communication campaigns;</w:t>
      </w:r>
      <w:r w:rsidR="003B5D27">
        <w:rPr>
          <w:szCs w:val="22"/>
        </w:rPr>
        <w:t xml:space="preserve"> and</w:t>
      </w:r>
    </w:p>
    <w:p w:rsidR="003B5D27" w:rsidRDefault="00EF0156" w:rsidP="001726B5">
      <w:pPr>
        <w:pStyle w:val="ModelNrmlSingle"/>
        <w:ind w:left="1440" w:hanging="720"/>
        <w:rPr>
          <w:szCs w:val="22"/>
        </w:rPr>
      </w:pPr>
      <w:r>
        <w:rPr>
          <w:szCs w:val="22"/>
        </w:rPr>
        <w:t xml:space="preserve">(iii) </w:t>
      </w:r>
      <w:r>
        <w:rPr>
          <w:szCs w:val="22"/>
        </w:rPr>
        <w:tab/>
      </w:r>
      <w:proofErr w:type="gramStart"/>
      <w:r>
        <w:rPr>
          <w:szCs w:val="22"/>
        </w:rPr>
        <w:t>s</w:t>
      </w:r>
      <w:r w:rsidR="00662DD0">
        <w:rPr>
          <w:szCs w:val="22"/>
        </w:rPr>
        <w:t>trengthening</w:t>
      </w:r>
      <w:proofErr w:type="gramEnd"/>
      <w:r w:rsidR="003B5D27">
        <w:rPr>
          <w:szCs w:val="22"/>
        </w:rPr>
        <w:t xml:space="preserve"> </w:t>
      </w:r>
      <w:r w:rsidR="00F7605E">
        <w:rPr>
          <w:szCs w:val="22"/>
        </w:rPr>
        <w:t>t</w:t>
      </w:r>
      <w:r w:rsidR="003B5D27">
        <w:rPr>
          <w:szCs w:val="22"/>
        </w:rPr>
        <w:t xml:space="preserve">he Recipient’s institutional capacity to administer health insurance schemes including the establishment and </w:t>
      </w:r>
      <w:r>
        <w:rPr>
          <w:szCs w:val="22"/>
        </w:rPr>
        <w:t xml:space="preserve">provision of </w:t>
      </w:r>
      <w:r w:rsidR="003B5D27">
        <w:rPr>
          <w:szCs w:val="22"/>
        </w:rPr>
        <w:t>support</w:t>
      </w:r>
      <w:r>
        <w:rPr>
          <w:szCs w:val="22"/>
        </w:rPr>
        <w:t xml:space="preserve"> to</w:t>
      </w:r>
      <w:r w:rsidR="003B5D27">
        <w:rPr>
          <w:szCs w:val="22"/>
        </w:rPr>
        <w:t xml:space="preserve"> the Joint Working Group in Health </w:t>
      </w:r>
      <w:r w:rsidR="000E19B9">
        <w:rPr>
          <w:szCs w:val="22"/>
        </w:rPr>
        <w:t>Financing</w:t>
      </w:r>
      <w:r w:rsidR="003B5D27">
        <w:rPr>
          <w:szCs w:val="22"/>
        </w:rPr>
        <w:t>.</w:t>
      </w:r>
    </w:p>
    <w:p w:rsidR="00E21979" w:rsidRPr="00F847F8" w:rsidRDefault="00243700" w:rsidP="00B25345">
      <w:pPr>
        <w:pStyle w:val="ModelNrmlSingle"/>
        <w:tabs>
          <w:tab w:val="left" w:pos="900"/>
        </w:tabs>
        <w:ind w:firstLine="0"/>
        <w:jc w:val="left"/>
        <w:rPr>
          <w:b/>
          <w:szCs w:val="22"/>
          <w:u w:val="single"/>
        </w:rPr>
      </w:pPr>
      <w:r w:rsidRPr="00F847F8">
        <w:rPr>
          <w:b/>
          <w:szCs w:val="22"/>
          <w:u w:val="single"/>
        </w:rPr>
        <w:t>Part B:</w:t>
      </w:r>
      <w:r w:rsidRPr="00F847F8">
        <w:rPr>
          <w:b/>
          <w:szCs w:val="22"/>
          <w:u w:val="single"/>
        </w:rPr>
        <w:tab/>
        <w:t>Strengthening District Level Health Services</w:t>
      </w:r>
    </w:p>
    <w:p w:rsidR="00E21979" w:rsidRDefault="00E21979" w:rsidP="0076146F">
      <w:pPr>
        <w:pStyle w:val="ModelNrmlSingle"/>
        <w:ind w:firstLine="0"/>
        <w:rPr>
          <w:szCs w:val="22"/>
        </w:rPr>
      </w:pPr>
      <w:r>
        <w:rPr>
          <w:szCs w:val="22"/>
        </w:rPr>
        <w:t xml:space="preserve">Strengthening heath services at </w:t>
      </w:r>
      <w:r w:rsidR="00FE0552">
        <w:rPr>
          <w:szCs w:val="22"/>
        </w:rPr>
        <w:t xml:space="preserve">selected </w:t>
      </w:r>
      <w:r>
        <w:rPr>
          <w:szCs w:val="22"/>
        </w:rPr>
        <w:t>district</w:t>
      </w:r>
      <w:r w:rsidR="00FE0552">
        <w:rPr>
          <w:szCs w:val="22"/>
        </w:rPr>
        <w:t>s</w:t>
      </w:r>
      <w:r>
        <w:rPr>
          <w:szCs w:val="22"/>
        </w:rPr>
        <w:t xml:space="preserve"> in </w:t>
      </w:r>
      <w:r w:rsidR="009E7D56">
        <w:rPr>
          <w:szCs w:val="22"/>
        </w:rPr>
        <w:t xml:space="preserve">the </w:t>
      </w:r>
      <w:r>
        <w:rPr>
          <w:szCs w:val="22"/>
        </w:rPr>
        <w:t xml:space="preserve">Central North Provinces, and at </w:t>
      </w:r>
      <w:r w:rsidR="00FE0552">
        <w:rPr>
          <w:szCs w:val="22"/>
        </w:rPr>
        <w:t xml:space="preserve">district </w:t>
      </w:r>
      <w:r>
        <w:rPr>
          <w:szCs w:val="22"/>
        </w:rPr>
        <w:t>and provincial level</w:t>
      </w:r>
      <w:r w:rsidR="00521AA4">
        <w:rPr>
          <w:szCs w:val="22"/>
        </w:rPr>
        <w:t>s</w:t>
      </w:r>
      <w:r>
        <w:rPr>
          <w:szCs w:val="22"/>
        </w:rPr>
        <w:t xml:space="preserve"> in </w:t>
      </w:r>
      <w:proofErr w:type="spellStart"/>
      <w:r>
        <w:rPr>
          <w:szCs w:val="22"/>
        </w:rPr>
        <w:t>Quang</w:t>
      </w:r>
      <w:proofErr w:type="spellEnd"/>
      <w:r>
        <w:rPr>
          <w:szCs w:val="22"/>
        </w:rPr>
        <w:t xml:space="preserve"> Tri Province, through:</w:t>
      </w:r>
    </w:p>
    <w:p w:rsidR="00F847F8" w:rsidRDefault="00EF0156" w:rsidP="0076146F">
      <w:pPr>
        <w:pStyle w:val="ModelNrmlSingle"/>
        <w:ind w:left="1440" w:hanging="720"/>
      </w:pPr>
      <w:r>
        <w:rPr>
          <w:szCs w:val="22"/>
        </w:rPr>
        <w:t>(</w:t>
      </w:r>
      <w:proofErr w:type="spellStart"/>
      <w:r>
        <w:rPr>
          <w:szCs w:val="22"/>
        </w:rPr>
        <w:t>i</w:t>
      </w:r>
      <w:proofErr w:type="spellEnd"/>
      <w:r>
        <w:rPr>
          <w:szCs w:val="22"/>
        </w:rPr>
        <w:t>)</w:t>
      </w:r>
      <w:r>
        <w:rPr>
          <w:szCs w:val="22"/>
        </w:rPr>
        <w:tab/>
      </w:r>
      <w:proofErr w:type="gramStart"/>
      <w:r>
        <w:rPr>
          <w:szCs w:val="22"/>
        </w:rPr>
        <w:t>i</w:t>
      </w:r>
      <w:r w:rsidR="00662DD0" w:rsidRPr="00E54DA4">
        <w:t>mproving</w:t>
      </w:r>
      <w:proofErr w:type="gramEnd"/>
      <w:r w:rsidR="00F847F8">
        <w:t xml:space="preserve"> </w:t>
      </w:r>
      <w:r w:rsidR="00F847F8" w:rsidRPr="00E54DA4">
        <w:t xml:space="preserve">the capacity of </w:t>
      </w:r>
      <w:r w:rsidR="00D63784">
        <w:t xml:space="preserve">selected </w:t>
      </w:r>
      <w:r w:rsidR="00F847F8" w:rsidRPr="00E54DA4">
        <w:t>district hospitals to provide basic curative health services to the population</w:t>
      </w:r>
      <w:r w:rsidR="00F847F8">
        <w:t>;</w:t>
      </w:r>
    </w:p>
    <w:p w:rsidR="00F847F8" w:rsidRDefault="00EF0156" w:rsidP="0076146F">
      <w:pPr>
        <w:pStyle w:val="ModelNrmlSingle"/>
        <w:ind w:left="1440" w:hanging="720"/>
        <w:rPr>
          <w:szCs w:val="22"/>
        </w:rPr>
      </w:pPr>
      <w:r>
        <w:t>(ii)</w:t>
      </w:r>
      <w:r>
        <w:tab/>
        <w:t>s</w:t>
      </w:r>
      <w:r w:rsidR="00662DD0" w:rsidRPr="00E54DA4">
        <w:t>trengthen</w:t>
      </w:r>
      <w:r>
        <w:t>ing</w:t>
      </w:r>
      <w:r w:rsidR="00F847F8" w:rsidRPr="00E54DA4">
        <w:t xml:space="preserve"> the capacity of </w:t>
      </w:r>
      <w:r w:rsidR="00D63784">
        <w:t xml:space="preserve">selected </w:t>
      </w:r>
      <w:r w:rsidR="00F847F8" w:rsidRPr="00E54DA4">
        <w:t xml:space="preserve">district preventive health centers to </w:t>
      </w:r>
      <w:r w:rsidR="002F0D60">
        <w:t xml:space="preserve">provide </w:t>
      </w:r>
      <w:r w:rsidR="002F0D60" w:rsidRPr="00E54DA4">
        <w:t>basic</w:t>
      </w:r>
      <w:r w:rsidR="00F847F8" w:rsidRPr="00E54DA4">
        <w:t xml:space="preserve"> public health </w:t>
      </w:r>
      <w:r w:rsidR="00D63784">
        <w:t>services to the population</w:t>
      </w:r>
      <w:r w:rsidR="00F847F8">
        <w:rPr>
          <w:szCs w:val="22"/>
        </w:rPr>
        <w:t>; and</w:t>
      </w:r>
    </w:p>
    <w:p w:rsidR="00F847F8" w:rsidRDefault="00EF0156" w:rsidP="0076146F">
      <w:pPr>
        <w:pStyle w:val="ModelNrmlSingle"/>
        <w:ind w:left="1440" w:hanging="720"/>
        <w:rPr>
          <w:szCs w:val="22"/>
        </w:rPr>
      </w:pPr>
      <w:r>
        <w:rPr>
          <w:szCs w:val="22"/>
        </w:rPr>
        <w:t>(iii)</w:t>
      </w:r>
      <w:r>
        <w:rPr>
          <w:szCs w:val="22"/>
        </w:rPr>
        <w:tab/>
      </w:r>
      <w:proofErr w:type="gramStart"/>
      <w:r>
        <w:rPr>
          <w:szCs w:val="22"/>
        </w:rPr>
        <w:t>d</w:t>
      </w:r>
      <w:r w:rsidR="00662DD0">
        <w:rPr>
          <w:szCs w:val="22"/>
        </w:rPr>
        <w:t>evelop</w:t>
      </w:r>
      <w:r>
        <w:rPr>
          <w:szCs w:val="22"/>
        </w:rPr>
        <w:t>ing</w:t>
      </w:r>
      <w:proofErr w:type="gramEnd"/>
      <w:r w:rsidR="008F3DAA">
        <w:rPr>
          <w:szCs w:val="22"/>
        </w:rPr>
        <w:t xml:space="preserve"> and </w:t>
      </w:r>
      <w:r w:rsidR="00F847F8" w:rsidRPr="00E54DA4">
        <w:t>pilot</w:t>
      </w:r>
      <w:r>
        <w:t>ing</w:t>
      </w:r>
      <w:r w:rsidR="008F3DAA">
        <w:t xml:space="preserve"> </w:t>
      </w:r>
      <w:r w:rsidR="00B65965">
        <w:t>Performance-Based Financing Mechanism</w:t>
      </w:r>
      <w:r w:rsidR="00F847F8" w:rsidRPr="00E54DA4">
        <w:t xml:space="preserve"> to incentivize health care providers to </w:t>
      </w:r>
      <w:r w:rsidR="002F0D60">
        <w:t xml:space="preserve">enhance their </w:t>
      </w:r>
      <w:r w:rsidR="00F847F8" w:rsidRPr="00E54DA4">
        <w:t>perform</w:t>
      </w:r>
      <w:r w:rsidR="002F0D60">
        <w:t xml:space="preserve">ance </w:t>
      </w:r>
      <w:r w:rsidR="00F847F8" w:rsidRPr="00E54DA4">
        <w:t>and efficien</w:t>
      </w:r>
      <w:r w:rsidR="002F0D60">
        <w:t>cy</w:t>
      </w:r>
      <w:r w:rsidR="00F847F8">
        <w:rPr>
          <w:szCs w:val="22"/>
        </w:rPr>
        <w:t>.</w:t>
      </w:r>
    </w:p>
    <w:p w:rsidR="008F3DAA" w:rsidRPr="00E4481D" w:rsidRDefault="008F3DAA" w:rsidP="00B25345">
      <w:pPr>
        <w:pStyle w:val="ModelNrmlSingle"/>
        <w:tabs>
          <w:tab w:val="left" w:pos="900"/>
        </w:tabs>
        <w:ind w:firstLine="0"/>
        <w:jc w:val="left"/>
        <w:rPr>
          <w:b/>
          <w:szCs w:val="22"/>
          <w:u w:val="single"/>
        </w:rPr>
      </w:pPr>
      <w:r w:rsidRPr="00E4481D">
        <w:rPr>
          <w:b/>
          <w:szCs w:val="22"/>
          <w:u w:val="single"/>
        </w:rPr>
        <w:t>Part C:</w:t>
      </w:r>
      <w:r w:rsidR="00B25345">
        <w:rPr>
          <w:b/>
          <w:szCs w:val="22"/>
          <w:u w:val="single"/>
        </w:rPr>
        <w:tab/>
      </w:r>
      <w:r w:rsidR="00E4481D">
        <w:rPr>
          <w:b/>
          <w:szCs w:val="22"/>
          <w:u w:val="single"/>
        </w:rPr>
        <w:t xml:space="preserve"> </w:t>
      </w:r>
      <w:r w:rsidRPr="00E4481D">
        <w:rPr>
          <w:b/>
          <w:szCs w:val="22"/>
          <w:u w:val="single"/>
        </w:rPr>
        <w:t xml:space="preserve">Improving Supply and Quality of Human Resources for Health Services </w:t>
      </w:r>
    </w:p>
    <w:p w:rsidR="007E3DA4" w:rsidRDefault="00EF0156" w:rsidP="0076146F">
      <w:pPr>
        <w:pStyle w:val="ModelNrmlSingle"/>
        <w:ind w:firstLine="0"/>
        <w:rPr>
          <w:szCs w:val="22"/>
        </w:rPr>
      </w:pPr>
      <w:r>
        <w:rPr>
          <w:szCs w:val="22"/>
        </w:rPr>
        <w:t>S</w:t>
      </w:r>
      <w:r w:rsidR="007E3DA4">
        <w:rPr>
          <w:szCs w:val="22"/>
        </w:rPr>
        <w:t>trengthen</w:t>
      </w:r>
      <w:r>
        <w:rPr>
          <w:szCs w:val="22"/>
        </w:rPr>
        <w:t>ing</w:t>
      </w:r>
      <w:r w:rsidR="007E3DA4">
        <w:rPr>
          <w:szCs w:val="22"/>
        </w:rPr>
        <w:t xml:space="preserve"> the capacity of selected medical </w:t>
      </w:r>
      <w:r w:rsidR="00EB7495">
        <w:rPr>
          <w:szCs w:val="22"/>
        </w:rPr>
        <w:t>education institution</w:t>
      </w:r>
      <w:r w:rsidR="00326D5E">
        <w:rPr>
          <w:szCs w:val="22"/>
        </w:rPr>
        <w:t>s</w:t>
      </w:r>
      <w:r w:rsidR="00EB7495">
        <w:rPr>
          <w:szCs w:val="22"/>
        </w:rPr>
        <w:t xml:space="preserve"> </w:t>
      </w:r>
      <w:r w:rsidR="007E3DA4">
        <w:rPr>
          <w:szCs w:val="22"/>
        </w:rPr>
        <w:t>to improve skills and knowledge of practicing medical personnel in selected districts through:</w:t>
      </w:r>
    </w:p>
    <w:p w:rsidR="00EB7495" w:rsidRDefault="00EF0156" w:rsidP="0076146F">
      <w:pPr>
        <w:pStyle w:val="ModelNrmlSingle"/>
        <w:ind w:left="1440" w:hanging="720"/>
        <w:rPr>
          <w:szCs w:val="22"/>
        </w:rPr>
      </w:pPr>
      <w:r>
        <w:rPr>
          <w:szCs w:val="22"/>
        </w:rPr>
        <w:lastRenderedPageBreak/>
        <w:t>(</w:t>
      </w:r>
      <w:proofErr w:type="spellStart"/>
      <w:r>
        <w:rPr>
          <w:szCs w:val="22"/>
        </w:rPr>
        <w:t>i</w:t>
      </w:r>
      <w:proofErr w:type="spellEnd"/>
      <w:r>
        <w:rPr>
          <w:szCs w:val="22"/>
        </w:rPr>
        <w:t>)</w:t>
      </w:r>
      <w:r>
        <w:rPr>
          <w:szCs w:val="22"/>
        </w:rPr>
        <w:tab/>
        <w:t>the p</w:t>
      </w:r>
      <w:r w:rsidR="00EB7495">
        <w:rPr>
          <w:szCs w:val="22"/>
        </w:rPr>
        <w:t xml:space="preserve">rovision of support to transform </w:t>
      </w:r>
      <w:proofErr w:type="spellStart"/>
      <w:r w:rsidR="00EB7495">
        <w:rPr>
          <w:szCs w:val="22"/>
        </w:rPr>
        <w:t>Nghe</w:t>
      </w:r>
      <w:proofErr w:type="spellEnd"/>
      <w:r w:rsidR="00EB7495">
        <w:rPr>
          <w:szCs w:val="22"/>
        </w:rPr>
        <w:t xml:space="preserve"> An Medical College into a medical university, and strengthening the teaching capacity </w:t>
      </w:r>
      <w:r w:rsidR="00326D5E">
        <w:rPr>
          <w:szCs w:val="22"/>
        </w:rPr>
        <w:t xml:space="preserve">at </w:t>
      </w:r>
      <w:proofErr w:type="spellStart"/>
      <w:r w:rsidR="008A637E">
        <w:rPr>
          <w:szCs w:val="22"/>
        </w:rPr>
        <w:t>Thanh</w:t>
      </w:r>
      <w:proofErr w:type="spellEnd"/>
      <w:r w:rsidR="008A637E">
        <w:rPr>
          <w:szCs w:val="22"/>
        </w:rPr>
        <w:t xml:space="preserve"> </w:t>
      </w:r>
      <w:proofErr w:type="spellStart"/>
      <w:r w:rsidR="008A637E">
        <w:rPr>
          <w:szCs w:val="22"/>
        </w:rPr>
        <w:t>Hoa</w:t>
      </w:r>
      <w:proofErr w:type="spellEnd"/>
      <w:r w:rsidR="008A637E">
        <w:rPr>
          <w:szCs w:val="22"/>
        </w:rPr>
        <w:t xml:space="preserve"> Medical C</w:t>
      </w:r>
      <w:r w:rsidR="00EB7495">
        <w:rPr>
          <w:szCs w:val="22"/>
        </w:rPr>
        <w:t xml:space="preserve">ollege, Ha </w:t>
      </w:r>
      <w:proofErr w:type="spellStart"/>
      <w:r w:rsidR="00EB7495">
        <w:rPr>
          <w:szCs w:val="22"/>
        </w:rPr>
        <w:t>Tinh</w:t>
      </w:r>
      <w:proofErr w:type="spellEnd"/>
      <w:r w:rsidR="00EB7495">
        <w:rPr>
          <w:szCs w:val="22"/>
        </w:rPr>
        <w:t xml:space="preserve"> Medical College,  </w:t>
      </w:r>
      <w:proofErr w:type="spellStart"/>
      <w:r w:rsidR="00EB7495">
        <w:rPr>
          <w:szCs w:val="22"/>
        </w:rPr>
        <w:t>Quang</w:t>
      </w:r>
      <w:proofErr w:type="spellEnd"/>
      <w:r w:rsidR="00EB7495">
        <w:rPr>
          <w:szCs w:val="22"/>
        </w:rPr>
        <w:t xml:space="preserve"> </w:t>
      </w:r>
      <w:proofErr w:type="spellStart"/>
      <w:r w:rsidR="00EB7495">
        <w:rPr>
          <w:szCs w:val="22"/>
        </w:rPr>
        <w:t>Binh</w:t>
      </w:r>
      <w:proofErr w:type="spellEnd"/>
      <w:r w:rsidR="00EB7495">
        <w:rPr>
          <w:szCs w:val="22"/>
        </w:rPr>
        <w:t xml:space="preserve"> Medical College,</w:t>
      </w:r>
      <w:r w:rsidR="001704D8">
        <w:rPr>
          <w:szCs w:val="22"/>
        </w:rPr>
        <w:t xml:space="preserve"> Hue Medical College, and </w:t>
      </w:r>
      <w:proofErr w:type="spellStart"/>
      <w:r w:rsidR="001704D8">
        <w:rPr>
          <w:szCs w:val="22"/>
        </w:rPr>
        <w:t>Q</w:t>
      </w:r>
      <w:r w:rsidR="00EB7495">
        <w:rPr>
          <w:szCs w:val="22"/>
        </w:rPr>
        <w:t>uang</w:t>
      </w:r>
      <w:proofErr w:type="spellEnd"/>
      <w:r w:rsidR="00EB7495">
        <w:rPr>
          <w:szCs w:val="22"/>
        </w:rPr>
        <w:t xml:space="preserve"> Tri Medical College; and</w:t>
      </w:r>
    </w:p>
    <w:p w:rsidR="00E4481D" w:rsidRDefault="00EF0156" w:rsidP="0076146F">
      <w:pPr>
        <w:pStyle w:val="ModelNrmlSingle"/>
        <w:spacing w:after="0"/>
        <w:ind w:left="1440" w:hanging="720"/>
        <w:rPr>
          <w:szCs w:val="22"/>
        </w:rPr>
      </w:pPr>
      <w:r>
        <w:rPr>
          <w:szCs w:val="22"/>
        </w:rPr>
        <w:t>(ii)</w:t>
      </w:r>
      <w:r>
        <w:rPr>
          <w:szCs w:val="22"/>
        </w:rPr>
        <w:tab/>
      </w:r>
      <w:proofErr w:type="gramStart"/>
      <w:r>
        <w:rPr>
          <w:szCs w:val="22"/>
        </w:rPr>
        <w:t>i</w:t>
      </w:r>
      <w:r w:rsidR="00F7605E">
        <w:rPr>
          <w:szCs w:val="22"/>
        </w:rPr>
        <w:t>mproving</w:t>
      </w:r>
      <w:proofErr w:type="gramEnd"/>
      <w:r w:rsidR="00F7605E">
        <w:rPr>
          <w:szCs w:val="22"/>
        </w:rPr>
        <w:t xml:space="preserve"> the capacity of </w:t>
      </w:r>
      <w:r w:rsidR="00F7605E" w:rsidRPr="00E54DA4">
        <w:t>clinical staff</w:t>
      </w:r>
      <w:r w:rsidR="00F7605E">
        <w:t xml:space="preserve">, personnel, and administrators of selected </w:t>
      </w:r>
      <w:r w:rsidR="00E4481D">
        <w:t>d</w:t>
      </w:r>
      <w:r w:rsidR="00F7605E" w:rsidRPr="00E54DA4">
        <w:t xml:space="preserve">istrict </w:t>
      </w:r>
      <w:r w:rsidR="00F7605E">
        <w:t xml:space="preserve">hospitals and preventive health centers in </w:t>
      </w:r>
      <w:r w:rsidR="00F7605E">
        <w:rPr>
          <w:szCs w:val="22"/>
        </w:rPr>
        <w:t xml:space="preserve"> </w:t>
      </w:r>
      <w:r w:rsidR="00326D5E">
        <w:rPr>
          <w:szCs w:val="22"/>
        </w:rPr>
        <w:t xml:space="preserve">the </w:t>
      </w:r>
      <w:r w:rsidR="00F7605E">
        <w:rPr>
          <w:szCs w:val="22"/>
        </w:rPr>
        <w:t xml:space="preserve">Central North Provinces, in addition to selected provincial and district hospitals and preventive health centers in </w:t>
      </w:r>
      <w:proofErr w:type="spellStart"/>
      <w:r w:rsidR="00F7605E">
        <w:rPr>
          <w:szCs w:val="22"/>
        </w:rPr>
        <w:t>Quang</w:t>
      </w:r>
      <w:proofErr w:type="spellEnd"/>
      <w:r w:rsidR="00F7605E">
        <w:rPr>
          <w:szCs w:val="22"/>
        </w:rPr>
        <w:t xml:space="preserve"> Tri Province.</w:t>
      </w:r>
    </w:p>
    <w:p w:rsidR="00E4481D" w:rsidRDefault="00E4481D" w:rsidP="00E4481D">
      <w:pPr>
        <w:pStyle w:val="ModelNrmlSingle"/>
        <w:spacing w:after="0"/>
        <w:ind w:firstLine="0"/>
        <w:jc w:val="left"/>
        <w:rPr>
          <w:szCs w:val="22"/>
        </w:rPr>
      </w:pPr>
    </w:p>
    <w:p w:rsidR="00E4481D" w:rsidRPr="00E4481D" w:rsidRDefault="00E4481D" w:rsidP="00B25345">
      <w:pPr>
        <w:pStyle w:val="ModelNrmlSingle"/>
        <w:tabs>
          <w:tab w:val="left" w:pos="990"/>
        </w:tabs>
        <w:spacing w:after="0"/>
        <w:ind w:firstLine="0"/>
        <w:jc w:val="left"/>
        <w:rPr>
          <w:b/>
          <w:szCs w:val="22"/>
          <w:u w:val="single"/>
        </w:rPr>
      </w:pPr>
      <w:r w:rsidRPr="00E4481D">
        <w:rPr>
          <w:b/>
          <w:szCs w:val="22"/>
          <w:u w:val="single"/>
        </w:rPr>
        <w:t xml:space="preserve">Part D: </w:t>
      </w:r>
      <w:r w:rsidR="00B25345">
        <w:rPr>
          <w:b/>
          <w:szCs w:val="22"/>
          <w:u w:val="single"/>
        </w:rPr>
        <w:tab/>
      </w:r>
      <w:r w:rsidRPr="00E4481D">
        <w:rPr>
          <w:b/>
          <w:szCs w:val="22"/>
          <w:u w:val="single"/>
        </w:rPr>
        <w:t>Project Management, Monitoring, and Evaluation:</w:t>
      </w:r>
    </w:p>
    <w:p w:rsidR="00E4481D" w:rsidRDefault="00E4481D" w:rsidP="00E4481D">
      <w:pPr>
        <w:pStyle w:val="ModelNrmlSingle"/>
        <w:spacing w:after="0"/>
        <w:ind w:firstLine="0"/>
        <w:jc w:val="left"/>
        <w:rPr>
          <w:szCs w:val="22"/>
        </w:rPr>
      </w:pPr>
    </w:p>
    <w:p w:rsidR="00C33176" w:rsidRDefault="00EF0156" w:rsidP="00E4481D">
      <w:pPr>
        <w:pStyle w:val="ModelNrmlSingle"/>
        <w:spacing w:after="0"/>
        <w:ind w:firstLine="0"/>
        <w:jc w:val="left"/>
        <w:rPr>
          <w:szCs w:val="22"/>
        </w:rPr>
      </w:pPr>
      <w:r>
        <w:rPr>
          <w:szCs w:val="22"/>
        </w:rPr>
        <w:t>S</w:t>
      </w:r>
      <w:r w:rsidR="00536486">
        <w:rPr>
          <w:szCs w:val="22"/>
        </w:rPr>
        <w:t xml:space="preserve">upport for effective Project management, monitoring, and evaluation </w:t>
      </w:r>
      <w:r w:rsidR="00C33176">
        <w:rPr>
          <w:szCs w:val="22"/>
        </w:rPr>
        <w:t xml:space="preserve">including establishment and support of </w:t>
      </w:r>
      <w:r w:rsidR="001704D8">
        <w:rPr>
          <w:szCs w:val="22"/>
        </w:rPr>
        <w:t xml:space="preserve">PSC, </w:t>
      </w:r>
      <w:r w:rsidR="00813D7C">
        <w:rPr>
          <w:szCs w:val="22"/>
        </w:rPr>
        <w:t>C</w:t>
      </w:r>
      <w:r w:rsidR="00C33176">
        <w:rPr>
          <w:szCs w:val="22"/>
        </w:rPr>
        <w:t>P</w:t>
      </w:r>
      <w:r w:rsidR="00813D7C">
        <w:rPr>
          <w:szCs w:val="22"/>
        </w:rPr>
        <w:t xml:space="preserve">MU, PPMU, and MCPMU. </w:t>
      </w:r>
    </w:p>
    <w:p w:rsidR="004A0B9B" w:rsidRDefault="004A0B9B" w:rsidP="004A0B9B">
      <w:pPr>
        <w:pStyle w:val="ModelNrmlSingle"/>
        <w:spacing w:after="0"/>
        <w:ind w:firstLine="0"/>
        <w:rPr>
          <w:szCs w:val="22"/>
        </w:rPr>
      </w:pPr>
    </w:p>
    <w:p w:rsidR="00076F87" w:rsidRDefault="00076F87" w:rsidP="004E288B">
      <w:pPr>
        <w:pStyle w:val="ModelNrmlSingle"/>
        <w:spacing w:after="0"/>
        <w:ind w:firstLine="0"/>
        <w:jc w:val="center"/>
        <w:rPr>
          <w:b/>
          <w:bCs/>
          <w:szCs w:val="22"/>
        </w:rPr>
      </w:pPr>
      <w:r w:rsidRPr="00CF2390">
        <w:rPr>
          <w:szCs w:val="22"/>
        </w:rPr>
        <w:br w:type="page"/>
      </w:r>
      <w:r w:rsidRPr="00CF2390">
        <w:rPr>
          <w:b/>
          <w:bCs/>
          <w:szCs w:val="22"/>
        </w:rPr>
        <w:lastRenderedPageBreak/>
        <w:t>SCHEDULE 2</w:t>
      </w:r>
    </w:p>
    <w:p w:rsidR="00BC0711" w:rsidRPr="00E21979" w:rsidRDefault="00BC0711" w:rsidP="00BC0711">
      <w:pPr>
        <w:pStyle w:val="ModelNrmlSingle"/>
        <w:spacing w:after="0"/>
        <w:ind w:firstLine="0"/>
        <w:jc w:val="center"/>
        <w:rPr>
          <w:szCs w:val="22"/>
        </w:rPr>
      </w:pPr>
    </w:p>
    <w:p w:rsidR="00076F87" w:rsidRPr="00CF2390" w:rsidRDefault="00562908" w:rsidP="00BC0711">
      <w:pPr>
        <w:pStyle w:val="ModelNrmlSingle"/>
        <w:ind w:firstLine="0"/>
        <w:jc w:val="center"/>
        <w:rPr>
          <w:b/>
          <w:bCs/>
          <w:szCs w:val="22"/>
        </w:rPr>
      </w:pPr>
      <w:r w:rsidRPr="00CF2390">
        <w:rPr>
          <w:b/>
          <w:bCs/>
          <w:szCs w:val="22"/>
        </w:rPr>
        <w:t>Project Execution</w:t>
      </w:r>
    </w:p>
    <w:p w:rsidR="00466AB6" w:rsidRPr="00D62A82" w:rsidRDefault="00076F87" w:rsidP="00466AB6">
      <w:pPr>
        <w:pStyle w:val="ModelNrmlSingle"/>
        <w:ind w:firstLine="0"/>
        <w:rPr>
          <w:b/>
          <w:bCs/>
          <w:szCs w:val="22"/>
        </w:rPr>
      </w:pPr>
      <w:smartTag w:uri="urn:schemas-microsoft-com:office:smarttags" w:element="place">
        <w:smartTag w:uri="urn:schemas:contacts" w:element="Sn">
          <w:r w:rsidRPr="00D62A82">
            <w:rPr>
              <w:b/>
              <w:bCs/>
              <w:szCs w:val="22"/>
            </w:rPr>
            <w:t>Section</w:t>
          </w:r>
        </w:smartTag>
        <w:r w:rsidRPr="00D62A82">
          <w:rPr>
            <w:b/>
            <w:bCs/>
            <w:szCs w:val="22"/>
          </w:rPr>
          <w:t xml:space="preserve"> </w:t>
        </w:r>
        <w:smartTag w:uri="urn:schemas:contacts" w:element="Sn">
          <w:r w:rsidRPr="00D62A82">
            <w:rPr>
              <w:b/>
              <w:bCs/>
              <w:szCs w:val="22"/>
            </w:rPr>
            <w:t>I.</w:t>
          </w:r>
        </w:smartTag>
      </w:smartTag>
      <w:r w:rsidRPr="00D62A82">
        <w:rPr>
          <w:b/>
          <w:bCs/>
          <w:szCs w:val="22"/>
        </w:rPr>
        <w:tab/>
      </w:r>
      <w:r w:rsidR="00A67C80" w:rsidRPr="00D62A82">
        <w:rPr>
          <w:b/>
          <w:bCs/>
          <w:szCs w:val="22"/>
          <w:u w:val="single"/>
        </w:rPr>
        <w:t>Implementation Arrangements</w:t>
      </w:r>
    </w:p>
    <w:p w:rsidR="00466AB6" w:rsidRDefault="00BC0711" w:rsidP="00BC0711">
      <w:pPr>
        <w:pStyle w:val="ModelNrmlSingle"/>
        <w:ind w:left="720" w:hanging="720"/>
        <w:rPr>
          <w:bCs/>
          <w:szCs w:val="22"/>
        </w:rPr>
      </w:pPr>
      <w:r w:rsidRPr="00BC0711">
        <w:rPr>
          <w:b/>
          <w:bCs/>
          <w:szCs w:val="22"/>
        </w:rPr>
        <w:t>A.</w:t>
      </w:r>
      <w:r>
        <w:rPr>
          <w:b/>
          <w:bCs/>
          <w:szCs w:val="22"/>
        </w:rPr>
        <w:tab/>
      </w:r>
      <w:r w:rsidR="00466AB6" w:rsidRPr="00D62A82">
        <w:rPr>
          <w:b/>
          <w:bCs/>
          <w:szCs w:val="22"/>
        </w:rPr>
        <w:t>Institutional Arrangements</w:t>
      </w:r>
      <w:r w:rsidR="00466AB6" w:rsidRPr="00D62A82">
        <w:rPr>
          <w:bCs/>
          <w:szCs w:val="22"/>
        </w:rPr>
        <w:t xml:space="preserve">  </w:t>
      </w:r>
    </w:p>
    <w:p w:rsidR="00685F91" w:rsidRDefault="004E288B" w:rsidP="00CF29C6">
      <w:pPr>
        <w:pStyle w:val="ModelNrmlSingle"/>
        <w:ind w:left="720" w:hanging="720"/>
        <w:rPr>
          <w:bCs/>
          <w:szCs w:val="22"/>
        </w:rPr>
      </w:pPr>
      <w:r>
        <w:rPr>
          <w:bCs/>
          <w:iCs/>
          <w:szCs w:val="22"/>
        </w:rPr>
        <w:t>1</w:t>
      </w:r>
      <w:r w:rsidR="008A56A4" w:rsidRPr="008A56A4">
        <w:rPr>
          <w:bCs/>
          <w:iCs/>
          <w:szCs w:val="22"/>
        </w:rPr>
        <w:t>.</w:t>
      </w:r>
      <w:r w:rsidR="008A56A4">
        <w:rPr>
          <w:bCs/>
          <w:szCs w:val="22"/>
        </w:rPr>
        <w:tab/>
      </w:r>
      <w:r w:rsidR="001704D8">
        <w:rPr>
          <w:bCs/>
          <w:szCs w:val="22"/>
        </w:rPr>
        <w:t xml:space="preserve">The Recipient shall, by no later than May 1, 2010, establish and maintain throughout the implementation of the Project a Project Steering Committee within MOH </w:t>
      </w:r>
      <w:r w:rsidR="001704D8">
        <w:t>with composition and terms of reference satisfactory to the Association</w:t>
      </w:r>
      <w:r w:rsidR="001704D8">
        <w:rPr>
          <w:bCs/>
          <w:szCs w:val="22"/>
        </w:rPr>
        <w:t xml:space="preserve">, and to be chaired by the Vice-Minister of MOH and include, among others, </w:t>
      </w:r>
      <w:r w:rsidR="00C860D1">
        <w:rPr>
          <w:bCs/>
          <w:szCs w:val="22"/>
        </w:rPr>
        <w:t xml:space="preserve">representatives </w:t>
      </w:r>
      <w:r w:rsidR="001704D8">
        <w:rPr>
          <w:bCs/>
          <w:szCs w:val="22"/>
        </w:rPr>
        <w:t xml:space="preserve">of the relevant </w:t>
      </w:r>
      <w:r w:rsidR="00685F91">
        <w:rPr>
          <w:bCs/>
          <w:szCs w:val="22"/>
        </w:rPr>
        <w:t xml:space="preserve">MOH </w:t>
      </w:r>
      <w:r w:rsidR="001704D8">
        <w:rPr>
          <w:bCs/>
          <w:szCs w:val="22"/>
        </w:rPr>
        <w:t xml:space="preserve">departments.  </w:t>
      </w:r>
      <w:r w:rsidR="00685F91">
        <w:rPr>
          <w:bCs/>
          <w:szCs w:val="22"/>
        </w:rPr>
        <w:t xml:space="preserve">The PSC shall be responsible for providing strategic guidance for the </w:t>
      </w:r>
      <w:r w:rsidR="00685F91">
        <w:t>overall Project implementation</w:t>
      </w:r>
      <w:r w:rsidR="009E2E91">
        <w:t xml:space="preserve">. </w:t>
      </w:r>
    </w:p>
    <w:p w:rsidR="00CF29C6" w:rsidRDefault="001704D8" w:rsidP="00CF29C6">
      <w:pPr>
        <w:pStyle w:val="ModelNrmlSingle"/>
        <w:ind w:left="720" w:hanging="720"/>
        <w:rPr>
          <w:bCs/>
          <w:szCs w:val="22"/>
        </w:rPr>
      </w:pPr>
      <w:r>
        <w:rPr>
          <w:bCs/>
          <w:szCs w:val="22"/>
        </w:rPr>
        <w:t>2.</w:t>
      </w:r>
      <w:r>
        <w:rPr>
          <w:bCs/>
          <w:szCs w:val="22"/>
        </w:rPr>
        <w:tab/>
      </w:r>
      <w:r w:rsidR="006400B0">
        <w:rPr>
          <w:bCs/>
          <w:szCs w:val="22"/>
        </w:rPr>
        <w:t xml:space="preserve">The Recipient shall  maintain throughout the implementation of  the Project  </w:t>
      </w:r>
      <w:r w:rsidR="00BC0711">
        <w:rPr>
          <w:bCs/>
          <w:szCs w:val="22"/>
        </w:rPr>
        <w:t>a Central Project Management Unit within MOH</w:t>
      </w:r>
      <w:r w:rsidR="00F847FE">
        <w:rPr>
          <w:bCs/>
          <w:szCs w:val="22"/>
        </w:rPr>
        <w:t xml:space="preserve"> under the direction of qualified management</w:t>
      </w:r>
      <w:r w:rsidR="00F847FE" w:rsidRPr="009402E8">
        <w:rPr>
          <w:bCs/>
          <w:szCs w:val="22"/>
        </w:rPr>
        <w:t xml:space="preserve"> provided with sufficient resources, and staffed with competent personnel in adequate numbers</w:t>
      </w:r>
      <w:r w:rsidR="00F847FE">
        <w:rPr>
          <w:bCs/>
          <w:szCs w:val="22"/>
        </w:rPr>
        <w:t xml:space="preserve"> including</w:t>
      </w:r>
      <w:r w:rsidR="008A56A4">
        <w:rPr>
          <w:bCs/>
          <w:szCs w:val="22"/>
        </w:rPr>
        <w:t xml:space="preserve">, among others, </w:t>
      </w:r>
      <w:r w:rsidR="00F847FE">
        <w:rPr>
          <w:bCs/>
          <w:szCs w:val="22"/>
        </w:rPr>
        <w:t xml:space="preserve">a Project director, </w:t>
      </w:r>
      <w:r w:rsidR="008A56A4">
        <w:rPr>
          <w:bCs/>
          <w:szCs w:val="22"/>
        </w:rPr>
        <w:t>a</w:t>
      </w:r>
      <w:r w:rsidR="00F847FE">
        <w:rPr>
          <w:bCs/>
          <w:szCs w:val="22"/>
        </w:rPr>
        <w:t xml:space="preserve"> chief accountant</w:t>
      </w:r>
      <w:r w:rsidR="009B4EE1">
        <w:rPr>
          <w:bCs/>
          <w:szCs w:val="22"/>
        </w:rPr>
        <w:t xml:space="preserve">, </w:t>
      </w:r>
      <w:r w:rsidR="004E288B">
        <w:rPr>
          <w:bCs/>
          <w:szCs w:val="22"/>
        </w:rPr>
        <w:t xml:space="preserve">two accountants, a chief procurement officer, </w:t>
      </w:r>
      <w:r w:rsidR="00483EE6">
        <w:rPr>
          <w:bCs/>
          <w:szCs w:val="22"/>
        </w:rPr>
        <w:t xml:space="preserve">two </w:t>
      </w:r>
      <w:r w:rsidR="009B4EE1">
        <w:rPr>
          <w:bCs/>
          <w:szCs w:val="22"/>
        </w:rPr>
        <w:t>procurement officer</w:t>
      </w:r>
      <w:r w:rsidR="00483EE6">
        <w:rPr>
          <w:bCs/>
          <w:szCs w:val="22"/>
        </w:rPr>
        <w:t>s</w:t>
      </w:r>
      <w:r w:rsidR="009B4EE1">
        <w:rPr>
          <w:bCs/>
          <w:szCs w:val="22"/>
        </w:rPr>
        <w:t>,</w:t>
      </w:r>
      <w:r w:rsidR="00F847FE">
        <w:rPr>
          <w:bCs/>
          <w:szCs w:val="22"/>
        </w:rPr>
        <w:t xml:space="preserve"> in each case with qualifications, experience and </w:t>
      </w:r>
      <w:r w:rsidR="005C4095">
        <w:rPr>
          <w:bCs/>
          <w:szCs w:val="22"/>
        </w:rPr>
        <w:t xml:space="preserve">under </w:t>
      </w:r>
      <w:r w:rsidR="00F847FE">
        <w:rPr>
          <w:bCs/>
          <w:szCs w:val="22"/>
        </w:rPr>
        <w:t>terms of reference acceptable</w:t>
      </w:r>
      <w:r w:rsidR="00CF29C6">
        <w:rPr>
          <w:bCs/>
          <w:szCs w:val="22"/>
        </w:rPr>
        <w:t xml:space="preserve"> to the Association.</w:t>
      </w:r>
    </w:p>
    <w:p w:rsidR="00CF29C6" w:rsidRPr="00CF29C6" w:rsidRDefault="009E2E91" w:rsidP="00CF29C6">
      <w:pPr>
        <w:pStyle w:val="ModelNrmlSingle"/>
        <w:ind w:left="720" w:hanging="720"/>
        <w:rPr>
          <w:bCs/>
          <w:szCs w:val="22"/>
        </w:rPr>
      </w:pPr>
      <w:r>
        <w:rPr>
          <w:bCs/>
          <w:szCs w:val="22"/>
        </w:rPr>
        <w:t>3</w:t>
      </w:r>
      <w:r w:rsidR="008A56A4">
        <w:rPr>
          <w:bCs/>
          <w:szCs w:val="22"/>
        </w:rPr>
        <w:t>.</w:t>
      </w:r>
      <w:r w:rsidR="008A56A4">
        <w:rPr>
          <w:bCs/>
          <w:szCs w:val="22"/>
        </w:rPr>
        <w:tab/>
        <w:t>The</w:t>
      </w:r>
      <w:r w:rsidR="00F847FE">
        <w:rPr>
          <w:bCs/>
          <w:szCs w:val="22"/>
        </w:rPr>
        <w:t xml:space="preserve"> CPMU </w:t>
      </w:r>
      <w:r w:rsidR="008A56A4">
        <w:rPr>
          <w:bCs/>
          <w:szCs w:val="22"/>
        </w:rPr>
        <w:t xml:space="preserve">shall be </w:t>
      </w:r>
      <w:r w:rsidR="00F847FE">
        <w:rPr>
          <w:bCs/>
          <w:szCs w:val="22"/>
        </w:rPr>
        <w:t xml:space="preserve">responsible for </w:t>
      </w:r>
      <w:r w:rsidR="00CF29C6">
        <w:rPr>
          <w:bCs/>
          <w:szCs w:val="22"/>
        </w:rPr>
        <w:t xml:space="preserve">the </w:t>
      </w:r>
      <w:r w:rsidR="00C17D2A" w:rsidRPr="009402E8">
        <w:rPr>
          <w:bCs/>
          <w:szCs w:val="22"/>
        </w:rPr>
        <w:t>general planning, management</w:t>
      </w:r>
      <w:r w:rsidR="00C17D2A">
        <w:rPr>
          <w:bCs/>
          <w:szCs w:val="22"/>
        </w:rPr>
        <w:t>,</w:t>
      </w:r>
      <w:r w:rsidR="00C17D2A" w:rsidRPr="009402E8">
        <w:rPr>
          <w:bCs/>
          <w:szCs w:val="22"/>
        </w:rPr>
        <w:t xml:space="preserve"> </w:t>
      </w:r>
      <w:r w:rsidR="00C17D2A">
        <w:rPr>
          <w:bCs/>
          <w:szCs w:val="22"/>
        </w:rPr>
        <w:t xml:space="preserve">monitoring and reporting </w:t>
      </w:r>
      <w:r w:rsidR="00C17D2A" w:rsidRPr="009402E8">
        <w:rPr>
          <w:bCs/>
          <w:szCs w:val="22"/>
        </w:rPr>
        <w:t>of Project activities</w:t>
      </w:r>
      <w:r w:rsidR="00C17D2A">
        <w:rPr>
          <w:bCs/>
          <w:szCs w:val="22"/>
        </w:rPr>
        <w:t xml:space="preserve"> </w:t>
      </w:r>
      <w:r w:rsidR="00CF29C6">
        <w:rPr>
          <w:bCs/>
          <w:szCs w:val="22"/>
        </w:rPr>
        <w:t xml:space="preserve">including </w:t>
      </w:r>
      <w:r w:rsidR="00CF29C6" w:rsidRPr="00E54DA4">
        <w:t>coordination with the MOH, the provincial People’s Committees, the provincial Department</w:t>
      </w:r>
      <w:r w:rsidR="00CF29C6">
        <w:t>s</w:t>
      </w:r>
      <w:r w:rsidR="00CF29C6" w:rsidRPr="00E54DA4">
        <w:t xml:space="preserve"> of Health, the PPMUs, </w:t>
      </w:r>
      <w:r w:rsidR="003C6999">
        <w:t xml:space="preserve">MCPMU, </w:t>
      </w:r>
      <w:r w:rsidR="00CF29C6" w:rsidRPr="00E54DA4">
        <w:t>and other ministries or agencies at the national level; management of pr</w:t>
      </w:r>
      <w:r w:rsidR="00CF29C6">
        <w:t xml:space="preserve">ocurement of equipment through international and national competitive bidding </w:t>
      </w:r>
      <w:r w:rsidR="00CF29C6" w:rsidRPr="00E54DA4">
        <w:t xml:space="preserve">on behalf of </w:t>
      </w:r>
      <w:r w:rsidR="00CF29C6">
        <w:t xml:space="preserve">the Central North Provinces and </w:t>
      </w:r>
      <w:proofErr w:type="spellStart"/>
      <w:r w:rsidR="00CF29C6">
        <w:t>Nghe</w:t>
      </w:r>
      <w:proofErr w:type="spellEnd"/>
      <w:r w:rsidR="00CF29C6">
        <w:t xml:space="preserve"> An Medical College</w:t>
      </w:r>
      <w:r w:rsidR="00CF29C6" w:rsidRPr="00E54DA4">
        <w:t xml:space="preserve">; </w:t>
      </w:r>
      <w:r w:rsidR="005C4095">
        <w:t xml:space="preserve">and shall </w:t>
      </w:r>
      <w:r w:rsidR="00CF29C6" w:rsidRPr="00E54DA4">
        <w:t xml:space="preserve">manage major technical assistance contracts which provide consulting services across the provinces; manage </w:t>
      </w:r>
      <w:r w:rsidR="00CF29C6">
        <w:t>the P</w:t>
      </w:r>
      <w:r w:rsidR="00CF29C6" w:rsidRPr="00E54DA4">
        <w:t xml:space="preserve">roject account at the central level; support the </w:t>
      </w:r>
      <w:r w:rsidR="00CF29C6">
        <w:t xml:space="preserve">Joint </w:t>
      </w:r>
      <w:r w:rsidR="00CF29C6" w:rsidRPr="00E54DA4">
        <w:t>Working Group on Health Financing</w:t>
      </w:r>
      <w:r w:rsidR="009D7116">
        <w:t xml:space="preserve"> and serve as its secretariat</w:t>
      </w:r>
      <w:r w:rsidR="00CF29C6" w:rsidRPr="00E54DA4">
        <w:t xml:space="preserve">; </w:t>
      </w:r>
      <w:r w:rsidR="00C17D2A">
        <w:t>pre</w:t>
      </w:r>
      <w:r w:rsidR="00CF29C6" w:rsidRPr="00E54DA4">
        <w:t>pare project annual procurement plans and progress reports includin</w:t>
      </w:r>
      <w:r w:rsidR="00C17D2A">
        <w:t>g monitoring and evaluation of P</w:t>
      </w:r>
      <w:r w:rsidR="00CF29C6" w:rsidRPr="00E54DA4">
        <w:t xml:space="preserve">roject achievements against the indicators; and </w:t>
      </w:r>
      <w:r w:rsidR="00C17D2A">
        <w:t>organize the P</w:t>
      </w:r>
      <w:r w:rsidR="00CF29C6" w:rsidRPr="00E54DA4">
        <w:t xml:space="preserve">roject </w:t>
      </w:r>
      <w:r w:rsidR="00C17D2A">
        <w:t>midterm r</w:t>
      </w:r>
      <w:r w:rsidR="00CF29C6" w:rsidRPr="00E54DA4">
        <w:t>eview, final review and semi-annual supervisions.</w:t>
      </w:r>
    </w:p>
    <w:p w:rsidR="00416EDC" w:rsidRDefault="009E2E91" w:rsidP="008A56A4">
      <w:pPr>
        <w:pStyle w:val="ModelNrmlSingle"/>
        <w:ind w:left="720" w:hanging="720"/>
        <w:rPr>
          <w:bCs/>
          <w:szCs w:val="22"/>
        </w:rPr>
      </w:pPr>
      <w:r>
        <w:rPr>
          <w:bCs/>
          <w:szCs w:val="22"/>
        </w:rPr>
        <w:t>4</w:t>
      </w:r>
      <w:r w:rsidR="00BC0711">
        <w:rPr>
          <w:bCs/>
          <w:szCs w:val="22"/>
        </w:rPr>
        <w:t>.</w:t>
      </w:r>
      <w:r w:rsidR="00BC0711">
        <w:rPr>
          <w:bCs/>
          <w:szCs w:val="22"/>
        </w:rPr>
        <w:tab/>
        <w:t>The Recipient shall cause the People</w:t>
      </w:r>
      <w:r w:rsidR="00BC0711" w:rsidRPr="004E288B">
        <w:rPr>
          <w:bCs/>
          <w:szCs w:val="22"/>
        </w:rPr>
        <w:t>’s</w:t>
      </w:r>
      <w:r w:rsidR="00BC0711">
        <w:rPr>
          <w:bCs/>
          <w:szCs w:val="22"/>
        </w:rPr>
        <w:t xml:space="preserve"> Committee of each </w:t>
      </w:r>
      <w:r w:rsidR="00F847FE">
        <w:rPr>
          <w:bCs/>
          <w:szCs w:val="22"/>
        </w:rPr>
        <w:t xml:space="preserve">Central </w:t>
      </w:r>
      <w:r w:rsidR="00BC0711">
        <w:rPr>
          <w:bCs/>
          <w:szCs w:val="22"/>
        </w:rPr>
        <w:t>North</w:t>
      </w:r>
      <w:r w:rsidR="00F847FE">
        <w:rPr>
          <w:bCs/>
          <w:szCs w:val="22"/>
        </w:rPr>
        <w:t xml:space="preserve"> P</w:t>
      </w:r>
      <w:r w:rsidR="00BC0711">
        <w:rPr>
          <w:bCs/>
          <w:szCs w:val="22"/>
        </w:rPr>
        <w:t xml:space="preserve">rovince to establish and maintain, throughout the </w:t>
      </w:r>
      <w:r w:rsidR="00F847FE">
        <w:rPr>
          <w:bCs/>
          <w:szCs w:val="22"/>
        </w:rPr>
        <w:t xml:space="preserve">duration of </w:t>
      </w:r>
      <w:r w:rsidR="00416EDC">
        <w:rPr>
          <w:bCs/>
          <w:szCs w:val="22"/>
        </w:rPr>
        <w:t>Project implementation</w:t>
      </w:r>
      <w:r w:rsidR="00BC0711">
        <w:rPr>
          <w:bCs/>
          <w:szCs w:val="22"/>
        </w:rPr>
        <w:t xml:space="preserve"> a Provincial Project Management Unit within</w:t>
      </w:r>
      <w:r w:rsidR="008A56A4">
        <w:rPr>
          <w:bCs/>
          <w:szCs w:val="22"/>
        </w:rPr>
        <w:t xml:space="preserve"> the </w:t>
      </w:r>
      <w:r w:rsidR="00416EDC">
        <w:rPr>
          <w:bCs/>
          <w:szCs w:val="22"/>
        </w:rPr>
        <w:t>provincial Department of Health</w:t>
      </w:r>
      <w:r w:rsidR="008A56A4">
        <w:rPr>
          <w:bCs/>
          <w:szCs w:val="22"/>
        </w:rPr>
        <w:t xml:space="preserve"> under the direction of </w:t>
      </w:r>
      <w:r w:rsidR="00416EDC">
        <w:rPr>
          <w:bCs/>
          <w:szCs w:val="22"/>
        </w:rPr>
        <w:t>qualified management</w:t>
      </w:r>
      <w:r w:rsidR="008A56A4" w:rsidRPr="009402E8">
        <w:rPr>
          <w:bCs/>
          <w:szCs w:val="22"/>
        </w:rPr>
        <w:t xml:space="preserve"> provided with sufficient resources, and staffed with competent personnel in adequate numbers</w:t>
      </w:r>
      <w:r w:rsidR="008A56A4">
        <w:rPr>
          <w:bCs/>
          <w:szCs w:val="22"/>
        </w:rPr>
        <w:t xml:space="preserve"> including</w:t>
      </w:r>
      <w:r w:rsidR="00416EDC">
        <w:rPr>
          <w:bCs/>
          <w:szCs w:val="22"/>
        </w:rPr>
        <w:t>, among others,</w:t>
      </w:r>
      <w:r w:rsidR="008A56A4">
        <w:rPr>
          <w:bCs/>
          <w:szCs w:val="22"/>
        </w:rPr>
        <w:t xml:space="preserve"> a Project director, </w:t>
      </w:r>
      <w:r w:rsidR="00352066">
        <w:rPr>
          <w:bCs/>
          <w:szCs w:val="22"/>
        </w:rPr>
        <w:t xml:space="preserve">a chief accountant, </w:t>
      </w:r>
      <w:r w:rsidR="004E288B">
        <w:rPr>
          <w:bCs/>
          <w:szCs w:val="22"/>
        </w:rPr>
        <w:t xml:space="preserve">an accountant, a </w:t>
      </w:r>
      <w:r w:rsidR="004E288B">
        <w:rPr>
          <w:bCs/>
          <w:szCs w:val="22"/>
        </w:rPr>
        <w:lastRenderedPageBreak/>
        <w:t xml:space="preserve">chief procurement office, </w:t>
      </w:r>
      <w:r w:rsidR="00352066">
        <w:rPr>
          <w:bCs/>
          <w:szCs w:val="22"/>
        </w:rPr>
        <w:t xml:space="preserve">and a </w:t>
      </w:r>
      <w:r w:rsidR="00416EDC">
        <w:rPr>
          <w:bCs/>
          <w:szCs w:val="22"/>
        </w:rPr>
        <w:t xml:space="preserve"> </w:t>
      </w:r>
      <w:r w:rsidR="008A56A4">
        <w:rPr>
          <w:bCs/>
          <w:szCs w:val="22"/>
        </w:rPr>
        <w:t>procurement officer</w:t>
      </w:r>
      <w:r w:rsidR="00416EDC">
        <w:rPr>
          <w:bCs/>
          <w:szCs w:val="22"/>
        </w:rPr>
        <w:t xml:space="preserve">, </w:t>
      </w:r>
      <w:r w:rsidR="008A56A4">
        <w:rPr>
          <w:bCs/>
          <w:szCs w:val="22"/>
        </w:rPr>
        <w:t>in each case with qualifications, experience and terms of reference acceptable to the Association</w:t>
      </w:r>
      <w:r w:rsidR="00416EDC">
        <w:rPr>
          <w:bCs/>
          <w:szCs w:val="22"/>
        </w:rPr>
        <w:t xml:space="preserve">. </w:t>
      </w:r>
    </w:p>
    <w:p w:rsidR="00352066" w:rsidRDefault="009E2E91" w:rsidP="00352066">
      <w:pPr>
        <w:pStyle w:val="ModelNrmlSingle"/>
        <w:ind w:left="720" w:hanging="720"/>
      </w:pPr>
      <w:r>
        <w:rPr>
          <w:bCs/>
          <w:szCs w:val="22"/>
        </w:rPr>
        <w:t>5</w:t>
      </w:r>
      <w:r w:rsidR="00416EDC">
        <w:rPr>
          <w:bCs/>
          <w:szCs w:val="22"/>
        </w:rPr>
        <w:t>.</w:t>
      </w:r>
      <w:r w:rsidR="00416EDC">
        <w:rPr>
          <w:bCs/>
          <w:szCs w:val="22"/>
        </w:rPr>
        <w:tab/>
        <w:t xml:space="preserve">Each PPMU shall be responsible </w:t>
      </w:r>
      <w:r w:rsidR="008A56A4">
        <w:rPr>
          <w:bCs/>
          <w:szCs w:val="22"/>
        </w:rPr>
        <w:t xml:space="preserve">for managing </w:t>
      </w:r>
      <w:r w:rsidR="009B4EE1">
        <w:rPr>
          <w:bCs/>
          <w:szCs w:val="22"/>
        </w:rPr>
        <w:t xml:space="preserve">and coordinating </w:t>
      </w:r>
      <w:r w:rsidR="008A56A4">
        <w:rPr>
          <w:bCs/>
          <w:szCs w:val="22"/>
        </w:rPr>
        <w:t xml:space="preserve">the implementation of </w:t>
      </w:r>
      <w:r w:rsidR="00416EDC">
        <w:rPr>
          <w:bCs/>
          <w:szCs w:val="22"/>
        </w:rPr>
        <w:t>Project activities within its respective province inc</w:t>
      </w:r>
      <w:r w:rsidR="008A56A4">
        <w:rPr>
          <w:bCs/>
          <w:szCs w:val="22"/>
        </w:rPr>
        <w:t xml:space="preserve">luding preparing provincial annual </w:t>
      </w:r>
      <w:r w:rsidR="009B4EE1">
        <w:rPr>
          <w:bCs/>
          <w:szCs w:val="22"/>
        </w:rPr>
        <w:t xml:space="preserve">work and </w:t>
      </w:r>
      <w:r w:rsidR="008A56A4">
        <w:rPr>
          <w:bCs/>
          <w:szCs w:val="22"/>
        </w:rPr>
        <w:t>procurement plan</w:t>
      </w:r>
      <w:r w:rsidR="002820BE">
        <w:rPr>
          <w:bCs/>
          <w:szCs w:val="22"/>
        </w:rPr>
        <w:t>s</w:t>
      </w:r>
      <w:r w:rsidR="00352066">
        <w:rPr>
          <w:bCs/>
          <w:szCs w:val="22"/>
        </w:rPr>
        <w:t>;</w:t>
      </w:r>
      <w:r w:rsidR="00352066" w:rsidRPr="00E54DA4">
        <w:t xml:space="preserve"> procurement of equipment</w:t>
      </w:r>
      <w:r w:rsidR="00352066">
        <w:t xml:space="preserve">; </w:t>
      </w:r>
      <w:r w:rsidR="00352066" w:rsidRPr="00E54DA4">
        <w:t xml:space="preserve">procurement of civil works; financial management and project accounting; and </w:t>
      </w:r>
      <w:r w:rsidR="002820BE">
        <w:t xml:space="preserve">provision of </w:t>
      </w:r>
      <w:r w:rsidR="00352066" w:rsidRPr="00E54DA4">
        <w:t xml:space="preserve">technical support and guidance to the districts. </w:t>
      </w:r>
    </w:p>
    <w:p w:rsidR="00CA2C96" w:rsidRDefault="009E2E91" w:rsidP="00CA2C96">
      <w:pPr>
        <w:pStyle w:val="ModelNrmlSingle"/>
        <w:ind w:left="720" w:hanging="720"/>
        <w:rPr>
          <w:bCs/>
          <w:szCs w:val="22"/>
        </w:rPr>
      </w:pPr>
      <w:r>
        <w:t>6</w:t>
      </w:r>
      <w:r w:rsidR="00352066">
        <w:t>.</w:t>
      </w:r>
      <w:r w:rsidR="00352066">
        <w:tab/>
      </w:r>
      <w:r w:rsidR="00BC0711">
        <w:rPr>
          <w:bCs/>
          <w:szCs w:val="22"/>
        </w:rPr>
        <w:t xml:space="preserve">The </w:t>
      </w:r>
      <w:r w:rsidR="00F847FE">
        <w:rPr>
          <w:bCs/>
          <w:szCs w:val="22"/>
        </w:rPr>
        <w:t>Recipient</w:t>
      </w:r>
      <w:r w:rsidR="00BC0711">
        <w:rPr>
          <w:bCs/>
          <w:szCs w:val="22"/>
        </w:rPr>
        <w:t xml:space="preserve"> shall cause </w:t>
      </w:r>
      <w:proofErr w:type="spellStart"/>
      <w:r w:rsidR="0081510C">
        <w:rPr>
          <w:bCs/>
          <w:szCs w:val="22"/>
        </w:rPr>
        <w:t>Nghe</w:t>
      </w:r>
      <w:proofErr w:type="spellEnd"/>
      <w:r w:rsidR="0081510C">
        <w:rPr>
          <w:bCs/>
          <w:szCs w:val="22"/>
        </w:rPr>
        <w:t xml:space="preserve"> An </w:t>
      </w:r>
      <w:r w:rsidR="00BC0711">
        <w:rPr>
          <w:bCs/>
          <w:szCs w:val="22"/>
        </w:rPr>
        <w:t>Medical College to</w:t>
      </w:r>
      <w:r w:rsidR="00F847FE">
        <w:rPr>
          <w:bCs/>
          <w:szCs w:val="22"/>
        </w:rPr>
        <w:t xml:space="preserve"> </w:t>
      </w:r>
      <w:r w:rsidR="006400B0">
        <w:rPr>
          <w:bCs/>
          <w:szCs w:val="22"/>
        </w:rPr>
        <w:t>maintain throughout the implementation of the  Project</w:t>
      </w:r>
      <w:r w:rsidR="00F847FE">
        <w:rPr>
          <w:bCs/>
          <w:szCs w:val="22"/>
        </w:rPr>
        <w:t xml:space="preserve"> a </w:t>
      </w:r>
      <w:r w:rsidR="009B4EE1">
        <w:rPr>
          <w:bCs/>
          <w:szCs w:val="22"/>
        </w:rPr>
        <w:t xml:space="preserve">Medical College </w:t>
      </w:r>
      <w:r w:rsidR="00F847FE">
        <w:rPr>
          <w:bCs/>
          <w:szCs w:val="22"/>
        </w:rPr>
        <w:t>Project Management Unit</w:t>
      </w:r>
      <w:r w:rsidR="0081510C">
        <w:rPr>
          <w:bCs/>
          <w:szCs w:val="22"/>
        </w:rPr>
        <w:t xml:space="preserve"> within </w:t>
      </w:r>
      <w:proofErr w:type="spellStart"/>
      <w:r w:rsidR="0081510C">
        <w:rPr>
          <w:bCs/>
          <w:szCs w:val="22"/>
        </w:rPr>
        <w:t>Nghe</w:t>
      </w:r>
      <w:proofErr w:type="spellEnd"/>
      <w:r w:rsidR="0081510C">
        <w:rPr>
          <w:bCs/>
          <w:szCs w:val="22"/>
        </w:rPr>
        <w:t xml:space="preserve"> An Medical College under the direction of qualified management</w:t>
      </w:r>
      <w:r w:rsidR="0081510C" w:rsidRPr="009402E8">
        <w:rPr>
          <w:bCs/>
          <w:szCs w:val="22"/>
        </w:rPr>
        <w:t xml:space="preserve"> provided with sufficient resources, and staffed with competent personnel in adequate numbers</w:t>
      </w:r>
      <w:r w:rsidR="0081510C">
        <w:rPr>
          <w:bCs/>
          <w:szCs w:val="22"/>
        </w:rPr>
        <w:t xml:space="preserve"> including, a</w:t>
      </w:r>
      <w:r w:rsidR="000D0200">
        <w:rPr>
          <w:bCs/>
          <w:szCs w:val="22"/>
        </w:rPr>
        <w:t>mong others, a Project director</w:t>
      </w:r>
      <w:r>
        <w:rPr>
          <w:bCs/>
          <w:szCs w:val="22"/>
        </w:rPr>
        <w:t>, a procurement officer, an accountant,</w:t>
      </w:r>
      <w:r w:rsidR="000D0200">
        <w:rPr>
          <w:bCs/>
          <w:szCs w:val="22"/>
        </w:rPr>
        <w:t xml:space="preserve"> and a training coordinator in each case </w:t>
      </w:r>
      <w:r w:rsidR="0081510C">
        <w:rPr>
          <w:bCs/>
          <w:szCs w:val="22"/>
        </w:rPr>
        <w:t>with qualifications, experience and terms of reference acceptable to the Association.</w:t>
      </w:r>
    </w:p>
    <w:p w:rsidR="002A164B" w:rsidRDefault="009E2E91" w:rsidP="002820BE">
      <w:pPr>
        <w:pStyle w:val="ModelNrmlSingle"/>
        <w:ind w:left="720" w:hanging="720"/>
      </w:pPr>
      <w:r>
        <w:rPr>
          <w:bCs/>
          <w:szCs w:val="22"/>
        </w:rPr>
        <w:t>7</w:t>
      </w:r>
      <w:r w:rsidR="00CA2C96">
        <w:rPr>
          <w:bCs/>
          <w:szCs w:val="22"/>
        </w:rPr>
        <w:t>.</w:t>
      </w:r>
      <w:r w:rsidR="00CA2C96">
        <w:rPr>
          <w:bCs/>
          <w:szCs w:val="22"/>
        </w:rPr>
        <w:tab/>
      </w:r>
      <w:r w:rsidR="0081510C" w:rsidRPr="00352066">
        <w:rPr>
          <w:bCs/>
          <w:szCs w:val="22"/>
        </w:rPr>
        <w:t>The MCPMU</w:t>
      </w:r>
      <w:r>
        <w:rPr>
          <w:bCs/>
          <w:szCs w:val="22"/>
        </w:rPr>
        <w:t xml:space="preserve"> </w:t>
      </w:r>
      <w:r w:rsidR="0081510C" w:rsidRPr="00352066">
        <w:rPr>
          <w:bCs/>
          <w:szCs w:val="22"/>
        </w:rPr>
        <w:t>shall be responsible for managing and coordinating the implementation of its respective activities under Part C</w:t>
      </w:r>
      <w:r w:rsidR="00870D89">
        <w:rPr>
          <w:bCs/>
          <w:szCs w:val="22"/>
        </w:rPr>
        <w:t>(</w:t>
      </w:r>
      <w:proofErr w:type="spellStart"/>
      <w:r w:rsidR="00870D89">
        <w:rPr>
          <w:bCs/>
          <w:szCs w:val="22"/>
        </w:rPr>
        <w:t>i</w:t>
      </w:r>
      <w:proofErr w:type="spellEnd"/>
      <w:r w:rsidR="00870D89">
        <w:rPr>
          <w:bCs/>
          <w:szCs w:val="22"/>
        </w:rPr>
        <w:t xml:space="preserve">) </w:t>
      </w:r>
      <w:r w:rsidR="0081510C" w:rsidRPr="00352066">
        <w:rPr>
          <w:bCs/>
          <w:szCs w:val="22"/>
        </w:rPr>
        <w:t xml:space="preserve">of the Project including </w:t>
      </w:r>
      <w:r w:rsidR="00352066">
        <w:rPr>
          <w:bCs/>
          <w:szCs w:val="22"/>
        </w:rPr>
        <w:t>preparing annual work and procurement plan</w:t>
      </w:r>
      <w:r w:rsidR="002820BE">
        <w:rPr>
          <w:bCs/>
          <w:szCs w:val="22"/>
        </w:rPr>
        <w:t>s</w:t>
      </w:r>
      <w:r w:rsidR="00352066">
        <w:rPr>
          <w:bCs/>
          <w:szCs w:val="22"/>
        </w:rPr>
        <w:t>;</w:t>
      </w:r>
      <w:r w:rsidR="00352066" w:rsidRPr="00E54DA4">
        <w:t xml:space="preserve"> procurement of equipment</w:t>
      </w:r>
      <w:r w:rsidR="00352066">
        <w:t xml:space="preserve">; </w:t>
      </w:r>
      <w:r w:rsidR="00352066" w:rsidRPr="00E54DA4">
        <w:t xml:space="preserve">procurement of civil works; financial management and project accounting; and </w:t>
      </w:r>
      <w:r w:rsidR="00CA2C96">
        <w:t xml:space="preserve">provision of </w:t>
      </w:r>
      <w:r w:rsidR="00352066" w:rsidRPr="00E54DA4">
        <w:t>technical support and guidance</w:t>
      </w:r>
      <w:r w:rsidR="002820BE">
        <w:t xml:space="preserve"> for the implementation of Part C</w:t>
      </w:r>
      <w:r w:rsidR="00870D89">
        <w:t>(</w:t>
      </w:r>
      <w:proofErr w:type="spellStart"/>
      <w:r w:rsidR="00870D89">
        <w:t>i</w:t>
      </w:r>
      <w:proofErr w:type="spellEnd"/>
      <w:r w:rsidR="00870D89">
        <w:t xml:space="preserve">) </w:t>
      </w:r>
      <w:r w:rsidR="002820BE">
        <w:t>of the Project.</w:t>
      </w:r>
      <w:r w:rsidR="00CA2C96">
        <w:t xml:space="preserve"> </w:t>
      </w:r>
    </w:p>
    <w:p w:rsidR="009D7116" w:rsidRDefault="009E2E91" w:rsidP="002A164B">
      <w:pPr>
        <w:pStyle w:val="ModelNrmlSingle"/>
        <w:ind w:left="720" w:hanging="720"/>
      </w:pPr>
      <w:r>
        <w:t>8</w:t>
      </w:r>
      <w:r w:rsidR="002A164B">
        <w:t>.</w:t>
      </w:r>
      <w:r w:rsidR="002A164B">
        <w:tab/>
        <w:t>The Recipient shall establish</w:t>
      </w:r>
      <w:r w:rsidR="00026EBF">
        <w:t>, no later than August 31, 2010,</w:t>
      </w:r>
      <w:r w:rsidR="002A164B">
        <w:t xml:space="preserve"> and main</w:t>
      </w:r>
      <w:r w:rsidR="009B3E47">
        <w:t>tain</w:t>
      </w:r>
      <w:r w:rsidR="002A164B">
        <w:t xml:space="preserve"> throughout </w:t>
      </w:r>
      <w:r w:rsidR="006400B0">
        <w:t xml:space="preserve">implementation of the Project </w:t>
      </w:r>
      <w:r w:rsidR="002A164B">
        <w:t xml:space="preserve">a Joint Working Group on Health Financing with representation from MOH, </w:t>
      </w:r>
      <w:r w:rsidR="009D7116">
        <w:t xml:space="preserve">Health </w:t>
      </w:r>
      <w:r>
        <w:t xml:space="preserve">Strategy and </w:t>
      </w:r>
      <w:r w:rsidR="009D7116">
        <w:t>Poli</w:t>
      </w:r>
      <w:r w:rsidR="002A164B">
        <w:t>c</w:t>
      </w:r>
      <w:r w:rsidR="009D7116">
        <w:t>y</w:t>
      </w:r>
      <w:r>
        <w:t xml:space="preserve"> Institute</w:t>
      </w:r>
      <w:r w:rsidR="004E5675">
        <w:t>, MOLISA, and VSS</w:t>
      </w:r>
      <w:r w:rsidR="009D7116">
        <w:t xml:space="preserve">; and with terms of </w:t>
      </w:r>
      <w:r w:rsidR="002820BE">
        <w:t xml:space="preserve">reference </w:t>
      </w:r>
      <w:r w:rsidR="009D7116">
        <w:t>acceptable to the Association.</w:t>
      </w:r>
    </w:p>
    <w:p w:rsidR="002A164B" w:rsidRDefault="009E2E91" w:rsidP="009D7116">
      <w:pPr>
        <w:pStyle w:val="ModelNrmlSingle"/>
        <w:ind w:left="720" w:hanging="720"/>
      </w:pPr>
      <w:r>
        <w:t>9</w:t>
      </w:r>
      <w:r w:rsidR="009D7116">
        <w:t>.</w:t>
      </w:r>
      <w:r w:rsidR="009D7116">
        <w:tab/>
        <w:t xml:space="preserve">The Joint Working Group on Health Financing shall be responsible for fostering national level engagement by stakeholders in the implementation of health financing elements of Parts A and B of the Project including </w:t>
      </w:r>
      <w:r w:rsidR="002A164B" w:rsidRPr="00E54DA4">
        <w:t>organizing venues for discussion, knowledge exchange, workshops, study tours, and small scale research.</w:t>
      </w:r>
    </w:p>
    <w:p w:rsidR="00783EC9" w:rsidRDefault="009E2E91" w:rsidP="004C7D22">
      <w:pPr>
        <w:pStyle w:val="ModelNrmlSingle"/>
        <w:ind w:left="720" w:hanging="720"/>
        <w:rPr>
          <w:bCs/>
          <w:szCs w:val="22"/>
        </w:rPr>
      </w:pPr>
      <w:r>
        <w:rPr>
          <w:bCs/>
          <w:szCs w:val="22"/>
        </w:rPr>
        <w:t>10</w:t>
      </w:r>
      <w:r w:rsidR="004C7D22">
        <w:rPr>
          <w:bCs/>
          <w:szCs w:val="22"/>
        </w:rPr>
        <w:t>.</w:t>
      </w:r>
      <w:r w:rsidR="004C7D22">
        <w:rPr>
          <w:bCs/>
          <w:szCs w:val="22"/>
        </w:rPr>
        <w:tab/>
        <w:t>The Recipient</w:t>
      </w:r>
      <w:r w:rsidR="00783EC9">
        <w:rPr>
          <w:bCs/>
          <w:szCs w:val="22"/>
        </w:rPr>
        <w:t xml:space="preserve"> </w:t>
      </w:r>
      <w:r w:rsidR="004C7D22">
        <w:rPr>
          <w:bCs/>
          <w:szCs w:val="22"/>
        </w:rPr>
        <w:t>shall</w:t>
      </w:r>
      <w:r w:rsidR="00783EC9">
        <w:rPr>
          <w:bCs/>
          <w:szCs w:val="22"/>
        </w:rPr>
        <w:t xml:space="preserve">: </w:t>
      </w:r>
      <w:r w:rsidR="004C7D22">
        <w:rPr>
          <w:bCs/>
          <w:szCs w:val="22"/>
        </w:rPr>
        <w:t xml:space="preserve"> </w:t>
      </w:r>
    </w:p>
    <w:p w:rsidR="00783EC9" w:rsidRDefault="00783EC9" w:rsidP="00B25345">
      <w:pPr>
        <w:pStyle w:val="ModelNrmlSingle"/>
        <w:ind w:left="1440" w:hanging="720"/>
        <w:rPr>
          <w:bCs/>
          <w:szCs w:val="22"/>
        </w:rPr>
      </w:pPr>
      <w:r>
        <w:rPr>
          <w:bCs/>
          <w:szCs w:val="22"/>
        </w:rPr>
        <w:t>(a)</w:t>
      </w:r>
      <w:r>
        <w:rPr>
          <w:bCs/>
          <w:szCs w:val="22"/>
        </w:rPr>
        <w:tab/>
      </w:r>
      <w:r w:rsidR="004C7D22">
        <w:rPr>
          <w:bCs/>
          <w:szCs w:val="22"/>
        </w:rPr>
        <w:t xml:space="preserve">enter into a Memorandum of Understanding, in form and substance satisfactory to the Association, with the Peoples’ Committee of each Central North Province </w:t>
      </w:r>
      <w:r w:rsidR="005C4095">
        <w:rPr>
          <w:bCs/>
          <w:szCs w:val="22"/>
        </w:rPr>
        <w:t xml:space="preserve">describing </w:t>
      </w:r>
      <w:r w:rsidR="004C7D22">
        <w:rPr>
          <w:bCs/>
          <w:szCs w:val="22"/>
        </w:rPr>
        <w:t>roles and responsibilities of various Project parties in line with the institutional, financial management, and procurem</w:t>
      </w:r>
      <w:r>
        <w:rPr>
          <w:bCs/>
          <w:szCs w:val="22"/>
        </w:rPr>
        <w:t xml:space="preserve">ent arrangements of the Project; and </w:t>
      </w:r>
    </w:p>
    <w:p w:rsidR="00783EC9" w:rsidRDefault="00783EC9" w:rsidP="00B25345">
      <w:pPr>
        <w:pStyle w:val="ModelNrmlSingle"/>
        <w:ind w:left="1440" w:hanging="720"/>
        <w:rPr>
          <w:bCs/>
          <w:szCs w:val="22"/>
        </w:rPr>
      </w:pPr>
      <w:r>
        <w:rPr>
          <w:bCs/>
          <w:szCs w:val="22"/>
        </w:rPr>
        <w:lastRenderedPageBreak/>
        <w:t>(b)</w:t>
      </w:r>
      <w:r>
        <w:rPr>
          <w:bCs/>
          <w:szCs w:val="22"/>
        </w:rPr>
        <w:tab/>
      </w:r>
      <w:proofErr w:type="gramStart"/>
      <w:r>
        <w:rPr>
          <w:bCs/>
          <w:szCs w:val="22"/>
        </w:rPr>
        <w:t>not</w:t>
      </w:r>
      <w:proofErr w:type="gramEnd"/>
      <w:r>
        <w:rPr>
          <w:bCs/>
          <w:szCs w:val="22"/>
        </w:rPr>
        <w:t xml:space="preserve"> amend, waive or abrogate, nor allow to be amended, waived or abrogated, the provisions of said Memorandum of Understanding without the prior concurrence of the Association</w:t>
      </w:r>
      <w:r w:rsidR="007E6801">
        <w:rPr>
          <w:bCs/>
          <w:szCs w:val="22"/>
        </w:rPr>
        <w:t>.</w:t>
      </w:r>
    </w:p>
    <w:p w:rsidR="008E47AB" w:rsidRDefault="008E47AB" w:rsidP="008E47AB">
      <w:pPr>
        <w:pStyle w:val="ModelNrmlSingle"/>
        <w:ind w:left="720" w:hanging="720"/>
        <w:rPr>
          <w:bCs/>
          <w:szCs w:val="22"/>
        </w:rPr>
      </w:pPr>
      <w:r>
        <w:t>1</w:t>
      </w:r>
      <w:r w:rsidR="009E2E91">
        <w:t>1</w:t>
      </w:r>
      <w:r>
        <w:t>.</w:t>
      </w:r>
      <w:r>
        <w:tab/>
      </w:r>
      <w:r w:rsidR="00783EC9">
        <w:t>T</w:t>
      </w:r>
      <w:r>
        <w:rPr>
          <w:bCs/>
          <w:szCs w:val="22"/>
        </w:rPr>
        <w:t>he Recipient</w:t>
      </w:r>
      <w:r w:rsidR="00783EC9">
        <w:rPr>
          <w:bCs/>
          <w:szCs w:val="22"/>
        </w:rPr>
        <w:t xml:space="preserve"> </w:t>
      </w:r>
      <w:r>
        <w:rPr>
          <w:bCs/>
          <w:szCs w:val="22"/>
        </w:rPr>
        <w:t>shall:</w:t>
      </w:r>
    </w:p>
    <w:p w:rsidR="008E47AB" w:rsidRPr="004613F8" w:rsidRDefault="008E47AB" w:rsidP="00B25345">
      <w:pPr>
        <w:pStyle w:val="ModelNrmlSingle"/>
        <w:ind w:left="1440" w:hanging="720"/>
        <w:rPr>
          <w:bCs/>
          <w:szCs w:val="22"/>
        </w:rPr>
      </w:pPr>
      <w:r>
        <w:rPr>
          <w:bCs/>
          <w:szCs w:val="22"/>
        </w:rPr>
        <w:t>(a)</w:t>
      </w:r>
      <w:r>
        <w:rPr>
          <w:bCs/>
          <w:szCs w:val="22"/>
        </w:rPr>
        <w:tab/>
        <w:t>prepare and adopt an Operations Manual acceptable to the Association, setting forth guidelines and procedures for the implementation of the Project, including therein: (</w:t>
      </w:r>
      <w:proofErr w:type="spellStart"/>
      <w:r>
        <w:rPr>
          <w:bCs/>
          <w:szCs w:val="22"/>
        </w:rPr>
        <w:t>i</w:t>
      </w:r>
      <w:proofErr w:type="spellEnd"/>
      <w:r>
        <w:rPr>
          <w:bCs/>
          <w:szCs w:val="22"/>
        </w:rPr>
        <w:t>) a Financial Management Manual consistent with the requirements of this Schedule 2, which establishes the policies, procedures and requirements under the Project in regard to financial management, flow of funds, definition of roles and responsibilities,</w:t>
      </w:r>
      <w:r w:rsidRPr="009402E8">
        <w:rPr>
          <w:bCs/>
          <w:szCs w:val="22"/>
        </w:rPr>
        <w:t xml:space="preserve"> </w:t>
      </w:r>
      <w:r>
        <w:rPr>
          <w:bCs/>
          <w:szCs w:val="22"/>
        </w:rPr>
        <w:t xml:space="preserve">internal </w:t>
      </w:r>
      <w:r w:rsidRPr="009402E8">
        <w:rPr>
          <w:bCs/>
          <w:szCs w:val="22"/>
        </w:rPr>
        <w:t>control and reconciliation, record keeping, reporting and auditing</w:t>
      </w:r>
      <w:r>
        <w:rPr>
          <w:bCs/>
          <w:szCs w:val="22"/>
        </w:rPr>
        <w:t xml:space="preserve">; </w:t>
      </w:r>
      <w:r w:rsidR="000D0200">
        <w:rPr>
          <w:bCs/>
          <w:szCs w:val="22"/>
        </w:rPr>
        <w:t xml:space="preserve">and </w:t>
      </w:r>
      <w:r>
        <w:rPr>
          <w:bCs/>
          <w:szCs w:val="22"/>
        </w:rPr>
        <w:t>(ii) guidelines and procedures for procurement consistent with the provisions of Section III of this Schedule 2, as well as the allocation of roles and responsibilities for procurement review and app</w:t>
      </w:r>
      <w:r w:rsidR="00E94728">
        <w:rPr>
          <w:bCs/>
          <w:szCs w:val="22"/>
        </w:rPr>
        <w:t xml:space="preserve">roval between MOH and the CPMU </w:t>
      </w:r>
      <w:r w:rsidR="00E94728" w:rsidRPr="00801A3C">
        <w:rPr>
          <w:bCs/>
          <w:szCs w:val="22"/>
        </w:rPr>
        <w:t xml:space="preserve">at one level, and, at </w:t>
      </w:r>
      <w:r w:rsidRPr="00801A3C">
        <w:rPr>
          <w:bCs/>
          <w:szCs w:val="22"/>
        </w:rPr>
        <w:t xml:space="preserve">the other </w:t>
      </w:r>
      <w:r w:rsidR="00E94728" w:rsidRPr="00801A3C">
        <w:rPr>
          <w:bCs/>
          <w:szCs w:val="22"/>
        </w:rPr>
        <w:t>level</w:t>
      </w:r>
      <w:r w:rsidRPr="00801A3C">
        <w:rPr>
          <w:bCs/>
          <w:szCs w:val="22"/>
        </w:rPr>
        <w:t>, the People’s Committees</w:t>
      </w:r>
      <w:r w:rsidR="00E94728" w:rsidRPr="00801A3C">
        <w:rPr>
          <w:bCs/>
          <w:szCs w:val="22"/>
        </w:rPr>
        <w:t xml:space="preserve">, </w:t>
      </w:r>
      <w:r w:rsidRPr="00801A3C">
        <w:rPr>
          <w:bCs/>
          <w:szCs w:val="22"/>
        </w:rPr>
        <w:t>the PPMUs</w:t>
      </w:r>
      <w:r w:rsidR="00E94728" w:rsidRPr="00801A3C">
        <w:rPr>
          <w:bCs/>
          <w:szCs w:val="22"/>
        </w:rPr>
        <w:t>, and MCPMU</w:t>
      </w:r>
      <w:r w:rsidR="007E6801">
        <w:rPr>
          <w:bCs/>
          <w:szCs w:val="22"/>
        </w:rPr>
        <w:t>; and</w:t>
      </w:r>
      <w:r>
        <w:rPr>
          <w:bCs/>
          <w:szCs w:val="22"/>
        </w:rPr>
        <w:t xml:space="preserve"> </w:t>
      </w:r>
      <w:r w:rsidRPr="004613F8">
        <w:rPr>
          <w:bCs/>
          <w:szCs w:val="22"/>
        </w:rPr>
        <w:tab/>
      </w:r>
    </w:p>
    <w:p w:rsidR="008E47AB" w:rsidRDefault="008E47AB" w:rsidP="00B25345">
      <w:pPr>
        <w:pStyle w:val="ModelNrmlSingle"/>
        <w:ind w:left="1440" w:hanging="720"/>
        <w:rPr>
          <w:szCs w:val="22"/>
        </w:rPr>
      </w:pPr>
      <w:r>
        <w:rPr>
          <w:bCs/>
          <w:szCs w:val="22"/>
        </w:rPr>
        <w:t>(b)</w:t>
      </w:r>
      <w:r>
        <w:rPr>
          <w:bCs/>
          <w:szCs w:val="22"/>
        </w:rPr>
        <w:tab/>
      </w:r>
      <w:proofErr w:type="gramStart"/>
      <w:r w:rsidRPr="009402E8">
        <w:rPr>
          <w:szCs w:val="22"/>
        </w:rPr>
        <w:t>not</w:t>
      </w:r>
      <w:proofErr w:type="gramEnd"/>
      <w:r w:rsidRPr="009402E8">
        <w:rPr>
          <w:szCs w:val="22"/>
        </w:rPr>
        <w:t xml:space="preserve"> amend, revise or waive</w:t>
      </w:r>
      <w:r>
        <w:rPr>
          <w:szCs w:val="22"/>
        </w:rPr>
        <w:t>, nor allow to be amended, revised or waived,</w:t>
      </w:r>
      <w:r w:rsidRPr="009402E8">
        <w:rPr>
          <w:szCs w:val="22"/>
        </w:rPr>
        <w:t xml:space="preserve"> the provisions of said </w:t>
      </w:r>
      <w:r>
        <w:rPr>
          <w:szCs w:val="22"/>
        </w:rPr>
        <w:t>Operations Manual</w:t>
      </w:r>
      <w:r w:rsidRPr="009402E8">
        <w:rPr>
          <w:szCs w:val="22"/>
        </w:rPr>
        <w:t xml:space="preserve"> or any part thereof, without the prior concurrence of the Association.</w:t>
      </w:r>
    </w:p>
    <w:p w:rsidR="003C22F6" w:rsidRDefault="008E47AB" w:rsidP="003C22F6">
      <w:pPr>
        <w:pStyle w:val="ModelNrmlSingle"/>
        <w:ind w:left="720" w:hanging="720"/>
        <w:rPr>
          <w:bCs/>
          <w:szCs w:val="22"/>
        </w:rPr>
      </w:pPr>
      <w:r>
        <w:t>1</w:t>
      </w:r>
      <w:r w:rsidR="009E2E91">
        <w:t>2</w:t>
      </w:r>
      <w:r w:rsidR="003C22F6">
        <w:t>.</w:t>
      </w:r>
      <w:r w:rsidR="003C22F6">
        <w:tab/>
      </w:r>
      <w:r w:rsidR="009D25E7">
        <w:t xml:space="preserve">The </w:t>
      </w:r>
      <w:r w:rsidR="003C22F6">
        <w:rPr>
          <w:bCs/>
          <w:szCs w:val="22"/>
        </w:rPr>
        <w:t xml:space="preserve">Recipient, through </w:t>
      </w:r>
      <w:r w:rsidR="009D25E7">
        <w:rPr>
          <w:bCs/>
          <w:szCs w:val="22"/>
        </w:rPr>
        <w:t>the CPMU</w:t>
      </w:r>
      <w:r w:rsidR="00E94728">
        <w:rPr>
          <w:bCs/>
          <w:szCs w:val="22"/>
        </w:rPr>
        <w:t xml:space="preserve">, </w:t>
      </w:r>
      <w:r w:rsidR="000D0200">
        <w:rPr>
          <w:bCs/>
          <w:szCs w:val="22"/>
        </w:rPr>
        <w:t>PPMUs</w:t>
      </w:r>
      <w:r w:rsidR="003C22F6">
        <w:rPr>
          <w:bCs/>
          <w:szCs w:val="22"/>
        </w:rPr>
        <w:t>,</w:t>
      </w:r>
      <w:r w:rsidR="00E94728">
        <w:rPr>
          <w:bCs/>
          <w:szCs w:val="22"/>
        </w:rPr>
        <w:t xml:space="preserve"> and MCPMU, </w:t>
      </w:r>
      <w:r w:rsidR="003C22F6">
        <w:rPr>
          <w:bCs/>
          <w:szCs w:val="22"/>
        </w:rPr>
        <w:t xml:space="preserve"> </w:t>
      </w:r>
      <w:r w:rsidR="006B0E90">
        <w:rPr>
          <w:bCs/>
          <w:szCs w:val="22"/>
        </w:rPr>
        <w:t xml:space="preserve">no later than </w:t>
      </w:r>
      <w:r w:rsidR="009E2E91">
        <w:rPr>
          <w:bCs/>
          <w:szCs w:val="22"/>
        </w:rPr>
        <w:t>June 30</w:t>
      </w:r>
      <w:r w:rsidR="006B0E90">
        <w:rPr>
          <w:bCs/>
          <w:szCs w:val="22"/>
        </w:rPr>
        <w:t xml:space="preserve">, 2010, </w:t>
      </w:r>
      <w:r w:rsidR="003C22F6">
        <w:rPr>
          <w:bCs/>
          <w:szCs w:val="22"/>
        </w:rPr>
        <w:t>and in a manner consistent with the provisions of Section III of this Schedule 2,</w:t>
      </w:r>
      <w:r w:rsidR="006B0E90">
        <w:rPr>
          <w:bCs/>
          <w:szCs w:val="22"/>
        </w:rPr>
        <w:t xml:space="preserve"> </w:t>
      </w:r>
      <w:r w:rsidR="003C22F6">
        <w:rPr>
          <w:bCs/>
          <w:szCs w:val="22"/>
        </w:rPr>
        <w:t xml:space="preserve"> shall </w:t>
      </w:r>
      <w:r w:rsidR="00D777D1">
        <w:rPr>
          <w:bCs/>
          <w:szCs w:val="22"/>
        </w:rPr>
        <w:t xml:space="preserve">contract </w:t>
      </w:r>
      <w:r w:rsidR="003C22F6">
        <w:rPr>
          <w:bCs/>
          <w:szCs w:val="22"/>
        </w:rPr>
        <w:t xml:space="preserve">the services of </w:t>
      </w:r>
      <w:r w:rsidR="003C22F6" w:rsidRPr="000003BA">
        <w:rPr>
          <w:bCs/>
          <w:szCs w:val="22"/>
        </w:rPr>
        <w:t>procurement advisors</w:t>
      </w:r>
      <w:r w:rsidR="003C22F6">
        <w:rPr>
          <w:bCs/>
          <w:szCs w:val="22"/>
        </w:rPr>
        <w:t xml:space="preserve"> with </w:t>
      </w:r>
      <w:r w:rsidR="003C22F6" w:rsidRPr="000003BA">
        <w:rPr>
          <w:bCs/>
          <w:szCs w:val="22"/>
        </w:rPr>
        <w:t>experience, qualifications and terms</w:t>
      </w:r>
      <w:r w:rsidR="003C22F6">
        <w:rPr>
          <w:bCs/>
          <w:szCs w:val="22"/>
        </w:rPr>
        <w:t xml:space="preserve"> of reference acceptable to the Association; said advisors to be responsible for assisting the CPMU and PPMU in developing the annual procurement plans, preparing the bidding documents and the bidding evaluation reports; delivering procurement training; and advising on policy and implementation issues in procurement. </w:t>
      </w:r>
    </w:p>
    <w:p w:rsidR="003C22F6" w:rsidRDefault="00D777D1" w:rsidP="008E47AB">
      <w:pPr>
        <w:pStyle w:val="ModelNrmlSingle"/>
        <w:ind w:left="720" w:hanging="720"/>
        <w:rPr>
          <w:bCs/>
          <w:szCs w:val="22"/>
        </w:rPr>
      </w:pPr>
      <w:r>
        <w:rPr>
          <w:bCs/>
          <w:szCs w:val="22"/>
        </w:rPr>
        <w:t>1</w:t>
      </w:r>
      <w:r w:rsidR="009E2E91">
        <w:rPr>
          <w:bCs/>
          <w:szCs w:val="22"/>
        </w:rPr>
        <w:t>3</w:t>
      </w:r>
      <w:r>
        <w:rPr>
          <w:bCs/>
          <w:szCs w:val="22"/>
        </w:rPr>
        <w:t>.</w:t>
      </w:r>
      <w:r>
        <w:rPr>
          <w:bCs/>
          <w:szCs w:val="22"/>
        </w:rPr>
        <w:tab/>
        <w:t xml:space="preserve">The Recipient, through the CPMU, </w:t>
      </w:r>
      <w:r w:rsidR="000D0200">
        <w:rPr>
          <w:bCs/>
          <w:szCs w:val="22"/>
        </w:rPr>
        <w:t>no later</w:t>
      </w:r>
      <w:r>
        <w:rPr>
          <w:bCs/>
          <w:szCs w:val="22"/>
        </w:rPr>
        <w:t xml:space="preserve"> than </w:t>
      </w:r>
      <w:r w:rsidR="009E2E91">
        <w:rPr>
          <w:bCs/>
          <w:szCs w:val="22"/>
        </w:rPr>
        <w:t xml:space="preserve">June 30, 2010 </w:t>
      </w:r>
      <w:r>
        <w:rPr>
          <w:bCs/>
          <w:szCs w:val="22"/>
        </w:rPr>
        <w:t xml:space="preserve">and  prior to initiating the bidding for acquiring medical equipment under international competitive bidding procedures, shall contract the services </w:t>
      </w:r>
      <w:r w:rsidR="004C20F5">
        <w:rPr>
          <w:bCs/>
          <w:szCs w:val="22"/>
        </w:rPr>
        <w:t xml:space="preserve">of </w:t>
      </w:r>
      <w:r>
        <w:rPr>
          <w:bCs/>
          <w:szCs w:val="22"/>
        </w:rPr>
        <w:t xml:space="preserve">at least one (1) of the </w:t>
      </w:r>
      <w:r w:rsidR="003C22F6">
        <w:rPr>
          <w:bCs/>
          <w:szCs w:val="22"/>
        </w:rPr>
        <w:t xml:space="preserve">procurement advisors referred to in </w:t>
      </w:r>
      <w:r>
        <w:rPr>
          <w:bCs/>
          <w:szCs w:val="22"/>
        </w:rPr>
        <w:t>paragraph 1</w:t>
      </w:r>
      <w:r w:rsidR="00CE217C">
        <w:rPr>
          <w:bCs/>
          <w:szCs w:val="22"/>
        </w:rPr>
        <w:t>1</w:t>
      </w:r>
      <w:r>
        <w:rPr>
          <w:bCs/>
          <w:szCs w:val="22"/>
        </w:rPr>
        <w:t xml:space="preserve"> </w:t>
      </w:r>
      <w:r w:rsidR="003C22F6">
        <w:rPr>
          <w:bCs/>
          <w:szCs w:val="22"/>
        </w:rPr>
        <w:t xml:space="preserve">above, with international experience </w:t>
      </w:r>
      <w:r>
        <w:rPr>
          <w:bCs/>
          <w:szCs w:val="22"/>
        </w:rPr>
        <w:t xml:space="preserve">acceptable to the Association </w:t>
      </w:r>
      <w:r w:rsidR="003C22F6">
        <w:rPr>
          <w:bCs/>
          <w:szCs w:val="22"/>
        </w:rPr>
        <w:t xml:space="preserve">on technical specifications of medical equipment, </w:t>
      </w:r>
      <w:r>
        <w:rPr>
          <w:bCs/>
          <w:szCs w:val="22"/>
        </w:rPr>
        <w:t xml:space="preserve">civil works and international bidding procedure, and with terms of reference </w:t>
      </w:r>
      <w:r w:rsidR="003C22F6">
        <w:rPr>
          <w:bCs/>
          <w:szCs w:val="22"/>
        </w:rPr>
        <w:t>acceptable to the Association</w:t>
      </w:r>
      <w:r>
        <w:rPr>
          <w:bCs/>
          <w:szCs w:val="22"/>
        </w:rPr>
        <w:t>.</w:t>
      </w:r>
      <w:r w:rsidR="003C22F6">
        <w:rPr>
          <w:bCs/>
          <w:szCs w:val="22"/>
        </w:rPr>
        <w:t xml:space="preserve">  </w:t>
      </w:r>
    </w:p>
    <w:p w:rsidR="00B65965" w:rsidRDefault="00675396" w:rsidP="00F46332">
      <w:pPr>
        <w:pStyle w:val="ModelNrmlSingle"/>
        <w:ind w:left="720" w:hanging="720"/>
        <w:rPr>
          <w:szCs w:val="22"/>
        </w:rPr>
      </w:pPr>
      <w:r>
        <w:rPr>
          <w:szCs w:val="22"/>
        </w:rPr>
        <w:t>1</w:t>
      </w:r>
      <w:r w:rsidR="009E2E91">
        <w:rPr>
          <w:szCs w:val="22"/>
        </w:rPr>
        <w:t>4</w:t>
      </w:r>
      <w:r>
        <w:rPr>
          <w:szCs w:val="22"/>
        </w:rPr>
        <w:t>.</w:t>
      </w:r>
      <w:r>
        <w:rPr>
          <w:szCs w:val="22"/>
        </w:rPr>
        <w:tab/>
      </w:r>
      <w:r w:rsidR="006B5026">
        <w:rPr>
          <w:szCs w:val="22"/>
        </w:rPr>
        <w:t>The Recipient</w:t>
      </w:r>
      <w:r w:rsidR="00EC37FE">
        <w:rPr>
          <w:szCs w:val="22"/>
        </w:rPr>
        <w:t xml:space="preserve"> shall</w:t>
      </w:r>
      <w:r w:rsidR="006B5026">
        <w:rPr>
          <w:szCs w:val="22"/>
        </w:rPr>
        <w:t>, through the CPMU</w:t>
      </w:r>
      <w:r w:rsidR="00EC37FE">
        <w:rPr>
          <w:szCs w:val="22"/>
        </w:rPr>
        <w:t xml:space="preserve"> and </w:t>
      </w:r>
      <w:r w:rsidR="006B5026">
        <w:rPr>
          <w:szCs w:val="22"/>
        </w:rPr>
        <w:t>no later than December 1 of each year commencing December 1, 2011</w:t>
      </w:r>
      <w:r w:rsidR="00EC37FE">
        <w:rPr>
          <w:szCs w:val="22"/>
        </w:rPr>
        <w:t>,</w:t>
      </w:r>
      <w:r w:rsidR="006B5026">
        <w:rPr>
          <w:szCs w:val="22"/>
        </w:rPr>
        <w:t xml:space="preserve"> prepare and submit to the Association for its review, a consolidated annual implementation plan of the Project including a procurement plan for each Central North Province.</w:t>
      </w:r>
    </w:p>
    <w:p w:rsidR="006B5026" w:rsidRPr="000D7D0D" w:rsidRDefault="00B65965" w:rsidP="00F46332">
      <w:pPr>
        <w:pStyle w:val="ModelNrmlSingle"/>
        <w:ind w:left="720" w:hanging="720"/>
        <w:rPr>
          <w:bCs/>
          <w:szCs w:val="22"/>
        </w:rPr>
      </w:pPr>
      <w:r>
        <w:rPr>
          <w:szCs w:val="22"/>
        </w:rPr>
        <w:lastRenderedPageBreak/>
        <w:t>14.</w:t>
      </w:r>
      <w:r>
        <w:rPr>
          <w:szCs w:val="22"/>
        </w:rPr>
        <w:tab/>
        <w:t xml:space="preserve">The Recipient, prior to commencing on the implementation of the pilot </w:t>
      </w:r>
      <w:r w:rsidR="006B5026">
        <w:rPr>
          <w:szCs w:val="22"/>
        </w:rPr>
        <w:t xml:space="preserve"> </w:t>
      </w:r>
      <w:r>
        <w:t xml:space="preserve">Performance-Based Financing Mechanism under Part B (iii) of the Project, shall submit to the Association for its review the draft guidelines that will govern the implementation of said pilot, and </w:t>
      </w:r>
      <w:r>
        <w:rPr>
          <w:bCs/>
          <w:szCs w:val="22"/>
        </w:rPr>
        <w:t>shall finalize the guidelines taking the Association’s comments into account.</w:t>
      </w:r>
    </w:p>
    <w:p w:rsidR="00640FF8" w:rsidRPr="00CF2390" w:rsidRDefault="00AB6F62" w:rsidP="00640FF8">
      <w:pPr>
        <w:pStyle w:val="ModelNrmlSingle"/>
        <w:ind w:left="720" w:hanging="720"/>
        <w:rPr>
          <w:b/>
          <w:bCs/>
          <w:szCs w:val="22"/>
        </w:rPr>
      </w:pPr>
      <w:r>
        <w:rPr>
          <w:b/>
          <w:bCs/>
          <w:szCs w:val="22"/>
        </w:rPr>
        <w:t>B</w:t>
      </w:r>
      <w:r w:rsidR="00640FF8" w:rsidRPr="00CF2390">
        <w:rPr>
          <w:b/>
          <w:bCs/>
          <w:szCs w:val="22"/>
        </w:rPr>
        <w:t>.</w:t>
      </w:r>
      <w:r w:rsidR="00640FF8" w:rsidRPr="00CF2390">
        <w:rPr>
          <w:b/>
          <w:bCs/>
          <w:szCs w:val="22"/>
        </w:rPr>
        <w:tab/>
        <w:t>Anti-Corruption</w:t>
      </w:r>
    </w:p>
    <w:p w:rsidR="00640FF8" w:rsidRPr="00CF2390" w:rsidRDefault="00640FF8" w:rsidP="00640FF8">
      <w:pPr>
        <w:pStyle w:val="ModelNrmlSingle"/>
        <w:ind w:left="720" w:hanging="720"/>
        <w:rPr>
          <w:bCs/>
          <w:szCs w:val="22"/>
        </w:rPr>
      </w:pPr>
      <w:r w:rsidRPr="00CF2390">
        <w:rPr>
          <w:bCs/>
          <w:szCs w:val="22"/>
        </w:rPr>
        <w:tab/>
        <w:t>The Recipient shall ensure that the Project is carried out in accordance with the provisions of the Anti-Corruption Guidelines.</w:t>
      </w:r>
      <w:r w:rsidR="00F46332">
        <w:rPr>
          <w:bCs/>
          <w:szCs w:val="22"/>
        </w:rPr>
        <w:t xml:space="preserve"> </w:t>
      </w:r>
    </w:p>
    <w:p w:rsidR="00466AB6" w:rsidRDefault="009E2E91" w:rsidP="00466AB6">
      <w:pPr>
        <w:pStyle w:val="ModelNrmlSingle"/>
        <w:ind w:left="720" w:hanging="720"/>
        <w:rPr>
          <w:bCs/>
          <w:szCs w:val="22"/>
        </w:rPr>
      </w:pPr>
      <w:r>
        <w:rPr>
          <w:b/>
          <w:bCs/>
          <w:szCs w:val="22"/>
        </w:rPr>
        <w:t>C</w:t>
      </w:r>
      <w:r w:rsidR="00466AB6" w:rsidRPr="00CF2390">
        <w:rPr>
          <w:b/>
          <w:bCs/>
          <w:szCs w:val="22"/>
        </w:rPr>
        <w:t>.</w:t>
      </w:r>
      <w:r w:rsidR="00466AB6" w:rsidRPr="00CF2390">
        <w:rPr>
          <w:b/>
          <w:bCs/>
          <w:szCs w:val="22"/>
        </w:rPr>
        <w:tab/>
        <w:t>Safeguards</w:t>
      </w:r>
      <w:r w:rsidR="00466AB6" w:rsidRPr="00CF2390">
        <w:rPr>
          <w:bCs/>
          <w:szCs w:val="22"/>
        </w:rPr>
        <w:t xml:space="preserve">  </w:t>
      </w:r>
    </w:p>
    <w:p w:rsidR="008810B3" w:rsidRDefault="00DF517F" w:rsidP="00466AB6">
      <w:pPr>
        <w:pStyle w:val="ModelNrmlSingle"/>
        <w:ind w:left="720" w:hanging="720"/>
        <w:rPr>
          <w:bCs/>
          <w:szCs w:val="22"/>
        </w:rPr>
      </w:pPr>
      <w:r>
        <w:rPr>
          <w:bCs/>
          <w:szCs w:val="22"/>
        </w:rPr>
        <w:t>1.</w:t>
      </w:r>
      <w:r w:rsidR="009B7E76">
        <w:rPr>
          <w:bCs/>
          <w:szCs w:val="22"/>
        </w:rPr>
        <w:tab/>
        <w:t>The Recipient shall</w:t>
      </w:r>
      <w:r w:rsidR="009F6DD6">
        <w:rPr>
          <w:bCs/>
          <w:szCs w:val="22"/>
        </w:rPr>
        <w:t xml:space="preserve">: </w:t>
      </w:r>
    </w:p>
    <w:p w:rsidR="008810B3" w:rsidRDefault="009F6DD6" w:rsidP="00B25345">
      <w:pPr>
        <w:pStyle w:val="ModelNrmlSingle"/>
        <w:ind w:left="1440" w:hanging="720"/>
        <w:rPr>
          <w:bCs/>
          <w:szCs w:val="22"/>
        </w:rPr>
      </w:pPr>
      <w:r>
        <w:rPr>
          <w:bCs/>
          <w:szCs w:val="22"/>
        </w:rPr>
        <w:t>(a)</w:t>
      </w:r>
      <w:r w:rsidR="008810B3">
        <w:rPr>
          <w:bCs/>
          <w:szCs w:val="22"/>
        </w:rPr>
        <w:tab/>
      </w:r>
      <w:proofErr w:type="gramStart"/>
      <w:r>
        <w:rPr>
          <w:bCs/>
          <w:szCs w:val="22"/>
        </w:rPr>
        <w:t>ensure</w:t>
      </w:r>
      <w:proofErr w:type="gramEnd"/>
      <w:r>
        <w:rPr>
          <w:bCs/>
          <w:szCs w:val="22"/>
        </w:rPr>
        <w:t xml:space="preserve"> that the Project is carried out in accordance with the provisions of </w:t>
      </w:r>
      <w:r w:rsidR="009B7E76">
        <w:rPr>
          <w:bCs/>
          <w:szCs w:val="22"/>
        </w:rPr>
        <w:t xml:space="preserve">the </w:t>
      </w:r>
      <w:r w:rsidR="000D0200">
        <w:rPr>
          <w:bCs/>
          <w:szCs w:val="22"/>
        </w:rPr>
        <w:t xml:space="preserve">Health Care </w:t>
      </w:r>
      <w:r w:rsidR="009B7E76">
        <w:rPr>
          <w:bCs/>
          <w:szCs w:val="22"/>
        </w:rPr>
        <w:t>Waste Management Plan</w:t>
      </w:r>
      <w:r w:rsidR="00DF517F">
        <w:rPr>
          <w:bCs/>
          <w:szCs w:val="22"/>
        </w:rPr>
        <w:t xml:space="preserve">; </w:t>
      </w:r>
    </w:p>
    <w:p w:rsidR="009B7E76" w:rsidRDefault="009F6DD6" w:rsidP="007E6801">
      <w:pPr>
        <w:pStyle w:val="ModelNrmlSingle"/>
        <w:ind w:left="1440" w:hanging="720"/>
        <w:rPr>
          <w:szCs w:val="22"/>
        </w:rPr>
      </w:pPr>
      <w:r>
        <w:rPr>
          <w:bCs/>
          <w:szCs w:val="22"/>
        </w:rPr>
        <w:t>(b)</w:t>
      </w:r>
      <w:r w:rsidR="008810B3">
        <w:rPr>
          <w:bCs/>
          <w:szCs w:val="22"/>
        </w:rPr>
        <w:tab/>
      </w:r>
      <w:proofErr w:type="gramStart"/>
      <w:r w:rsidR="00DF517F" w:rsidRPr="009402E8">
        <w:rPr>
          <w:szCs w:val="22"/>
        </w:rPr>
        <w:t>not</w:t>
      </w:r>
      <w:proofErr w:type="gramEnd"/>
      <w:r w:rsidR="00DF517F" w:rsidRPr="009402E8">
        <w:rPr>
          <w:szCs w:val="22"/>
        </w:rPr>
        <w:t xml:space="preserve"> amend, revise or waive</w:t>
      </w:r>
      <w:r w:rsidR="00DF517F">
        <w:rPr>
          <w:szCs w:val="22"/>
        </w:rPr>
        <w:t>, nor allow to be amended, revised or waived,</w:t>
      </w:r>
      <w:r w:rsidR="00DF517F" w:rsidRPr="009402E8">
        <w:rPr>
          <w:szCs w:val="22"/>
        </w:rPr>
        <w:t xml:space="preserve"> the provisions o</w:t>
      </w:r>
      <w:r w:rsidR="00DF517F">
        <w:rPr>
          <w:szCs w:val="22"/>
        </w:rPr>
        <w:t xml:space="preserve">f the </w:t>
      </w:r>
      <w:r w:rsidR="008810B3">
        <w:rPr>
          <w:szCs w:val="22"/>
        </w:rPr>
        <w:t xml:space="preserve">Health Care </w:t>
      </w:r>
      <w:r w:rsidR="00DF517F">
        <w:rPr>
          <w:szCs w:val="22"/>
        </w:rPr>
        <w:t xml:space="preserve">Waste Management Plan </w:t>
      </w:r>
      <w:r w:rsidR="00DF517F" w:rsidRPr="009402E8">
        <w:rPr>
          <w:szCs w:val="22"/>
        </w:rPr>
        <w:t>without the prior</w:t>
      </w:r>
      <w:r w:rsidR="008810B3">
        <w:rPr>
          <w:szCs w:val="22"/>
        </w:rPr>
        <w:t xml:space="preserve"> concurrence of the Association; and</w:t>
      </w:r>
    </w:p>
    <w:p w:rsidR="008810B3" w:rsidRDefault="008810B3" w:rsidP="00B25345">
      <w:pPr>
        <w:pStyle w:val="ModelNrmlSingle"/>
        <w:ind w:left="1440" w:hanging="720"/>
        <w:rPr>
          <w:szCs w:val="22"/>
        </w:rPr>
      </w:pPr>
      <w:r>
        <w:rPr>
          <w:szCs w:val="22"/>
        </w:rPr>
        <w:t>(c)</w:t>
      </w:r>
      <w:r>
        <w:rPr>
          <w:szCs w:val="22"/>
        </w:rPr>
        <w:tab/>
      </w:r>
      <w:proofErr w:type="gramStart"/>
      <w:r>
        <w:rPr>
          <w:szCs w:val="22"/>
        </w:rPr>
        <w:t>maintain</w:t>
      </w:r>
      <w:proofErr w:type="gramEnd"/>
      <w:r>
        <w:rPr>
          <w:szCs w:val="22"/>
        </w:rPr>
        <w:t xml:space="preserve"> policies and procedures adequate to enable it to monitor and evaluate, in accordance with guidelines acceptable to the Association, the implementation of the said Health Care Waste Management Plan.</w:t>
      </w:r>
    </w:p>
    <w:p w:rsidR="003C1A9B" w:rsidRDefault="00DF517F" w:rsidP="009F6DD6">
      <w:pPr>
        <w:pStyle w:val="ModelNrmlSingle"/>
        <w:ind w:left="720" w:hanging="720"/>
        <w:rPr>
          <w:bCs/>
          <w:szCs w:val="22"/>
        </w:rPr>
      </w:pPr>
      <w:r>
        <w:rPr>
          <w:szCs w:val="22"/>
        </w:rPr>
        <w:t>2.</w:t>
      </w:r>
      <w:r>
        <w:rPr>
          <w:szCs w:val="22"/>
        </w:rPr>
        <w:tab/>
      </w:r>
      <w:r w:rsidR="009F6DD6">
        <w:rPr>
          <w:bCs/>
          <w:szCs w:val="22"/>
        </w:rPr>
        <w:t xml:space="preserve">The Recipient shall: </w:t>
      </w:r>
    </w:p>
    <w:p w:rsidR="00193559" w:rsidRDefault="003C1A9B" w:rsidP="00B25345">
      <w:pPr>
        <w:pStyle w:val="ModelNrmlSingle"/>
        <w:ind w:left="1440" w:hanging="720"/>
        <w:rPr>
          <w:bCs/>
          <w:szCs w:val="22"/>
        </w:rPr>
      </w:pPr>
      <w:r>
        <w:rPr>
          <w:bCs/>
          <w:szCs w:val="22"/>
        </w:rPr>
        <w:t>(a)</w:t>
      </w:r>
      <w:r>
        <w:rPr>
          <w:bCs/>
          <w:szCs w:val="22"/>
        </w:rPr>
        <w:tab/>
        <w:t xml:space="preserve">take, and cause to be taken, all necessary actions to minimize to the extent possible any involuntary relocation of persons, or </w:t>
      </w:r>
      <w:r w:rsidR="00193559">
        <w:rPr>
          <w:bCs/>
          <w:szCs w:val="22"/>
        </w:rPr>
        <w:t>their loss of shelter, assets, or access to asse</w:t>
      </w:r>
      <w:r>
        <w:rPr>
          <w:bCs/>
          <w:szCs w:val="22"/>
        </w:rPr>
        <w:t xml:space="preserve">ts, or loss of income sources or means of livelihood, temporarily </w:t>
      </w:r>
      <w:r w:rsidR="00193559">
        <w:rPr>
          <w:bCs/>
          <w:szCs w:val="22"/>
        </w:rPr>
        <w:t xml:space="preserve">or permanently; </w:t>
      </w:r>
    </w:p>
    <w:p w:rsidR="003C1A9B" w:rsidRDefault="00193559" w:rsidP="00B25345">
      <w:pPr>
        <w:pStyle w:val="ModelNrmlSingle"/>
        <w:ind w:left="1440" w:hanging="720"/>
        <w:rPr>
          <w:bCs/>
          <w:szCs w:val="22"/>
        </w:rPr>
      </w:pPr>
      <w:r>
        <w:rPr>
          <w:bCs/>
          <w:szCs w:val="22"/>
        </w:rPr>
        <w:t>(</w:t>
      </w:r>
      <w:r w:rsidR="004C20F5">
        <w:rPr>
          <w:bCs/>
          <w:szCs w:val="22"/>
        </w:rPr>
        <w:t>b</w:t>
      </w:r>
      <w:r>
        <w:rPr>
          <w:bCs/>
          <w:szCs w:val="22"/>
        </w:rPr>
        <w:t xml:space="preserve">) </w:t>
      </w:r>
      <w:r>
        <w:rPr>
          <w:bCs/>
          <w:szCs w:val="22"/>
        </w:rPr>
        <w:tab/>
        <w:t xml:space="preserve">in the </w:t>
      </w:r>
      <w:r w:rsidR="004C20F5">
        <w:rPr>
          <w:bCs/>
          <w:szCs w:val="22"/>
        </w:rPr>
        <w:t>e</w:t>
      </w:r>
      <w:r>
        <w:rPr>
          <w:bCs/>
          <w:szCs w:val="22"/>
        </w:rPr>
        <w:t>vent that Project activities give rise to Affected Persons, prior to the commencement of such activities, prepare, and cause to be prepared, a Resettlement Action Plan, acceptable to the Association, in accordance with the guidelines and procedures set forth in the Resettlement Policy Framework, and thereafter implement said Resettlement Action Plan or Plan as approved by the Association;</w:t>
      </w:r>
    </w:p>
    <w:p w:rsidR="00193559" w:rsidRDefault="009F6DD6" w:rsidP="00B25345">
      <w:pPr>
        <w:pStyle w:val="ModelNrmlSingle"/>
        <w:ind w:left="1440" w:hanging="720"/>
        <w:rPr>
          <w:szCs w:val="22"/>
        </w:rPr>
      </w:pPr>
      <w:r>
        <w:rPr>
          <w:bCs/>
          <w:szCs w:val="22"/>
        </w:rPr>
        <w:t>(</w:t>
      </w:r>
      <w:r w:rsidR="004C20F5">
        <w:rPr>
          <w:bCs/>
          <w:szCs w:val="22"/>
        </w:rPr>
        <w:t>c</w:t>
      </w:r>
      <w:r>
        <w:rPr>
          <w:bCs/>
          <w:szCs w:val="22"/>
        </w:rPr>
        <w:t>)</w:t>
      </w:r>
      <w:r w:rsidR="00193559">
        <w:rPr>
          <w:bCs/>
          <w:szCs w:val="22"/>
        </w:rPr>
        <w:tab/>
      </w:r>
      <w:r>
        <w:rPr>
          <w:bCs/>
          <w:szCs w:val="22"/>
        </w:rPr>
        <w:t xml:space="preserve"> </w:t>
      </w:r>
      <w:r w:rsidRPr="009402E8">
        <w:rPr>
          <w:szCs w:val="22"/>
        </w:rPr>
        <w:t>not amend, revise or waive</w:t>
      </w:r>
      <w:r>
        <w:rPr>
          <w:szCs w:val="22"/>
        </w:rPr>
        <w:t>, nor allow to be amended, revised or waived,</w:t>
      </w:r>
      <w:r w:rsidRPr="009402E8">
        <w:rPr>
          <w:szCs w:val="22"/>
        </w:rPr>
        <w:t xml:space="preserve"> the provisions o</w:t>
      </w:r>
      <w:r>
        <w:rPr>
          <w:szCs w:val="22"/>
        </w:rPr>
        <w:t>f the Resettlement Policy Framework or the Resettlement Action Plan w</w:t>
      </w:r>
      <w:r w:rsidRPr="009402E8">
        <w:rPr>
          <w:szCs w:val="22"/>
        </w:rPr>
        <w:t>ithout the prior</w:t>
      </w:r>
      <w:r w:rsidR="00C22631">
        <w:rPr>
          <w:szCs w:val="22"/>
        </w:rPr>
        <w:t xml:space="preserve"> concurrence of the Association; </w:t>
      </w:r>
      <w:r w:rsidR="007E6801">
        <w:rPr>
          <w:szCs w:val="22"/>
        </w:rPr>
        <w:t>and</w:t>
      </w:r>
    </w:p>
    <w:p w:rsidR="009F6DD6" w:rsidRDefault="003C1A9B" w:rsidP="00B25345">
      <w:pPr>
        <w:pStyle w:val="ModelNrmlSingle"/>
        <w:ind w:left="1440" w:hanging="720"/>
        <w:rPr>
          <w:szCs w:val="22"/>
        </w:rPr>
      </w:pPr>
      <w:r>
        <w:rPr>
          <w:szCs w:val="22"/>
        </w:rPr>
        <w:t>(</w:t>
      </w:r>
      <w:r w:rsidR="004C20F5">
        <w:rPr>
          <w:szCs w:val="22"/>
        </w:rPr>
        <w:t>d</w:t>
      </w:r>
      <w:r>
        <w:rPr>
          <w:szCs w:val="22"/>
        </w:rPr>
        <w:t>)</w:t>
      </w:r>
      <w:r w:rsidR="00193559">
        <w:rPr>
          <w:szCs w:val="22"/>
        </w:rPr>
        <w:tab/>
      </w:r>
      <w:proofErr w:type="gramStart"/>
      <w:r w:rsidR="00C22631">
        <w:rPr>
          <w:szCs w:val="22"/>
        </w:rPr>
        <w:t>maintain</w:t>
      </w:r>
      <w:proofErr w:type="gramEnd"/>
      <w:r w:rsidR="00C22631">
        <w:rPr>
          <w:szCs w:val="22"/>
        </w:rPr>
        <w:t xml:space="preserve"> policies and procedures adequate to enable it to monitor and evaluate, in accordance with guidelines acceptable to the Association</w:t>
      </w:r>
      <w:r>
        <w:rPr>
          <w:szCs w:val="22"/>
        </w:rPr>
        <w:t xml:space="preserve">, the </w:t>
      </w:r>
      <w:r>
        <w:rPr>
          <w:szCs w:val="22"/>
        </w:rPr>
        <w:lastRenderedPageBreak/>
        <w:t xml:space="preserve">implementation of the said Resettlement Policy Framework </w:t>
      </w:r>
      <w:r w:rsidR="00193559">
        <w:rPr>
          <w:szCs w:val="22"/>
        </w:rPr>
        <w:t xml:space="preserve">and </w:t>
      </w:r>
      <w:r>
        <w:rPr>
          <w:szCs w:val="22"/>
        </w:rPr>
        <w:t>the Resettlement Action Plan</w:t>
      </w:r>
      <w:r w:rsidR="007E6801">
        <w:rPr>
          <w:szCs w:val="22"/>
        </w:rPr>
        <w:t>.</w:t>
      </w:r>
    </w:p>
    <w:p w:rsidR="008810B3" w:rsidRDefault="009F6DD6" w:rsidP="009F6DD6">
      <w:pPr>
        <w:pStyle w:val="ModelNrmlSingle"/>
        <w:ind w:left="720" w:hanging="720"/>
        <w:rPr>
          <w:bCs/>
          <w:szCs w:val="22"/>
        </w:rPr>
      </w:pPr>
      <w:r>
        <w:rPr>
          <w:szCs w:val="22"/>
        </w:rPr>
        <w:t>3.</w:t>
      </w:r>
      <w:r>
        <w:rPr>
          <w:szCs w:val="22"/>
        </w:rPr>
        <w:tab/>
      </w:r>
      <w:r>
        <w:rPr>
          <w:bCs/>
          <w:szCs w:val="22"/>
        </w:rPr>
        <w:t xml:space="preserve">The Recipient shall: </w:t>
      </w:r>
    </w:p>
    <w:p w:rsidR="008810B3" w:rsidRDefault="009F6DD6" w:rsidP="00B25345">
      <w:pPr>
        <w:pStyle w:val="ModelNrmlSingle"/>
        <w:ind w:left="1440" w:hanging="720"/>
        <w:rPr>
          <w:bCs/>
          <w:szCs w:val="22"/>
        </w:rPr>
      </w:pPr>
      <w:r>
        <w:rPr>
          <w:bCs/>
          <w:szCs w:val="22"/>
        </w:rPr>
        <w:t xml:space="preserve">(a) </w:t>
      </w:r>
      <w:r w:rsidR="008810B3">
        <w:rPr>
          <w:bCs/>
          <w:szCs w:val="22"/>
        </w:rPr>
        <w:tab/>
      </w:r>
      <w:proofErr w:type="gramStart"/>
      <w:r>
        <w:rPr>
          <w:bCs/>
          <w:szCs w:val="22"/>
        </w:rPr>
        <w:t>ensure</w:t>
      </w:r>
      <w:proofErr w:type="gramEnd"/>
      <w:r>
        <w:rPr>
          <w:bCs/>
          <w:szCs w:val="22"/>
        </w:rPr>
        <w:t xml:space="preserve"> that the Project is carried out in accordance with the provisions</w:t>
      </w:r>
      <w:r w:rsidR="000D0200">
        <w:rPr>
          <w:bCs/>
          <w:szCs w:val="22"/>
        </w:rPr>
        <w:t xml:space="preserve"> of the </w:t>
      </w:r>
      <w:r w:rsidR="00D6139E">
        <w:rPr>
          <w:bCs/>
          <w:szCs w:val="22"/>
        </w:rPr>
        <w:t xml:space="preserve">Ethnic Minority Planning Framework and </w:t>
      </w:r>
      <w:r w:rsidR="000D0200">
        <w:rPr>
          <w:bCs/>
          <w:szCs w:val="22"/>
        </w:rPr>
        <w:t xml:space="preserve">Ethnic Minority </w:t>
      </w:r>
      <w:r w:rsidR="008810B3">
        <w:rPr>
          <w:bCs/>
          <w:szCs w:val="22"/>
        </w:rPr>
        <w:t xml:space="preserve">Development </w:t>
      </w:r>
      <w:r w:rsidR="000D0200">
        <w:rPr>
          <w:bCs/>
          <w:szCs w:val="22"/>
        </w:rPr>
        <w:t>Plan</w:t>
      </w:r>
      <w:r>
        <w:rPr>
          <w:bCs/>
          <w:szCs w:val="22"/>
        </w:rPr>
        <w:t xml:space="preserve">; </w:t>
      </w:r>
    </w:p>
    <w:p w:rsidR="009F6DD6" w:rsidRDefault="009F6DD6" w:rsidP="00B25345">
      <w:pPr>
        <w:pStyle w:val="ModelNrmlSingle"/>
        <w:ind w:left="1440" w:hanging="720"/>
        <w:rPr>
          <w:szCs w:val="22"/>
        </w:rPr>
      </w:pPr>
      <w:r>
        <w:rPr>
          <w:bCs/>
          <w:szCs w:val="22"/>
        </w:rPr>
        <w:t>(b)</w:t>
      </w:r>
      <w:r w:rsidR="008810B3">
        <w:rPr>
          <w:bCs/>
          <w:szCs w:val="22"/>
        </w:rPr>
        <w:tab/>
      </w:r>
      <w:r w:rsidRPr="009402E8">
        <w:rPr>
          <w:szCs w:val="22"/>
        </w:rPr>
        <w:t>not amend, revise or waive</w:t>
      </w:r>
      <w:r>
        <w:rPr>
          <w:szCs w:val="22"/>
        </w:rPr>
        <w:t>, nor allow to be amended, revised or waived,</w:t>
      </w:r>
      <w:r w:rsidRPr="009402E8">
        <w:rPr>
          <w:szCs w:val="22"/>
        </w:rPr>
        <w:t xml:space="preserve"> the provisions o</w:t>
      </w:r>
      <w:r>
        <w:rPr>
          <w:szCs w:val="22"/>
        </w:rPr>
        <w:t xml:space="preserve">f the </w:t>
      </w:r>
      <w:r w:rsidR="00D6139E">
        <w:rPr>
          <w:bCs/>
          <w:szCs w:val="22"/>
        </w:rPr>
        <w:t>Ethnic Minority Planning Framework</w:t>
      </w:r>
      <w:r w:rsidR="00D6139E">
        <w:rPr>
          <w:szCs w:val="22"/>
        </w:rPr>
        <w:t xml:space="preserve"> or the </w:t>
      </w:r>
      <w:r>
        <w:rPr>
          <w:szCs w:val="22"/>
        </w:rPr>
        <w:t xml:space="preserve">Ethnic Minority Development Plan </w:t>
      </w:r>
      <w:r w:rsidRPr="009402E8">
        <w:rPr>
          <w:szCs w:val="22"/>
        </w:rPr>
        <w:t>without the prior</w:t>
      </w:r>
      <w:r w:rsidR="008810B3">
        <w:rPr>
          <w:szCs w:val="22"/>
        </w:rPr>
        <w:t xml:space="preserve"> concurrence of the Association; and </w:t>
      </w:r>
    </w:p>
    <w:p w:rsidR="008810B3" w:rsidRDefault="008810B3" w:rsidP="00B25345">
      <w:pPr>
        <w:pStyle w:val="ModelNrmlSingle"/>
        <w:ind w:left="1440" w:hanging="720"/>
        <w:rPr>
          <w:szCs w:val="22"/>
        </w:rPr>
      </w:pPr>
      <w:r>
        <w:rPr>
          <w:szCs w:val="22"/>
        </w:rPr>
        <w:t>(c)</w:t>
      </w:r>
      <w:r>
        <w:rPr>
          <w:szCs w:val="22"/>
        </w:rPr>
        <w:tab/>
      </w:r>
      <w:proofErr w:type="gramStart"/>
      <w:r>
        <w:rPr>
          <w:szCs w:val="22"/>
        </w:rPr>
        <w:t>maintain</w:t>
      </w:r>
      <w:proofErr w:type="gramEnd"/>
      <w:r>
        <w:rPr>
          <w:szCs w:val="22"/>
        </w:rPr>
        <w:t xml:space="preserve"> policies and procedures adequate to enable it to monitor and evaluate, in accordance with guidelines acceptable to the Association, the implementation of the said </w:t>
      </w:r>
      <w:r w:rsidR="00D6139E">
        <w:rPr>
          <w:bCs/>
          <w:szCs w:val="22"/>
        </w:rPr>
        <w:t>Ethnic Minority Planning Framework</w:t>
      </w:r>
      <w:r w:rsidR="00D6139E">
        <w:rPr>
          <w:szCs w:val="22"/>
        </w:rPr>
        <w:t xml:space="preserve"> and the </w:t>
      </w:r>
      <w:r>
        <w:rPr>
          <w:szCs w:val="22"/>
        </w:rPr>
        <w:t>Ethnic Minority Development Plan.</w:t>
      </w:r>
    </w:p>
    <w:p w:rsidR="00076F87" w:rsidRPr="00CF2390" w:rsidRDefault="00076F87">
      <w:pPr>
        <w:pStyle w:val="ModelNrmlSingle"/>
        <w:ind w:left="720" w:hanging="720"/>
        <w:rPr>
          <w:b/>
          <w:bCs/>
          <w:szCs w:val="22"/>
        </w:rPr>
      </w:pPr>
      <w:r w:rsidRPr="00CF2390">
        <w:rPr>
          <w:b/>
          <w:bCs/>
          <w:szCs w:val="22"/>
        </w:rPr>
        <w:t>Section II.</w:t>
      </w:r>
      <w:r w:rsidRPr="00CF2390">
        <w:rPr>
          <w:b/>
          <w:bCs/>
          <w:szCs w:val="22"/>
        </w:rPr>
        <w:tab/>
      </w:r>
      <w:r w:rsidRPr="00CF2390">
        <w:rPr>
          <w:b/>
          <w:bCs/>
          <w:szCs w:val="22"/>
          <w:u w:val="single"/>
        </w:rPr>
        <w:t>Project Monitoring</w:t>
      </w:r>
      <w:r w:rsidR="00FB61F9">
        <w:rPr>
          <w:b/>
          <w:bCs/>
          <w:szCs w:val="22"/>
          <w:u w:val="single"/>
        </w:rPr>
        <w:t>,</w:t>
      </w:r>
      <w:r w:rsidRPr="00CF2390">
        <w:rPr>
          <w:b/>
          <w:bCs/>
          <w:szCs w:val="22"/>
          <w:u w:val="single"/>
        </w:rPr>
        <w:t xml:space="preserve"> Reporting</w:t>
      </w:r>
      <w:r w:rsidR="00FB61F9">
        <w:rPr>
          <w:b/>
          <w:bCs/>
          <w:szCs w:val="22"/>
          <w:u w:val="single"/>
        </w:rPr>
        <w:t xml:space="preserve"> and</w:t>
      </w:r>
      <w:r w:rsidRPr="00CF2390">
        <w:rPr>
          <w:b/>
          <w:bCs/>
          <w:szCs w:val="22"/>
          <w:u w:val="single"/>
        </w:rPr>
        <w:t xml:space="preserve"> Evaluation </w:t>
      </w:r>
    </w:p>
    <w:p w:rsidR="00076F87" w:rsidRPr="00CF2390" w:rsidRDefault="00076F87">
      <w:pPr>
        <w:pStyle w:val="ModelNrmlSingle"/>
        <w:ind w:left="720" w:hanging="720"/>
        <w:rPr>
          <w:b/>
          <w:bCs/>
          <w:szCs w:val="22"/>
        </w:rPr>
      </w:pPr>
      <w:r w:rsidRPr="00CF2390">
        <w:rPr>
          <w:b/>
          <w:bCs/>
          <w:szCs w:val="22"/>
        </w:rPr>
        <w:t>A.</w:t>
      </w:r>
      <w:r w:rsidRPr="00CF2390">
        <w:rPr>
          <w:b/>
          <w:bCs/>
          <w:szCs w:val="22"/>
        </w:rPr>
        <w:tab/>
        <w:t>Project Reports</w:t>
      </w:r>
      <w:r w:rsidR="008520BC">
        <w:rPr>
          <w:b/>
          <w:bCs/>
          <w:szCs w:val="22"/>
        </w:rPr>
        <w:t xml:space="preserve"> and Review</w:t>
      </w:r>
    </w:p>
    <w:p w:rsidR="005F03CE" w:rsidRDefault="001726B5" w:rsidP="001726B5">
      <w:pPr>
        <w:pStyle w:val="ModelNrmlSingle"/>
        <w:tabs>
          <w:tab w:val="left" w:pos="810"/>
        </w:tabs>
        <w:spacing w:after="0"/>
        <w:ind w:left="1440" w:hanging="1530"/>
        <w:rPr>
          <w:szCs w:val="22"/>
        </w:rPr>
      </w:pPr>
      <w:r>
        <w:rPr>
          <w:szCs w:val="22"/>
        </w:rPr>
        <w:t>1.</w:t>
      </w:r>
      <w:r>
        <w:rPr>
          <w:szCs w:val="22"/>
        </w:rPr>
        <w:tab/>
      </w:r>
      <w:r w:rsidR="00076F87" w:rsidRPr="00CF2390">
        <w:rPr>
          <w:szCs w:val="22"/>
        </w:rPr>
        <w:t xml:space="preserve">The Recipient shall monitor and evaluate the progress of the Project and prepare </w:t>
      </w:r>
    </w:p>
    <w:p w:rsidR="005F03CE" w:rsidRDefault="001726B5" w:rsidP="001726B5">
      <w:pPr>
        <w:pStyle w:val="ModelNrmlSingle"/>
        <w:tabs>
          <w:tab w:val="left" w:pos="810"/>
        </w:tabs>
        <w:spacing w:after="0"/>
        <w:ind w:left="1440" w:hanging="1530"/>
        <w:rPr>
          <w:szCs w:val="22"/>
        </w:rPr>
      </w:pPr>
      <w:r>
        <w:rPr>
          <w:szCs w:val="22"/>
        </w:rPr>
        <w:tab/>
      </w:r>
      <w:r w:rsidR="00076F87" w:rsidRPr="000D0200">
        <w:rPr>
          <w:szCs w:val="22"/>
        </w:rPr>
        <w:t>Project Reports</w:t>
      </w:r>
      <w:r w:rsidR="00076F87" w:rsidRPr="00CF2390">
        <w:rPr>
          <w:szCs w:val="22"/>
        </w:rPr>
        <w:t xml:space="preserve"> in accordance with the provisions of Section 4.</w:t>
      </w:r>
      <w:r w:rsidR="002E36F7" w:rsidRPr="00CF2390">
        <w:rPr>
          <w:szCs w:val="22"/>
        </w:rPr>
        <w:t>08</w:t>
      </w:r>
      <w:r w:rsidR="00076F87" w:rsidRPr="00CF2390">
        <w:rPr>
          <w:szCs w:val="22"/>
        </w:rPr>
        <w:t xml:space="preserve"> of the General</w:t>
      </w:r>
    </w:p>
    <w:p w:rsidR="00076F87" w:rsidRDefault="001726B5" w:rsidP="001726B5">
      <w:pPr>
        <w:pStyle w:val="ModelNrmlSingle"/>
        <w:tabs>
          <w:tab w:val="left" w:pos="810"/>
        </w:tabs>
        <w:spacing w:after="0"/>
        <w:ind w:left="810" w:hanging="900"/>
        <w:rPr>
          <w:szCs w:val="22"/>
        </w:rPr>
      </w:pPr>
      <w:r>
        <w:rPr>
          <w:szCs w:val="22"/>
        </w:rPr>
        <w:tab/>
      </w:r>
      <w:r w:rsidR="00076F87" w:rsidRPr="00CF2390">
        <w:rPr>
          <w:szCs w:val="22"/>
        </w:rPr>
        <w:t xml:space="preserve">Conditions and on the basis of </w:t>
      </w:r>
      <w:r w:rsidR="002E36F7" w:rsidRPr="00CF2390">
        <w:rPr>
          <w:szCs w:val="22"/>
        </w:rPr>
        <w:t>the indicators set forth below in sub-</w:t>
      </w:r>
      <w:r>
        <w:rPr>
          <w:szCs w:val="22"/>
        </w:rPr>
        <w:t xml:space="preserve">paragraph </w:t>
      </w:r>
      <w:r w:rsidR="003C22F6">
        <w:rPr>
          <w:szCs w:val="22"/>
        </w:rPr>
        <w:t>(b) of this paragraph</w:t>
      </w:r>
      <w:r w:rsidR="00076F87" w:rsidRPr="00CF2390">
        <w:rPr>
          <w:szCs w:val="22"/>
        </w:rPr>
        <w:t>.  Each Project Report shall cover the period of one</w:t>
      </w:r>
      <w:r>
        <w:rPr>
          <w:szCs w:val="22"/>
        </w:rPr>
        <w:t xml:space="preserve"> (1)</w:t>
      </w:r>
      <w:r w:rsidR="00076F87" w:rsidRPr="00CF2390">
        <w:rPr>
          <w:szCs w:val="22"/>
        </w:rPr>
        <w:t xml:space="preserve"> calendar</w:t>
      </w:r>
      <w:r>
        <w:rPr>
          <w:szCs w:val="22"/>
        </w:rPr>
        <w:t xml:space="preserve"> </w:t>
      </w:r>
      <w:r w:rsidR="00076F87" w:rsidRPr="00CF2390">
        <w:rPr>
          <w:szCs w:val="22"/>
        </w:rPr>
        <w:t xml:space="preserve">semester, and shall be furnished to the </w:t>
      </w:r>
      <w:r w:rsidR="00E17AEF" w:rsidRPr="00CF2390">
        <w:rPr>
          <w:szCs w:val="22"/>
        </w:rPr>
        <w:t xml:space="preserve">Association </w:t>
      </w:r>
      <w:r w:rsidR="00076F87" w:rsidRPr="00CF2390">
        <w:rPr>
          <w:szCs w:val="22"/>
        </w:rPr>
        <w:t xml:space="preserve">not later than </w:t>
      </w:r>
      <w:r w:rsidR="000D0200">
        <w:rPr>
          <w:szCs w:val="22"/>
        </w:rPr>
        <w:t>one</w:t>
      </w:r>
      <w:r>
        <w:rPr>
          <w:szCs w:val="22"/>
        </w:rPr>
        <w:t xml:space="preserve"> (1)</w:t>
      </w:r>
      <w:r w:rsidR="000D0200">
        <w:rPr>
          <w:szCs w:val="22"/>
        </w:rPr>
        <w:t xml:space="preserve"> month</w:t>
      </w:r>
      <w:r>
        <w:rPr>
          <w:szCs w:val="22"/>
        </w:rPr>
        <w:t xml:space="preserve"> </w:t>
      </w:r>
      <w:r w:rsidR="00076F87" w:rsidRPr="00CF2390">
        <w:rPr>
          <w:szCs w:val="22"/>
        </w:rPr>
        <w:t xml:space="preserve">after the end of the period covered by such report. </w:t>
      </w:r>
    </w:p>
    <w:p w:rsidR="005F03CE" w:rsidRDefault="005F03CE" w:rsidP="005F03CE">
      <w:pPr>
        <w:pStyle w:val="ModelNrmlSingle"/>
        <w:tabs>
          <w:tab w:val="left" w:pos="720"/>
        </w:tabs>
        <w:spacing w:after="0"/>
        <w:ind w:left="1440" w:hanging="1530"/>
        <w:rPr>
          <w:szCs w:val="22"/>
        </w:rPr>
      </w:pPr>
    </w:p>
    <w:p w:rsidR="005F03CE" w:rsidRDefault="005F03CE" w:rsidP="005F03CE">
      <w:pPr>
        <w:pStyle w:val="ModelNrmlSingle"/>
        <w:tabs>
          <w:tab w:val="left" w:pos="720"/>
        </w:tabs>
        <w:spacing w:after="0"/>
        <w:ind w:left="1440" w:hanging="1530"/>
        <w:rPr>
          <w:szCs w:val="22"/>
        </w:rPr>
      </w:pPr>
      <w:r>
        <w:rPr>
          <w:szCs w:val="22"/>
        </w:rPr>
        <w:t>2.</w:t>
      </w:r>
      <w:r>
        <w:rPr>
          <w:szCs w:val="22"/>
        </w:rPr>
        <w:tab/>
      </w:r>
      <w:r w:rsidRPr="00CF2390">
        <w:rPr>
          <w:szCs w:val="22"/>
        </w:rPr>
        <w:t xml:space="preserve">The performance indicators referred to above in paragraph </w:t>
      </w:r>
      <w:r>
        <w:rPr>
          <w:szCs w:val="22"/>
        </w:rPr>
        <w:t>1 above consist</w:t>
      </w:r>
    </w:p>
    <w:p w:rsidR="005F03CE" w:rsidRDefault="005F03CE" w:rsidP="005F03CE">
      <w:pPr>
        <w:pStyle w:val="ModelNrmlSingle"/>
        <w:tabs>
          <w:tab w:val="left" w:pos="720"/>
        </w:tabs>
        <w:spacing w:after="0"/>
        <w:ind w:left="1440" w:hanging="1530"/>
        <w:rPr>
          <w:szCs w:val="22"/>
        </w:rPr>
      </w:pPr>
      <w:r>
        <w:rPr>
          <w:szCs w:val="22"/>
        </w:rPr>
        <w:tab/>
      </w:r>
      <w:proofErr w:type="gramStart"/>
      <w:r w:rsidRPr="00CF2390">
        <w:rPr>
          <w:szCs w:val="22"/>
        </w:rPr>
        <w:t>of</w:t>
      </w:r>
      <w:proofErr w:type="gramEnd"/>
      <w:r w:rsidRPr="00CF2390">
        <w:rPr>
          <w:szCs w:val="22"/>
        </w:rPr>
        <w:t xml:space="preserve"> the following:  </w:t>
      </w:r>
    </w:p>
    <w:p w:rsidR="005F03CE" w:rsidRDefault="005F03CE" w:rsidP="005F03CE">
      <w:pPr>
        <w:pStyle w:val="ModelNrmlSingle"/>
        <w:tabs>
          <w:tab w:val="left" w:pos="720"/>
        </w:tabs>
        <w:spacing w:after="0"/>
        <w:ind w:left="1440" w:hanging="1530"/>
        <w:rPr>
          <w:szCs w:val="22"/>
        </w:rPr>
      </w:pPr>
    </w:p>
    <w:p w:rsidR="005F03CE" w:rsidRDefault="005F03CE" w:rsidP="001726B5">
      <w:pPr>
        <w:pStyle w:val="ModelNrmlDouble"/>
        <w:spacing w:after="240" w:line="240" w:lineRule="auto"/>
        <w:ind w:left="1440" w:hanging="720"/>
        <w:rPr>
          <w:szCs w:val="22"/>
        </w:rPr>
      </w:pPr>
      <w:r>
        <w:rPr>
          <w:szCs w:val="22"/>
        </w:rPr>
        <w:t xml:space="preserve">(a) </w:t>
      </w:r>
      <w:r>
        <w:rPr>
          <w:szCs w:val="22"/>
        </w:rPr>
        <w:tab/>
        <w:t>Outcome Indicators:</w:t>
      </w:r>
    </w:p>
    <w:p w:rsidR="005F03CE" w:rsidRPr="005F03CE" w:rsidRDefault="001726B5" w:rsidP="001726B5">
      <w:pPr>
        <w:pStyle w:val="ModelNrmlSingle"/>
        <w:tabs>
          <w:tab w:val="left" w:pos="1440"/>
        </w:tabs>
        <w:ind w:left="2160" w:hanging="2250"/>
        <w:rPr>
          <w:szCs w:val="22"/>
        </w:rPr>
      </w:pPr>
      <w:r>
        <w:rPr>
          <w:szCs w:val="22"/>
        </w:rPr>
        <w:tab/>
      </w:r>
      <w:r w:rsidR="005F03CE" w:rsidRPr="005F03CE">
        <w:rPr>
          <w:szCs w:val="22"/>
        </w:rPr>
        <w:t>(</w:t>
      </w:r>
      <w:proofErr w:type="spellStart"/>
      <w:r w:rsidR="005F03CE" w:rsidRPr="005F03CE">
        <w:rPr>
          <w:szCs w:val="22"/>
        </w:rPr>
        <w:t>i</w:t>
      </w:r>
      <w:proofErr w:type="spellEnd"/>
      <w:r w:rsidR="005F03CE" w:rsidRPr="005F03CE">
        <w:rPr>
          <w:szCs w:val="22"/>
        </w:rPr>
        <w:t>)</w:t>
      </w:r>
      <w:r w:rsidR="005F03CE" w:rsidRPr="005F03CE">
        <w:rPr>
          <w:szCs w:val="22"/>
        </w:rPr>
        <w:tab/>
      </w:r>
      <w:r>
        <w:rPr>
          <w:szCs w:val="22"/>
        </w:rPr>
        <w:t>Ten percent (</w:t>
      </w:r>
      <w:r w:rsidR="005F03CE" w:rsidRPr="005F03CE">
        <w:rPr>
          <w:szCs w:val="22"/>
        </w:rPr>
        <w:t>10%</w:t>
      </w:r>
      <w:r>
        <w:rPr>
          <w:szCs w:val="22"/>
        </w:rPr>
        <w:t>)</w:t>
      </w:r>
      <w:r w:rsidR="005F03CE" w:rsidRPr="005F03CE">
        <w:rPr>
          <w:szCs w:val="22"/>
        </w:rPr>
        <w:t xml:space="preserve"> increase in the outpatient and inpatient services by the poor and Near Poor at the level of district hospitals</w:t>
      </w:r>
      <w:r w:rsidR="00AA7D02">
        <w:rPr>
          <w:szCs w:val="22"/>
        </w:rPr>
        <w:t>.</w:t>
      </w:r>
      <w:r w:rsidR="005F03CE" w:rsidRPr="005F03CE">
        <w:rPr>
          <w:szCs w:val="22"/>
        </w:rPr>
        <w:t xml:space="preserve"> </w:t>
      </w:r>
    </w:p>
    <w:p w:rsidR="005F03CE" w:rsidRPr="005F03CE" w:rsidRDefault="005F03CE" w:rsidP="001726B5">
      <w:pPr>
        <w:pStyle w:val="ModelNrmlSingle"/>
        <w:tabs>
          <w:tab w:val="left" w:pos="720"/>
          <w:tab w:val="left" w:pos="1440"/>
        </w:tabs>
        <w:ind w:left="2160" w:hanging="2250"/>
        <w:rPr>
          <w:szCs w:val="22"/>
        </w:rPr>
      </w:pPr>
      <w:r w:rsidRPr="005F03CE">
        <w:rPr>
          <w:szCs w:val="22"/>
        </w:rPr>
        <w:tab/>
      </w:r>
      <w:r w:rsidRPr="005F03CE">
        <w:rPr>
          <w:szCs w:val="22"/>
        </w:rPr>
        <w:tab/>
        <w:t>(ii)</w:t>
      </w:r>
      <w:r w:rsidRPr="005F03CE">
        <w:rPr>
          <w:szCs w:val="22"/>
        </w:rPr>
        <w:tab/>
      </w:r>
      <w:r w:rsidR="001726B5">
        <w:rPr>
          <w:szCs w:val="22"/>
        </w:rPr>
        <w:t>Thirty percent (</w:t>
      </w:r>
      <w:r w:rsidRPr="005F03CE">
        <w:rPr>
          <w:szCs w:val="22"/>
        </w:rPr>
        <w:t>30%</w:t>
      </w:r>
      <w:r w:rsidR="001726B5">
        <w:rPr>
          <w:szCs w:val="22"/>
        </w:rPr>
        <w:t>)</w:t>
      </w:r>
      <w:r w:rsidRPr="005F03CE">
        <w:rPr>
          <w:szCs w:val="22"/>
        </w:rPr>
        <w:t xml:space="preserve"> reduction in the referrals for deliveries, pneumonia and appendicitis from district hospitals to provincial hospitals</w:t>
      </w:r>
      <w:r w:rsidR="00AA7D02">
        <w:rPr>
          <w:szCs w:val="22"/>
        </w:rPr>
        <w:t>.</w:t>
      </w:r>
    </w:p>
    <w:p w:rsidR="005F03CE" w:rsidRPr="005F03CE" w:rsidRDefault="005F03CE" w:rsidP="001726B5">
      <w:pPr>
        <w:pStyle w:val="ModelNrmlSingle"/>
        <w:tabs>
          <w:tab w:val="left" w:pos="720"/>
          <w:tab w:val="left" w:pos="1440"/>
        </w:tabs>
        <w:ind w:left="2160" w:hanging="2250"/>
        <w:rPr>
          <w:szCs w:val="22"/>
        </w:rPr>
      </w:pPr>
      <w:r w:rsidRPr="005F03CE">
        <w:rPr>
          <w:szCs w:val="22"/>
        </w:rPr>
        <w:tab/>
      </w:r>
      <w:r w:rsidRPr="005F03CE">
        <w:rPr>
          <w:szCs w:val="22"/>
        </w:rPr>
        <w:tab/>
        <w:t>(iii)</w:t>
      </w:r>
      <w:r w:rsidRPr="005F03CE">
        <w:rPr>
          <w:szCs w:val="22"/>
        </w:rPr>
        <w:tab/>
      </w:r>
      <w:r w:rsidR="001726B5">
        <w:rPr>
          <w:szCs w:val="22"/>
        </w:rPr>
        <w:t>Ninety percent (</w:t>
      </w:r>
      <w:r w:rsidRPr="005F03CE">
        <w:rPr>
          <w:szCs w:val="22"/>
        </w:rPr>
        <w:t>90%</w:t>
      </w:r>
      <w:r w:rsidR="001726B5">
        <w:rPr>
          <w:szCs w:val="22"/>
        </w:rPr>
        <w:t>)</w:t>
      </w:r>
      <w:r w:rsidRPr="005F03CE">
        <w:rPr>
          <w:szCs w:val="22"/>
        </w:rPr>
        <w:t xml:space="preserve"> of children under</w:t>
      </w:r>
      <w:r w:rsidR="009E2E91">
        <w:rPr>
          <w:szCs w:val="22"/>
        </w:rPr>
        <w:t xml:space="preserve"> </w:t>
      </w:r>
      <w:r w:rsidRPr="005F03CE">
        <w:rPr>
          <w:szCs w:val="22"/>
        </w:rPr>
        <w:t xml:space="preserve">age </w:t>
      </w:r>
      <w:r w:rsidR="009E2E91">
        <w:rPr>
          <w:szCs w:val="22"/>
        </w:rPr>
        <w:t xml:space="preserve">one </w:t>
      </w:r>
      <w:r w:rsidRPr="005F03CE">
        <w:rPr>
          <w:szCs w:val="22"/>
        </w:rPr>
        <w:t>fully vaccinated according with national EPI program</w:t>
      </w:r>
      <w:r w:rsidR="00AA7D02">
        <w:rPr>
          <w:szCs w:val="22"/>
        </w:rPr>
        <w:t>.</w:t>
      </w:r>
    </w:p>
    <w:p w:rsidR="005F03CE" w:rsidRDefault="001726B5" w:rsidP="001726B5">
      <w:pPr>
        <w:pStyle w:val="ModelNrmlSingle"/>
        <w:tabs>
          <w:tab w:val="left" w:pos="1440"/>
        </w:tabs>
        <w:ind w:left="2160" w:hanging="2250"/>
        <w:rPr>
          <w:szCs w:val="22"/>
        </w:rPr>
      </w:pPr>
      <w:r>
        <w:rPr>
          <w:szCs w:val="22"/>
        </w:rPr>
        <w:lastRenderedPageBreak/>
        <w:tab/>
      </w:r>
      <w:r w:rsidR="005F03CE" w:rsidRPr="005F03CE">
        <w:rPr>
          <w:szCs w:val="22"/>
        </w:rPr>
        <w:t>(iv)</w:t>
      </w:r>
      <w:r w:rsidR="005F03CE" w:rsidRPr="005F03CE">
        <w:rPr>
          <w:szCs w:val="22"/>
        </w:rPr>
        <w:tab/>
      </w:r>
      <w:r>
        <w:rPr>
          <w:szCs w:val="22"/>
        </w:rPr>
        <w:t>Twenty</w:t>
      </w:r>
      <w:r w:rsidR="005F6028">
        <w:rPr>
          <w:szCs w:val="22"/>
        </w:rPr>
        <w:t xml:space="preserve"> percent</w:t>
      </w:r>
      <w:r>
        <w:rPr>
          <w:szCs w:val="22"/>
        </w:rPr>
        <w:t xml:space="preserve"> (</w:t>
      </w:r>
      <w:r w:rsidR="005F03CE" w:rsidRPr="005F03CE">
        <w:rPr>
          <w:szCs w:val="22"/>
        </w:rPr>
        <w:t>20</w:t>
      </w:r>
      <w:r>
        <w:rPr>
          <w:szCs w:val="22"/>
        </w:rPr>
        <w:t>)</w:t>
      </w:r>
      <w:r w:rsidR="005F03CE" w:rsidRPr="005F03CE">
        <w:rPr>
          <w:szCs w:val="22"/>
        </w:rPr>
        <w:t xml:space="preserve"> new District Preventive Health Centers constructed with adequate facilities and equipment to provide the full range of preventive health services according to the government norms.</w:t>
      </w:r>
    </w:p>
    <w:p w:rsidR="005F03CE" w:rsidRDefault="005F03CE" w:rsidP="005F03CE">
      <w:pPr>
        <w:pStyle w:val="ModelNrmlSingle"/>
        <w:tabs>
          <w:tab w:val="left" w:pos="720"/>
        </w:tabs>
        <w:ind w:left="1440" w:hanging="1530"/>
        <w:rPr>
          <w:szCs w:val="22"/>
        </w:rPr>
      </w:pPr>
      <w:r>
        <w:rPr>
          <w:szCs w:val="22"/>
        </w:rPr>
        <w:tab/>
        <w:t>(b)</w:t>
      </w:r>
      <w:r>
        <w:rPr>
          <w:szCs w:val="22"/>
        </w:rPr>
        <w:tab/>
        <w:t>Intermediate Indicators:</w:t>
      </w:r>
    </w:p>
    <w:p w:rsidR="00913DFF" w:rsidRPr="005F03CE" w:rsidRDefault="001726B5" w:rsidP="001726B5">
      <w:pPr>
        <w:pStyle w:val="ModelNrmlSingle"/>
        <w:tabs>
          <w:tab w:val="left" w:pos="720"/>
          <w:tab w:val="left" w:pos="1440"/>
        </w:tabs>
        <w:ind w:left="2160" w:hanging="2160"/>
        <w:rPr>
          <w:szCs w:val="22"/>
        </w:rPr>
      </w:pPr>
      <w:r>
        <w:rPr>
          <w:szCs w:val="22"/>
        </w:rPr>
        <w:tab/>
      </w:r>
      <w:r>
        <w:rPr>
          <w:szCs w:val="22"/>
        </w:rPr>
        <w:tab/>
      </w:r>
      <w:r w:rsidR="005F03CE" w:rsidRPr="005F03CE">
        <w:rPr>
          <w:szCs w:val="22"/>
        </w:rPr>
        <w:t>(</w:t>
      </w:r>
      <w:proofErr w:type="spellStart"/>
      <w:r w:rsidR="005F03CE" w:rsidRPr="005F03CE">
        <w:rPr>
          <w:szCs w:val="22"/>
        </w:rPr>
        <w:t>i</w:t>
      </w:r>
      <w:proofErr w:type="spellEnd"/>
      <w:r w:rsidR="005F03CE" w:rsidRPr="005F03CE">
        <w:rPr>
          <w:szCs w:val="22"/>
        </w:rPr>
        <w:t>)</w:t>
      </w:r>
      <w:r w:rsidR="005F03CE" w:rsidRPr="005F03CE">
        <w:rPr>
          <w:szCs w:val="22"/>
        </w:rPr>
        <w:tab/>
      </w:r>
      <w:r>
        <w:rPr>
          <w:szCs w:val="22"/>
        </w:rPr>
        <w:t>Forty percent (</w:t>
      </w:r>
      <w:r w:rsidR="005F03CE" w:rsidRPr="005F03CE">
        <w:rPr>
          <w:szCs w:val="22"/>
        </w:rPr>
        <w:t>40%</w:t>
      </w:r>
      <w:r>
        <w:rPr>
          <w:szCs w:val="22"/>
        </w:rPr>
        <w:t>)</w:t>
      </w:r>
      <w:r w:rsidR="005F03CE" w:rsidRPr="005F03CE">
        <w:rPr>
          <w:szCs w:val="22"/>
        </w:rPr>
        <w:t xml:space="preserve"> of the Near Poor are covered by the health insurance program</w:t>
      </w:r>
      <w:r w:rsidR="00AA7D02">
        <w:rPr>
          <w:szCs w:val="22"/>
        </w:rPr>
        <w:t>.</w:t>
      </w:r>
    </w:p>
    <w:p w:rsidR="005F03CE" w:rsidRPr="005F03CE" w:rsidRDefault="005F03CE" w:rsidP="001726B5">
      <w:pPr>
        <w:pStyle w:val="ModelNrmlSingle"/>
        <w:tabs>
          <w:tab w:val="left" w:pos="720"/>
          <w:tab w:val="left" w:pos="1440"/>
        </w:tabs>
        <w:ind w:left="2160" w:hanging="2160"/>
        <w:rPr>
          <w:szCs w:val="22"/>
        </w:rPr>
      </w:pPr>
      <w:r w:rsidRPr="005F03CE">
        <w:rPr>
          <w:szCs w:val="22"/>
        </w:rPr>
        <w:tab/>
      </w:r>
      <w:r w:rsidRPr="005F03CE">
        <w:rPr>
          <w:szCs w:val="22"/>
        </w:rPr>
        <w:tab/>
        <w:t>(ii)</w:t>
      </w:r>
      <w:r w:rsidRPr="005F03CE">
        <w:rPr>
          <w:szCs w:val="22"/>
        </w:rPr>
        <w:tab/>
        <w:t xml:space="preserve">The share of </w:t>
      </w:r>
      <w:r w:rsidR="007808FD">
        <w:rPr>
          <w:szCs w:val="22"/>
        </w:rPr>
        <w:t>Near P</w:t>
      </w:r>
      <w:r w:rsidRPr="005F03CE">
        <w:rPr>
          <w:szCs w:val="22"/>
        </w:rPr>
        <w:t xml:space="preserve">oor households spending </w:t>
      </w:r>
      <w:r w:rsidR="001726B5">
        <w:rPr>
          <w:szCs w:val="22"/>
        </w:rPr>
        <w:t>twenty five</w:t>
      </w:r>
      <w:r w:rsidR="00CA37CF">
        <w:rPr>
          <w:szCs w:val="22"/>
        </w:rPr>
        <w:t xml:space="preserve"> percent</w:t>
      </w:r>
      <w:r w:rsidR="001726B5">
        <w:rPr>
          <w:szCs w:val="22"/>
        </w:rPr>
        <w:t xml:space="preserve"> (</w:t>
      </w:r>
      <w:r w:rsidRPr="005F03CE">
        <w:rPr>
          <w:szCs w:val="22"/>
        </w:rPr>
        <w:t>25%</w:t>
      </w:r>
      <w:r w:rsidR="001726B5">
        <w:rPr>
          <w:szCs w:val="22"/>
        </w:rPr>
        <w:t>)</w:t>
      </w:r>
      <w:r w:rsidRPr="005F03CE">
        <w:rPr>
          <w:szCs w:val="22"/>
        </w:rPr>
        <w:t xml:space="preserve"> or more of their non-food consumption on health is reduced to </w:t>
      </w:r>
      <w:r w:rsidR="001726B5">
        <w:rPr>
          <w:szCs w:val="22"/>
        </w:rPr>
        <w:t>twelve percent (</w:t>
      </w:r>
      <w:r w:rsidRPr="005F03CE">
        <w:rPr>
          <w:szCs w:val="22"/>
        </w:rPr>
        <w:t>12%</w:t>
      </w:r>
      <w:r w:rsidR="001726B5">
        <w:rPr>
          <w:szCs w:val="22"/>
        </w:rPr>
        <w:t>)</w:t>
      </w:r>
      <w:r w:rsidRPr="005F03CE">
        <w:rPr>
          <w:szCs w:val="22"/>
        </w:rPr>
        <w:t xml:space="preserve"> or less</w:t>
      </w:r>
      <w:r w:rsidR="00AA7D02">
        <w:rPr>
          <w:szCs w:val="22"/>
        </w:rPr>
        <w:t>.</w:t>
      </w:r>
    </w:p>
    <w:p w:rsidR="005F03CE" w:rsidRDefault="005F03CE" w:rsidP="001726B5">
      <w:pPr>
        <w:pStyle w:val="ModelNrmlSingle"/>
        <w:tabs>
          <w:tab w:val="left" w:pos="720"/>
          <w:tab w:val="left" w:pos="1440"/>
        </w:tabs>
        <w:ind w:left="2160" w:hanging="2160"/>
        <w:rPr>
          <w:szCs w:val="22"/>
        </w:rPr>
      </w:pPr>
      <w:r w:rsidRPr="005F03CE">
        <w:rPr>
          <w:szCs w:val="22"/>
        </w:rPr>
        <w:tab/>
      </w:r>
      <w:r w:rsidRPr="005F03CE">
        <w:rPr>
          <w:szCs w:val="22"/>
        </w:rPr>
        <w:tab/>
        <w:t>(iii)</w:t>
      </w:r>
      <w:r w:rsidRPr="005F03CE">
        <w:rPr>
          <w:szCs w:val="22"/>
        </w:rPr>
        <w:tab/>
        <w:t xml:space="preserve">The share of district hospitals </w:t>
      </w:r>
      <w:r w:rsidRPr="007808FD">
        <w:rPr>
          <w:szCs w:val="22"/>
        </w:rPr>
        <w:t>in claims reimbursed</w:t>
      </w:r>
      <w:r w:rsidRPr="005F03CE">
        <w:rPr>
          <w:szCs w:val="22"/>
        </w:rPr>
        <w:t xml:space="preserve"> by health insurance is </w:t>
      </w:r>
      <w:r w:rsidR="001726B5">
        <w:rPr>
          <w:szCs w:val="22"/>
        </w:rPr>
        <w:t>fifty percent (</w:t>
      </w:r>
      <w:r w:rsidRPr="005F03CE">
        <w:rPr>
          <w:szCs w:val="22"/>
        </w:rPr>
        <w:t>50%</w:t>
      </w:r>
      <w:r w:rsidR="001726B5">
        <w:rPr>
          <w:szCs w:val="22"/>
        </w:rPr>
        <w:t>)</w:t>
      </w:r>
      <w:r w:rsidRPr="005F03CE">
        <w:rPr>
          <w:szCs w:val="22"/>
        </w:rPr>
        <w:t xml:space="preserve"> or more</w:t>
      </w:r>
      <w:r w:rsidR="00AA7D02">
        <w:rPr>
          <w:szCs w:val="22"/>
        </w:rPr>
        <w:t>.</w:t>
      </w:r>
    </w:p>
    <w:p w:rsidR="005F03CE" w:rsidRPr="00832674" w:rsidRDefault="001726B5" w:rsidP="001726B5">
      <w:pPr>
        <w:pStyle w:val="ModelNrmlSingle"/>
        <w:tabs>
          <w:tab w:val="left" w:pos="1440"/>
        </w:tabs>
        <w:ind w:left="2160" w:hanging="1440"/>
        <w:rPr>
          <w:szCs w:val="22"/>
        </w:rPr>
      </w:pPr>
      <w:r>
        <w:rPr>
          <w:szCs w:val="22"/>
        </w:rPr>
        <w:tab/>
      </w:r>
      <w:r w:rsidR="005F03CE" w:rsidRPr="00832674">
        <w:rPr>
          <w:szCs w:val="22"/>
        </w:rPr>
        <w:t>(iv)</w:t>
      </w:r>
      <w:r w:rsidR="005F03CE" w:rsidRPr="00832674">
        <w:rPr>
          <w:szCs w:val="22"/>
        </w:rPr>
        <w:tab/>
      </w:r>
      <w:r>
        <w:rPr>
          <w:szCs w:val="22"/>
        </w:rPr>
        <w:t>Fifty percent (</w:t>
      </w:r>
      <w:r w:rsidR="005F03CE" w:rsidRPr="00832674">
        <w:rPr>
          <w:szCs w:val="22"/>
        </w:rPr>
        <w:t>50%</w:t>
      </w:r>
      <w:r>
        <w:rPr>
          <w:szCs w:val="22"/>
        </w:rPr>
        <w:t>)</w:t>
      </w:r>
      <w:r w:rsidR="005F03CE" w:rsidRPr="00832674">
        <w:rPr>
          <w:szCs w:val="22"/>
        </w:rPr>
        <w:t xml:space="preserve"> of patients satisfied with the overall quality of care at district hospitals, </w:t>
      </w:r>
      <w:r w:rsidR="00832674" w:rsidRPr="00832674">
        <w:rPr>
          <w:szCs w:val="22"/>
        </w:rPr>
        <w:t xml:space="preserve">the </w:t>
      </w:r>
      <w:r w:rsidR="005F03CE" w:rsidRPr="00832674">
        <w:rPr>
          <w:szCs w:val="22"/>
        </w:rPr>
        <w:t xml:space="preserve">reduction of waiting time, and </w:t>
      </w:r>
      <w:r w:rsidR="00832674" w:rsidRPr="00832674">
        <w:rPr>
          <w:szCs w:val="22"/>
        </w:rPr>
        <w:t xml:space="preserve">the </w:t>
      </w:r>
      <w:r w:rsidR="005F03CE" w:rsidRPr="00832674">
        <w:rPr>
          <w:szCs w:val="22"/>
        </w:rPr>
        <w:t>availability of services and diagnostic facilities</w:t>
      </w:r>
      <w:r w:rsidR="00AA7D02">
        <w:rPr>
          <w:szCs w:val="22"/>
        </w:rPr>
        <w:t>.</w:t>
      </w:r>
    </w:p>
    <w:p w:rsidR="00832674" w:rsidRPr="00832674" w:rsidRDefault="007808FD" w:rsidP="001726B5">
      <w:pPr>
        <w:pStyle w:val="ModelNrmlSingle"/>
        <w:tabs>
          <w:tab w:val="left" w:pos="720"/>
          <w:tab w:val="left" w:pos="1440"/>
        </w:tabs>
        <w:ind w:left="2160" w:hanging="2160"/>
        <w:rPr>
          <w:szCs w:val="22"/>
        </w:rPr>
      </w:pPr>
      <w:r>
        <w:rPr>
          <w:szCs w:val="22"/>
        </w:rPr>
        <w:tab/>
      </w:r>
      <w:r>
        <w:rPr>
          <w:szCs w:val="22"/>
        </w:rPr>
        <w:tab/>
      </w:r>
      <w:proofErr w:type="gramStart"/>
      <w:r>
        <w:rPr>
          <w:szCs w:val="22"/>
        </w:rPr>
        <w:t>(v)</w:t>
      </w:r>
      <w:r>
        <w:rPr>
          <w:szCs w:val="22"/>
        </w:rPr>
        <w:tab/>
      </w:r>
      <w:proofErr w:type="spellStart"/>
      <w:r>
        <w:rPr>
          <w:szCs w:val="22"/>
        </w:rPr>
        <w:t>Nghe</w:t>
      </w:r>
      <w:proofErr w:type="spellEnd"/>
      <w:r>
        <w:rPr>
          <w:szCs w:val="22"/>
        </w:rPr>
        <w:t xml:space="preserve"> An M</w:t>
      </w:r>
      <w:r w:rsidR="00832674" w:rsidRPr="00832674">
        <w:rPr>
          <w:szCs w:val="22"/>
        </w:rPr>
        <w:t>edical College</w:t>
      </w:r>
      <w:proofErr w:type="gramEnd"/>
      <w:r w:rsidR="00832674" w:rsidRPr="00832674">
        <w:rPr>
          <w:szCs w:val="22"/>
        </w:rPr>
        <w:t xml:space="preserve"> </w:t>
      </w:r>
      <w:r w:rsidR="00832674" w:rsidRPr="007808FD">
        <w:rPr>
          <w:szCs w:val="22"/>
        </w:rPr>
        <w:t>fully meet</w:t>
      </w:r>
      <w:r w:rsidRPr="007808FD">
        <w:rPr>
          <w:szCs w:val="22"/>
        </w:rPr>
        <w:t xml:space="preserve">s </w:t>
      </w:r>
      <w:r w:rsidR="00832674" w:rsidRPr="00832674">
        <w:rPr>
          <w:szCs w:val="22"/>
        </w:rPr>
        <w:t>the national standards for medical universities</w:t>
      </w:r>
      <w:r w:rsidR="00AA7D02">
        <w:rPr>
          <w:szCs w:val="22"/>
        </w:rPr>
        <w:t>.</w:t>
      </w:r>
    </w:p>
    <w:p w:rsidR="00832674" w:rsidRPr="00832674" w:rsidRDefault="00832674" w:rsidP="001726B5">
      <w:pPr>
        <w:pStyle w:val="ModelNrmlSingle"/>
        <w:tabs>
          <w:tab w:val="left" w:pos="720"/>
          <w:tab w:val="left" w:pos="1440"/>
        </w:tabs>
        <w:ind w:left="2160" w:hanging="2160"/>
        <w:rPr>
          <w:szCs w:val="22"/>
        </w:rPr>
      </w:pPr>
      <w:r w:rsidRPr="00832674">
        <w:rPr>
          <w:szCs w:val="22"/>
        </w:rPr>
        <w:tab/>
      </w:r>
      <w:r w:rsidRPr="00832674">
        <w:rPr>
          <w:szCs w:val="22"/>
        </w:rPr>
        <w:tab/>
        <w:t>(vi)</w:t>
      </w:r>
      <w:r w:rsidRPr="00832674">
        <w:rPr>
          <w:szCs w:val="22"/>
        </w:rPr>
        <w:tab/>
      </w:r>
      <w:r w:rsidR="001726B5">
        <w:rPr>
          <w:szCs w:val="22"/>
        </w:rPr>
        <w:t>One hundred seventy five (</w:t>
      </w:r>
      <w:r w:rsidRPr="00832674">
        <w:rPr>
          <w:szCs w:val="22"/>
        </w:rPr>
        <w:t>175</w:t>
      </w:r>
      <w:r w:rsidR="001726B5">
        <w:rPr>
          <w:szCs w:val="22"/>
        </w:rPr>
        <w:t>)</w:t>
      </w:r>
      <w:r w:rsidRPr="00832674">
        <w:rPr>
          <w:szCs w:val="22"/>
        </w:rPr>
        <w:t xml:space="preserve"> Doctors from district hospitals trained for level one specialization and at least </w:t>
      </w:r>
      <w:r w:rsidR="001726B5">
        <w:rPr>
          <w:szCs w:val="22"/>
        </w:rPr>
        <w:t>six hundred eighty (</w:t>
      </w:r>
      <w:r w:rsidRPr="00832674">
        <w:rPr>
          <w:szCs w:val="22"/>
        </w:rPr>
        <w:t>680</w:t>
      </w:r>
      <w:r w:rsidR="001726B5">
        <w:rPr>
          <w:szCs w:val="22"/>
        </w:rPr>
        <w:t>)</w:t>
      </w:r>
      <w:r w:rsidRPr="00832674">
        <w:rPr>
          <w:szCs w:val="22"/>
        </w:rPr>
        <w:t xml:space="preserve"> health professionals trained for </w:t>
      </w:r>
      <w:r w:rsidRPr="007808FD">
        <w:rPr>
          <w:szCs w:val="22"/>
        </w:rPr>
        <w:t xml:space="preserve">medical </w:t>
      </w:r>
      <w:r w:rsidR="007808FD">
        <w:rPr>
          <w:szCs w:val="22"/>
        </w:rPr>
        <w:t xml:space="preserve">doctor </w:t>
      </w:r>
      <w:r w:rsidRPr="007808FD">
        <w:rPr>
          <w:szCs w:val="22"/>
        </w:rPr>
        <w:t>degrees</w:t>
      </w:r>
      <w:r w:rsidR="00AA7D02">
        <w:rPr>
          <w:szCs w:val="22"/>
        </w:rPr>
        <w:t>.</w:t>
      </w:r>
    </w:p>
    <w:p w:rsidR="00832674" w:rsidRPr="00832674" w:rsidRDefault="00832674" w:rsidP="001726B5">
      <w:pPr>
        <w:pStyle w:val="ModelNrmlSingle"/>
        <w:tabs>
          <w:tab w:val="left" w:pos="720"/>
          <w:tab w:val="left" w:pos="1440"/>
        </w:tabs>
        <w:ind w:left="2160" w:hanging="2160"/>
        <w:rPr>
          <w:szCs w:val="22"/>
        </w:rPr>
      </w:pPr>
      <w:r w:rsidRPr="00832674">
        <w:rPr>
          <w:szCs w:val="22"/>
        </w:rPr>
        <w:tab/>
      </w:r>
      <w:r w:rsidRPr="00832674">
        <w:rPr>
          <w:szCs w:val="22"/>
        </w:rPr>
        <w:tab/>
        <w:t>(vii)</w:t>
      </w:r>
      <w:r w:rsidRPr="00832674">
        <w:rPr>
          <w:szCs w:val="22"/>
        </w:rPr>
        <w:tab/>
      </w:r>
      <w:r w:rsidR="001726B5">
        <w:rPr>
          <w:szCs w:val="22"/>
        </w:rPr>
        <w:t>Eighty percent (</w:t>
      </w:r>
      <w:r w:rsidRPr="00832674">
        <w:rPr>
          <w:szCs w:val="22"/>
        </w:rPr>
        <w:t>80%</w:t>
      </w:r>
      <w:r w:rsidR="001726B5">
        <w:rPr>
          <w:szCs w:val="22"/>
        </w:rPr>
        <w:t>)</w:t>
      </w:r>
      <w:r w:rsidRPr="00832674">
        <w:rPr>
          <w:szCs w:val="22"/>
        </w:rPr>
        <w:t xml:space="preserve"> of medical professionals return to their original place of work or residence after long-term training supported by the project.</w:t>
      </w:r>
    </w:p>
    <w:p w:rsidR="008520BC" w:rsidRPr="00C73C82" w:rsidRDefault="00562908" w:rsidP="008520BC">
      <w:pPr>
        <w:pStyle w:val="ModelNrmlSingle"/>
        <w:ind w:left="720" w:hanging="720"/>
        <w:rPr>
          <w:bCs/>
          <w:szCs w:val="22"/>
        </w:rPr>
      </w:pPr>
      <w:r w:rsidRPr="00913DFF">
        <w:rPr>
          <w:szCs w:val="22"/>
        </w:rPr>
        <w:t>2.</w:t>
      </w:r>
      <w:r w:rsidRPr="00913DFF">
        <w:rPr>
          <w:szCs w:val="22"/>
        </w:rPr>
        <w:tab/>
      </w:r>
      <w:r w:rsidR="008520BC">
        <w:rPr>
          <w:bCs/>
          <w:szCs w:val="22"/>
        </w:rPr>
        <w:t xml:space="preserve">Unless otherwise agreed by the Association, by no later than March 1, 2013, the Recipient shall hold a mid-term review with the Association to </w:t>
      </w:r>
      <w:r w:rsidR="008520BC" w:rsidRPr="009402E8">
        <w:rPr>
          <w:bCs/>
          <w:szCs w:val="22"/>
        </w:rPr>
        <w:t>evaluate the progress in Project implementation and in achievement of the Project objectives</w:t>
      </w:r>
      <w:r w:rsidR="008520BC">
        <w:rPr>
          <w:bCs/>
          <w:szCs w:val="22"/>
        </w:rPr>
        <w:t>.</w:t>
      </w:r>
      <w:r w:rsidR="008520BC" w:rsidRPr="00C73C82">
        <w:rPr>
          <w:bCs/>
          <w:szCs w:val="22"/>
        </w:rPr>
        <w:tab/>
      </w:r>
    </w:p>
    <w:p w:rsidR="00076F87" w:rsidRPr="00CF2390" w:rsidRDefault="00076F87">
      <w:pPr>
        <w:pStyle w:val="ModelNrmlSingle"/>
        <w:ind w:left="720" w:hanging="720"/>
        <w:rPr>
          <w:b/>
          <w:bCs/>
          <w:szCs w:val="22"/>
        </w:rPr>
      </w:pPr>
      <w:r w:rsidRPr="00CF2390">
        <w:rPr>
          <w:b/>
          <w:bCs/>
          <w:szCs w:val="22"/>
        </w:rPr>
        <w:t>B.</w:t>
      </w:r>
      <w:r w:rsidRPr="00CF2390">
        <w:rPr>
          <w:b/>
          <w:bCs/>
          <w:szCs w:val="22"/>
        </w:rPr>
        <w:tab/>
        <w:t>Financial Management, Financial Reports and Audits</w:t>
      </w:r>
    </w:p>
    <w:p w:rsidR="00E843FC" w:rsidRPr="00CF2390" w:rsidRDefault="00E843FC" w:rsidP="00E843FC">
      <w:pPr>
        <w:pStyle w:val="ModelNrmlSingle"/>
        <w:ind w:left="720" w:hanging="720"/>
        <w:rPr>
          <w:bCs/>
          <w:szCs w:val="22"/>
        </w:rPr>
      </w:pPr>
      <w:r w:rsidRPr="00CF2390">
        <w:rPr>
          <w:bCs/>
          <w:szCs w:val="22"/>
        </w:rPr>
        <w:t>1.</w:t>
      </w:r>
      <w:r w:rsidRPr="00CF2390">
        <w:rPr>
          <w:bCs/>
          <w:szCs w:val="22"/>
        </w:rPr>
        <w:tab/>
        <w:t>The Recipient shall maintain or cause to be maintained a financial management system in accordance with the provisions of Section 4.09 of the General Conditions.</w:t>
      </w:r>
    </w:p>
    <w:p w:rsidR="00E843FC" w:rsidRPr="00CF2390" w:rsidRDefault="00E843FC" w:rsidP="00E843FC">
      <w:pPr>
        <w:pStyle w:val="ModelNrmlSingle"/>
        <w:ind w:left="720" w:hanging="720"/>
        <w:rPr>
          <w:bCs/>
          <w:szCs w:val="22"/>
        </w:rPr>
      </w:pPr>
      <w:r w:rsidRPr="00CF2390">
        <w:rPr>
          <w:bCs/>
          <w:szCs w:val="22"/>
        </w:rPr>
        <w:t>2.</w:t>
      </w:r>
      <w:r w:rsidRPr="00CF2390">
        <w:rPr>
          <w:bCs/>
          <w:szCs w:val="22"/>
        </w:rPr>
        <w:tab/>
        <w:t>Without limitation on the provisions</w:t>
      </w:r>
      <w:r w:rsidR="00AF2592">
        <w:rPr>
          <w:bCs/>
          <w:szCs w:val="22"/>
        </w:rPr>
        <w:t xml:space="preserve"> of Part A of this Section, the</w:t>
      </w:r>
      <w:r w:rsidRPr="00CF2390">
        <w:rPr>
          <w:bCs/>
          <w:szCs w:val="22"/>
        </w:rPr>
        <w:t xml:space="preserve"> </w:t>
      </w:r>
      <w:r w:rsidR="002E36F7" w:rsidRPr="00CF2390">
        <w:rPr>
          <w:bCs/>
          <w:szCs w:val="22"/>
        </w:rPr>
        <w:t xml:space="preserve">Recipient </w:t>
      </w:r>
      <w:r w:rsidRPr="00CF2390">
        <w:rPr>
          <w:bCs/>
          <w:szCs w:val="22"/>
        </w:rPr>
        <w:t xml:space="preserve">shall prepare and furnish to the </w:t>
      </w:r>
      <w:r w:rsidR="002E36F7" w:rsidRPr="00CF2390">
        <w:rPr>
          <w:bCs/>
          <w:szCs w:val="22"/>
        </w:rPr>
        <w:t xml:space="preserve">Association </w:t>
      </w:r>
      <w:r w:rsidRPr="00CF2390">
        <w:rPr>
          <w:bCs/>
          <w:szCs w:val="22"/>
        </w:rPr>
        <w:t xml:space="preserve">not later than </w:t>
      </w:r>
      <w:r w:rsidR="0076146F">
        <w:rPr>
          <w:bCs/>
          <w:szCs w:val="22"/>
        </w:rPr>
        <w:t>forty-five (</w:t>
      </w:r>
      <w:r w:rsidR="00517B40">
        <w:rPr>
          <w:bCs/>
          <w:szCs w:val="22"/>
        </w:rPr>
        <w:t>45</w:t>
      </w:r>
      <w:r w:rsidR="0076146F">
        <w:rPr>
          <w:bCs/>
          <w:szCs w:val="22"/>
        </w:rPr>
        <w:t>)</w:t>
      </w:r>
      <w:r w:rsidR="00517B40">
        <w:rPr>
          <w:bCs/>
          <w:szCs w:val="22"/>
        </w:rPr>
        <w:t xml:space="preserve"> days </w:t>
      </w:r>
      <w:r w:rsidRPr="00CF2390">
        <w:rPr>
          <w:bCs/>
          <w:szCs w:val="22"/>
        </w:rPr>
        <w:t xml:space="preserve">after the </w:t>
      </w:r>
      <w:r w:rsidRPr="00CF2390">
        <w:rPr>
          <w:bCs/>
          <w:szCs w:val="22"/>
        </w:rPr>
        <w:lastRenderedPageBreak/>
        <w:t xml:space="preserve">end of each calendar quarter, interim unaudited financial reports for the Project covering the quarter, in form and substance satisfactory to the </w:t>
      </w:r>
      <w:r w:rsidR="002E36F7" w:rsidRPr="00CF2390">
        <w:rPr>
          <w:bCs/>
          <w:szCs w:val="22"/>
        </w:rPr>
        <w:t>Association</w:t>
      </w:r>
      <w:r w:rsidRPr="00CF2390">
        <w:rPr>
          <w:bCs/>
          <w:szCs w:val="22"/>
        </w:rPr>
        <w:t>.</w:t>
      </w:r>
    </w:p>
    <w:p w:rsidR="00E843FC" w:rsidRPr="00CF2390" w:rsidRDefault="00E843FC" w:rsidP="00E843FC">
      <w:pPr>
        <w:pStyle w:val="ModelNrmlSingle"/>
        <w:ind w:left="720" w:hanging="720"/>
        <w:rPr>
          <w:bCs/>
          <w:szCs w:val="22"/>
        </w:rPr>
      </w:pPr>
      <w:r w:rsidRPr="00CF2390">
        <w:rPr>
          <w:bCs/>
          <w:szCs w:val="22"/>
        </w:rPr>
        <w:t>3.</w:t>
      </w:r>
      <w:r w:rsidRPr="00CF2390">
        <w:rPr>
          <w:bCs/>
          <w:szCs w:val="22"/>
        </w:rPr>
        <w:tab/>
        <w:t xml:space="preserve">The </w:t>
      </w:r>
      <w:r w:rsidR="0069077C" w:rsidRPr="00CF2390">
        <w:rPr>
          <w:bCs/>
          <w:szCs w:val="22"/>
        </w:rPr>
        <w:t xml:space="preserve">Recipient </w:t>
      </w:r>
      <w:r w:rsidRPr="00CF2390">
        <w:rPr>
          <w:bCs/>
          <w:szCs w:val="22"/>
        </w:rPr>
        <w:t xml:space="preserve">shall have its Financial Statements audited in accordance </w:t>
      </w:r>
      <w:r w:rsidR="002E36F7" w:rsidRPr="00CF2390">
        <w:rPr>
          <w:bCs/>
          <w:szCs w:val="22"/>
        </w:rPr>
        <w:t>with the provisions of Section 4</w:t>
      </w:r>
      <w:r w:rsidRPr="00CF2390">
        <w:rPr>
          <w:bCs/>
          <w:szCs w:val="22"/>
        </w:rPr>
        <w:t>.09(b) of the General Conditions.  Each audit of the Financial Statements shall cover the period of one</w:t>
      </w:r>
      <w:r w:rsidR="0076146F">
        <w:rPr>
          <w:bCs/>
          <w:szCs w:val="22"/>
        </w:rPr>
        <w:t xml:space="preserve"> (1)</w:t>
      </w:r>
      <w:r w:rsidRPr="00CF2390">
        <w:rPr>
          <w:bCs/>
          <w:szCs w:val="22"/>
        </w:rPr>
        <w:t xml:space="preserve"> fiscal year of the </w:t>
      </w:r>
      <w:r w:rsidR="002E36F7" w:rsidRPr="00CF2390">
        <w:rPr>
          <w:bCs/>
          <w:szCs w:val="22"/>
        </w:rPr>
        <w:t>Recipient</w:t>
      </w:r>
      <w:r w:rsidRPr="00CF2390">
        <w:rPr>
          <w:bCs/>
          <w:szCs w:val="22"/>
        </w:rPr>
        <w:t xml:space="preserve">.  The audited Financial Statements for each such period shall be furnished to the </w:t>
      </w:r>
      <w:r w:rsidR="002E36F7" w:rsidRPr="00CF2390">
        <w:rPr>
          <w:bCs/>
          <w:szCs w:val="22"/>
        </w:rPr>
        <w:t xml:space="preserve">Association </w:t>
      </w:r>
      <w:r w:rsidRPr="00CF2390">
        <w:rPr>
          <w:bCs/>
          <w:szCs w:val="22"/>
        </w:rPr>
        <w:t>not later than six</w:t>
      </w:r>
      <w:r w:rsidR="0076146F">
        <w:rPr>
          <w:bCs/>
          <w:szCs w:val="22"/>
        </w:rPr>
        <w:t xml:space="preserve"> (6)</w:t>
      </w:r>
      <w:r w:rsidRPr="00CF2390">
        <w:rPr>
          <w:bCs/>
          <w:szCs w:val="22"/>
        </w:rPr>
        <w:t xml:space="preserve"> months after the end of such period.</w:t>
      </w:r>
      <w:r w:rsidRPr="00CF2390">
        <w:rPr>
          <w:bCs/>
          <w:szCs w:val="22"/>
          <w:vertAlign w:val="superscript"/>
        </w:rPr>
        <w:t xml:space="preserve"> </w:t>
      </w:r>
    </w:p>
    <w:p w:rsidR="00076F87" w:rsidRPr="00CF2390" w:rsidRDefault="00076F87">
      <w:pPr>
        <w:pStyle w:val="ModelNrmlSingle"/>
        <w:ind w:left="720" w:hanging="720"/>
        <w:rPr>
          <w:b/>
          <w:bCs/>
          <w:szCs w:val="22"/>
          <w:u w:val="single"/>
        </w:rPr>
      </w:pPr>
      <w:r w:rsidRPr="00CF2390">
        <w:rPr>
          <w:b/>
          <w:bCs/>
          <w:szCs w:val="22"/>
        </w:rPr>
        <w:t>Section III.</w:t>
      </w:r>
      <w:r w:rsidRPr="00CF2390">
        <w:rPr>
          <w:b/>
          <w:bCs/>
          <w:szCs w:val="22"/>
        </w:rPr>
        <w:tab/>
      </w:r>
      <w:r w:rsidRPr="00CF2390">
        <w:rPr>
          <w:b/>
          <w:bCs/>
          <w:szCs w:val="22"/>
          <w:u w:val="single"/>
        </w:rPr>
        <w:t>Procurement</w:t>
      </w:r>
    </w:p>
    <w:p w:rsidR="00076F87" w:rsidRPr="00CF2390" w:rsidRDefault="00076F87">
      <w:pPr>
        <w:pStyle w:val="ModelNrmlSingle"/>
        <w:ind w:left="720" w:hanging="720"/>
        <w:rPr>
          <w:szCs w:val="22"/>
        </w:rPr>
      </w:pPr>
      <w:r w:rsidRPr="00CF2390">
        <w:rPr>
          <w:b/>
          <w:bCs/>
          <w:szCs w:val="22"/>
        </w:rPr>
        <w:t>A.</w:t>
      </w:r>
      <w:r w:rsidRPr="00CF2390">
        <w:rPr>
          <w:b/>
          <w:bCs/>
          <w:szCs w:val="22"/>
        </w:rPr>
        <w:tab/>
      </w:r>
      <w:r w:rsidRPr="0083031B">
        <w:rPr>
          <w:b/>
          <w:bCs/>
          <w:szCs w:val="22"/>
        </w:rPr>
        <w:t>General</w:t>
      </w:r>
    </w:p>
    <w:p w:rsidR="00076F87" w:rsidRPr="00CF2390" w:rsidRDefault="00076F87">
      <w:pPr>
        <w:pStyle w:val="ModelNrmlSingle"/>
        <w:ind w:left="720" w:hanging="720"/>
        <w:rPr>
          <w:szCs w:val="22"/>
        </w:rPr>
      </w:pPr>
      <w:r w:rsidRPr="00CF2390">
        <w:rPr>
          <w:b/>
          <w:bCs/>
          <w:szCs w:val="22"/>
        </w:rPr>
        <w:t>1.</w:t>
      </w:r>
      <w:r w:rsidRPr="00CF2390">
        <w:rPr>
          <w:b/>
          <w:bCs/>
          <w:szCs w:val="22"/>
        </w:rPr>
        <w:tab/>
        <w:t>Goods and Works.</w:t>
      </w:r>
      <w:r w:rsidRPr="00CF2390">
        <w:rPr>
          <w:szCs w:val="22"/>
        </w:rPr>
        <w:t xml:space="preserve">  All goods and works required for the Project and to be financed out of the proceeds of the Financing shall be procured in accordance with the requirements set forth or referred to in Section I of the Procurement Guidelines,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CF2390">
        <w:rPr>
          <w:b/>
          <w:bCs/>
          <w:szCs w:val="22"/>
        </w:rPr>
        <w:t>2.</w:t>
      </w:r>
      <w:r w:rsidRPr="00CF2390">
        <w:rPr>
          <w:b/>
          <w:bCs/>
          <w:szCs w:val="22"/>
        </w:rPr>
        <w:tab/>
        <w:t>Consultants’ Services.</w:t>
      </w:r>
      <w:r w:rsidRPr="00CF2390">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CF2390">
        <w:rPr>
          <w:szCs w:val="22"/>
        </w:rPr>
        <w:t>,</w:t>
      </w:r>
      <w:r w:rsidRPr="00CF2390">
        <w:rPr>
          <w:szCs w:val="22"/>
        </w:rPr>
        <w:t xml:space="preserve">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CF2390">
        <w:rPr>
          <w:b/>
          <w:bCs/>
          <w:szCs w:val="22"/>
        </w:rPr>
        <w:t>3.</w:t>
      </w:r>
      <w:r w:rsidRPr="00CF2390">
        <w:rPr>
          <w:b/>
          <w:bCs/>
          <w:szCs w:val="22"/>
        </w:rPr>
        <w:tab/>
        <w:t>Definitions.</w:t>
      </w:r>
      <w:r w:rsidRPr="00CF2390">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076F87" w:rsidRPr="00CF2390" w:rsidRDefault="00076F87">
      <w:pPr>
        <w:pStyle w:val="ModelNrmlSingle"/>
        <w:ind w:left="720" w:hanging="720"/>
        <w:rPr>
          <w:szCs w:val="22"/>
        </w:rPr>
      </w:pPr>
      <w:r w:rsidRPr="00CF2390">
        <w:rPr>
          <w:b/>
          <w:bCs/>
          <w:szCs w:val="22"/>
        </w:rPr>
        <w:t>B.</w:t>
      </w:r>
      <w:r w:rsidRPr="00CF2390">
        <w:rPr>
          <w:b/>
          <w:bCs/>
          <w:szCs w:val="22"/>
        </w:rPr>
        <w:tab/>
      </w:r>
      <w:r w:rsidRPr="0083031B">
        <w:rPr>
          <w:b/>
          <w:bCs/>
          <w:szCs w:val="22"/>
        </w:rPr>
        <w:t>Particular Methods of Procurement of Goods and Works</w:t>
      </w:r>
      <w:r w:rsidRPr="00CF2390">
        <w:rPr>
          <w:b/>
          <w:bCs/>
          <w:szCs w:val="22"/>
          <w:u w:val="single"/>
        </w:rPr>
        <w:t xml:space="preserve"> </w:t>
      </w:r>
    </w:p>
    <w:p w:rsidR="00076F87" w:rsidRPr="00CF2390" w:rsidRDefault="00076F87">
      <w:pPr>
        <w:pStyle w:val="ModelNrmlSingle"/>
        <w:ind w:left="720" w:hanging="720"/>
        <w:rPr>
          <w:szCs w:val="22"/>
        </w:rPr>
      </w:pPr>
      <w:r w:rsidRPr="00CF2390">
        <w:rPr>
          <w:b/>
          <w:bCs/>
          <w:szCs w:val="22"/>
        </w:rPr>
        <w:t>1.</w:t>
      </w:r>
      <w:r w:rsidRPr="00CF2390">
        <w:rPr>
          <w:b/>
          <w:bCs/>
          <w:szCs w:val="22"/>
        </w:rPr>
        <w:tab/>
        <w:t xml:space="preserve">International Competitive Bidding.  </w:t>
      </w:r>
      <w:proofErr w:type="gramStart"/>
      <w:r w:rsidRPr="00CF2390">
        <w:rPr>
          <w:szCs w:val="22"/>
        </w:rPr>
        <w:t xml:space="preserve">Except as otherwise provided in paragraph 2 below, </w:t>
      </w:r>
      <w:r w:rsidR="00487124" w:rsidRPr="00CF2390">
        <w:rPr>
          <w:szCs w:val="22"/>
        </w:rPr>
        <w:t xml:space="preserve">goods and works shall be procured under </w:t>
      </w:r>
      <w:r w:rsidRPr="00CF2390">
        <w:rPr>
          <w:szCs w:val="22"/>
        </w:rPr>
        <w:t>contracts awarded on the basis of International</w:t>
      </w:r>
      <w:r w:rsidR="00E82F4F">
        <w:rPr>
          <w:szCs w:val="22"/>
        </w:rPr>
        <w:t xml:space="preserve"> Competitive Bidding.</w:t>
      </w:r>
      <w:proofErr w:type="gramEnd"/>
    </w:p>
    <w:p w:rsidR="00076F87" w:rsidRDefault="00076F87">
      <w:pPr>
        <w:pStyle w:val="ModelNrmlSingle"/>
        <w:ind w:left="720" w:hanging="720"/>
        <w:rPr>
          <w:szCs w:val="22"/>
        </w:rPr>
      </w:pPr>
      <w:r w:rsidRPr="00CF2390">
        <w:rPr>
          <w:b/>
          <w:bCs/>
          <w:szCs w:val="22"/>
        </w:rPr>
        <w:t>2.</w:t>
      </w:r>
      <w:r w:rsidRPr="00CF2390">
        <w:rPr>
          <w:b/>
          <w:bCs/>
          <w:szCs w:val="22"/>
        </w:rPr>
        <w:tab/>
        <w:t xml:space="preserve">Other Methods of Procurement of Goods and Works.  </w:t>
      </w:r>
      <w:r w:rsidRPr="00CF2390">
        <w:rPr>
          <w:szCs w:val="22"/>
        </w:rPr>
        <w:t>The following table specifies the methods of procurement, other than International Competitive Bidding, which may be used for goods and works.  The Procurement Plan shall specify the circumstances under which such methods may be used:</w:t>
      </w:r>
    </w:p>
    <w:tbl>
      <w:tblPr>
        <w:tblStyle w:val="TableGrid"/>
        <w:tblW w:w="0" w:type="auto"/>
        <w:tblInd w:w="828" w:type="dxa"/>
        <w:tblLook w:val="01E0"/>
      </w:tblPr>
      <w:tblGrid>
        <w:gridCol w:w="7308"/>
      </w:tblGrid>
      <w:tr w:rsidR="00A1144E">
        <w:tc>
          <w:tcPr>
            <w:tcW w:w="7308" w:type="dxa"/>
          </w:tcPr>
          <w:p w:rsidR="00A1144E" w:rsidRPr="0083031B" w:rsidRDefault="00A1144E" w:rsidP="00A1144E">
            <w:pPr>
              <w:pStyle w:val="ModelNrmlSingle"/>
              <w:spacing w:after="0"/>
              <w:ind w:firstLine="0"/>
              <w:rPr>
                <w:b/>
                <w:bCs/>
                <w:szCs w:val="22"/>
              </w:rPr>
            </w:pPr>
            <w:r w:rsidRPr="0083031B">
              <w:rPr>
                <w:b/>
                <w:bCs/>
                <w:szCs w:val="22"/>
              </w:rPr>
              <w:t>Procurement Method</w:t>
            </w:r>
          </w:p>
          <w:p w:rsidR="0083031B" w:rsidRDefault="0083031B" w:rsidP="00A1144E">
            <w:pPr>
              <w:pStyle w:val="ModelNrmlSingle"/>
              <w:spacing w:after="0"/>
              <w:ind w:firstLine="0"/>
              <w:rPr>
                <w:szCs w:val="22"/>
              </w:rPr>
            </w:pPr>
          </w:p>
        </w:tc>
      </w:tr>
      <w:tr w:rsidR="00A1144E" w:rsidTr="0029017F">
        <w:trPr>
          <w:trHeight w:val="593"/>
        </w:trPr>
        <w:tc>
          <w:tcPr>
            <w:tcW w:w="7308" w:type="dxa"/>
          </w:tcPr>
          <w:p w:rsidR="00A1144E" w:rsidRDefault="00A1144E" w:rsidP="00E82F4F">
            <w:pPr>
              <w:pStyle w:val="ModelNrmlSingle"/>
              <w:spacing w:after="0"/>
              <w:ind w:firstLine="0"/>
              <w:rPr>
                <w:szCs w:val="22"/>
              </w:rPr>
            </w:pPr>
            <w:r w:rsidRPr="00CF2390">
              <w:rPr>
                <w:szCs w:val="22"/>
              </w:rPr>
              <w:t xml:space="preserve">(a)  </w:t>
            </w:r>
            <w:r w:rsidR="00E82F4F">
              <w:rPr>
                <w:szCs w:val="22"/>
              </w:rPr>
              <w:t>National Competitive Bidding, subject to the additional provisions set forth in the Annex to this Schedule 2</w:t>
            </w:r>
          </w:p>
        </w:tc>
      </w:tr>
      <w:tr w:rsidR="00A1144E">
        <w:tc>
          <w:tcPr>
            <w:tcW w:w="7308" w:type="dxa"/>
          </w:tcPr>
          <w:p w:rsidR="00A1144E" w:rsidRDefault="00A1144E" w:rsidP="0029017F">
            <w:pPr>
              <w:pStyle w:val="ModelNrmlSingle"/>
              <w:spacing w:after="0"/>
              <w:ind w:firstLine="0"/>
              <w:rPr>
                <w:szCs w:val="22"/>
              </w:rPr>
            </w:pPr>
            <w:r w:rsidRPr="00517B40">
              <w:rPr>
                <w:szCs w:val="22"/>
              </w:rPr>
              <w:t xml:space="preserve">(b) </w:t>
            </w:r>
            <w:r w:rsidR="0029017F" w:rsidRPr="00517B40">
              <w:rPr>
                <w:szCs w:val="22"/>
              </w:rPr>
              <w:t>Direct Contracting</w:t>
            </w:r>
            <w:r w:rsidR="0029017F">
              <w:rPr>
                <w:szCs w:val="22"/>
              </w:rPr>
              <w:t xml:space="preserve"> </w:t>
            </w:r>
          </w:p>
        </w:tc>
      </w:tr>
      <w:tr w:rsidR="0029017F">
        <w:tc>
          <w:tcPr>
            <w:tcW w:w="7308" w:type="dxa"/>
          </w:tcPr>
          <w:p w:rsidR="0029017F" w:rsidRPr="00CF2390" w:rsidRDefault="0029017F" w:rsidP="0029017F">
            <w:pPr>
              <w:pStyle w:val="ModelNrmlSingle"/>
              <w:spacing w:after="0"/>
              <w:ind w:firstLine="0"/>
              <w:rPr>
                <w:szCs w:val="22"/>
              </w:rPr>
            </w:pPr>
            <w:r>
              <w:rPr>
                <w:szCs w:val="22"/>
              </w:rPr>
              <w:t>(c) Shopping</w:t>
            </w:r>
          </w:p>
        </w:tc>
      </w:tr>
    </w:tbl>
    <w:p w:rsidR="00076F87" w:rsidRPr="00CF2390" w:rsidRDefault="00076F87" w:rsidP="00A1144E">
      <w:pPr>
        <w:pStyle w:val="ModelDoubleNoIndent"/>
        <w:spacing w:after="0" w:line="240" w:lineRule="auto"/>
        <w:rPr>
          <w:b/>
          <w:bCs/>
          <w:szCs w:val="22"/>
        </w:rPr>
      </w:pPr>
      <w:r w:rsidRPr="00CF2390">
        <w:rPr>
          <w:b/>
          <w:bCs/>
          <w:szCs w:val="22"/>
        </w:rPr>
        <w:lastRenderedPageBreak/>
        <w:t>C.</w:t>
      </w:r>
      <w:r w:rsidRPr="00CF2390">
        <w:rPr>
          <w:b/>
          <w:bCs/>
          <w:szCs w:val="22"/>
        </w:rPr>
        <w:tab/>
      </w:r>
      <w:r w:rsidRPr="0083031B">
        <w:rPr>
          <w:b/>
          <w:bCs/>
          <w:szCs w:val="22"/>
        </w:rPr>
        <w:t>Particular Methods of Procurement of Consultants’ Services</w:t>
      </w:r>
    </w:p>
    <w:p w:rsidR="00076F87" w:rsidRPr="00CF2390" w:rsidRDefault="00076F87">
      <w:pPr>
        <w:pStyle w:val="ModelNrmlDouble"/>
        <w:spacing w:after="0" w:line="240" w:lineRule="auto"/>
        <w:ind w:left="720" w:hanging="720"/>
        <w:rPr>
          <w:szCs w:val="22"/>
        </w:rPr>
      </w:pPr>
    </w:p>
    <w:p w:rsidR="00076F87" w:rsidRPr="00CF2390" w:rsidRDefault="00076F87">
      <w:pPr>
        <w:pStyle w:val="ModelNrmlDouble"/>
        <w:spacing w:after="0" w:line="240" w:lineRule="auto"/>
        <w:ind w:left="720" w:hanging="720"/>
        <w:rPr>
          <w:i/>
          <w:iCs/>
          <w:szCs w:val="22"/>
        </w:rPr>
      </w:pPr>
      <w:r w:rsidRPr="00CF2390">
        <w:rPr>
          <w:b/>
          <w:bCs/>
          <w:szCs w:val="22"/>
        </w:rPr>
        <w:t>1.</w:t>
      </w:r>
      <w:r w:rsidRPr="00CF2390">
        <w:rPr>
          <w:b/>
          <w:bCs/>
          <w:szCs w:val="22"/>
        </w:rPr>
        <w:tab/>
        <w:t>Quality- and Cost-based Selection.</w:t>
      </w:r>
      <w:r w:rsidRPr="00CF2390">
        <w:rPr>
          <w:szCs w:val="22"/>
        </w:rPr>
        <w:t xml:space="preserve">  Except as otherwise provided in paragraph 2 below, consultants’ services shall be procured under contracts awarded on the basis of Quality</w:t>
      </w:r>
      <w:r w:rsidR="001726B5">
        <w:rPr>
          <w:szCs w:val="22"/>
        </w:rPr>
        <w:t>-</w:t>
      </w:r>
      <w:r w:rsidRPr="00CF2390">
        <w:rPr>
          <w:szCs w:val="22"/>
        </w:rPr>
        <w:t xml:space="preserve"> and Cost-based Selection.</w:t>
      </w:r>
    </w:p>
    <w:p w:rsidR="00076F87" w:rsidRPr="00CF2390" w:rsidRDefault="00076F87">
      <w:pPr>
        <w:pStyle w:val="ModelDoubleNoIndent"/>
        <w:spacing w:after="0" w:line="240" w:lineRule="auto"/>
        <w:ind w:left="720" w:hanging="720"/>
        <w:rPr>
          <w:szCs w:val="22"/>
        </w:rPr>
      </w:pPr>
    </w:p>
    <w:p w:rsidR="00076F87" w:rsidRDefault="00076F87">
      <w:pPr>
        <w:pStyle w:val="ModelDoubleNoIndent"/>
        <w:spacing w:after="0" w:line="240" w:lineRule="auto"/>
        <w:ind w:left="720" w:hanging="720"/>
        <w:rPr>
          <w:szCs w:val="22"/>
        </w:rPr>
      </w:pPr>
      <w:r w:rsidRPr="00CF2390">
        <w:rPr>
          <w:b/>
          <w:bCs/>
          <w:szCs w:val="22"/>
        </w:rPr>
        <w:t>2.</w:t>
      </w:r>
      <w:r w:rsidRPr="00CF2390">
        <w:rPr>
          <w:b/>
          <w:bCs/>
          <w:szCs w:val="22"/>
        </w:rPr>
        <w:tab/>
        <w:t>Other Methods of Procurement of Consultants’ Services</w:t>
      </w:r>
      <w:r w:rsidRPr="00CF2390">
        <w:rPr>
          <w:szCs w:val="22"/>
        </w:rPr>
        <w:t>.  The following table specifies methods of procurement, other than Quality</w:t>
      </w:r>
      <w:r w:rsidR="001726B5">
        <w:rPr>
          <w:szCs w:val="22"/>
        </w:rPr>
        <w:t>-</w:t>
      </w:r>
      <w:r w:rsidRPr="00CF2390">
        <w:rPr>
          <w:szCs w:val="22"/>
        </w:rPr>
        <w:t xml:space="preserve"> and Cost-based Selection, which may be used for consultants’ services.  The Procurement Plan shall specify the circumstances under which such methods may be used</w:t>
      </w:r>
      <w:r w:rsidR="0076146F">
        <w:rPr>
          <w:szCs w:val="22"/>
        </w:rPr>
        <w:t>:</w:t>
      </w:r>
    </w:p>
    <w:p w:rsidR="00A1144E" w:rsidRDefault="00A1144E">
      <w:pPr>
        <w:pStyle w:val="ModelDoubleNoIndent"/>
        <w:spacing w:after="0" w:line="240" w:lineRule="auto"/>
        <w:ind w:left="720" w:hanging="720"/>
        <w:rPr>
          <w:szCs w:val="22"/>
        </w:rPr>
      </w:pPr>
    </w:p>
    <w:tbl>
      <w:tblPr>
        <w:tblStyle w:val="TableGrid"/>
        <w:tblW w:w="0" w:type="auto"/>
        <w:tblInd w:w="828" w:type="dxa"/>
        <w:tblLook w:val="01E0"/>
      </w:tblPr>
      <w:tblGrid>
        <w:gridCol w:w="7308"/>
      </w:tblGrid>
      <w:tr w:rsidR="00A1144E">
        <w:tc>
          <w:tcPr>
            <w:tcW w:w="7308" w:type="dxa"/>
            <w:vAlign w:val="bottom"/>
          </w:tcPr>
          <w:p w:rsidR="00A1144E" w:rsidRDefault="00A1144E">
            <w:pPr>
              <w:pStyle w:val="ModelDoubleNoIndent"/>
              <w:spacing w:after="0" w:line="240" w:lineRule="auto"/>
              <w:rPr>
                <w:b/>
                <w:bCs/>
                <w:szCs w:val="22"/>
              </w:rPr>
            </w:pPr>
            <w:r w:rsidRPr="00CF2390">
              <w:rPr>
                <w:b/>
                <w:bCs/>
                <w:szCs w:val="22"/>
              </w:rPr>
              <w:t>Procurement Method</w:t>
            </w:r>
          </w:p>
          <w:p w:rsidR="0083031B" w:rsidRDefault="0083031B">
            <w:pPr>
              <w:pStyle w:val="ModelDoubleNoIndent"/>
              <w:spacing w:after="0" w:line="240" w:lineRule="auto"/>
              <w:rPr>
                <w:szCs w:val="22"/>
              </w:rPr>
            </w:pPr>
          </w:p>
        </w:tc>
      </w:tr>
      <w:tr w:rsidR="00A1144E">
        <w:tc>
          <w:tcPr>
            <w:tcW w:w="7308" w:type="dxa"/>
          </w:tcPr>
          <w:p w:rsidR="00A1144E" w:rsidRDefault="00A1144E" w:rsidP="00865F6C">
            <w:pPr>
              <w:pStyle w:val="ModelDoubleNoIndent"/>
              <w:spacing w:after="0" w:line="240" w:lineRule="auto"/>
              <w:rPr>
                <w:szCs w:val="22"/>
              </w:rPr>
            </w:pPr>
            <w:r w:rsidRPr="00CF2390">
              <w:rPr>
                <w:szCs w:val="22"/>
              </w:rPr>
              <w:t xml:space="preserve">(a) </w:t>
            </w:r>
            <w:r w:rsidR="00865F6C">
              <w:rPr>
                <w:szCs w:val="22"/>
              </w:rPr>
              <w:t>Least Cost Selection</w:t>
            </w:r>
          </w:p>
        </w:tc>
      </w:tr>
      <w:tr w:rsidR="00A1144E">
        <w:tc>
          <w:tcPr>
            <w:tcW w:w="7308" w:type="dxa"/>
          </w:tcPr>
          <w:p w:rsidR="00A1144E" w:rsidRDefault="00A1144E" w:rsidP="00865F6C">
            <w:pPr>
              <w:pStyle w:val="ModelDoubleNoIndent"/>
              <w:spacing w:after="0" w:line="240" w:lineRule="auto"/>
              <w:rPr>
                <w:szCs w:val="22"/>
              </w:rPr>
            </w:pPr>
            <w:r w:rsidRPr="00CF2390">
              <w:rPr>
                <w:szCs w:val="22"/>
              </w:rPr>
              <w:t xml:space="preserve">(b) </w:t>
            </w:r>
            <w:r w:rsidR="00865F6C">
              <w:rPr>
                <w:szCs w:val="22"/>
              </w:rPr>
              <w:t>Selection Based on Consultants’ Qualification</w:t>
            </w:r>
          </w:p>
        </w:tc>
      </w:tr>
      <w:tr w:rsidR="00865F6C">
        <w:tc>
          <w:tcPr>
            <w:tcW w:w="7308" w:type="dxa"/>
          </w:tcPr>
          <w:p w:rsidR="00865F6C" w:rsidRPr="00CF2390" w:rsidRDefault="00865F6C" w:rsidP="00865F6C">
            <w:pPr>
              <w:pStyle w:val="ModelDoubleNoIndent"/>
              <w:spacing w:after="0" w:line="240" w:lineRule="auto"/>
              <w:rPr>
                <w:szCs w:val="22"/>
              </w:rPr>
            </w:pPr>
            <w:r>
              <w:rPr>
                <w:szCs w:val="22"/>
              </w:rPr>
              <w:t xml:space="preserve">(c) Selection of Individual Consultants </w:t>
            </w:r>
          </w:p>
        </w:tc>
      </w:tr>
      <w:tr w:rsidR="00865F6C">
        <w:tc>
          <w:tcPr>
            <w:tcW w:w="7308" w:type="dxa"/>
          </w:tcPr>
          <w:p w:rsidR="00865F6C" w:rsidRPr="00CF2390" w:rsidRDefault="00865F6C" w:rsidP="00865F6C">
            <w:pPr>
              <w:pStyle w:val="ModelDoubleNoIndent"/>
              <w:spacing w:after="0" w:line="240" w:lineRule="auto"/>
              <w:rPr>
                <w:szCs w:val="22"/>
              </w:rPr>
            </w:pPr>
            <w:r>
              <w:rPr>
                <w:szCs w:val="22"/>
              </w:rPr>
              <w:t xml:space="preserve">(d) Single Source Selection </w:t>
            </w:r>
          </w:p>
        </w:tc>
      </w:tr>
    </w:tbl>
    <w:p w:rsidR="00A1144E" w:rsidRPr="00CF2390" w:rsidRDefault="00A1144E">
      <w:pPr>
        <w:pStyle w:val="ModelDoubleNoIndent"/>
        <w:spacing w:after="0" w:line="240" w:lineRule="auto"/>
        <w:ind w:left="720" w:hanging="720"/>
        <w:rPr>
          <w:szCs w:val="22"/>
        </w:rPr>
      </w:pPr>
    </w:p>
    <w:p w:rsidR="00076F87" w:rsidRPr="00CF2390" w:rsidRDefault="00076F87" w:rsidP="00A1144E">
      <w:pPr>
        <w:pStyle w:val="ModelNrmlSingle"/>
        <w:ind w:firstLine="0"/>
        <w:rPr>
          <w:b/>
          <w:bCs/>
          <w:szCs w:val="22"/>
          <w:u w:val="single"/>
        </w:rPr>
      </w:pPr>
      <w:r w:rsidRPr="00CF2390">
        <w:rPr>
          <w:b/>
          <w:bCs/>
          <w:szCs w:val="22"/>
        </w:rPr>
        <w:t>D.</w:t>
      </w:r>
      <w:r w:rsidRPr="00CF2390">
        <w:rPr>
          <w:b/>
          <w:bCs/>
          <w:szCs w:val="22"/>
        </w:rPr>
        <w:tab/>
      </w:r>
      <w:r w:rsidRPr="0083031B">
        <w:rPr>
          <w:b/>
          <w:bCs/>
          <w:szCs w:val="22"/>
        </w:rPr>
        <w:t xml:space="preserve">Review by the </w:t>
      </w:r>
      <w:r w:rsidR="00A22920" w:rsidRPr="0083031B">
        <w:rPr>
          <w:b/>
          <w:bCs/>
          <w:szCs w:val="22"/>
        </w:rPr>
        <w:t>Association</w:t>
      </w:r>
      <w:r w:rsidRPr="0083031B">
        <w:rPr>
          <w:b/>
          <w:bCs/>
          <w:szCs w:val="22"/>
        </w:rPr>
        <w:t xml:space="preserve"> of Procurement Decisions</w:t>
      </w:r>
    </w:p>
    <w:p w:rsidR="00076F87" w:rsidRPr="00CF2390" w:rsidRDefault="009A614E">
      <w:pPr>
        <w:pStyle w:val="ModelNrmlSingle"/>
        <w:ind w:left="720" w:hanging="720"/>
        <w:rPr>
          <w:b/>
          <w:bCs/>
          <w:szCs w:val="22"/>
        </w:rPr>
      </w:pPr>
      <w:r w:rsidRPr="00CF2390">
        <w:rPr>
          <w:szCs w:val="22"/>
        </w:rPr>
        <w:tab/>
      </w:r>
      <w:r w:rsidR="00076F87" w:rsidRPr="00CF2390">
        <w:rPr>
          <w:szCs w:val="22"/>
        </w:rPr>
        <w:t>Except as the Association shall otherwise determine by notice to the Recipient, the following contracts shall be subject to Prior Review by the Assoc</w:t>
      </w:r>
      <w:r w:rsidR="00487124" w:rsidRPr="00CF2390">
        <w:rPr>
          <w:szCs w:val="22"/>
        </w:rPr>
        <w:t xml:space="preserve">iation:  </w:t>
      </w:r>
      <w:r w:rsidR="0076146F">
        <w:rPr>
          <w:szCs w:val="22"/>
        </w:rPr>
        <w:t xml:space="preserve">     </w:t>
      </w:r>
      <w:r w:rsidR="00487124" w:rsidRPr="00CF2390">
        <w:rPr>
          <w:szCs w:val="22"/>
        </w:rPr>
        <w:t xml:space="preserve">(a) each contract for </w:t>
      </w:r>
      <w:r w:rsidR="00076F87" w:rsidRPr="00CF2390">
        <w:rPr>
          <w:szCs w:val="22"/>
        </w:rPr>
        <w:t>goods</w:t>
      </w:r>
      <w:r w:rsidR="00487124" w:rsidRPr="00CF2390">
        <w:rPr>
          <w:szCs w:val="22"/>
        </w:rPr>
        <w:t xml:space="preserve"> </w:t>
      </w:r>
      <w:r w:rsidR="00076F87" w:rsidRPr="00CF2390">
        <w:rPr>
          <w:rStyle w:val="EndnoteReference"/>
          <w:szCs w:val="22"/>
        </w:rPr>
        <w:t xml:space="preserve"> </w:t>
      </w:r>
      <w:r w:rsidR="00076F87" w:rsidRPr="00CF2390">
        <w:rPr>
          <w:szCs w:val="22"/>
        </w:rPr>
        <w:t>estimated to cost the equivalent of $</w:t>
      </w:r>
      <w:r w:rsidR="0029017F">
        <w:rPr>
          <w:szCs w:val="22"/>
        </w:rPr>
        <w:t>200,000</w:t>
      </w:r>
      <w:r w:rsidR="00076F87" w:rsidRPr="00CF2390">
        <w:rPr>
          <w:szCs w:val="22"/>
        </w:rPr>
        <w:t xml:space="preserve"> or more</w:t>
      </w:r>
      <w:r w:rsidR="0029017F">
        <w:rPr>
          <w:szCs w:val="22"/>
        </w:rPr>
        <w:t xml:space="preserve"> </w:t>
      </w:r>
      <w:r w:rsidR="00076F87" w:rsidRPr="00CF2390">
        <w:rPr>
          <w:szCs w:val="22"/>
        </w:rPr>
        <w:t>procured on the basis of In</w:t>
      </w:r>
      <w:r w:rsidR="0029017F">
        <w:rPr>
          <w:szCs w:val="22"/>
        </w:rPr>
        <w:t>ternational Competitive Bidding or</w:t>
      </w:r>
      <w:r w:rsidR="00076F87" w:rsidRPr="00CF2390">
        <w:rPr>
          <w:szCs w:val="22"/>
        </w:rPr>
        <w:t xml:space="preserve"> National Competitive Bidding; </w:t>
      </w:r>
      <w:r w:rsidR="0029017F">
        <w:rPr>
          <w:szCs w:val="22"/>
        </w:rPr>
        <w:t xml:space="preserve">(b) </w:t>
      </w:r>
      <w:r w:rsidR="0029017F" w:rsidRPr="00CF2390">
        <w:rPr>
          <w:szCs w:val="22"/>
        </w:rPr>
        <w:t>each contract for works</w:t>
      </w:r>
      <w:r w:rsidR="0029017F" w:rsidRPr="00CF2390">
        <w:rPr>
          <w:rStyle w:val="EndnoteReference"/>
          <w:szCs w:val="22"/>
        </w:rPr>
        <w:t xml:space="preserve"> </w:t>
      </w:r>
      <w:r w:rsidR="0029017F" w:rsidRPr="00CF2390">
        <w:rPr>
          <w:szCs w:val="22"/>
        </w:rPr>
        <w:t>estimated to cost the equivalent of $</w:t>
      </w:r>
      <w:r w:rsidR="0029017F">
        <w:rPr>
          <w:szCs w:val="22"/>
        </w:rPr>
        <w:t>500,000</w:t>
      </w:r>
      <w:r w:rsidR="0029017F" w:rsidRPr="00CF2390">
        <w:rPr>
          <w:szCs w:val="22"/>
        </w:rPr>
        <w:t xml:space="preserve"> or more</w:t>
      </w:r>
      <w:r w:rsidR="0029017F">
        <w:rPr>
          <w:szCs w:val="22"/>
        </w:rPr>
        <w:t xml:space="preserve"> </w:t>
      </w:r>
      <w:r w:rsidR="0029017F" w:rsidRPr="00CF2390">
        <w:rPr>
          <w:szCs w:val="22"/>
        </w:rPr>
        <w:t>procured on the basis of In</w:t>
      </w:r>
      <w:r w:rsidR="0029017F">
        <w:rPr>
          <w:szCs w:val="22"/>
        </w:rPr>
        <w:t>ternational Competitive Bidding or</w:t>
      </w:r>
      <w:r w:rsidR="0029017F" w:rsidRPr="00CF2390">
        <w:rPr>
          <w:szCs w:val="22"/>
        </w:rPr>
        <w:t xml:space="preserve"> National Competitive Bidding</w:t>
      </w:r>
      <w:r w:rsidR="0076146F">
        <w:rPr>
          <w:szCs w:val="22"/>
        </w:rPr>
        <w:t>;</w:t>
      </w:r>
      <w:r w:rsidR="0029017F" w:rsidRPr="00CF2390">
        <w:rPr>
          <w:szCs w:val="22"/>
        </w:rPr>
        <w:t xml:space="preserve"> </w:t>
      </w:r>
      <w:r w:rsidR="0029017F">
        <w:rPr>
          <w:szCs w:val="22"/>
        </w:rPr>
        <w:t>(c) each contract for goods or works regardless of its value procured on the basis of Direct Contracting</w:t>
      </w:r>
      <w:r w:rsidR="004C20F5">
        <w:rPr>
          <w:szCs w:val="22"/>
        </w:rPr>
        <w:t>;</w:t>
      </w:r>
      <w:r w:rsidR="0029017F">
        <w:rPr>
          <w:szCs w:val="22"/>
        </w:rPr>
        <w:t xml:space="preserve"> (d</w:t>
      </w:r>
      <w:r w:rsidR="00076F87" w:rsidRPr="00CF2390">
        <w:rPr>
          <w:szCs w:val="22"/>
        </w:rPr>
        <w:t>) each contract for consultants’ services provided by a firm estimated to cost the equivalent of $</w:t>
      </w:r>
      <w:r w:rsidR="0029017F">
        <w:rPr>
          <w:szCs w:val="22"/>
        </w:rPr>
        <w:t xml:space="preserve">100,000 </w:t>
      </w:r>
      <w:r w:rsidR="00076F87" w:rsidRPr="00CF2390">
        <w:rPr>
          <w:szCs w:val="22"/>
        </w:rPr>
        <w:t>or more</w:t>
      </w:r>
      <w:r w:rsidR="0029017F">
        <w:rPr>
          <w:szCs w:val="22"/>
        </w:rPr>
        <w:t xml:space="preserve">; and (e) each contract consultants’ services </w:t>
      </w:r>
      <w:r w:rsidR="00E87353">
        <w:rPr>
          <w:szCs w:val="22"/>
        </w:rPr>
        <w:t xml:space="preserve">regardless of its value </w:t>
      </w:r>
      <w:r w:rsidR="0029017F">
        <w:rPr>
          <w:szCs w:val="22"/>
        </w:rPr>
        <w:t>procured on the basis of Single Source Selection.</w:t>
      </w:r>
      <w:r w:rsidR="00076F87" w:rsidRPr="00CF2390">
        <w:rPr>
          <w:szCs w:val="22"/>
        </w:rPr>
        <w:t xml:space="preserve">  All other contracts shall be subject to </w:t>
      </w:r>
      <w:r w:rsidR="0029017F">
        <w:rPr>
          <w:szCs w:val="22"/>
        </w:rPr>
        <w:t>Post Review by the Association.</w:t>
      </w:r>
    </w:p>
    <w:p w:rsidR="00076F87" w:rsidRPr="00CF2390"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CF2390">
        <w:rPr>
          <w:b/>
          <w:bCs/>
          <w:szCs w:val="22"/>
        </w:rPr>
        <w:t>Section IV.</w:t>
      </w:r>
      <w:r w:rsidRPr="00CF2390">
        <w:rPr>
          <w:b/>
          <w:bCs/>
          <w:szCs w:val="22"/>
        </w:rPr>
        <w:tab/>
      </w:r>
      <w:r w:rsidRPr="00CF2390">
        <w:rPr>
          <w:b/>
          <w:bCs/>
          <w:szCs w:val="22"/>
          <w:u w:val="single"/>
        </w:rPr>
        <w:t>Withdrawal of the Proceeds of the Financing</w:t>
      </w:r>
    </w:p>
    <w:p w:rsidR="00076F87" w:rsidRPr="00CF2390" w:rsidRDefault="00EF2339" w:rsidP="00EF2339">
      <w:pPr>
        <w:pStyle w:val="ModelNrmlSingle"/>
        <w:ind w:firstLine="0"/>
        <w:rPr>
          <w:b/>
          <w:bCs/>
          <w:szCs w:val="22"/>
        </w:rPr>
      </w:pPr>
      <w:r>
        <w:rPr>
          <w:b/>
          <w:bCs/>
          <w:szCs w:val="22"/>
        </w:rPr>
        <w:t>A.</w:t>
      </w:r>
      <w:r>
        <w:rPr>
          <w:b/>
          <w:bCs/>
          <w:szCs w:val="22"/>
        </w:rPr>
        <w:tab/>
      </w:r>
      <w:r w:rsidR="00076F87" w:rsidRPr="00CF2390">
        <w:rPr>
          <w:b/>
          <w:bCs/>
          <w:szCs w:val="22"/>
        </w:rPr>
        <w:t>General</w:t>
      </w:r>
    </w:p>
    <w:p w:rsidR="00076F87" w:rsidRPr="00CF2390" w:rsidRDefault="00076F87">
      <w:pPr>
        <w:pStyle w:val="ModelNrmlSingle"/>
        <w:ind w:left="720" w:hanging="720"/>
        <w:rPr>
          <w:szCs w:val="22"/>
        </w:rPr>
      </w:pPr>
      <w:r w:rsidRPr="00CF2390">
        <w:rPr>
          <w:szCs w:val="22"/>
        </w:rPr>
        <w:t>1.</w:t>
      </w:r>
      <w:r w:rsidRPr="00CF2390">
        <w:rPr>
          <w:szCs w:val="22"/>
        </w:rPr>
        <w:tab/>
        <w:t xml:space="preserve">The Recipient may withdraw the proceeds of the Financing in accordance with the provisions of </w:t>
      </w:r>
      <w:r w:rsidR="00A22920" w:rsidRPr="00CF2390">
        <w:rPr>
          <w:szCs w:val="22"/>
        </w:rPr>
        <w:t xml:space="preserve">Article II of the General Conditions, </w:t>
      </w:r>
      <w:r w:rsidRPr="00CF2390">
        <w:rPr>
          <w:szCs w:val="22"/>
        </w:rPr>
        <w:t>this Section</w:t>
      </w:r>
      <w:r w:rsidR="00A22920" w:rsidRPr="00CF2390">
        <w:rPr>
          <w:szCs w:val="22"/>
        </w:rPr>
        <w:t>,</w:t>
      </w:r>
      <w:r w:rsidRPr="00CF2390">
        <w:rPr>
          <w:szCs w:val="22"/>
        </w:rPr>
        <w:t xml:space="preserve"> and such additional instructions as the </w:t>
      </w:r>
      <w:r w:rsidR="00A22920" w:rsidRPr="00CF2390">
        <w:rPr>
          <w:szCs w:val="22"/>
        </w:rPr>
        <w:t>Association</w:t>
      </w:r>
      <w:r w:rsidRPr="00CF2390">
        <w:rPr>
          <w:szCs w:val="22"/>
        </w:rPr>
        <w:t xml:space="preserve"> </w:t>
      </w:r>
      <w:r w:rsidR="009A614E" w:rsidRPr="00CF2390">
        <w:rPr>
          <w:szCs w:val="22"/>
        </w:rPr>
        <w:t xml:space="preserve">shall </w:t>
      </w:r>
      <w:r w:rsidRPr="00CF2390">
        <w:rPr>
          <w:szCs w:val="22"/>
        </w:rPr>
        <w:t>specify by notice to the Recipient</w:t>
      </w:r>
      <w:r w:rsidR="00A22920" w:rsidRPr="00CF2390">
        <w:rPr>
          <w:szCs w:val="22"/>
        </w:rPr>
        <w:t xml:space="preserve"> (including the “World Bank Disbursement Guidelines for Projects” dated May 2006, as revised from time to time by the Association and as made applicable to this Agreement pursuant to such instructions)</w:t>
      </w:r>
      <w:r w:rsidRPr="00CF2390">
        <w:rPr>
          <w:szCs w:val="22"/>
        </w:rPr>
        <w:t xml:space="preserve">, to </w:t>
      </w:r>
      <w:r w:rsidR="009E16A9" w:rsidRPr="00CF2390">
        <w:rPr>
          <w:szCs w:val="22"/>
        </w:rPr>
        <w:t>finance Eligible Expenditures as set forth in the table in paragraph 2 below</w:t>
      </w:r>
      <w:r w:rsidRPr="00CF2390">
        <w:rPr>
          <w:szCs w:val="22"/>
        </w:rPr>
        <w:t>.</w:t>
      </w:r>
    </w:p>
    <w:p w:rsidR="00076F87" w:rsidRDefault="00076F87">
      <w:pPr>
        <w:pStyle w:val="ModelNrmlSingle"/>
        <w:ind w:left="720" w:hanging="720"/>
        <w:rPr>
          <w:szCs w:val="22"/>
        </w:rPr>
      </w:pPr>
      <w:r w:rsidRPr="00CF2390">
        <w:rPr>
          <w:szCs w:val="22"/>
        </w:rPr>
        <w:lastRenderedPageBreak/>
        <w:t>2.</w:t>
      </w:r>
      <w:r w:rsidRPr="00CF2390">
        <w:rPr>
          <w:szCs w:val="22"/>
        </w:rPr>
        <w:tab/>
        <w:t xml:space="preserve">The following table specifies the categories of </w:t>
      </w:r>
      <w:r w:rsidR="0076423F" w:rsidRPr="00CF2390">
        <w:rPr>
          <w:szCs w:val="22"/>
        </w:rPr>
        <w:t xml:space="preserve">Eligible Expenditures </w:t>
      </w:r>
      <w:r w:rsidRPr="00CF2390">
        <w:rPr>
          <w:szCs w:val="22"/>
        </w:rPr>
        <w:t>that may be financed out of the proceeds of the Financing</w:t>
      </w:r>
      <w:r w:rsidR="0076423F" w:rsidRPr="00CF2390">
        <w:rPr>
          <w:szCs w:val="22"/>
        </w:rPr>
        <w:t xml:space="preserve"> (“Category”)</w:t>
      </w:r>
      <w:r w:rsidRPr="00CF2390">
        <w:rPr>
          <w:szCs w:val="22"/>
        </w:rPr>
        <w:t xml:space="preserve">, the allocations of the amounts of the </w:t>
      </w:r>
      <w:r w:rsidR="00E87353">
        <w:rPr>
          <w:szCs w:val="22"/>
        </w:rPr>
        <w:t xml:space="preserve">Financing </w:t>
      </w:r>
      <w:r w:rsidRPr="00CF2390">
        <w:rPr>
          <w:szCs w:val="22"/>
        </w:rPr>
        <w:t xml:space="preserve">to each Category, and the percentage </w:t>
      </w:r>
      <w:r w:rsidR="00F20E88" w:rsidRPr="00CF2390">
        <w:rPr>
          <w:szCs w:val="22"/>
        </w:rPr>
        <w:t xml:space="preserve">of expenditures </w:t>
      </w:r>
      <w:r w:rsidR="0076423F" w:rsidRPr="00CF2390">
        <w:rPr>
          <w:szCs w:val="22"/>
        </w:rPr>
        <w:t xml:space="preserve">to be financed </w:t>
      </w:r>
      <w:r w:rsidR="00F20E88" w:rsidRPr="00CF2390">
        <w:rPr>
          <w:szCs w:val="22"/>
        </w:rPr>
        <w:t xml:space="preserve">for </w:t>
      </w:r>
      <w:r w:rsidR="0076423F" w:rsidRPr="00CF2390">
        <w:rPr>
          <w:szCs w:val="22"/>
        </w:rPr>
        <w:t xml:space="preserve">Eligible Expenditures </w:t>
      </w:r>
      <w:r w:rsidRPr="00CF2390">
        <w:rPr>
          <w:szCs w:val="22"/>
        </w:rPr>
        <w:t>in each Category:</w:t>
      </w: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gridCol w:w="2160"/>
        <w:gridCol w:w="2250"/>
      </w:tblGrid>
      <w:tr w:rsidR="001915F6" w:rsidRPr="00CF2390" w:rsidTr="00517B40">
        <w:tc>
          <w:tcPr>
            <w:tcW w:w="2790" w:type="dxa"/>
          </w:tcPr>
          <w:p w:rsidR="0083031B" w:rsidRDefault="0083031B">
            <w:pPr>
              <w:pStyle w:val="ModelNrmlSingle"/>
              <w:ind w:firstLine="0"/>
              <w:jc w:val="center"/>
              <w:rPr>
                <w:b/>
                <w:bCs/>
                <w:szCs w:val="22"/>
              </w:rPr>
            </w:pPr>
          </w:p>
          <w:p w:rsidR="0083031B" w:rsidRDefault="0083031B">
            <w:pPr>
              <w:pStyle w:val="ModelNrmlSingle"/>
              <w:ind w:firstLine="0"/>
              <w:jc w:val="center"/>
              <w:rPr>
                <w:b/>
                <w:bCs/>
                <w:szCs w:val="22"/>
              </w:rPr>
            </w:pPr>
          </w:p>
          <w:p w:rsidR="001915F6" w:rsidRPr="00CF2390" w:rsidRDefault="001915F6">
            <w:pPr>
              <w:pStyle w:val="ModelNrmlSingle"/>
              <w:ind w:firstLine="0"/>
              <w:jc w:val="center"/>
              <w:rPr>
                <w:b/>
                <w:bCs/>
                <w:szCs w:val="22"/>
              </w:rPr>
            </w:pPr>
            <w:r w:rsidRPr="00CF2390">
              <w:rPr>
                <w:b/>
                <w:bCs/>
                <w:szCs w:val="22"/>
              </w:rPr>
              <w:t>Category</w:t>
            </w:r>
          </w:p>
        </w:tc>
        <w:tc>
          <w:tcPr>
            <w:tcW w:w="2160" w:type="dxa"/>
          </w:tcPr>
          <w:p w:rsidR="0083031B" w:rsidRDefault="0083031B" w:rsidP="001915F6">
            <w:pPr>
              <w:pStyle w:val="ModelNrmlSingle"/>
              <w:ind w:firstLine="0"/>
              <w:jc w:val="center"/>
              <w:rPr>
                <w:b/>
                <w:bCs/>
                <w:szCs w:val="22"/>
              </w:rPr>
            </w:pPr>
          </w:p>
          <w:p w:rsidR="001915F6" w:rsidRPr="00CF2390" w:rsidRDefault="001915F6" w:rsidP="001915F6">
            <w:pPr>
              <w:pStyle w:val="ModelNrmlSingle"/>
              <w:ind w:firstLine="0"/>
              <w:jc w:val="center"/>
              <w:rPr>
                <w:b/>
                <w:bCs/>
                <w:szCs w:val="22"/>
              </w:rPr>
            </w:pPr>
            <w:r w:rsidRPr="00CF2390">
              <w:rPr>
                <w:b/>
                <w:bCs/>
                <w:szCs w:val="22"/>
              </w:rPr>
              <w:t>Amount of the Credit Allocated (expressed in SDR)</w:t>
            </w:r>
          </w:p>
        </w:tc>
        <w:tc>
          <w:tcPr>
            <w:tcW w:w="2250" w:type="dxa"/>
          </w:tcPr>
          <w:p w:rsidR="0083031B" w:rsidRDefault="0083031B" w:rsidP="009A614E">
            <w:pPr>
              <w:pStyle w:val="ModelNrmlSingle"/>
              <w:spacing w:after="0"/>
              <w:ind w:firstLine="0"/>
              <w:jc w:val="center"/>
              <w:rPr>
                <w:b/>
                <w:bCs/>
                <w:szCs w:val="22"/>
              </w:rPr>
            </w:pPr>
          </w:p>
          <w:p w:rsidR="001915F6" w:rsidRPr="00CF2390" w:rsidRDefault="001915F6" w:rsidP="009A614E">
            <w:pPr>
              <w:pStyle w:val="ModelNrmlSingle"/>
              <w:spacing w:after="0"/>
              <w:ind w:firstLine="0"/>
              <w:jc w:val="center"/>
              <w:rPr>
                <w:b/>
                <w:bCs/>
                <w:szCs w:val="22"/>
              </w:rPr>
            </w:pPr>
            <w:r w:rsidRPr="00CF2390">
              <w:rPr>
                <w:b/>
                <w:bCs/>
                <w:szCs w:val="22"/>
              </w:rPr>
              <w:t>Percentage of Expenditures to be Financed</w:t>
            </w:r>
          </w:p>
          <w:p w:rsidR="001915F6" w:rsidRDefault="001915F6" w:rsidP="001915F6">
            <w:pPr>
              <w:pStyle w:val="ModelNrmlSingle"/>
              <w:spacing w:after="0"/>
              <w:ind w:firstLine="0"/>
              <w:jc w:val="center"/>
              <w:rPr>
                <w:b/>
                <w:bCs/>
                <w:szCs w:val="22"/>
              </w:rPr>
            </w:pPr>
            <w:r w:rsidRPr="00CF2390">
              <w:rPr>
                <w:b/>
                <w:bCs/>
                <w:szCs w:val="22"/>
              </w:rPr>
              <w:t>(inclusive of Taxes)</w:t>
            </w:r>
          </w:p>
          <w:p w:rsidR="006E348C" w:rsidRPr="00CF2390" w:rsidRDefault="006E348C" w:rsidP="001915F6">
            <w:pPr>
              <w:pStyle w:val="ModelNrmlSingle"/>
              <w:spacing w:after="0"/>
              <w:ind w:firstLine="0"/>
              <w:jc w:val="center"/>
              <w:rPr>
                <w:b/>
                <w:bCs/>
                <w:szCs w:val="22"/>
              </w:rPr>
            </w:pPr>
          </w:p>
        </w:tc>
      </w:tr>
      <w:tr w:rsidR="001915F6" w:rsidRPr="00CF2390" w:rsidTr="00517B40">
        <w:tc>
          <w:tcPr>
            <w:tcW w:w="2790" w:type="dxa"/>
          </w:tcPr>
          <w:p w:rsidR="001915F6" w:rsidRPr="00CF2390" w:rsidRDefault="001915F6" w:rsidP="00517B40">
            <w:pPr>
              <w:pStyle w:val="ModelNrmlSingle"/>
              <w:ind w:firstLine="0"/>
              <w:jc w:val="left"/>
              <w:rPr>
                <w:szCs w:val="22"/>
              </w:rPr>
            </w:pPr>
            <w:r w:rsidRPr="00CF2390">
              <w:rPr>
                <w:szCs w:val="22"/>
              </w:rPr>
              <w:t xml:space="preserve">(1)  </w:t>
            </w:r>
            <w:r w:rsidR="00517B40">
              <w:rPr>
                <w:szCs w:val="22"/>
              </w:rPr>
              <w:t>Eligible Expenditure under Part A of the Project</w:t>
            </w:r>
          </w:p>
        </w:tc>
        <w:tc>
          <w:tcPr>
            <w:tcW w:w="2160" w:type="dxa"/>
          </w:tcPr>
          <w:p w:rsidR="001915F6" w:rsidRPr="00CF2390" w:rsidRDefault="007808FD" w:rsidP="007808FD">
            <w:pPr>
              <w:pStyle w:val="ModelNrmlSingle"/>
              <w:ind w:firstLine="0"/>
              <w:jc w:val="center"/>
              <w:rPr>
                <w:szCs w:val="22"/>
              </w:rPr>
            </w:pPr>
            <w:r>
              <w:rPr>
                <w:szCs w:val="22"/>
              </w:rPr>
              <w:t xml:space="preserve">  5,800,000</w:t>
            </w:r>
          </w:p>
        </w:tc>
        <w:tc>
          <w:tcPr>
            <w:tcW w:w="2250" w:type="dxa"/>
          </w:tcPr>
          <w:p w:rsidR="001915F6" w:rsidRPr="00CF2390" w:rsidRDefault="001915F6" w:rsidP="00517B40">
            <w:pPr>
              <w:pStyle w:val="ModelNrmlSingle"/>
              <w:ind w:firstLine="0"/>
              <w:jc w:val="center"/>
              <w:rPr>
                <w:szCs w:val="22"/>
              </w:rPr>
            </w:pPr>
            <w:r>
              <w:rPr>
                <w:szCs w:val="22"/>
              </w:rPr>
              <w:t>100%</w:t>
            </w:r>
          </w:p>
        </w:tc>
      </w:tr>
      <w:tr w:rsidR="001915F6" w:rsidRPr="00CF2390" w:rsidTr="00517B40">
        <w:tc>
          <w:tcPr>
            <w:tcW w:w="2790" w:type="dxa"/>
          </w:tcPr>
          <w:p w:rsidR="001915F6" w:rsidRPr="00CF2390" w:rsidRDefault="001915F6" w:rsidP="00517B40">
            <w:pPr>
              <w:pStyle w:val="ModelNrmlSingle"/>
              <w:ind w:firstLine="0"/>
              <w:jc w:val="left"/>
              <w:rPr>
                <w:szCs w:val="22"/>
              </w:rPr>
            </w:pPr>
            <w:r>
              <w:rPr>
                <w:szCs w:val="22"/>
              </w:rPr>
              <w:t xml:space="preserve">(2) </w:t>
            </w:r>
            <w:r w:rsidR="00517B40">
              <w:rPr>
                <w:szCs w:val="22"/>
              </w:rPr>
              <w:t>Eligible Expenditure under Part B of the Project</w:t>
            </w:r>
          </w:p>
        </w:tc>
        <w:tc>
          <w:tcPr>
            <w:tcW w:w="2160" w:type="dxa"/>
          </w:tcPr>
          <w:p w:rsidR="001915F6" w:rsidRPr="00CF2390" w:rsidRDefault="007808FD" w:rsidP="007808FD">
            <w:pPr>
              <w:pStyle w:val="ModelNrmlSingle"/>
              <w:ind w:firstLine="0"/>
              <w:jc w:val="center"/>
              <w:rPr>
                <w:szCs w:val="22"/>
              </w:rPr>
            </w:pPr>
            <w:r>
              <w:rPr>
                <w:szCs w:val="22"/>
              </w:rPr>
              <w:t>20,600,000</w:t>
            </w:r>
          </w:p>
        </w:tc>
        <w:tc>
          <w:tcPr>
            <w:tcW w:w="2250" w:type="dxa"/>
          </w:tcPr>
          <w:p w:rsidR="001915F6" w:rsidRPr="00CF2390" w:rsidRDefault="001915F6" w:rsidP="00517B40">
            <w:pPr>
              <w:pStyle w:val="ModelNrmlSingle"/>
              <w:ind w:firstLine="0"/>
              <w:jc w:val="center"/>
              <w:rPr>
                <w:szCs w:val="22"/>
              </w:rPr>
            </w:pPr>
            <w:r>
              <w:rPr>
                <w:szCs w:val="22"/>
              </w:rPr>
              <w:t>100%</w:t>
            </w:r>
          </w:p>
        </w:tc>
      </w:tr>
      <w:tr w:rsidR="00517B40" w:rsidRPr="00CF2390" w:rsidTr="00517B40">
        <w:tc>
          <w:tcPr>
            <w:tcW w:w="2790" w:type="dxa"/>
          </w:tcPr>
          <w:p w:rsidR="00517B40" w:rsidRDefault="00517B40" w:rsidP="00517B40">
            <w:pPr>
              <w:pStyle w:val="ModelNrmlSingle"/>
              <w:ind w:firstLine="0"/>
              <w:jc w:val="left"/>
              <w:rPr>
                <w:szCs w:val="22"/>
              </w:rPr>
            </w:pPr>
            <w:r>
              <w:rPr>
                <w:szCs w:val="22"/>
              </w:rPr>
              <w:t>(3) Eligible Expenditure under Part C of the Project</w:t>
            </w:r>
          </w:p>
        </w:tc>
        <w:tc>
          <w:tcPr>
            <w:tcW w:w="2160" w:type="dxa"/>
          </w:tcPr>
          <w:p w:rsidR="00517B40" w:rsidRPr="00CF2390" w:rsidRDefault="007808FD" w:rsidP="007808FD">
            <w:pPr>
              <w:pStyle w:val="ModelNrmlSingle"/>
              <w:ind w:firstLine="0"/>
              <w:jc w:val="center"/>
              <w:rPr>
                <w:szCs w:val="22"/>
              </w:rPr>
            </w:pPr>
            <w:r>
              <w:rPr>
                <w:szCs w:val="22"/>
              </w:rPr>
              <w:t>10,200,000</w:t>
            </w:r>
          </w:p>
        </w:tc>
        <w:tc>
          <w:tcPr>
            <w:tcW w:w="2250" w:type="dxa"/>
          </w:tcPr>
          <w:p w:rsidR="00517B40" w:rsidRDefault="00517B40" w:rsidP="00517B40">
            <w:pPr>
              <w:pStyle w:val="ModelNrmlSingle"/>
              <w:ind w:firstLine="0"/>
              <w:jc w:val="center"/>
              <w:rPr>
                <w:szCs w:val="22"/>
              </w:rPr>
            </w:pPr>
            <w:r>
              <w:rPr>
                <w:szCs w:val="22"/>
              </w:rPr>
              <w:t>100%</w:t>
            </w:r>
          </w:p>
        </w:tc>
      </w:tr>
      <w:tr w:rsidR="00517B40" w:rsidRPr="00CF2390" w:rsidTr="00517B40">
        <w:tc>
          <w:tcPr>
            <w:tcW w:w="2790" w:type="dxa"/>
          </w:tcPr>
          <w:p w:rsidR="00517B40" w:rsidRDefault="00517B40" w:rsidP="00517B40">
            <w:pPr>
              <w:pStyle w:val="ModelNrmlSingle"/>
              <w:ind w:firstLine="0"/>
              <w:jc w:val="left"/>
              <w:rPr>
                <w:szCs w:val="22"/>
              </w:rPr>
            </w:pPr>
            <w:r>
              <w:rPr>
                <w:szCs w:val="22"/>
              </w:rPr>
              <w:t>(4) Eligible Expenditure under Part D of the Project</w:t>
            </w:r>
          </w:p>
        </w:tc>
        <w:tc>
          <w:tcPr>
            <w:tcW w:w="2160" w:type="dxa"/>
          </w:tcPr>
          <w:p w:rsidR="00517B40" w:rsidRPr="00CF2390" w:rsidRDefault="007808FD" w:rsidP="007808FD">
            <w:pPr>
              <w:pStyle w:val="ModelNrmlSingle"/>
              <w:ind w:firstLine="0"/>
              <w:jc w:val="center"/>
              <w:rPr>
                <w:szCs w:val="22"/>
              </w:rPr>
            </w:pPr>
            <w:r>
              <w:rPr>
                <w:szCs w:val="22"/>
              </w:rPr>
              <w:t xml:space="preserve">  4,900,000</w:t>
            </w:r>
          </w:p>
        </w:tc>
        <w:tc>
          <w:tcPr>
            <w:tcW w:w="2250" w:type="dxa"/>
          </w:tcPr>
          <w:p w:rsidR="00517B40" w:rsidRDefault="00517B40" w:rsidP="00517B40">
            <w:pPr>
              <w:pStyle w:val="ModelNrmlSingle"/>
              <w:ind w:firstLine="0"/>
              <w:jc w:val="center"/>
              <w:rPr>
                <w:szCs w:val="22"/>
              </w:rPr>
            </w:pPr>
            <w:r>
              <w:rPr>
                <w:szCs w:val="22"/>
              </w:rPr>
              <w:t>100%</w:t>
            </w:r>
          </w:p>
        </w:tc>
      </w:tr>
      <w:tr w:rsidR="001915F6" w:rsidRPr="00CF2390" w:rsidTr="00517B40">
        <w:tc>
          <w:tcPr>
            <w:tcW w:w="2790" w:type="dxa"/>
          </w:tcPr>
          <w:p w:rsidR="001915F6" w:rsidRPr="00CF2390" w:rsidRDefault="001915F6">
            <w:pPr>
              <w:pStyle w:val="ModelNrmlSingle"/>
              <w:ind w:firstLine="0"/>
              <w:rPr>
                <w:b/>
                <w:bCs/>
                <w:szCs w:val="22"/>
              </w:rPr>
            </w:pPr>
            <w:r w:rsidRPr="00CF2390">
              <w:rPr>
                <w:b/>
                <w:bCs/>
                <w:szCs w:val="22"/>
              </w:rPr>
              <w:t>TOTAL AMOUNT</w:t>
            </w:r>
          </w:p>
        </w:tc>
        <w:tc>
          <w:tcPr>
            <w:tcW w:w="2160" w:type="dxa"/>
          </w:tcPr>
          <w:p w:rsidR="001915F6" w:rsidRPr="00CF2390" w:rsidRDefault="007808FD" w:rsidP="00EF2339">
            <w:pPr>
              <w:pStyle w:val="ModelNrmlSingle"/>
              <w:ind w:firstLine="0"/>
              <w:jc w:val="center"/>
              <w:rPr>
                <w:szCs w:val="22"/>
              </w:rPr>
            </w:pPr>
            <w:r>
              <w:rPr>
                <w:szCs w:val="22"/>
              </w:rPr>
              <w:t>41,500,000</w:t>
            </w:r>
          </w:p>
        </w:tc>
        <w:tc>
          <w:tcPr>
            <w:tcW w:w="2250" w:type="dxa"/>
          </w:tcPr>
          <w:p w:rsidR="001915F6" w:rsidRPr="00CF2390" w:rsidRDefault="001915F6">
            <w:pPr>
              <w:pStyle w:val="ModelNrmlSingle"/>
              <w:ind w:firstLine="0"/>
              <w:jc w:val="left"/>
              <w:rPr>
                <w:szCs w:val="22"/>
              </w:rPr>
            </w:pPr>
          </w:p>
        </w:tc>
      </w:tr>
    </w:tbl>
    <w:p w:rsidR="008C0CA9" w:rsidRDefault="008C0CA9">
      <w:pPr>
        <w:pStyle w:val="ModelNrmlSingle"/>
        <w:spacing w:after="0"/>
        <w:ind w:left="720" w:hanging="720"/>
        <w:rPr>
          <w:bCs/>
          <w:szCs w:val="22"/>
        </w:rPr>
      </w:pPr>
    </w:p>
    <w:p w:rsidR="00EF2339" w:rsidRDefault="00EF2339">
      <w:pPr>
        <w:pStyle w:val="ModelNrmlSingle"/>
        <w:ind w:left="720" w:hanging="720"/>
        <w:rPr>
          <w:bCs/>
          <w:szCs w:val="22"/>
        </w:rPr>
      </w:pPr>
      <w:r>
        <w:rPr>
          <w:bCs/>
          <w:szCs w:val="22"/>
        </w:rPr>
        <w:t>3.</w:t>
      </w:r>
      <w:r>
        <w:rPr>
          <w:bCs/>
          <w:szCs w:val="22"/>
        </w:rPr>
        <w:tab/>
      </w:r>
      <w:proofErr w:type="gramStart"/>
      <w:r>
        <w:rPr>
          <w:bCs/>
          <w:szCs w:val="22"/>
        </w:rPr>
        <w:t>For</w:t>
      </w:r>
      <w:proofErr w:type="gramEnd"/>
      <w:r>
        <w:rPr>
          <w:bCs/>
          <w:szCs w:val="22"/>
        </w:rPr>
        <w:t xml:space="preserve"> purposes of the above table in Part A of this Section:</w:t>
      </w:r>
    </w:p>
    <w:p w:rsidR="006C771A" w:rsidRDefault="00EF2339" w:rsidP="006C771A">
      <w:pPr>
        <w:pStyle w:val="ModelNrmlSingle"/>
        <w:ind w:left="1440" w:hanging="720"/>
        <w:rPr>
          <w:bCs/>
          <w:szCs w:val="22"/>
        </w:rPr>
      </w:pPr>
      <w:r>
        <w:rPr>
          <w:bCs/>
          <w:szCs w:val="22"/>
        </w:rPr>
        <w:t>(a)</w:t>
      </w:r>
      <w:r>
        <w:rPr>
          <w:bCs/>
          <w:szCs w:val="22"/>
        </w:rPr>
        <w:tab/>
        <w:t>The term “Eligible Expenditures under Part A of the Project” means expenditures for the reasonable costs of: (</w:t>
      </w:r>
      <w:proofErr w:type="spellStart"/>
      <w:r>
        <w:rPr>
          <w:bCs/>
          <w:szCs w:val="22"/>
        </w:rPr>
        <w:t>i</w:t>
      </w:r>
      <w:proofErr w:type="spellEnd"/>
      <w:r>
        <w:rPr>
          <w:bCs/>
          <w:szCs w:val="22"/>
        </w:rPr>
        <w:t xml:space="preserve">) consultants’ services; </w:t>
      </w:r>
      <w:r w:rsidR="0076146F">
        <w:rPr>
          <w:bCs/>
          <w:szCs w:val="22"/>
        </w:rPr>
        <w:t xml:space="preserve">         </w:t>
      </w:r>
      <w:r>
        <w:rPr>
          <w:bCs/>
          <w:szCs w:val="22"/>
        </w:rPr>
        <w:t xml:space="preserve">(ii) goods; </w:t>
      </w:r>
      <w:r w:rsidR="00151491">
        <w:rPr>
          <w:bCs/>
          <w:szCs w:val="22"/>
        </w:rPr>
        <w:t xml:space="preserve">(iii) </w:t>
      </w:r>
      <w:r w:rsidR="0063064A">
        <w:rPr>
          <w:bCs/>
          <w:szCs w:val="22"/>
        </w:rPr>
        <w:t>payments to health insurance providers; (iv) translation, printing and media campaigns;</w:t>
      </w:r>
      <w:r w:rsidR="006C771A">
        <w:rPr>
          <w:bCs/>
          <w:szCs w:val="22"/>
        </w:rPr>
        <w:t xml:space="preserve"> and (v) workshops and training, including per diem and transportation for those attending workshops and training, costs of related material, equipment and venue rental.</w:t>
      </w:r>
    </w:p>
    <w:p w:rsidR="00EF2339" w:rsidRDefault="00EF2339" w:rsidP="00EF2339">
      <w:pPr>
        <w:pStyle w:val="ModelNrmlSingle"/>
        <w:ind w:left="1440" w:hanging="720"/>
        <w:rPr>
          <w:bCs/>
          <w:szCs w:val="22"/>
        </w:rPr>
      </w:pPr>
      <w:r>
        <w:rPr>
          <w:bCs/>
          <w:szCs w:val="22"/>
        </w:rPr>
        <w:t>(b)</w:t>
      </w:r>
      <w:r>
        <w:rPr>
          <w:bCs/>
          <w:szCs w:val="22"/>
        </w:rPr>
        <w:tab/>
        <w:t>The term “Eligible Expenditures under Part B of the Project” means expenditures for the reasonable costs of: (</w:t>
      </w:r>
      <w:proofErr w:type="spellStart"/>
      <w:r>
        <w:rPr>
          <w:bCs/>
          <w:szCs w:val="22"/>
        </w:rPr>
        <w:t>i</w:t>
      </w:r>
      <w:proofErr w:type="spellEnd"/>
      <w:r>
        <w:rPr>
          <w:bCs/>
          <w:szCs w:val="22"/>
        </w:rPr>
        <w:t>)</w:t>
      </w:r>
      <w:r w:rsidRPr="00192DBB">
        <w:rPr>
          <w:bCs/>
          <w:szCs w:val="22"/>
        </w:rPr>
        <w:t xml:space="preserve"> </w:t>
      </w:r>
      <w:r w:rsidR="006C771A">
        <w:rPr>
          <w:bCs/>
          <w:szCs w:val="22"/>
        </w:rPr>
        <w:t xml:space="preserve">consultants’ services; </w:t>
      </w:r>
      <w:r w:rsidR="0076146F">
        <w:rPr>
          <w:bCs/>
          <w:szCs w:val="22"/>
        </w:rPr>
        <w:t xml:space="preserve">         </w:t>
      </w:r>
      <w:r w:rsidR="006C771A">
        <w:rPr>
          <w:bCs/>
          <w:szCs w:val="22"/>
        </w:rPr>
        <w:t xml:space="preserve">(ii) </w:t>
      </w:r>
      <w:r w:rsidR="00790485">
        <w:rPr>
          <w:bCs/>
          <w:szCs w:val="22"/>
        </w:rPr>
        <w:t>goods</w:t>
      </w:r>
      <w:r w:rsidR="006C771A" w:rsidRPr="006C771A">
        <w:rPr>
          <w:bCs/>
          <w:szCs w:val="22"/>
        </w:rPr>
        <w:t xml:space="preserve"> </w:t>
      </w:r>
      <w:r w:rsidR="006C771A">
        <w:rPr>
          <w:bCs/>
          <w:szCs w:val="22"/>
        </w:rPr>
        <w:t>including vehicles</w:t>
      </w:r>
      <w:r w:rsidR="007808FD">
        <w:rPr>
          <w:bCs/>
          <w:szCs w:val="22"/>
        </w:rPr>
        <w:t xml:space="preserve"> and ambulances</w:t>
      </w:r>
      <w:r w:rsidR="00790485">
        <w:rPr>
          <w:bCs/>
          <w:szCs w:val="22"/>
        </w:rPr>
        <w:t>; (i</w:t>
      </w:r>
      <w:r w:rsidR="006C771A">
        <w:rPr>
          <w:bCs/>
          <w:szCs w:val="22"/>
        </w:rPr>
        <w:t>i</w:t>
      </w:r>
      <w:r w:rsidR="00790485">
        <w:rPr>
          <w:bCs/>
          <w:szCs w:val="22"/>
        </w:rPr>
        <w:t xml:space="preserve">i) civil works; </w:t>
      </w:r>
      <w:r w:rsidR="00C403D3">
        <w:rPr>
          <w:bCs/>
          <w:szCs w:val="22"/>
        </w:rPr>
        <w:t xml:space="preserve">            </w:t>
      </w:r>
      <w:r w:rsidR="006C771A">
        <w:rPr>
          <w:bCs/>
          <w:szCs w:val="22"/>
        </w:rPr>
        <w:t>(iv</w:t>
      </w:r>
      <w:r w:rsidR="00790485">
        <w:rPr>
          <w:bCs/>
          <w:szCs w:val="22"/>
        </w:rPr>
        <w:t xml:space="preserve">) </w:t>
      </w:r>
      <w:r>
        <w:rPr>
          <w:bCs/>
          <w:szCs w:val="22"/>
        </w:rPr>
        <w:t xml:space="preserve">payments or reimbursements to hospitals </w:t>
      </w:r>
      <w:r w:rsidR="006C771A">
        <w:rPr>
          <w:bCs/>
          <w:szCs w:val="22"/>
        </w:rPr>
        <w:t xml:space="preserve">and health centers </w:t>
      </w:r>
      <w:r w:rsidR="0063064A">
        <w:rPr>
          <w:bCs/>
          <w:szCs w:val="22"/>
        </w:rPr>
        <w:t xml:space="preserve">for services provided under </w:t>
      </w:r>
      <w:r w:rsidR="00B65965">
        <w:rPr>
          <w:bCs/>
          <w:szCs w:val="22"/>
        </w:rPr>
        <w:t>the p</w:t>
      </w:r>
      <w:r w:rsidR="0063064A">
        <w:rPr>
          <w:bCs/>
          <w:szCs w:val="22"/>
        </w:rPr>
        <w:t xml:space="preserve">ilot </w:t>
      </w:r>
      <w:r w:rsidR="00B65965">
        <w:t>Performance-Based Financing Mechanism</w:t>
      </w:r>
      <w:r w:rsidR="006C771A">
        <w:rPr>
          <w:bCs/>
          <w:szCs w:val="22"/>
        </w:rPr>
        <w:t>; and (v) workshops and training, including per diem and transportation for those attending workshops and training, costs of related material, equipment and venue rental.</w:t>
      </w:r>
      <w:r w:rsidR="00151491">
        <w:rPr>
          <w:bCs/>
          <w:szCs w:val="22"/>
        </w:rPr>
        <w:t xml:space="preserve"> </w:t>
      </w:r>
    </w:p>
    <w:p w:rsidR="00790485" w:rsidRDefault="00790485" w:rsidP="00790485">
      <w:pPr>
        <w:pStyle w:val="ModelNrmlSingle"/>
        <w:ind w:left="1440" w:hanging="720"/>
        <w:rPr>
          <w:bCs/>
          <w:szCs w:val="22"/>
        </w:rPr>
      </w:pPr>
      <w:r>
        <w:rPr>
          <w:bCs/>
          <w:szCs w:val="22"/>
        </w:rPr>
        <w:lastRenderedPageBreak/>
        <w:t>(c)</w:t>
      </w:r>
      <w:r>
        <w:rPr>
          <w:bCs/>
          <w:szCs w:val="22"/>
        </w:rPr>
        <w:tab/>
        <w:t>The term “El</w:t>
      </w:r>
      <w:r w:rsidR="00EF6F07">
        <w:rPr>
          <w:bCs/>
          <w:szCs w:val="22"/>
        </w:rPr>
        <w:t>igible Expenditures under Part C</w:t>
      </w:r>
      <w:r>
        <w:rPr>
          <w:bCs/>
          <w:szCs w:val="22"/>
        </w:rPr>
        <w:t xml:space="preserve"> of the Project” means expenditures for the reasonable costs of: (</w:t>
      </w:r>
      <w:proofErr w:type="spellStart"/>
      <w:r>
        <w:rPr>
          <w:bCs/>
          <w:szCs w:val="22"/>
        </w:rPr>
        <w:t>i</w:t>
      </w:r>
      <w:proofErr w:type="spellEnd"/>
      <w:r>
        <w:rPr>
          <w:bCs/>
          <w:szCs w:val="22"/>
        </w:rPr>
        <w:t xml:space="preserve">) </w:t>
      </w:r>
      <w:r w:rsidR="006C771A">
        <w:rPr>
          <w:bCs/>
          <w:szCs w:val="22"/>
        </w:rPr>
        <w:t>consultants’ services</w:t>
      </w:r>
      <w:r w:rsidR="0076146F">
        <w:rPr>
          <w:bCs/>
          <w:szCs w:val="22"/>
        </w:rPr>
        <w:t xml:space="preserve">; </w:t>
      </w:r>
      <w:r w:rsidR="006C771A">
        <w:rPr>
          <w:bCs/>
          <w:szCs w:val="22"/>
        </w:rPr>
        <w:t xml:space="preserve">(ii) </w:t>
      </w:r>
      <w:r>
        <w:rPr>
          <w:bCs/>
          <w:szCs w:val="22"/>
        </w:rPr>
        <w:t>goods; and (i</w:t>
      </w:r>
      <w:r w:rsidR="006C771A">
        <w:rPr>
          <w:bCs/>
          <w:szCs w:val="22"/>
        </w:rPr>
        <w:t>i</w:t>
      </w:r>
      <w:r>
        <w:rPr>
          <w:bCs/>
          <w:szCs w:val="22"/>
        </w:rPr>
        <w:t xml:space="preserve">i) </w:t>
      </w:r>
      <w:r w:rsidR="00017C34">
        <w:rPr>
          <w:bCs/>
          <w:szCs w:val="22"/>
        </w:rPr>
        <w:t xml:space="preserve">workshops and </w:t>
      </w:r>
      <w:r>
        <w:rPr>
          <w:bCs/>
          <w:szCs w:val="22"/>
        </w:rPr>
        <w:t xml:space="preserve">training, including per diem and transportation for those attending </w:t>
      </w:r>
      <w:r w:rsidR="00017C34">
        <w:rPr>
          <w:bCs/>
          <w:szCs w:val="22"/>
        </w:rPr>
        <w:t>workshop</w:t>
      </w:r>
      <w:r w:rsidR="006C771A">
        <w:rPr>
          <w:bCs/>
          <w:szCs w:val="22"/>
        </w:rPr>
        <w:t xml:space="preserve">s and </w:t>
      </w:r>
      <w:r>
        <w:rPr>
          <w:bCs/>
          <w:szCs w:val="22"/>
        </w:rPr>
        <w:t xml:space="preserve">training, costs of </w:t>
      </w:r>
      <w:r w:rsidR="006C771A">
        <w:rPr>
          <w:bCs/>
          <w:szCs w:val="22"/>
        </w:rPr>
        <w:t xml:space="preserve">related </w:t>
      </w:r>
      <w:r>
        <w:rPr>
          <w:bCs/>
          <w:szCs w:val="22"/>
        </w:rPr>
        <w:t>material</w:t>
      </w:r>
      <w:r w:rsidR="006C771A">
        <w:rPr>
          <w:bCs/>
          <w:szCs w:val="22"/>
        </w:rPr>
        <w:t xml:space="preserve">,  </w:t>
      </w:r>
      <w:r>
        <w:rPr>
          <w:bCs/>
          <w:szCs w:val="22"/>
        </w:rPr>
        <w:t xml:space="preserve">equipment </w:t>
      </w:r>
      <w:r w:rsidR="006C771A">
        <w:rPr>
          <w:bCs/>
          <w:szCs w:val="22"/>
        </w:rPr>
        <w:t>and venue rental.</w:t>
      </w:r>
    </w:p>
    <w:p w:rsidR="00EF2339" w:rsidRDefault="00EF2339" w:rsidP="00EF2339">
      <w:pPr>
        <w:pStyle w:val="ModelNrmlSingle"/>
        <w:ind w:left="1440" w:hanging="720"/>
        <w:rPr>
          <w:bCs/>
          <w:szCs w:val="22"/>
        </w:rPr>
      </w:pPr>
      <w:r>
        <w:rPr>
          <w:bCs/>
          <w:szCs w:val="22"/>
        </w:rPr>
        <w:t>(d)</w:t>
      </w:r>
      <w:r>
        <w:rPr>
          <w:bCs/>
          <w:szCs w:val="22"/>
        </w:rPr>
        <w:tab/>
        <w:t>The term “Eligible Expenditures under Part D of the Project” means expenditures for the reasonable costs of: (</w:t>
      </w:r>
      <w:proofErr w:type="spellStart"/>
      <w:r>
        <w:rPr>
          <w:bCs/>
          <w:szCs w:val="22"/>
        </w:rPr>
        <w:t>i</w:t>
      </w:r>
      <w:proofErr w:type="spellEnd"/>
      <w:r>
        <w:rPr>
          <w:bCs/>
          <w:szCs w:val="22"/>
        </w:rPr>
        <w:t xml:space="preserve">) consultants’ services; </w:t>
      </w:r>
      <w:r w:rsidR="00C403D3">
        <w:rPr>
          <w:bCs/>
          <w:szCs w:val="22"/>
        </w:rPr>
        <w:t xml:space="preserve">        </w:t>
      </w:r>
      <w:r>
        <w:rPr>
          <w:bCs/>
          <w:szCs w:val="22"/>
        </w:rPr>
        <w:t xml:space="preserve">(ii) </w:t>
      </w:r>
      <w:r w:rsidR="009662C8">
        <w:rPr>
          <w:bCs/>
          <w:szCs w:val="22"/>
        </w:rPr>
        <w:t>goods</w:t>
      </w:r>
      <w:r w:rsidR="007808FD">
        <w:rPr>
          <w:bCs/>
          <w:szCs w:val="22"/>
        </w:rPr>
        <w:t xml:space="preserve"> including </w:t>
      </w:r>
      <w:r w:rsidR="007808FD" w:rsidRPr="00F22AFC">
        <w:rPr>
          <w:bCs/>
          <w:szCs w:val="22"/>
        </w:rPr>
        <w:t>vehicles</w:t>
      </w:r>
      <w:r w:rsidR="00F22AFC" w:rsidRPr="00F22AFC">
        <w:rPr>
          <w:bCs/>
          <w:szCs w:val="22"/>
        </w:rPr>
        <w:t xml:space="preserve"> and office equipment</w:t>
      </w:r>
      <w:r w:rsidR="009662C8">
        <w:rPr>
          <w:bCs/>
          <w:szCs w:val="22"/>
        </w:rPr>
        <w:t xml:space="preserve">; (iii) </w:t>
      </w:r>
      <w:r w:rsidR="00B913AC">
        <w:rPr>
          <w:bCs/>
          <w:szCs w:val="22"/>
        </w:rPr>
        <w:t>workshops and training, including per diem and transportation for those attending workshops and training, costs of related material, equipment and venue rental</w:t>
      </w:r>
      <w:r>
        <w:rPr>
          <w:bCs/>
          <w:szCs w:val="22"/>
        </w:rPr>
        <w:t xml:space="preserve">; </w:t>
      </w:r>
      <w:r w:rsidR="00790485">
        <w:rPr>
          <w:bCs/>
          <w:szCs w:val="22"/>
        </w:rPr>
        <w:t xml:space="preserve">and </w:t>
      </w:r>
      <w:r w:rsidR="009662C8">
        <w:rPr>
          <w:bCs/>
          <w:szCs w:val="22"/>
        </w:rPr>
        <w:t>(iv</w:t>
      </w:r>
      <w:r>
        <w:rPr>
          <w:bCs/>
          <w:szCs w:val="22"/>
        </w:rPr>
        <w:t xml:space="preserve">) incremental operating costs, including office </w:t>
      </w:r>
      <w:r w:rsidR="00F22AFC">
        <w:rPr>
          <w:bCs/>
          <w:szCs w:val="22"/>
        </w:rPr>
        <w:t xml:space="preserve">rental and operational cost, office </w:t>
      </w:r>
      <w:r>
        <w:rPr>
          <w:bCs/>
          <w:szCs w:val="22"/>
        </w:rPr>
        <w:t xml:space="preserve">equipment and consumables, costs of communication, and travel costs and per diem for Project staff. </w:t>
      </w:r>
    </w:p>
    <w:p w:rsidR="00EF2339" w:rsidRPr="00CF2390" w:rsidRDefault="00EF2339" w:rsidP="00EF2339">
      <w:pPr>
        <w:pStyle w:val="ModelNrmlSingle"/>
        <w:ind w:left="1440" w:hanging="720"/>
        <w:rPr>
          <w:bCs/>
          <w:szCs w:val="22"/>
        </w:rPr>
      </w:pPr>
      <w:r>
        <w:rPr>
          <w:bCs/>
          <w:szCs w:val="22"/>
        </w:rPr>
        <w:t>(e)</w:t>
      </w:r>
      <w:r>
        <w:rPr>
          <w:bCs/>
          <w:szCs w:val="22"/>
        </w:rPr>
        <w:tab/>
        <w:t>In all cases, the term “Eligible Expenditures” excludes salaries and salary supplements of civil servants.</w:t>
      </w:r>
    </w:p>
    <w:p w:rsidR="00F20E88" w:rsidRPr="00CF2390" w:rsidRDefault="00F20E88" w:rsidP="00F20E88">
      <w:pPr>
        <w:pStyle w:val="ModelNrmlSingle"/>
        <w:ind w:left="720" w:hanging="720"/>
        <w:rPr>
          <w:b/>
          <w:bCs/>
          <w:szCs w:val="22"/>
        </w:rPr>
      </w:pPr>
      <w:r w:rsidRPr="00CF2390">
        <w:rPr>
          <w:b/>
          <w:bCs/>
          <w:szCs w:val="22"/>
        </w:rPr>
        <w:t>B.</w:t>
      </w:r>
      <w:r w:rsidRPr="00CF2390">
        <w:rPr>
          <w:b/>
          <w:bCs/>
          <w:szCs w:val="22"/>
        </w:rPr>
        <w:tab/>
        <w:t>Withdrawal Conditions</w:t>
      </w:r>
      <w:r w:rsidR="0076423F" w:rsidRPr="00CF2390">
        <w:rPr>
          <w:b/>
          <w:bCs/>
          <w:szCs w:val="22"/>
        </w:rPr>
        <w:t xml:space="preserve">; Withdrawal </w:t>
      </w:r>
      <w:r w:rsidRPr="00CF2390">
        <w:rPr>
          <w:b/>
          <w:bCs/>
          <w:szCs w:val="22"/>
        </w:rPr>
        <w:t>Period</w:t>
      </w:r>
    </w:p>
    <w:p w:rsidR="00FF0C82" w:rsidRPr="00CF2390" w:rsidRDefault="00F20E88" w:rsidP="00F20E88">
      <w:pPr>
        <w:pStyle w:val="ModelNrmlSingle"/>
        <w:ind w:left="720" w:hanging="720"/>
        <w:rPr>
          <w:bCs/>
          <w:szCs w:val="22"/>
        </w:rPr>
      </w:pPr>
      <w:r w:rsidRPr="00CF2390">
        <w:rPr>
          <w:bCs/>
          <w:szCs w:val="22"/>
        </w:rPr>
        <w:t>1.</w:t>
      </w:r>
      <w:r w:rsidRPr="00CF2390">
        <w:rPr>
          <w:b/>
          <w:bCs/>
          <w:szCs w:val="22"/>
        </w:rPr>
        <w:tab/>
      </w:r>
      <w:r w:rsidRPr="00CF2390">
        <w:rPr>
          <w:bCs/>
          <w:szCs w:val="22"/>
        </w:rPr>
        <w:t>Notwithstanding the provisions of Part A of this Section</w:t>
      </w:r>
      <w:r w:rsidR="002C6080" w:rsidRPr="00CF2390">
        <w:rPr>
          <w:bCs/>
          <w:szCs w:val="22"/>
        </w:rPr>
        <w:t>,</w:t>
      </w:r>
      <w:r w:rsidRPr="00CF2390">
        <w:rPr>
          <w:bCs/>
          <w:szCs w:val="22"/>
        </w:rPr>
        <w:t xml:space="preserve"> no withdrawal shall be made:</w:t>
      </w:r>
    </w:p>
    <w:p w:rsidR="00F20E88" w:rsidRPr="00CF2390" w:rsidRDefault="00FF0C82" w:rsidP="0076423F">
      <w:pPr>
        <w:pStyle w:val="ModelNrmlSingle"/>
        <w:ind w:left="1440" w:hanging="720"/>
        <w:rPr>
          <w:bCs/>
          <w:szCs w:val="22"/>
        </w:rPr>
      </w:pPr>
      <w:r w:rsidRPr="00CF2390">
        <w:rPr>
          <w:bCs/>
          <w:szCs w:val="22"/>
        </w:rPr>
        <w:t>(a)</w:t>
      </w:r>
      <w:r w:rsidRPr="00CF2390">
        <w:rPr>
          <w:bCs/>
          <w:szCs w:val="22"/>
        </w:rPr>
        <w:tab/>
      </w:r>
      <w:r w:rsidR="00F20E88" w:rsidRPr="00CF2390">
        <w:rPr>
          <w:bCs/>
          <w:szCs w:val="22"/>
        </w:rPr>
        <w:t xml:space="preserve">for payments made prior to </w:t>
      </w:r>
      <w:r w:rsidR="0076423F" w:rsidRPr="00CF2390">
        <w:rPr>
          <w:bCs/>
          <w:szCs w:val="22"/>
        </w:rPr>
        <w:t>the date of this Agreement</w:t>
      </w:r>
      <w:r w:rsidR="00F20E88" w:rsidRPr="00CF2390">
        <w:rPr>
          <w:bCs/>
          <w:szCs w:val="22"/>
        </w:rPr>
        <w:t>;</w:t>
      </w:r>
      <w:r w:rsidR="007808FD" w:rsidRPr="007808FD">
        <w:rPr>
          <w:bCs/>
          <w:szCs w:val="22"/>
        </w:rPr>
        <w:t xml:space="preserve"> </w:t>
      </w:r>
      <w:r w:rsidR="007808FD" w:rsidRPr="00CF2390">
        <w:rPr>
          <w:bCs/>
          <w:szCs w:val="22"/>
        </w:rPr>
        <w:t>ex</w:t>
      </w:r>
      <w:r w:rsidR="007808FD" w:rsidRPr="0076146F">
        <w:rPr>
          <w:b/>
          <w:bCs/>
          <w:szCs w:val="22"/>
        </w:rPr>
        <w:t>c</w:t>
      </w:r>
      <w:r w:rsidR="007808FD" w:rsidRPr="0076146F">
        <w:rPr>
          <w:rFonts w:ascii="Batang" w:eastAsia="Batang" w:hAnsi="Batang"/>
          <w:b/>
          <w:bCs/>
          <w:szCs w:val="22"/>
        </w:rPr>
        <w:t>ept</w:t>
      </w:r>
      <w:r w:rsidR="007808FD" w:rsidRPr="0076146F">
        <w:rPr>
          <w:rFonts w:ascii="Batang" w:eastAsia="Batang" w:hAnsi="Batang"/>
          <w:bCs/>
          <w:szCs w:val="22"/>
        </w:rPr>
        <w:t xml:space="preserve"> </w:t>
      </w:r>
      <w:r w:rsidR="007808FD" w:rsidRPr="00CF2390">
        <w:rPr>
          <w:bCs/>
          <w:szCs w:val="22"/>
        </w:rPr>
        <w:t xml:space="preserve">that withdrawals up to an aggregate amount not to exceed </w:t>
      </w:r>
      <w:r w:rsidR="007808FD" w:rsidRPr="007808FD">
        <w:rPr>
          <w:bCs/>
          <w:szCs w:val="22"/>
        </w:rPr>
        <w:t>SDR</w:t>
      </w:r>
      <w:r w:rsidR="007808FD">
        <w:rPr>
          <w:bCs/>
          <w:szCs w:val="22"/>
        </w:rPr>
        <w:t xml:space="preserve"> 650,000 </w:t>
      </w:r>
      <w:r w:rsidR="007808FD" w:rsidRPr="00CF2390">
        <w:rPr>
          <w:bCs/>
          <w:szCs w:val="22"/>
        </w:rPr>
        <w:t xml:space="preserve">may be made for payments made prior to this date but on or after </w:t>
      </w:r>
      <w:r w:rsidR="007808FD" w:rsidRPr="001F4E6B">
        <w:rPr>
          <w:bCs/>
          <w:szCs w:val="22"/>
        </w:rPr>
        <w:t>January 1, 2010</w:t>
      </w:r>
      <w:r w:rsidR="00752E8C">
        <w:rPr>
          <w:bCs/>
          <w:szCs w:val="22"/>
        </w:rPr>
        <w:t>;</w:t>
      </w:r>
      <w:r w:rsidR="00F20E88" w:rsidRPr="00CF2390">
        <w:rPr>
          <w:bCs/>
          <w:szCs w:val="22"/>
        </w:rPr>
        <w:t xml:space="preserve"> or  </w:t>
      </w:r>
    </w:p>
    <w:p w:rsidR="00F20E88" w:rsidRPr="00CF2390" w:rsidRDefault="00F20E88" w:rsidP="0076423F">
      <w:pPr>
        <w:pStyle w:val="ModelNrmlSingle"/>
        <w:ind w:left="1440" w:hanging="720"/>
        <w:rPr>
          <w:b/>
          <w:bCs/>
          <w:szCs w:val="22"/>
        </w:rPr>
      </w:pPr>
      <w:r w:rsidRPr="00CF2390">
        <w:rPr>
          <w:bCs/>
          <w:szCs w:val="22"/>
        </w:rPr>
        <w:t>(</w:t>
      </w:r>
      <w:r w:rsidR="00FF0C82" w:rsidRPr="00CF2390">
        <w:rPr>
          <w:bCs/>
          <w:szCs w:val="22"/>
        </w:rPr>
        <w:t>b</w:t>
      </w:r>
      <w:r w:rsidRPr="00CF2390">
        <w:rPr>
          <w:bCs/>
          <w:szCs w:val="22"/>
        </w:rPr>
        <w:t>)</w:t>
      </w:r>
      <w:r w:rsidRPr="00CF2390">
        <w:rPr>
          <w:bCs/>
          <w:szCs w:val="22"/>
        </w:rPr>
        <w:tab/>
        <w:t>under Categories</w:t>
      </w:r>
      <w:r w:rsidR="00F91D24">
        <w:rPr>
          <w:bCs/>
          <w:szCs w:val="22"/>
        </w:rPr>
        <w:t xml:space="preserve"> (1) and (2) until the Recipient has furnished to the Association satisfactory evidence that</w:t>
      </w:r>
      <w:r w:rsidR="008A794B">
        <w:rPr>
          <w:bCs/>
          <w:szCs w:val="22"/>
        </w:rPr>
        <w:t>: (</w:t>
      </w:r>
      <w:proofErr w:type="spellStart"/>
      <w:r w:rsidR="008A794B">
        <w:rPr>
          <w:bCs/>
          <w:szCs w:val="22"/>
        </w:rPr>
        <w:t>i</w:t>
      </w:r>
      <w:proofErr w:type="spellEnd"/>
      <w:r w:rsidR="008A794B">
        <w:rPr>
          <w:bCs/>
          <w:szCs w:val="22"/>
        </w:rPr>
        <w:t xml:space="preserve">) </w:t>
      </w:r>
      <w:r w:rsidR="00F91D24">
        <w:rPr>
          <w:bCs/>
          <w:szCs w:val="22"/>
        </w:rPr>
        <w:t xml:space="preserve">the CPMU </w:t>
      </w:r>
      <w:r w:rsidR="008A794B">
        <w:rPr>
          <w:bCs/>
          <w:szCs w:val="22"/>
        </w:rPr>
        <w:t xml:space="preserve">has appointed one </w:t>
      </w:r>
      <w:r w:rsidR="0076146F">
        <w:rPr>
          <w:bCs/>
          <w:szCs w:val="22"/>
        </w:rPr>
        <w:t xml:space="preserve">(1) </w:t>
      </w:r>
      <w:r w:rsidR="008A794B">
        <w:rPr>
          <w:bCs/>
          <w:szCs w:val="22"/>
        </w:rPr>
        <w:t>chief accountant and two</w:t>
      </w:r>
      <w:r w:rsidR="0076146F">
        <w:rPr>
          <w:bCs/>
          <w:szCs w:val="22"/>
        </w:rPr>
        <w:t xml:space="preserve"> (2)</w:t>
      </w:r>
      <w:r w:rsidR="008A794B">
        <w:rPr>
          <w:bCs/>
          <w:szCs w:val="22"/>
        </w:rPr>
        <w:t xml:space="preserve"> accountants</w:t>
      </w:r>
      <w:r w:rsidR="008A794B" w:rsidRPr="008A794B">
        <w:rPr>
          <w:bCs/>
          <w:szCs w:val="22"/>
        </w:rPr>
        <w:t xml:space="preserve"> </w:t>
      </w:r>
      <w:r w:rsidR="008A794B">
        <w:rPr>
          <w:bCs/>
          <w:szCs w:val="22"/>
        </w:rPr>
        <w:t xml:space="preserve">all with qualifications and experience and under terms of reference acceptable to the Association; (ii) </w:t>
      </w:r>
      <w:r w:rsidR="00F91D24">
        <w:rPr>
          <w:bCs/>
          <w:szCs w:val="22"/>
        </w:rPr>
        <w:t>PPMU</w:t>
      </w:r>
      <w:r w:rsidR="00DB537F">
        <w:rPr>
          <w:bCs/>
          <w:szCs w:val="22"/>
        </w:rPr>
        <w:t>s</w:t>
      </w:r>
      <w:r w:rsidR="00F91D24">
        <w:rPr>
          <w:bCs/>
          <w:szCs w:val="22"/>
        </w:rPr>
        <w:t xml:space="preserve"> ha</w:t>
      </w:r>
      <w:r w:rsidR="00DB537F">
        <w:rPr>
          <w:bCs/>
          <w:szCs w:val="22"/>
        </w:rPr>
        <w:t>ve</w:t>
      </w:r>
      <w:r w:rsidR="00F91D24">
        <w:rPr>
          <w:bCs/>
          <w:szCs w:val="22"/>
        </w:rPr>
        <w:t xml:space="preserve"> </w:t>
      </w:r>
      <w:r w:rsidR="00DB537F">
        <w:rPr>
          <w:bCs/>
          <w:szCs w:val="22"/>
        </w:rPr>
        <w:t xml:space="preserve">each </w:t>
      </w:r>
      <w:r w:rsidR="008A794B">
        <w:rPr>
          <w:bCs/>
          <w:szCs w:val="22"/>
        </w:rPr>
        <w:t>appointed one</w:t>
      </w:r>
      <w:r w:rsidR="0076146F">
        <w:rPr>
          <w:bCs/>
          <w:szCs w:val="22"/>
        </w:rPr>
        <w:t xml:space="preserve"> (1)</w:t>
      </w:r>
      <w:r w:rsidR="008A794B">
        <w:rPr>
          <w:bCs/>
          <w:szCs w:val="22"/>
        </w:rPr>
        <w:t xml:space="preserve"> chief accountant and one accountant all</w:t>
      </w:r>
      <w:r w:rsidR="00F91D24">
        <w:rPr>
          <w:bCs/>
          <w:szCs w:val="22"/>
        </w:rPr>
        <w:t xml:space="preserve"> with qualification</w:t>
      </w:r>
      <w:r w:rsidR="008A794B">
        <w:rPr>
          <w:bCs/>
          <w:szCs w:val="22"/>
        </w:rPr>
        <w:t>s</w:t>
      </w:r>
      <w:r w:rsidR="00F91D24">
        <w:rPr>
          <w:bCs/>
          <w:szCs w:val="22"/>
        </w:rPr>
        <w:t xml:space="preserve"> and experience and under terms of reference </w:t>
      </w:r>
      <w:r w:rsidR="008A794B">
        <w:rPr>
          <w:bCs/>
          <w:szCs w:val="22"/>
        </w:rPr>
        <w:t xml:space="preserve">acceptable to the Association; </w:t>
      </w:r>
      <w:r w:rsidR="007808FD">
        <w:rPr>
          <w:bCs/>
          <w:szCs w:val="22"/>
        </w:rPr>
        <w:t>(iii) MCPMU has appointed an accountant with qualifications and experience and under terms of reference acceptable to the Association</w:t>
      </w:r>
      <w:r w:rsidR="0076146F">
        <w:rPr>
          <w:bCs/>
          <w:szCs w:val="22"/>
        </w:rPr>
        <w:t>;</w:t>
      </w:r>
      <w:r w:rsidR="007808FD">
        <w:rPr>
          <w:bCs/>
          <w:szCs w:val="22"/>
        </w:rPr>
        <w:t xml:space="preserve"> </w:t>
      </w:r>
      <w:r w:rsidR="008A794B">
        <w:rPr>
          <w:bCs/>
          <w:szCs w:val="22"/>
        </w:rPr>
        <w:t>and (i</w:t>
      </w:r>
      <w:r w:rsidR="007808FD">
        <w:rPr>
          <w:bCs/>
          <w:szCs w:val="22"/>
        </w:rPr>
        <w:t>v</w:t>
      </w:r>
      <w:r w:rsidR="008A794B">
        <w:rPr>
          <w:bCs/>
          <w:szCs w:val="22"/>
        </w:rPr>
        <w:t>) all chief accountants and accountants have been trained to understand and comply with Project financial management guidelines and procedure.</w:t>
      </w:r>
    </w:p>
    <w:p w:rsidR="00A67C80" w:rsidRPr="00CF2390" w:rsidRDefault="00F20E88" w:rsidP="00F20E88">
      <w:pPr>
        <w:pStyle w:val="ModelNrmlSingle"/>
        <w:ind w:left="720" w:hanging="720"/>
        <w:rPr>
          <w:bCs/>
          <w:szCs w:val="22"/>
        </w:rPr>
      </w:pPr>
      <w:r w:rsidRPr="00CF2390">
        <w:rPr>
          <w:bCs/>
          <w:szCs w:val="22"/>
        </w:rPr>
        <w:t>2.</w:t>
      </w:r>
      <w:r w:rsidRPr="00CF2390">
        <w:rPr>
          <w:b/>
          <w:bCs/>
          <w:szCs w:val="22"/>
        </w:rPr>
        <w:tab/>
      </w:r>
      <w:r w:rsidRPr="00CF2390">
        <w:rPr>
          <w:bCs/>
          <w:szCs w:val="22"/>
        </w:rPr>
        <w:t xml:space="preserve">The Closing Date is </w:t>
      </w:r>
      <w:r w:rsidR="009B7E76">
        <w:rPr>
          <w:bCs/>
          <w:szCs w:val="22"/>
        </w:rPr>
        <w:t>August 31, 201</w:t>
      </w:r>
      <w:r w:rsidR="006A2952">
        <w:rPr>
          <w:bCs/>
          <w:szCs w:val="22"/>
        </w:rPr>
        <w:t>6</w:t>
      </w:r>
      <w:r w:rsidRPr="00CF2390">
        <w:rPr>
          <w:bCs/>
          <w:szCs w:val="22"/>
        </w:rPr>
        <w:t>.</w:t>
      </w:r>
    </w:p>
    <w:p w:rsidR="006E348C" w:rsidRDefault="006E348C">
      <w:pPr>
        <w:pStyle w:val="ModelNrmlSingle"/>
        <w:ind w:left="720" w:hanging="720"/>
        <w:rPr>
          <w:b/>
          <w:bCs/>
          <w:szCs w:val="22"/>
        </w:rPr>
      </w:pPr>
    </w:p>
    <w:p w:rsidR="006E348C" w:rsidRDefault="006E348C">
      <w:pPr>
        <w:pStyle w:val="ModelNrmlSingle"/>
        <w:ind w:left="720" w:hanging="720"/>
        <w:rPr>
          <w:b/>
          <w:bCs/>
          <w:szCs w:val="22"/>
        </w:rPr>
      </w:pPr>
    </w:p>
    <w:p w:rsidR="00076F87" w:rsidRPr="00CF2390" w:rsidRDefault="00076F87">
      <w:pPr>
        <w:pStyle w:val="ModelNrmlSingle"/>
        <w:ind w:left="720" w:hanging="720"/>
        <w:rPr>
          <w:b/>
          <w:bCs/>
          <w:szCs w:val="22"/>
        </w:rPr>
      </w:pPr>
      <w:proofErr w:type="gramStart"/>
      <w:r w:rsidRPr="00CF2390">
        <w:rPr>
          <w:b/>
          <w:bCs/>
          <w:szCs w:val="22"/>
        </w:rPr>
        <w:lastRenderedPageBreak/>
        <w:t>Section V.</w:t>
      </w:r>
      <w:proofErr w:type="gramEnd"/>
      <w:r w:rsidRPr="00CF2390">
        <w:rPr>
          <w:b/>
          <w:bCs/>
          <w:szCs w:val="22"/>
        </w:rPr>
        <w:tab/>
      </w:r>
      <w:r w:rsidRPr="00CF2390">
        <w:rPr>
          <w:b/>
          <w:bCs/>
          <w:szCs w:val="22"/>
          <w:u w:val="single"/>
        </w:rPr>
        <w:t>Other Undertakings</w:t>
      </w:r>
    </w:p>
    <w:p w:rsidR="008C0CA9" w:rsidRDefault="001D66BE">
      <w:pPr>
        <w:pStyle w:val="ModelNrmlSingle"/>
        <w:spacing w:after="0"/>
        <w:ind w:left="720" w:hanging="720"/>
        <w:rPr>
          <w:bCs/>
          <w:szCs w:val="22"/>
        </w:rPr>
      </w:pPr>
      <w:r>
        <w:rPr>
          <w:bCs/>
          <w:szCs w:val="22"/>
        </w:rPr>
        <w:t>1.</w:t>
      </w:r>
      <w:r>
        <w:rPr>
          <w:bCs/>
          <w:szCs w:val="22"/>
        </w:rPr>
        <w:tab/>
      </w:r>
      <w:r>
        <w:rPr>
          <w:szCs w:val="22"/>
        </w:rPr>
        <w:t>The Recipient, through the CPMU</w:t>
      </w:r>
      <w:r w:rsidR="009C467F">
        <w:rPr>
          <w:szCs w:val="22"/>
        </w:rPr>
        <w:t xml:space="preserve"> and no later than September 30, 2010</w:t>
      </w:r>
      <w:r>
        <w:rPr>
          <w:szCs w:val="22"/>
        </w:rPr>
        <w:t>, shall prepare and submit to the Association for</w:t>
      </w:r>
      <w:r w:rsidR="009C467F">
        <w:rPr>
          <w:szCs w:val="22"/>
        </w:rPr>
        <w:t xml:space="preserve"> its review at least </w:t>
      </w:r>
      <w:r w:rsidR="003C6999">
        <w:rPr>
          <w:szCs w:val="22"/>
        </w:rPr>
        <w:t>two</w:t>
      </w:r>
      <w:r w:rsidR="0076146F">
        <w:rPr>
          <w:szCs w:val="22"/>
        </w:rPr>
        <w:t xml:space="preserve"> (2)</w:t>
      </w:r>
      <w:r w:rsidR="003C6999">
        <w:rPr>
          <w:szCs w:val="22"/>
        </w:rPr>
        <w:t xml:space="preserve"> </w:t>
      </w:r>
      <w:r w:rsidR="009C467F">
        <w:rPr>
          <w:szCs w:val="22"/>
        </w:rPr>
        <w:t xml:space="preserve">packages of </w:t>
      </w:r>
      <w:r>
        <w:rPr>
          <w:szCs w:val="22"/>
        </w:rPr>
        <w:t xml:space="preserve">bidding documents and technical specifications of medical equipment for district hospitals listed in the first </w:t>
      </w:r>
      <w:r w:rsidR="0076146F">
        <w:rPr>
          <w:szCs w:val="22"/>
        </w:rPr>
        <w:t>eighteen (</w:t>
      </w:r>
      <w:r>
        <w:rPr>
          <w:bCs/>
          <w:szCs w:val="22"/>
        </w:rPr>
        <w:t>18</w:t>
      </w:r>
      <w:r w:rsidR="0076146F">
        <w:rPr>
          <w:bCs/>
          <w:szCs w:val="22"/>
        </w:rPr>
        <w:t>)</w:t>
      </w:r>
      <w:r>
        <w:rPr>
          <w:bCs/>
          <w:szCs w:val="22"/>
          <w:vertAlign w:val="superscript"/>
        </w:rPr>
        <w:t xml:space="preserve"> </w:t>
      </w:r>
      <w:r>
        <w:rPr>
          <w:bCs/>
          <w:szCs w:val="22"/>
        </w:rPr>
        <w:t>month Procurement Plan and to be acquired under International Competitive B</w:t>
      </w:r>
      <w:r w:rsidR="009C467F">
        <w:rPr>
          <w:bCs/>
          <w:szCs w:val="22"/>
        </w:rPr>
        <w:t>i</w:t>
      </w:r>
      <w:r>
        <w:rPr>
          <w:bCs/>
          <w:szCs w:val="22"/>
        </w:rPr>
        <w:t>dding procedure</w:t>
      </w:r>
      <w:r w:rsidR="004C20F5">
        <w:rPr>
          <w:bCs/>
          <w:szCs w:val="22"/>
        </w:rPr>
        <w:t>,</w:t>
      </w:r>
      <w:r w:rsidR="004C20F5" w:rsidRPr="004C20F5">
        <w:rPr>
          <w:bCs/>
          <w:szCs w:val="22"/>
        </w:rPr>
        <w:t xml:space="preserve"> </w:t>
      </w:r>
      <w:r w:rsidR="004C20F5">
        <w:rPr>
          <w:bCs/>
          <w:szCs w:val="22"/>
        </w:rPr>
        <w:t>and shall finalize said documents and specifications taking the Association’s comments into account.</w:t>
      </w:r>
    </w:p>
    <w:p w:rsidR="001D66BE" w:rsidRDefault="001D66BE" w:rsidP="001D66BE">
      <w:pPr>
        <w:pStyle w:val="ModelNrmlSingle"/>
        <w:spacing w:after="0"/>
        <w:ind w:left="720" w:hanging="720"/>
        <w:jc w:val="left"/>
        <w:rPr>
          <w:bCs/>
          <w:szCs w:val="22"/>
        </w:rPr>
      </w:pPr>
    </w:p>
    <w:p w:rsidR="00B65965" w:rsidRDefault="00E7599B" w:rsidP="00832674">
      <w:pPr>
        <w:pStyle w:val="ModelNrmlSingle"/>
        <w:ind w:left="720" w:hanging="720"/>
        <w:rPr>
          <w:b/>
          <w:szCs w:val="22"/>
        </w:rPr>
      </w:pPr>
      <w:r>
        <w:rPr>
          <w:bCs/>
          <w:szCs w:val="22"/>
        </w:rPr>
        <w:t>2</w:t>
      </w:r>
      <w:r w:rsidR="001D66BE">
        <w:rPr>
          <w:bCs/>
          <w:szCs w:val="22"/>
        </w:rPr>
        <w:t>.</w:t>
      </w:r>
      <w:r w:rsidR="001D66BE">
        <w:rPr>
          <w:bCs/>
          <w:szCs w:val="22"/>
        </w:rPr>
        <w:tab/>
      </w:r>
      <w:r w:rsidR="001D66BE">
        <w:rPr>
          <w:szCs w:val="22"/>
        </w:rPr>
        <w:t>The Recipient, through the CPMU, shall prepare and submit to the Association f</w:t>
      </w:r>
      <w:r w:rsidR="006E348C">
        <w:rPr>
          <w:szCs w:val="22"/>
        </w:rPr>
        <w:t xml:space="preserve">or its review: (a) </w:t>
      </w:r>
      <w:r w:rsidR="001D66BE">
        <w:rPr>
          <w:szCs w:val="22"/>
        </w:rPr>
        <w:t xml:space="preserve">no later than </w:t>
      </w:r>
      <w:r w:rsidR="009C467F">
        <w:rPr>
          <w:szCs w:val="22"/>
        </w:rPr>
        <w:t xml:space="preserve">June </w:t>
      </w:r>
      <w:r w:rsidR="001D66BE">
        <w:rPr>
          <w:szCs w:val="22"/>
        </w:rPr>
        <w:t>3</w:t>
      </w:r>
      <w:r w:rsidR="009C467F">
        <w:rPr>
          <w:szCs w:val="22"/>
        </w:rPr>
        <w:t>0</w:t>
      </w:r>
      <w:r w:rsidR="001D66BE">
        <w:rPr>
          <w:szCs w:val="22"/>
        </w:rPr>
        <w:t xml:space="preserve">, 2010, architectural designs </w:t>
      </w:r>
      <w:r w:rsidR="006E348C">
        <w:rPr>
          <w:szCs w:val="22"/>
        </w:rPr>
        <w:t>f</w:t>
      </w:r>
      <w:r w:rsidR="001D66BE">
        <w:rPr>
          <w:szCs w:val="22"/>
        </w:rPr>
        <w:t xml:space="preserve">or the construction of District Preventive Health Centers listed in the first </w:t>
      </w:r>
      <w:r w:rsidR="004B3A21">
        <w:rPr>
          <w:szCs w:val="22"/>
        </w:rPr>
        <w:t>eighteen (</w:t>
      </w:r>
      <w:r w:rsidR="001D66BE">
        <w:rPr>
          <w:bCs/>
          <w:szCs w:val="22"/>
        </w:rPr>
        <w:t>18</w:t>
      </w:r>
      <w:r w:rsidR="004B3A21">
        <w:rPr>
          <w:bCs/>
          <w:szCs w:val="22"/>
        </w:rPr>
        <w:t>)</w:t>
      </w:r>
      <w:r w:rsidR="001D66BE">
        <w:rPr>
          <w:bCs/>
          <w:szCs w:val="22"/>
          <w:vertAlign w:val="superscript"/>
        </w:rPr>
        <w:t xml:space="preserve"> </w:t>
      </w:r>
      <w:r w:rsidR="001D66BE">
        <w:rPr>
          <w:bCs/>
          <w:szCs w:val="22"/>
        </w:rPr>
        <w:t>month Procurement Plan</w:t>
      </w:r>
      <w:r w:rsidR="006E348C">
        <w:rPr>
          <w:bCs/>
          <w:szCs w:val="22"/>
        </w:rPr>
        <w:t xml:space="preserve">; and (b) </w:t>
      </w:r>
      <w:r w:rsidR="006E348C">
        <w:rPr>
          <w:szCs w:val="22"/>
        </w:rPr>
        <w:t xml:space="preserve">no later than December 31, 2010, at least 10 packages of bidding documents for the construction of District Preventive Health Centers listed in the first </w:t>
      </w:r>
      <w:r w:rsidR="0076146F">
        <w:rPr>
          <w:szCs w:val="22"/>
        </w:rPr>
        <w:t>eighteen (</w:t>
      </w:r>
      <w:r w:rsidR="006E348C">
        <w:rPr>
          <w:bCs/>
          <w:szCs w:val="22"/>
        </w:rPr>
        <w:t>18</w:t>
      </w:r>
      <w:r w:rsidR="0076146F">
        <w:rPr>
          <w:bCs/>
          <w:szCs w:val="22"/>
        </w:rPr>
        <w:t>)</w:t>
      </w:r>
      <w:r w:rsidR="006E348C">
        <w:rPr>
          <w:bCs/>
          <w:szCs w:val="22"/>
          <w:vertAlign w:val="superscript"/>
        </w:rPr>
        <w:t xml:space="preserve"> </w:t>
      </w:r>
      <w:r w:rsidR="006E348C">
        <w:rPr>
          <w:bCs/>
          <w:szCs w:val="22"/>
        </w:rPr>
        <w:t>month Procurement Plan</w:t>
      </w:r>
      <w:r w:rsidR="004C20F5">
        <w:rPr>
          <w:bCs/>
          <w:szCs w:val="22"/>
        </w:rPr>
        <w:t>, and shall finalize said documents and specifications taking the Association’s comments into account.</w:t>
      </w:r>
      <w:r w:rsidR="001D66BE">
        <w:rPr>
          <w:bCs/>
          <w:szCs w:val="22"/>
        </w:rPr>
        <w:t xml:space="preserve"> </w:t>
      </w:r>
      <w:r w:rsidR="00B65965">
        <w:rPr>
          <w:b/>
          <w:szCs w:val="22"/>
        </w:rPr>
        <w:br w:type="page"/>
      </w:r>
    </w:p>
    <w:p w:rsidR="008A19F8" w:rsidRDefault="008A19F8" w:rsidP="004C20F5">
      <w:pPr>
        <w:jc w:val="center"/>
        <w:rPr>
          <w:b/>
          <w:szCs w:val="22"/>
        </w:rPr>
      </w:pPr>
      <w:r w:rsidRPr="006B1967">
        <w:rPr>
          <w:b/>
          <w:szCs w:val="22"/>
        </w:rPr>
        <w:lastRenderedPageBreak/>
        <w:t>A</w:t>
      </w:r>
      <w:r>
        <w:rPr>
          <w:b/>
          <w:szCs w:val="22"/>
        </w:rPr>
        <w:t>NNEX</w:t>
      </w:r>
      <w:r w:rsidRPr="006B1967">
        <w:rPr>
          <w:b/>
          <w:szCs w:val="22"/>
        </w:rPr>
        <w:t xml:space="preserve"> to </w:t>
      </w:r>
      <w:r>
        <w:rPr>
          <w:b/>
          <w:szCs w:val="22"/>
        </w:rPr>
        <w:t>SCHEDULE</w:t>
      </w:r>
      <w:r w:rsidRPr="006B1967">
        <w:rPr>
          <w:b/>
          <w:szCs w:val="22"/>
        </w:rPr>
        <w:t xml:space="preserve"> 2</w:t>
      </w:r>
    </w:p>
    <w:p w:rsidR="008A19F8" w:rsidRPr="0076146F" w:rsidRDefault="008C0CDA" w:rsidP="008A19F8">
      <w:pPr>
        <w:pStyle w:val="Heading1"/>
        <w:jc w:val="center"/>
        <w:rPr>
          <w:rFonts w:ascii="Times New Roman" w:hAnsi="Times New Roman" w:cs="Times New Roman"/>
          <w:color w:val="000000" w:themeColor="text1"/>
          <w:sz w:val="22"/>
          <w:szCs w:val="22"/>
        </w:rPr>
      </w:pPr>
      <w:r w:rsidRPr="008C0CDA">
        <w:rPr>
          <w:rFonts w:ascii="Times New Roman" w:hAnsi="Times New Roman" w:cs="Times New Roman"/>
          <w:color w:val="000000" w:themeColor="text1"/>
          <w:sz w:val="22"/>
          <w:szCs w:val="22"/>
        </w:rPr>
        <w:t>National Competitive Bidding Procedures</w:t>
      </w:r>
    </w:p>
    <w:p w:rsidR="008A19F8" w:rsidRPr="002760AE" w:rsidRDefault="008A19F8" w:rsidP="008A19F8">
      <w:pPr>
        <w:jc w:val="both"/>
        <w:rPr>
          <w:sz w:val="22"/>
          <w:szCs w:val="22"/>
        </w:rPr>
      </w:pPr>
    </w:p>
    <w:p w:rsidR="006E348C" w:rsidRPr="000E65D6" w:rsidRDefault="006E348C" w:rsidP="006E348C">
      <w:pPr>
        <w:pStyle w:val="ModelNrmlSingle"/>
      </w:pPr>
      <w:r w:rsidRPr="000E65D6">
        <w:t xml:space="preserve">The procedure to be followed for National Competitive Bidding shall be those set forth in Article 18 on </w:t>
      </w:r>
      <w:r w:rsidRPr="006D4ECE">
        <w:rPr>
          <w:i/>
        </w:rPr>
        <w:t>Open Bidding of the Law on Procurement  61/2005/QH11</w:t>
      </w:r>
      <w:r w:rsidRPr="000E65D6">
        <w:t xml:space="preserve"> dated November 29, 2005</w:t>
      </w:r>
      <w:r>
        <w:t>, Law 38/2009/QH12 dated June 19, 2009 on Amend</w:t>
      </w:r>
      <w:r w:rsidR="00F46583">
        <w:t xml:space="preserve">ing and Supplementing a Number of Articles of </w:t>
      </w:r>
      <w:r>
        <w:t xml:space="preserve">Laws </w:t>
      </w:r>
      <w:r w:rsidR="00F46583">
        <w:t>Concerning Capital Construction Investment</w:t>
      </w:r>
      <w:r>
        <w:t xml:space="preserve">, and </w:t>
      </w:r>
      <w:r w:rsidRPr="006D4ECE">
        <w:rPr>
          <w:i/>
        </w:rPr>
        <w:t xml:space="preserve">Decree </w:t>
      </w:r>
      <w:r>
        <w:rPr>
          <w:i/>
        </w:rPr>
        <w:t>85/2009/ND-CP</w:t>
      </w:r>
      <w:r w:rsidRPr="006D4ECE">
        <w:rPr>
          <w:i/>
        </w:rPr>
        <w:t xml:space="preserve">, Guiding Implementation of Law on Procurement and Selection of </w:t>
      </w:r>
      <w:r>
        <w:rPr>
          <w:i/>
        </w:rPr>
        <w:t xml:space="preserve">Construction </w:t>
      </w:r>
      <w:r w:rsidRPr="006D4ECE">
        <w:rPr>
          <w:i/>
        </w:rPr>
        <w:t>Contractor</w:t>
      </w:r>
      <w:r>
        <w:rPr>
          <w:i/>
        </w:rPr>
        <w:t>s</w:t>
      </w:r>
      <w:r w:rsidRPr="006D4ECE">
        <w:rPr>
          <w:i/>
        </w:rPr>
        <w:t xml:space="preserve"> </w:t>
      </w:r>
      <w:r>
        <w:rPr>
          <w:i/>
        </w:rPr>
        <w:t xml:space="preserve">under the </w:t>
      </w:r>
      <w:r w:rsidRPr="006D4ECE">
        <w:rPr>
          <w:i/>
        </w:rPr>
        <w:t>Construction</w:t>
      </w:r>
      <w:r>
        <w:rPr>
          <w:i/>
        </w:rPr>
        <w:t xml:space="preserve"> Law</w:t>
      </w:r>
      <w:r w:rsidRPr="000E65D6">
        <w:t xml:space="preserve"> dated </w:t>
      </w:r>
      <w:r>
        <w:t>October 15, 2009</w:t>
      </w:r>
      <w:r w:rsidRPr="000E65D6">
        <w:t xml:space="preserve"> </w:t>
      </w:r>
      <w:r w:rsidRPr="00801200">
        <w:t>(collectively, “National Procurement Laws”) with due consideration to economy, efficiency and transparency as set forth in, and broad consistency with, Section I of the “Guidelines for Procurement under IBRD Loans and IDA Credits” published by the Association in May 2004</w:t>
      </w:r>
      <w:r>
        <w:t xml:space="preserve"> and revised in October 2006</w:t>
      </w:r>
      <w:r w:rsidRPr="00801200">
        <w:t xml:space="preserve"> (the “Guidelines”) and required by paragraph</w:t>
      </w:r>
      <w:r>
        <w:t>s</w:t>
      </w:r>
      <w:r w:rsidRPr="00801200">
        <w:t xml:space="preserve"> 3.3 and 3.4 of the Guidelines. </w:t>
      </w:r>
      <w:r>
        <w:t xml:space="preserve"> </w:t>
      </w:r>
      <w:r w:rsidRPr="00801200">
        <w:t>Whenever any procedure in the National Procurement Laws is inconsistent with the requirements of said paragraphs 3.3 and 3.4 of the Guidelines, the latter shall prevail, including the following</w:t>
      </w:r>
      <w:r w:rsidRPr="000E65D6">
        <w:t>:</w:t>
      </w:r>
    </w:p>
    <w:p w:rsidR="006E348C" w:rsidRPr="00296F19" w:rsidRDefault="006E348C" w:rsidP="006E348C">
      <w:pPr>
        <w:pStyle w:val="FootnoteText"/>
        <w:ind w:firstLine="720"/>
        <w:jc w:val="both"/>
        <w:rPr>
          <w:sz w:val="22"/>
          <w:szCs w:val="22"/>
          <w:u w:val="single"/>
        </w:rPr>
      </w:pPr>
      <w:r w:rsidRPr="00296F19">
        <w:rPr>
          <w:sz w:val="22"/>
          <w:szCs w:val="22"/>
          <w:u w:val="single"/>
        </w:rPr>
        <w:t>Eligibility</w:t>
      </w:r>
    </w:p>
    <w:p w:rsidR="006E348C" w:rsidRPr="00296F19" w:rsidRDefault="006E348C" w:rsidP="006E348C">
      <w:pPr>
        <w:jc w:val="both"/>
        <w:rPr>
          <w:sz w:val="22"/>
          <w:szCs w:val="22"/>
        </w:rPr>
      </w:pPr>
    </w:p>
    <w:p w:rsidR="006E348C" w:rsidRPr="00296F19" w:rsidRDefault="006E348C" w:rsidP="006E348C">
      <w:pPr>
        <w:jc w:val="both"/>
        <w:rPr>
          <w:sz w:val="22"/>
          <w:szCs w:val="22"/>
        </w:rPr>
      </w:pPr>
      <w:r>
        <w:rPr>
          <w:sz w:val="22"/>
          <w:szCs w:val="22"/>
        </w:rPr>
        <w:t>1.</w:t>
      </w:r>
      <w:r w:rsidRPr="00296F19">
        <w:rPr>
          <w:sz w:val="22"/>
          <w:szCs w:val="22"/>
        </w:rPr>
        <w:tab/>
        <w:t xml:space="preserve">The eligibility of bidders shall be as defined under Section I of the Guidelines; accordingly, no bidder or potential bidder shall be declared ineligible for contracts financed by the Association for reasons other than those provided in Section I of the Guidelines. </w:t>
      </w:r>
      <w:r w:rsidR="0076146F">
        <w:rPr>
          <w:sz w:val="22"/>
          <w:szCs w:val="22"/>
        </w:rPr>
        <w:t xml:space="preserve"> </w:t>
      </w:r>
      <w:r w:rsidRPr="00296F19">
        <w:rPr>
          <w:sz w:val="22"/>
          <w:szCs w:val="22"/>
        </w:rPr>
        <w:t xml:space="preserve">Foreign bidders shall be eligible to participate in bidding under the same conditions as national bidders. </w:t>
      </w:r>
      <w:r w:rsidR="0076146F">
        <w:rPr>
          <w:sz w:val="22"/>
          <w:szCs w:val="22"/>
        </w:rPr>
        <w:t xml:space="preserve"> </w:t>
      </w:r>
      <w:r w:rsidRPr="00296F19">
        <w:rPr>
          <w:sz w:val="22"/>
          <w:szCs w:val="22"/>
        </w:rPr>
        <w:t xml:space="preserve">In particular, no domestic preference over foreign bidders shall be granted to national bidders in bid evaluation, nor shall foreign bidders be asked or required to form joint ventures with national bidders in order to submit a bid. </w:t>
      </w:r>
      <w:r w:rsidR="0076146F">
        <w:rPr>
          <w:sz w:val="22"/>
          <w:szCs w:val="22"/>
        </w:rPr>
        <w:t xml:space="preserve"> </w:t>
      </w:r>
      <w:r w:rsidRPr="00296F19">
        <w:rPr>
          <w:sz w:val="22"/>
          <w:szCs w:val="22"/>
        </w:rPr>
        <w:t>Bidders located in the same province or city as the procuring entity shall not be given preference over bidders located outside that city or province.</w:t>
      </w:r>
    </w:p>
    <w:p w:rsidR="006E348C" w:rsidRPr="00296F19" w:rsidRDefault="006E348C" w:rsidP="004B3A21">
      <w:pPr>
        <w:pStyle w:val="ModelNrmlSingle"/>
        <w:spacing w:after="0"/>
        <w:ind w:firstLine="0"/>
        <w:rPr>
          <w:szCs w:val="22"/>
        </w:rPr>
      </w:pPr>
    </w:p>
    <w:p w:rsidR="006E348C" w:rsidRPr="00296F19" w:rsidRDefault="006E348C" w:rsidP="006E348C">
      <w:pPr>
        <w:pStyle w:val="ModelNrmlSingle"/>
        <w:ind w:firstLine="0"/>
        <w:rPr>
          <w:szCs w:val="22"/>
        </w:rPr>
      </w:pPr>
      <w:r>
        <w:rPr>
          <w:szCs w:val="22"/>
        </w:rPr>
        <w:t>2.</w:t>
      </w:r>
      <w:r w:rsidRPr="00296F19">
        <w:rPr>
          <w:szCs w:val="22"/>
        </w:rPr>
        <w:tab/>
      </w:r>
      <w:r w:rsidRPr="00296F19">
        <w:rPr>
          <w:color w:val="000000"/>
          <w:szCs w:val="22"/>
        </w:rPr>
        <w:t xml:space="preserve">In addition to the foregoing requirements, </w:t>
      </w:r>
      <w:proofErr w:type="spellStart"/>
      <w:r w:rsidRPr="00296F19">
        <w:rPr>
          <w:color w:val="000000"/>
          <w:szCs w:val="22"/>
        </w:rPr>
        <w:t>equitized</w:t>
      </w:r>
      <w:proofErr w:type="spellEnd"/>
      <w:r w:rsidRPr="00296F19">
        <w:rPr>
          <w:color w:val="000000"/>
          <w:szCs w:val="22"/>
        </w:rPr>
        <w:t xml:space="preserve"> Government-owned enterprises in which the Recipient holds less than fifty percent of the shares are eligible to participate, </w:t>
      </w:r>
      <w:r w:rsidRPr="00296F19">
        <w:rPr>
          <w:i/>
          <w:color w:val="000000"/>
          <w:szCs w:val="22"/>
        </w:rPr>
        <w:t>provided that</w:t>
      </w:r>
      <w:r w:rsidRPr="00296F19">
        <w:rPr>
          <w:color w:val="000000"/>
          <w:szCs w:val="22"/>
        </w:rPr>
        <w:t xml:space="preserve"> the </w:t>
      </w:r>
      <w:r w:rsidRPr="00296F19">
        <w:rPr>
          <w:szCs w:val="22"/>
        </w:rPr>
        <w:t>procuring entity or investment owner does not own shares (or represent the Government's shares) in the enterprise and the governing Board and management team are autonomous from the procuring entity and the investment owner.</w:t>
      </w:r>
      <w:r w:rsidRPr="00296F19">
        <w:rPr>
          <w:color w:val="000000"/>
          <w:szCs w:val="22"/>
        </w:rPr>
        <w:t xml:space="preserve">  Military or security units or enterprises established under, reporting directly or indirectly to, or owned wholly or partly by, the Ministry of Defense or the Ministry of Public Security shall not be permitted to bid.</w:t>
      </w:r>
    </w:p>
    <w:p w:rsidR="006E348C" w:rsidRPr="00296F19" w:rsidRDefault="006E348C" w:rsidP="006E348C">
      <w:pPr>
        <w:pStyle w:val="HTMLPreformatted"/>
        <w:tabs>
          <w:tab w:val="clear" w:pos="916"/>
          <w:tab w:val="left" w:pos="720"/>
        </w:tabs>
        <w:jc w:val="both"/>
        <w:rPr>
          <w:rFonts w:ascii="Times New Roman" w:hAnsi="Times New Roman" w:cs="Times New Roman"/>
          <w:sz w:val="22"/>
          <w:szCs w:val="22"/>
          <w:u w:val="single"/>
        </w:rPr>
      </w:pPr>
      <w:r w:rsidRPr="00296F19">
        <w:rPr>
          <w:rFonts w:ascii="Times New Roman" w:hAnsi="Times New Roman" w:cs="Times New Roman"/>
          <w:sz w:val="22"/>
          <w:szCs w:val="22"/>
        </w:rPr>
        <w:tab/>
      </w:r>
      <w:r w:rsidRPr="00296F19">
        <w:rPr>
          <w:rFonts w:ascii="Times New Roman" w:hAnsi="Times New Roman" w:cs="Times New Roman"/>
          <w:sz w:val="22"/>
          <w:szCs w:val="22"/>
          <w:u w:val="single"/>
        </w:rPr>
        <w:t>Registration</w:t>
      </w:r>
    </w:p>
    <w:p w:rsidR="006E348C" w:rsidRPr="00296F19" w:rsidRDefault="006E348C" w:rsidP="006E348C">
      <w:pPr>
        <w:pStyle w:val="HTMLPreformatted"/>
        <w:jc w:val="both"/>
        <w:rPr>
          <w:rFonts w:ascii="Times New Roman" w:hAnsi="Times New Roman" w:cs="Times New Roman"/>
          <w:sz w:val="22"/>
          <w:szCs w:val="22"/>
        </w:rPr>
      </w:pPr>
    </w:p>
    <w:p w:rsidR="006E348C" w:rsidRPr="00296F19" w:rsidRDefault="006E348C" w:rsidP="006E348C">
      <w:pPr>
        <w:pStyle w:val="HTMLPreformatted"/>
        <w:tabs>
          <w:tab w:val="clear" w:pos="916"/>
          <w:tab w:val="left" w:pos="720"/>
        </w:tabs>
        <w:jc w:val="both"/>
        <w:rPr>
          <w:rFonts w:ascii="Times New Roman" w:hAnsi="Times New Roman" w:cs="Times New Roman"/>
          <w:sz w:val="22"/>
          <w:szCs w:val="22"/>
        </w:rPr>
      </w:pPr>
      <w:r>
        <w:rPr>
          <w:rFonts w:ascii="Times New Roman" w:hAnsi="Times New Roman" w:cs="Times New Roman"/>
          <w:sz w:val="22"/>
          <w:szCs w:val="22"/>
        </w:rPr>
        <w:t>3.</w:t>
      </w:r>
      <w:r w:rsidRPr="00296F19">
        <w:rPr>
          <w:rFonts w:ascii="Times New Roman" w:hAnsi="Times New Roman" w:cs="Times New Roman"/>
          <w:sz w:val="22"/>
          <w:szCs w:val="22"/>
        </w:rPr>
        <w:tab/>
        <w:t xml:space="preserve">Registration shall not be used to assess bidders’ qualifications. </w:t>
      </w:r>
      <w:r w:rsidR="0076146F">
        <w:rPr>
          <w:rFonts w:ascii="Times New Roman" w:hAnsi="Times New Roman" w:cs="Times New Roman"/>
          <w:sz w:val="22"/>
          <w:szCs w:val="22"/>
        </w:rPr>
        <w:t xml:space="preserve"> </w:t>
      </w:r>
      <w:r w:rsidRPr="00296F19">
        <w:rPr>
          <w:rFonts w:ascii="Times New Roman" w:hAnsi="Times New Roman" w:cs="Times New Roman"/>
          <w:sz w:val="22"/>
          <w:szCs w:val="22"/>
        </w:rPr>
        <w:t xml:space="preserve">A foreign bidder shall not be required to register as a condition for submitting its bid and, if determined to be the lowest evaluated responsive bidder, shall be given reasonable opportunity of </w:t>
      </w:r>
      <w:r w:rsidRPr="00296F19">
        <w:rPr>
          <w:rFonts w:ascii="Times New Roman" w:hAnsi="Times New Roman" w:cs="Times New Roman"/>
          <w:sz w:val="22"/>
          <w:szCs w:val="22"/>
        </w:rPr>
        <w:lastRenderedPageBreak/>
        <w:t xml:space="preserve">registering, without any let or hindrance. </w:t>
      </w:r>
      <w:r w:rsidR="0076146F">
        <w:rPr>
          <w:rFonts w:ascii="Times New Roman" w:hAnsi="Times New Roman" w:cs="Times New Roman"/>
          <w:sz w:val="22"/>
          <w:szCs w:val="22"/>
        </w:rPr>
        <w:t xml:space="preserve"> </w:t>
      </w:r>
      <w:r w:rsidRPr="00296F19">
        <w:rPr>
          <w:rFonts w:ascii="Times New Roman" w:hAnsi="Times New Roman" w:cs="Times New Roman"/>
          <w:sz w:val="22"/>
          <w:szCs w:val="22"/>
        </w:rPr>
        <w:t>Bidding shall not be restricted to any particular class of contractors, and non-classified contractors shall also be eligible to bid.</w:t>
      </w:r>
    </w:p>
    <w:p w:rsidR="006E348C" w:rsidRDefault="006E348C" w:rsidP="004B3A21">
      <w:pPr>
        <w:pStyle w:val="ModelNrmlSingle"/>
        <w:spacing w:after="0"/>
        <w:rPr>
          <w:szCs w:val="22"/>
          <w:u w:val="single"/>
        </w:rPr>
      </w:pPr>
    </w:p>
    <w:p w:rsidR="006E348C" w:rsidRPr="00296F19" w:rsidRDefault="006E348C" w:rsidP="006E348C">
      <w:pPr>
        <w:pStyle w:val="ModelNrmlSingle"/>
        <w:rPr>
          <w:szCs w:val="22"/>
          <w:u w:val="single"/>
        </w:rPr>
      </w:pPr>
      <w:r w:rsidRPr="00296F19">
        <w:rPr>
          <w:szCs w:val="22"/>
          <w:u w:val="single"/>
        </w:rPr>
        <w:t>Advertising; Time for Bid Preparation</w:t>
      </w:r>
    </w:p>
    <w:p w:rsidR="006E348C" w:rsidRPr="00296F19" w:rsidRDefault="006E348C" w:rsidP="006E348C">
      <w:pPr>
        <w:pStyle w:val="ModelNrmlSingle"/>
        <w:ind w:firstLine="0"/>
        <w:rPr>
          <w:szCs w:val="22"/>
        </w:rPr>
      </w:pPr>
      <w:r>
        <w:rPr>
          <w:szCs w:val="22"/>
        </w:rPr>
        <w:t>4.</w:t>
      </w:r>
      <w:r w:rsidRPr="00296F19">
        <w:rPr>
          <w:szCs w:val="22"/>
        </w:rPr>
        <w:tab/>
        <w:t xml:space="preserve">Invitations to bid shall be advertised in at least one widely circulated national newspaper, allowing a minimum of thirty (30) days, from the date of the invitation to bid or the date of availability of the bidding documents, whichever is later, for the preparation and submission of bids, and potential bidders shall be allowed to purchase bidding documents up to any time prior to the deadline for the submission of bids.  In addition, the Recipient is encouraged to advertise in the Government Public Procurement </w:t>
      </w:r>
      <w:r>
        <w:rPr>
          <w:szCs w:val="22"/>
        </w:rPr>
        <w:t xml:space="preserve">Newspaper </w:t>
      </w:r>
      <w:r w:rsidRPr="00296F19">
        <w:rPr>
          <w:szCs w:val="22"/>
        </w:rPr>
        <w:t xml:space="preserve">and on a free and open access website. </w:t>
      </w:r>
    </w:p>
    <w:p w:rsidR="006E348C" w:rsidRPr="00296F19" w:rsidRDefault="006E348C" w:rsidP="006E348C">
      <w:pPr>
        <w:pStyle w:val="FootnoteText"/>
        <w:tabs>
          <w:tab w:val="left" w:pos="720"/>
        </w:tabs>
        <w:ind w:firstLine="720"/>
        <w:jc w:val="both"/>
        <w:rPr>
          <w:sz w:val="22"/>
          <w:szCs w:val="22"/>
          <w:u w:val="single"/>
        </w:rPr>
      </w:pPr>
      <w:r w:rsidRPr="00296F19">
        <w:rPr>
          <w:sz w:val="22"/>
          <w:szCs w:val="22"/>
          <w:u w:val="single"/>
        </w:rPr>
        <w:t>Standard Bidding Documents</w:t>
      </w:r>
    </w:p>
    <w:p w:rsidR="006E348C" w:rsidRPr="00296F19" w:rsidRDefault="006E348C" w:rsidP="004B3A21">
      <w:pPr>
        <w:pStyle w:val="ModelNrmlSingle"/>
        <w:spacing w:after="0"/>
        <w:ind w:firstLine="0"/>
        <w:rPr>
          <w:szCs w:val="22"/>
        </w:rPr>
      </w:pPr>
    </w:p>
    <w:p w:rsidR="006E348C" w:rsidRPr="00296F19" w:rsidRDefault="006E348C" w:rsidP="006E348C">
      <w:pPr>
        <w:pStyle w:val="ModelNrmlSingle"/>
        <w:ind w:firstLine="0"/>
        <w:rPr>
          <w:szCs w:val="22"/>
        </w:rPr>
      </w:pPr>
      <w:r>
        <w:rPr>
          <w:szCs w:val="22"/>
        </w:rPr>
        <w:t>5.</w:t>
      </w:r>
      <w:r w:rsidRPr="00296F19">
        <w:rPr>
          <w:szCs w:val="22"/>
        </w:rPr>
        <w:tab/>
        <w:t>Standard Bidding Documents, acceptable to the Association, shall be used.</w:t>
      </w:r>
    </w:p>
    <w:p w:rsidR="006E348C" w:rsidRPr="00296F19" w:rsidRDefault="006E348C" w:rsidP="006E348C">
      <w:pPr>
        <w:pStyle w:val="HTMLPreformatted"/>
        <w:tabs>
          <w:tab w:val="clear" w:pos="916"/>
          <w:tab w:val="left" w:pos="720"/>
        </w:tabs>
        <w:jc w:val="both"/>
        <w:rPr>
          <w:rFonts w:ascii="Times New Roman" w:hAnsi="Times New Roman" w:cs="Times New Roman"/>
          <w:color w:val="000000"/>
          <w:sz w:val="22"/>
          <w:szCs w:val="22"/>
          <w:u w:val="single"/>
        </w:rPr>
      </w:pPr>
      <w:r w:rsidRPr="00296F19">
        <w:rPr>
          <w:rFonts w:ascii="Times New Roman" w:hAnsi="Times New Roman" w:cs="Times New Roman"/>
          <w:color w:val="000000"/>
          <w:sz w:val="22"/>
          <w:szCs w:val="22"/>
        </w:rPr>
        <w:tab/>
      </w:r>
      <w:r w:rsidRPr="00296F19">
        <w:rPr>
          <w:rFonts w:ascii="Times New Roman" w:hAnsi="Times New Roman" w:cs="Times New Roman"/>
          <w:color w:val="000000"/>
          <w:sz w:val="22"/>
          <w:szCs w:val="22"/>
          <w:u w:val="single"/>
        </w:rPr>
        <w:t xml:space="preserve">Qualification Criteria </w:t>
      </w:r>
    </w:p>
    <w:p w:rsidR="006E348C" w:rsidRPr="00296F19" w:rsidRDefault="006E348C" w:rsidP="006E348C">
      <w:pPr>
        <w:pStyle w:val="HTMLPreformatted"/>
        <w:jc w:val="both"/>
        <w:rPr>
          <w:rFonts w:ascii="Times New Roman" w:hAnsi="Times New Roman" w:cs="Times New Roman"/>
          <w:color w:val="000000"/>
          <w:sz w:val="22"/>
          <w:szCs w:val="22"/>
        </w:rPr>
      </w:pPr>
    </w:p>
    <w:p w:rsidR="006E348C" w:rsidRPr="00296F19" w:rsidRDefault="006E348C" w:rsidP="006E348C">
      <w:pPr>
        <w:pStyle w:val="HTMLPreformatted"/>
        <w:tabs>
          <w:tab w:val="clear" w:pos="916"/>
          <w:tab w:val="left" w:pos="720"/>
        </w:tabs>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Pr="00296F19">
        <w:rPr>
          <w:rFonts w:ascii="Times New Roman" w:hAnsi="Times New Roman" w:cs="Times New Roman"/>
          <w:color w:val="000000"/>
          <w:sz w:val="22"/>
          <w:szCs w:val="22"/>
        </w:rPr>
        <w:tab/>
        <w:t>Qualification criteria shall be clearly specified in the bidding documents</w:t>
      </w:r>
      <w:r w:rsidRPr="00296F19">
        <w:rPr>
          <w:rFonts w:ascii="Times New Roman" w:hAnsi="Times New Roman" w:cs="Times New Roman"/>
          <w:i/>
          <w:iCs/>
          <w:color w:val="000000"/>
          <w:sz w:val="22"/>
          <w:szCs w:val="22"/>
        </w:rPr>
        <w:t xml:space="preserve">, </w:t>
      </w:r>
      <w:r w:rsidRPr="00296F19">
        <w:rPr>
          <w:rFonts w:ascii="Times New Roman" w:hAnsi="Times New Roman" w:cs="Times New Roman"/>
          <w:iCs/>
          <w:color w:val="000000"/>
          <w:sz w:val="22"/>
          <w:szCs w:val="22"/>
        </w:rPr>
        <w:t>and</w:t>
      </w:r>
      <w:r w:rsidRPr="00296F19">
        <w:rPr>
          <w:rFonts w:ascii="Times New Roman" w:hAnsi="Times New Roman" w:cs="Times New Roman"/>
          <w:color w:val="000000"/>
          <w:sz w:val="22"/>
          <w:szCs w:val="22"/>
        </w:rPr>
        <w:t xml:space="preserve"> all criteria so specified, and </w:t>
      </w:r>
      <w:r w:rsidRPr="00296F19">
        <w:rPr>
          <w:rFonts w:ascii="Times New Roman" w:hAnsi="Times New Roman" w:cs="Times New Roman"/>
          <w:iCs/>
          <w:color w:val="000000"/>
          <w:sz w:val="22"/>
          <w:szCs w:val="22"/>
        </w:rPr>
        <w:t>only</w:t>
      </w:r>
      <w:r w:rsidRPr="00296F19">
        <w:rPr>
          <w:rFonts w:ascii="Times New Roman" w:hAnsi="Times New Roman" w:cs="Times New Roman"/>
          <w:color w:val="000000"/>
          <w:sz w:val="22"/>
          <w:szCs w:val="22"/>
        </w:rPr>
        <w:t xml:space="preserve"> such specified criteria, shall be used to determine whether a bidder is qualified. </w:t>
      </w:r>
      <w:r w:rsidR="0076146F">
        <w:rPr>
          <w:rFonts w:ascii="Times New Roman" w:hAnsi="Times New Roman" w:cs="Times New Roman"/>
          <w:color w:val="000000"/>
          <w:sz w:val="22"/>
          <w:szCs w:val="22"/>
        </w:rPr>
        <w:t xml:space="preserve"> </w:t>
      </w:r>
      <w:r w:rsidRPr="00296F19">
        <w:rPr>
          <w:rFonts w:ascii="Times New Roman" w:hAnsi="Times New Roman" w:cs="Times New Roman"/>
          <w:color w:val="000000"/>
          <w:sz w:val="22"/>
          <w:szCs w:val="22"/>
        </w:rPr>
        <w:t xml:space="preserve">Qualification shall be assessed on a pass or fail basis and </w:t>
      </w:r>
      <w:r w:rsidRPr="00296F19">
        <w:rPr>
          <w:rFonts w:ascii="Times New Roman" w:hAnsi="Times New Roman" w:cs="Times New Roman"/>
          <w:sz w:val="22"/>
          <w:szCs w:val="22"/>
        </w:rPr>
        <w:t xml:space="preserve">merits points shall not be used. </w:t>
      </w:r>
      <w:r w:rsidR="0076146F">
        <w:rPr>
          <w:rFonts w:ascii="Times New Roman" w:hAnsi="Times New Roman" w:cs="Times New Roman"/>
          <w:sz w:val="22"/>
          <w:szCs w:val="22"/>
        </w:rPr>
        <w:t xml:space="preserve"> </w:t>
      </w:r>
      <w:r w:rsidRPr="00296F19">
        <w:rPr>
          <w:rFonts w:ascii="Times New Roman" w:hAnsi="Times New Roman" w:cs="Times New Roman"/>
          <w:sz w:val="22"/>
          <w:szCs w:val="22"/>
        </w:rPr>
        <w:t>Such assessment shall only take into account the bidder’s capacity and resources to perform the contract, specifically its experience and past performance on similar contracts, capabilities with respect to personnel, equipment and construction and manufacturing facilities, and financial capacity.</w:t>
      </w:r>
    </w:p>
    <w:p w:rsidR="006E348C" w:rsidRPr="00296F19" w:rsidRDefault="006E348C" w:rsidP="004B3A21">
      <w:pPr>
        <w:pStyle w:val="ModelNrmlSingle"/>
        <w:spacing w:after="0"/>
        <w:ind w:firstLine="0"/>
      </w:pPr>
      <w:r w:rsidRPr="00296F19" w:rsidDel="009E2828">
        <w:t xml:space="preserve"> </w:t>
      </w:r>
    </w:p>
    <w:p w:rsidR="006E348C" w:rsidRPr="00296F19" w:rsidRDefault="006E348C" w:rsidP="006E348C">
      <w:pPr>
        <w:pStyle w:val="ModelNrmlSingle"/>
        <w:ind w:firstLine="0"/>
        <w:rPr>
          <w:u w:val="single"/>
        </w:rPr>
      </w:pPr>
      <w:r w:rsidRPr="00296F19">
        <w:tab/>
      </w:r>
      <w:r w:rsidRPr="00296F19">
        <w:rPr>
          <w:u w:val="single"/>
        </w:rPr>
        <w:t>Bid Submission, Bid Opening and Bid Evaluation</w:t>
      </w:r>
    </w:p>
    <w:p w:rsidR="006E348C" w:rsidRPr="00296F19" w:rsidRDefault="006E348C" w:rsidP="006E348C">
      <w:pPr>
        <w:pStyle w:val="BodyText"/>
        <w:spacing w:after="240" w:line="240" w:lineRule="auto"/>
        <w:rPr>
          <w:color w:val="000000"/>
          <w:sz w:val="22"/>
          <w:szCs w:val="22"/>
        </w:rPr>
      </w:pPr>
      <w:r>
        <w:rPr>
          <w:sz w:val="22"/>
          <w:szCs w:val="22"/>
        </w:rPr>
        <w:t>7.</w:t>
      </w:r>
      <w:r w:rsidRPr="00296F19">
        <w:rPr>
          <w:sz w:val="22"/>
          <w:szCs w:val="22"/>
        </w:rPr>
        <w:tab/>
        <w:t xml:space="preserve">Bidders may submit bids, at their option, either in person or by courier service or by mail. </w:t>
      </w:r>
      <w:r w:rsidR="0076146F">
        <w:rPr>
          <w:sz w:val="22"/>
          <w:szCs w:val="22"/>
        </w:rPr>
        <w:t xml:space="preserve"> </w:t>
      </w:r>
      <w:r w:rsidRPr="00296F19">
        <w:rPr>
          <w:sz w:val="22"/>
          <w:szCs w:val="22"/>
        </w:rPr>
        <w:t>Bids shall be opened in public, immediately after the deadline for submission of bids.</w:t>
      </w:r>
      <w:r w:rsidRPr="00296F19">
        <w:rPr>
          <w:color w:val="000000"/>
          <w:sz w:val="22"/>
          <w:szCs w:val="22"/>
        </w:rPr>
        <w:t xml:space="preserve"> </w:t>
      </w:r>
      <w:r w:rsidR="0076146F">
        <w:rPr>
          <w:color w:val="000000"/>
          <w:sz w:val="22"/>
          <w:szCs w:val="22"/>
        </w:rPr>
        <w:t xml:space="preserve"> </w:t>
      </w:r>
      <w:r w:rsidRPr="00296F19">
        <w:rPr>
          <w:color w:val="000000"/>
          <w:sz w:val="22"/>
          <w:szCs w:val="22"/>
        </w:rPr>
        <w:t xml:space="preserve">Bids received after the deadline for bid submission shall be rejected and returned to the bidders unopened. </w:t>
      </w:r>
    </w:p>
    <w:p w:rsidR="006E348C" w:rsidRPr="00296F19" w:rsidRDefault="006E348C" w:rsidP="006E348C">
      <w:pPr>
        <w:widowControl w:val="0"/>
        <w:autoSpaceDE w:val="0"/>
        <w:autoSpaceDN w:val="0"/>
        <w:ind w:left="720"/>
        <w:jc w:val="both"/>
        <w:rPr>
          <w:sz w:val="22"/>
          <w:szCs w:val="22"/>
        </w:rPr>
      </w:pPr>
      <w:r w:rsidRPr="00296F19">
        <w:rPr>
          <w:sz w:val="22"/>
          <w:szCs w:val="22"/>
        </w:rPr>
        <w:t>(a)</w:t>
      </w:r>
      <w:r w:rsidRPr="00296F19">
        <w:rPr>
          <w:sz w:val="22"/>
          <w:szCs w:val="22"/>
        </w:rPr>
        <w:tab/>
        <w:t xml:space="preserve">Bidding documents shall be sold to anyone who is willing to pay the required fee of the bidding documents which shall not exceed the costs of printing, reproduction and delivery, and no other conditions shall be imposed on the sale of the bidding documents. </w:t>
      </w:r>
    </w:p>
    <w:p w:rsidR="006E348C" w:rsidRPr="00296F19" w:rsidRDefault="006E348C" w:rsidP="006E348C">
      <w:pPr>
        <w:widowControl w:val="0"/>
        <w:autoSpaceDE w:val="0"/>
        <w:autoSpaceDN w:val="0"/>
        <w:ind w:left="720"/>
        <w:jc w:val="both"/>
        <w:rPr>
          <w:sz w:val="22"/>
          <w:szCs w:val="22"/>
        </w:rPr>
      </w:pPr>
    </w:p>
    <w:p w:rsidR="006E348C" w:rsidRPr="00296F19" w:rsidRDefault="006E348C" w:rsidP="006E348C">
      <w:pPr>
        <w:widowControl w:val="0"/>
        <w:autoSpaceDE w:val="0"/>
        <w:autoSpaceDN w:val="0"/>
        <w:ind w:left="720"/>
        <w:jc w:val="both"/>
        <w:rPr>
          <w:sz w:val="22"/>
          <w:szCs w:val="22"/>
        </w:rPr>
      </w:pPr>
      <w:r w:rsidRPr="00296F19">
        <w:rPr>
          <w:sz w:val="22"/>
          <w:szCs w:val="22"/>
        </w:rPr>
        <w:t>(b)</w:t>
      </w:r>
      <w:r w:rsidRPr="00296F19">
        <w:rPr>
          <w:sz w:val="22"/>
          <w:szCs w:val="22"/>
        </w:rPr>
        <w:tab/>
        <w:t xml:space="preserve">Evaluation of bids shall be made in strict adherence to the criteria that shall be clearly specified </w:t>
      </w:r>
      <w:r w:rsidRPr="00296F19">
        <w:rPr>
          <w:spacing w:val="-2"/>
          <w:sz w:val="22"/>
          <w:szCs w:val="22"/>
        </w:rPr>
        <w:t xml:space="preserve">in the bidding documents and </w:t>
      </w:r>
      <w:r w:rsidRPr="00296F19">
        <w:rPr>
          <w:color w:val="000000"/>
          <w:sz w:val="22"/>
          <w:szCs w:val="22"/>
        </w:rPr>
        <w:t>quantified in monetary terms for evaluation criteria other than price; merit points shall not be used in bid evaluation.</w:t>
      </w:r>
    </w:p>
    <w:p w:rsidR="006E348C" w:rsidRPr="00296F19" w:rsidRDefault="006E348C" w:rsidP="006E348C">
      <w:pPr>
        <w:widowControl w:val="0"/>
        <w:tabs>
          <w:tab w:val="left" w:pos="1440"/>
        </w:tabs>
        <w:autoSpaceDE w:val="0"/>
        <w:autoSpaceDN w:val="0"/>
        <w:ind w:left="720"/>
        <w:jc w:val="both"/>
        <w:rPr>
          <w:sz w:val="22"/>
          <w:szCs w:val="22"/>
        </w:rPr>
      </w:pPr>
    </w:p>
    <w:p w:rsidR="006E348C" w:rsidRPr="00296F19" w:rsidRDefault="006E348C" w:rsidP="006E348C">
      <w:pPr>
        <w:widowControl w:val="0"/>
        <w:tabs>
          <w:tab w:val="left" w:pos="1440"/>
        </w:tabs>
        <w:autoSpaceDE w:val="0"/>
        <w:autoSpaceDN w:val="0"/>
        <w:ind w:left="720"/>
        <w:jc w:val="both"/>
        <w:rPr>
          <w:sz w:val="22"/>
          <w:szCs w:val="22"/>
        </w:rPr>
      </w:pPr>
      <w:r w:rsidRPr="00296F19">
        <w:rPr>
          <w:sz w:val="22"/>
          <w:szCs w:val="22"/>
        </w:rPr>
        <w:t>(c)</w:t>
      </w:r>
      <w:r w:rsidRPr="00296F19">
        <w:rPr>
          <w:sz w:val="22"/>
          <w:szCs w:val="22"/>
        </w:rPr>
        <w:tab/>
        <w:t xml:space="preserve">A contract shall be awarded to the technically responsive bid that offers </w:t>
      </w:r>
      <w:r w:rsidRPr="00296F19">
        <w:rPr>
          <w:sz w:val="22"/>
          <w:szCs w:val="22"/>
        </w:rPr>
        <w:lastRenderedPageBreak/>
        <w:t xml:space="preserve">the lowest evaluated price and no negotiations shall be permitted. </w:t>
      </w:r>
      <w:r w:rsidR="0076146F">
        <w:rPr>
          <w:sz w:val="22"/>
          <w:szCs w:val="22"/>
        </w:rPr>
        <w:t xml:space="preserve"> </w:t>
      </w:r>
      <w:r w:rsidRPr="00296F19">
        <w:rPr>
          <w:sz w:val="22"/>
          <w:szCs w:val="22"/>
        </w:rPr>
        <w:t>A bidder shall not be required, as a condition for award, to undertake obligations not specified in the bidding documents or otherwise to modify the bid as originally submitted.</w:t>
      </w:r>
    </w:p>
    <w:p w:rsidR="006E348C" w:rsidRPr="00296F19" w:rsidRDefault="006E348C" w:rsidP="006E348C">
      <w:pPr>
        <w:widowControl w:val="0"/>
        <w:tabs>
          <w:tab w:val="left" w:pos="1440"/>
        </w:tabs>
        <w:autoSpaceDE w:val="0"/>
        <w:autoSpaceDN w:val="0"/>
        <w:ind w:left="720"/>
        <w:jc w:val="both"/>
        <w:rPr>
          <w:szCs w:val="22"/>
        </w:rPr>
      </w:pPr>
    </w:p>
    <w:p w:rsidR="006E348C" w:rsidRPr="00296F19" w:rsidRDefault="006E348C" w:rsidP="006E348C">
      <w:pPr>
        <w:widowControl w:val="0"/>
        <w:tabs>
          <w:tab w:val="left" w:pos="1440"/>
        </w:tabs>
        <w:autoSpaceDE w:val="0"/>
        <w:autoSpaceDN w:val="0"/>
        <w:ind w:left="720"/>
        <w:jc w:val="both"/>
        <w:rPr>
          <w:sz w:val="22"/>
          <w:szCs w:val="22"/>
        </w:rPr>
      </w:pPr>
      <w:r w:rsidRPr="00296F19">
        <w:rPr>
          <w:szCs w:val="22"/>
        </w:rPr>
        <w:t>(d)</w:t>
      </w:r>
      <w:r w:rsidRPr="00296F19">
        <w:rPr>
          <w:szCs w:val="22"/>
        </w:rPr>
        <w:tab/>
        <w:t xml:space="preserve">A </w:t>
      </w:r>
      <w:r w:rsidRPr="00296F19">
        <w:rPr>
          <w:sz w:val="22"/>
          <w:szCs w:val="22"/>
        </w:rPr>
        <w:t>bidder shall not be eliminated from detailed evaluation on the basis of minor, non-substantial deviations.</w:t>
      </w:r>
    </w:p>
    <w:p w:rsidR="006E348C" w:rsidRPr="00296F19" w:rsidRDefault="006E348C" w:rsidP="006E348C">
      <w:pPr>
        <w:widowControl w:val="0"/>
        <w:tabs>
          <w:tab w:val="left" w:pos="1440"/>
        </w:tabs>
        <w:autoSpaceDE w:val="0"/>
        <w:autoSpaceDN w:val="0"/>
        <w:ind w:left="720"/>
        <w:jc w:val="both"/>
        <w:rPr>
          <w:sz w:val="22"/>
          <w:szCs w:val="22"/>
        </w:rPr>
      </w:pPr>
    </w:p>
    <w:p w:rsidR="006E348C" w:rsidRPr="00296F19" w:rsidRDefault="006E348C" w:rsidP="006E348C">
      <w:pPr>
        <w:widowControl w:val="0"/>
        <w:tabs>
          <w:tab w:val="left" w:pos="1440"/>
        </w:tabs>
        <w:autoSpaceDE w:val="0"/>
        <w:autoSpaceDN w:val="0"/>
        <w:ind w:left="720"/>
        <w:jc w:val="both"/>
        <w:rPr>
          <w:sz w:val="22"/>
          <w:szCs w:val="22"/>
        </w:rPr>
      </w:pPr>
      <w:r w:rsidRPr="00296F19">
        <w:rPr>
          <w:sz w:val="22"/>
          <w:szCs w:val="22"/>
        </w:rPr>
        <w:t>(e)</w:t>
      </w:r>
      <w:r w:rsidRPr="00296F19">
        <w:rPr>
          <w:sz w:val="22"/>
          <w:szCs w:val="22"/>
        </w:rPr>
        <w:tab/>
        <w:t xml:space="preserve">No bidder shall be rejected on the basis of a comparison with the </w:t>
      </w:r>
      <w:r w:rsidR="0076146F" w:rsidRPr="00296F19">
        <w:rPr>
          <w:sz w:val="22"/>
          <w:szCs w:val="22"/>
        </w:rPr>
        <w:t>employer</w:t>
      </w:r>
      <w:r w:rsidR="0076146F">
        <w:rPr>
          <w:sz w:val="22"/>
          <w:szCs w:val="22"/>
        </w:rPr>
        <w:t>’</w:t>
      </w:r>
      <w:r w:rsidR="0076146F" w:rsidRPr="00296F19">
        <w:rPr>
          <w:sz w:val="22"/>
          <w:szCs w:val="22"/>
        </w:rPr>
        <w:t xml:space="preserve">s </w:t>
      </w:r>
      <w:r w:rsidRPr="00296F19">
        <w:rPr>
          <w:sz w:val="22"/>
          <w:szCs w:val="22"/>
        </w:rPr>
        <w:t>estimate and budget ceiling without the Association’s prior concurrence.</w:t>
      </w:r>
    </w:p>
    <w:p w:rsidR="006E348C" w:rsidRPr="00296F19" w:rsidRDefault="006E348C" w:rsidP="006E348C">
      <w:pPr>
        <w:widowControl w:val="0"/>
        <w:tabs>
          <w:tab w:val="left" w:pos="1440"/>
        </w:tabs>
        <w:autoSpaceDE w:val="0"/>
        <w:autoSpaceDN w:val="0"/>
        <w:ind w:left="720"/>
        <w:jc w:val="both"/>
        <w:rPr>
          <w:sz w:val="22"/>
          <w:szCs w:val="22"/>
        </w:rPr>
      </w:pPr>
    </w:p>
    <w:p w:rsidR="006E348C" w:rsidRPr="00296F19" w:rsidRDefault="006E348C" w:rsidP="006E348C">
      <w:pPr>
        <w:widowControl w:val="0"/>
        <w:tabs>
          <w:tab w:val="left" w:pos="1440"/>
        </w:tabs>
        <w:autoSpaceDE w:val="0"/>
        <w:autoSpaceDN w:val="0"/>
        <w:ind w:left="720"/>
        <w:jc w:val="both"/>
        <w:rPr>
          <w:sz w:val="22"/>
          <w:szCs w:val="22"/>
        </w:rPr>
      </w:pPr>
      <w:r w:rsidRPr="00296F19">
        <w:rPr>
          <w:sz w:val="22"/>
          <w:szCs w:val="22"/>
        </w:rPr>
        <w:t>(f)</w:t>
      </w:r>
      <w:r w:rsidRPr="00296F19">
        <w:rPr>
          <w:sz w:val="22"/>
          <w:szCs w:val="22"/>
        </w:rPr>
        <w:tab/>
        <w:t xml:space="preserve">A copy of the minutes of the public bid opening shall be promptly provided to all bidders who submitted bids, and to the Association with respect to contracts subject to prior review. </w:t>
      </w:r>
    </w:p>
    <w:p w:rsidR="006E348C" w:rsidRPr="00296F19" w:rsidRDefault="006E348C" w:rsidP="004B3A21">
      <w:pPr>
        <w:pStyle w:val="ModelNrmlSingle"/>
        <w:spacing w:after="0"/>
        <w:ind w:left="720" w:firstLine="0"/>
        <w:rPr>
          <w:szCs w:val="22"/>
        </w:rPr>
      </w:pPr>
    </w:p>
    <w:p w:rsidR="006E348C" w:rsidRPr="00296F19" w:rsidRDefault="006E348C" w:rsidP="006E348C">
      <w:pPr>
        <w:pStyle w:val="ModelNrmlSingle"/>
        <w:tabs>
          <w:tab w:val="left" w:pos="720"/>
        </w:tabs>
        <w:ind w:firstLine="0"/>
        <w:rPr>
          <w:u w:val="single"/>
        </w:rPr>
      </w:pPr>
      <w:r w:rsidRPr="00296F19">
        <w:tab/>
      </w:r>
      <w:r w:rsidRPr="00296F19">
        <w:rPr>
          <w:u w:val="single"/>
        </w:rPr>
        <w:t>Rejection of All Bids and Re-bidding</w:t>
      </w:r>
    </w:p>
    <w:p w:rsidR="006E348C" w:rsidRPr="00296F19" w:rsidRDefault="006E348C" w:rsidP="006E348C">
      <w:pPr>
        <w:pStyle w:val="ModelNrmlSingle"/>
        <w:ind w:firstLine="0"/>
        <w:rPr>
          <w:color w:val="000000"/>
          <w:szCs w:val="22"/>
        </w:rPr>
      </w:pPr>
      <w:r>
        <w:rPr>
          <w:color w:val="000000"/>
          <w:szCs w:val="22"/>
        </w:rPr>
        <w:t>8</w:t>
      </w:r>
      <w:r w:rsidRPr="00296F19">
        <w:rPr>
          <w:color w:val="000000"/>
          <w:szCs w:val="22"/>
        </w:rPr>
        <w:tab/>
        <w:t>All bids shall not be rejected or new bids solicited without the Association’s prior written concurrence.</w:t>
      </w:r>
    </w:p>
    <w:p w:rsidR="006E348C" w:rsidRPr="00296F19" w:rsidRDefault="006E348C" w:rsidP="006E348C">
      <w:pPr>
        <w:pStyle w:val="HTMLPreformatted"/>
        <w:tabs>
          <w:tab w:val="left" w:pos="720"/>
        </w:tabs>
        <w:jc w:val="both"/>
        <w:rPr>
          <w:rFonts w:ascii="Times New Roman" w:hAnsi="Times New Roman" w:cs="Times New Roman"/>
          <w:sz w:val="22"/>
          <w:szCs w:val="22"/>
          <w:u w:val="single"/>
        </w:rPr>
      </w:pPr>
      <w:r w:rsidRPr="00296F19">
        <w:rPr>
          <w:rFonts w:ascii="Times New Roman" w:hAnsi="Times New Roman" w:cs="Times New Roman"/>
          <w:sz w:val="22"/>
          <w:szCs w:val="22"/>
        </w:rPr>
        <w:tab/>
      </w:r>
      <w:r w:rsidRPr="00296F19">
        <w:rPr>
          <w:rFonts w:ascii="Times New Roman" w:hAnsi="Times New Roman" w:cs="Times New Roman"/>
          <w:sz w:val="22"/>
          <w:szCs w:val="22"/>
          <w:u w:val="single"/>
        </w:rPr>
        <w:t>Complaints by Bidders and Handling of Complaints</w:t>
      </w:r>
    </w:p>
    <w:p w:rsidR="006E348C" w:rsidRPr="00296F19" w:rsidRDefault="006E348C" w:rsidP="004B3A21">
      <w:pPr>
        <w:pStyle w:val="ModelNrmlSingle"/>
        <w:spacing w:after="0"/>
        <w:ind w:firstLine="0"/>
        <w:rPr>
          <w:color w:val="000000"/>
          <w:szCs w:val="22"/>
        </w:rPr>
      </w:pPr>
    </w:p>
    <w:p w:rsidR="006E348C" w:rsidRPr="00296F19" w:rsidRDefault="006E348C" w:rsidP="006E348C">
      <w:pPr>
        <w:pStyle w:val="ModelNrmlSingle"/>
        <w:ind w:firstLine="0"/>
        <w:rPr>
          <w:color w:val="000000"/>
          <w:szCs w:val="22"/>
        </w:rPr>
      </w:pPr>
      <w:r>
        <w:rPr>
          <w:color w:val="000000"/>
          <w:szCs w:val="22"/>
        </w:rPr>
        <w:t>9.</w:t>
      </w:r>
      <w:r w:rsidRPr="00296F19">
        <w:rPr>
          <w:color w:val="000000"/>
          <w:szCs w:val="22"/>
        </w:rPr>
        <w:tab/>
        <w:t xml:space="preserve">The Recipient shall implement an effective and independent protest mechanism allowing bidders to protest and to have their protests handled in a timely manner. </w:t>
      </w:r>
    </w:p>
    <w:p w:rsidR="006E348C" w:rsidRPr="00296F19" w:rsidRDefault="006E348C" w:rsidP="006E348C">
      <w:pPr>
        <w:pStyle w:val="HTMLPreformatted"/>
        <w:tabs>
          <w:tab w:val="left" w:pos="720"/>
        </w:tabs>
        <w:jc w:val="both"/>
        <w:rPr>
          <w:rFonts w:ascii="Times New Roman" w:hAnsi="Times New Roman" w:cs="Times New Roman"/>
          <w:sz w:val="22"/>
          <w:szCs w:val="22"/>
          <w:u w:val="single"/>
        </w:rPr>
      </w:pPr>
      <w:r w:rsidRPr="00296F19">
        <w:rPr>
          <w:rFonts w:ascii="Times New Roman" w:hAnsi="Times New Roman" w:cs="Times New Roman"/>
          <w:sz w:val="22"/>
          <w:szCs w:val="22"/>
        </w:rPr>
        <w:tab/>
      </w:r>
      <w:r w:rsidRPr="00296F19">
        <w:rPr>
          <w:rFonts w:ascii="Times New Roman" w:hAnsi="Times New Roman" w:cs="Times New Roman"/>
          <w:sz w:val="22"/>
          <w:szCs w:val="22"/>
          <w:u w:val="single"/>
        </w:rPr>
        <w:t>Fraud and Corruption</w:t>
      </w:r>
    </w:p>
    <w:p w:rsidR="006E348C" w:rsidRPr="00296F19" w:rsidRDefault="006E348C" w:rsidP="004B3A21">
      <w:pPr>
        <w:pStyle w:val="ModelNrmlSingle"/>
        <w:spacing w:after="0"/>
        <w:ind w:firstLine="0"/>
        <w:rPr>
          <w:color w:val="000000"/>
          <w:szCs w:val="22"/>
        </w:rPr>
      </w:pPr>
    </w:p>
    <w:p w:rsidR="006E348C" w:rsidRPr="00296F19" w:rsidRDefault="006E348C" w:rsidP="006E348C">
      <w:pPr>
        <w:pStyle w:val="ModelNrmlSingle"/>
        <w:ind w:firstLine="0"/>
        <w:rPr>
          <w:color w:val="000000"/>
          <w:szCs w:val="22"/>
          <w:u w:val="single"/>
        </w:rPr>
      </w:pPr>
      <w:r>
        <w:rPr>
          <w:color w:val="000000"/>
          <w:szCs w:val="22"/>
        </w:rPr>
        <w:t>10.</w:t>
      </w:r>
      <w:r w:rsidRPr="00296F19">
        <w:rPr>
          <w:color w:val="000000"/>
          <w:szCs w:val="22"/>
        </w:rPr>
        <w:tab/>
        <w:t>The Association shall declare a firm or individual ineligible, either indefinitely or for a stated period, to be awarded a contract financed by the Association, if it at any time determines that the firm or individual has, directly or through an agent, engaged in corrupt, fraudulent, collusive, coercive or obstructive practices in competing for, or in executing, a contract financed by the Association.</w:t>
      </w:r>
    </w:p>
    <w:p w:rsidR="006E348C" w:rsidRPr="00296F19" w:rsidRDefault="006E348C" w:rsidP="006E348C">
      <w:pPr>
        <w:pStyle w:val="HTMLPreformatted"/>
        <w:tabs>
          <w:tab w:val="left" w:pos="720"/>
        </w:tabs>
        <w:jc w:val="both"/>
        <w:rPr>
          <w:rFonts w:ascii="Times New Roman" w:hAnsi="Times New Roman" w:cs="Times New Roman"/>
          <w:sz w:val="22"/>
          <w:szCs w:val="22"/>
          <w:u w:val="single"/>
        </w:rPr>
      </w:pPr>
      <w:r w:rsidRPr="00296F19">
        <w:rPr>
          <w:rFonts w:ascii="Times New Roman" w:hAnsi="Times New Roman" w:cs="Times New Roman"/>
          <w:sz w:val="22"/>
          <w:szCs w:val="22"/>
        </w:rPr>
        <w:tab/>
      </w:r>
      <w:r w:rsidRPr="00296F19">
        <w:rPr>
          <w:rFonts w:ascii="Times New Roman" w:hAnsi="Times New Roman" w:cs="Times New Roman"/>
          <w:sz w:val="22"/>
          <w:szCs w:val="22"/>
          <w:u w:val="single"/>
        </w:rPr>
        <w:t>Right to Inspect/Audit</w:t>
      </w:r>
    </w:p>
    <w:p w:rsidR="006E348C" w:rsidRPr="00296F19" w:rsidRDefault="006E348C" w:rsidP="004B3A21">
      <w:pPr>
        <w:pStyle w:val="ModelNrmlSingle"/>
        <w:spacing w:after="0"/>
        <w:ind w:firstLine="0"/>
        <w:rPr>
          <w:szCs w:val="22"/>
        </w:rPr>
      </w:pPr>
    </w:p>
    <w:p w:rsidR="006E348C" w:rsidRPr="00296F19" w:rsidRDefault="006E348C" w:rsidP="006E348C">
      <w:pPr>
        <w:pStyle w:val="ModelNrmlSingle"/>
        <w:ind w:firstLine="0"/>
        <w:rPr>
          <w:szCs w:val="22"/>
        </w:rPr>
      </w:pPr>
      <w:r>
        <w:rPr>
          <w:szCs w:val="22"/>
        </w:rPr>
        <w:t>11.</w:t>
      </w:r>
      <w:r w:rsidRPr="00296F19">
        <w:rPr>
          <w:szCs w:val="22"/>
        </w:rPr>
        <w:tab/>
        <w:t xml:space="preserve">Each bidding document and contract financed from the proceeds of a Credit shall include a provision requiring bidders, suppliers, contractors and subcontractors to permit the Association, at its request, to inspect their accounts and records relating to the bid submission and performance of the contract and to have said accounts and records audited by auditors appointed by the Association. </w:t>
      </w:r>
      <w:r w:rsidR="0076146F">
        <w:rPr>
          <w:szCs w:val="22"/>
        </w:rPr>
        <w:t xml:space="preserve"> </w:t>
      </w:r>
      <w:r w:rsidRPr="00296F19">
        <w:rPr>
          <w:szCs w:val="22"/>
        </w:rPr>
        <w:t>The deliberate and material violation by the bidder, supplier, contractor or subcontractor of such provision may amount to obstructive practice.</w:t>
      </w:r>
    </w:p>
    <w:p w:rsidR="004B3A21" w:rsidRDefault="006E348C" w:rsidP="006E348C">
      <w:pPr>
        <w:pStyle w:val="ModelNrmlSingle"/>
        <w:tabs>
          <w:tab w:val="left" w:pos="720"/>
        </w:tabs>
        <w:ind w:firstLine="0"/>
        <w:rPr>
          <w:szCs w:val="22"/>
        </w:rPr>
      </w:pPr>
      <w:r w:rsidRPr="00296F19">
        <w:rPr>
          <w:szCs w:val="22"/>
        </w:rPr>
        <w:tab/>
      </w:r>
    </w:p>
    <w:p w:rsidR="006E348C" w:rsidRPr="00296F19" w:rsidRDefault="006E348C" w:rsidP="006E348C">
      <w:pPr>
        <w:pStyle w:val="ModelNrmlSingle"/>
        <w:tabs>
          <w:tab w:val="left" w:pos="720"/>
        </w:tabs>
        <w:ind w:firstLine="0"/>
        <w:rPr>
          <w:szCs w:val="22"/>
          <w:u w:val="single"/>
        </w:rPr>
      </w:pPr>
      <w:r w:rsidRPr="00296F19">
        <w:rPr>
          <w:szCs w:val="22"/>
          <w:u w:val="single"/>
        </w:rPr>
        <w:lastRenderedPageBreak/>
        <w:t>License</w:t>
      </w:r>
    </w:p>
    <w:p w:rsidR="006E348C" w:rsidRPr="00296F19" w:rsidRDefault="006E348C" w:rsidP="006E348C">
      <w:pPr>
        <w:pStyle w:val="ModelNrmlSingle"/>
        <w:ind w:firstLine="0"/>
        <w:rPr>
          <w:szCs w:val="22"/>
        </w:rPr>
      </w:pPr>
      <w:r>
        <w:rPr>
          <w:szCs w:val="22"/>
        </w:rPr>
        <w:t>12.</w:t>
      </w:r>
      <w:r w:rsidRPr="00296F19">
        <w:rPr>
          <w:szCs w:val="22"/>
        </w:rPr>
        <w:tab/>
        <w:t>Foreign contractors shall be given a reasonable opportunity to apply for and obtain work license, which shall not be arbitrarily withheld.</w:t>
      </w:r>
    </w:p>
    <w:p w:rsidR="006E348C" w:rsidRPr="00296F19" w:rsidRDefault="006E348C" w:rsidP="006E348C">
      <w:pPr>
        <w:pStyle w:val="ModelNrmlSingle"/>
        <w:rPr>
          <w:szCs w:val="22"/>
          <w:u w:val="single"/>
        </w:rPr>
      </w:pPr>
      <w:r w:rsidRPr="00296F19">
        <w:rPr>
          <w:szCs w:val="22"/>
          <w:u w:val="single"/>
        </w:rPr>
        <w:t>Publication of the Award of Contract</w:t>
      </w:r>
    </w:p>
    <w:p w:rsidR="006E348C" w:rsidRPr="00296F19" w:rsidRDefault="006E348C" w:rsidP="006E348C">
      <w:pPr>
        <w:pStyle w:val="ModelNrmlSingle"/>
        <w:ind w:firstLine="0"/>
        <w:rPr>
          <w:szCs w:val="22"/>
        </w:rPr>
      </w:pPr>
      <w:r>
        <w:rPr>
          <w:szCs w:val="22"/>
        </w:rPr>
        <w:t>13.</w:t>
      </w:r>
      <w:r w:rsidRPr="00296F19">
        <w:rPr>
          <w:szCs w:val="22"/>
        </w:rPr>
        <w:tab/>
        <w:t xml:space="preserve">The Recipient shall publish the following information on contract award in the Government Public Procurement </w:t>
      </w:r>
      <w:r>
        <w:rPr>
          <w:szCs w:val="22"/>
        </w:rPr>
        <w:t xml:space="preserve">Newspaper </w:t>
      </w:r>
      <w:r w:rsidRPr="00296F19">
        <w:rPr>
          <w:szCs w:val="22"/>
        </w:rPr>
        <w:t>or on a free and open access website or on another means of publication acceptable to the Association: (a) name of each bidder who submitted a bid; (b) bid prices as read out at bid opening; (c) name and evaluated price of each bid that was evaluated; (d) name of bidders whose bids were rejected and the reasons for their rejection; and (e) name of the winning bidder, price it offered as well as the duration and summary scope of the contract awarded.  This publication shall be updated regularly.</w:t>
      </w:r>
    </w:p>
    <w:p w:rsidR="006E348C" w:rsidRDefault="006E348C" w:rsidP="006E348C">
      <w:pPr>
        <w:rPr>
          <w:b/>
          <w:bCs/>
          <w:sz w:val="22"/>
          <w:szCs w:val="22"/>
        </w:rPr>
      </w:pPr>
      <w:r>
        <w:rPr>
          <w:b/>
          <w:bCs/>
          <w:szCs w:val="22"/>
        </w:rPr>
        <w:br w:type="page"/>
      </w:r>
    </w:p>
    <w:p w:rsidR="00076F87" w:rsidRPr="00CF2390" w:rsidRDefault="00076F87" w:rsidP="0083031B">
      <w:pPr>
        <w:pStyle w:val="ModelNrmlSingle"/>
        <w:ind w:firstLine="0"/>
        <w:jc w:val="center"/>
        <w:rPr>
          <w:szCs w:val="22"/>
        </w:rPr>
      </w:pPr>
      <w:r w:rsidRPr="00CF2390">
        <w:rPr>
          <w:b/>
          <w:bCs/>
          <w:szCs w:val="22"/>
        </w:rPr>
        <w:lastRenderedPageBreak/>
        <w:t>SCHEDULE 3</w:t>
      </w:r>
    </w:p>
    <w:p w:rsidR="00076F87" w:rsidRPr="00CF2390" w:rsidRDefault="00076F87" w:rsidP="0083031B">
      <w:pPr>
        <w:pStyle w:val="ModelNrmlSingle"/>
        <w:ind w:firstLine="0"/>
        <w:jc w:val="center"/>
        <w:rPr>
          <w:b/>
          <w:szCs w:val="22"/>
        </w:rPr>
      </w:pPr>
      <w:r w:rsidRPr="00CF2390">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2"/>
        <w:gridCol w:w="3374"/>
      </w:tblGrid>
      <w:tr w:rsidR="006E348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center"/>
              <w:rPr>
                <w:b/>
                <w:szCs w:val="22"/>
              </w:rPr>
            </w:pPr>
            <w:r w:rsidRPr="00CF2390">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center"/>
              <w:rPr>
                <w:b/>
                <w:szCs w:val="22"/>
              </w:rPr>
            </w:pPr>
            <w:r w:rsidRPr="00CF2390">
              <w:rPr>
                <w:b/>
                <w:szCs w:val="22"/>
              </w:rPr>
              <w:t>Principal Amount of the Credit repayable</w:t>
            </w:r>
          </w:p>
          <w:p w:rsidR="00774E4C" w:rsidRPr="00CF2390" w:rsidRDefault="00774E4C">
            <w:pPr>
              <w:pStyle w:val="ModelNrmlSingle"/>
              <w:spacing w:after="0"/>
              <w:ind w:firstLine="0"/>
              <w:jc w:val="center"/>
              <w:rPr>
                <w:b/>
                <w:szCs w:val="22"/>
              </w:rPr>
            </w:pPr>
            <w:r w:rsidRPr="00CF2390">
              <w:rPr>
                <w:b/>
                <w:szCs w:val="22"/>
              </w:rPr>
              <w:t>(expressed as a percentage)*</w:t>
            </w:r>
          </w:p>
        </w:tc>
      </w:tr>
      <w:tr w:rsidR="006E348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6E348C">
            <w:pPr>
              <w:pStyle w:val="ModelNrmlSingle"/>
              <w:spacing w:after="0"/>
              <w:ind w:firstLine="0"/>
              <w:jc w:val="left"/>
              <w:rPr>
                <w:bCs/>
                <w:szCs w:val="22"/>
              </w:rPr>
            </w:pPr>
            <w:r w:rsidRPr="00CF2390">
              <w:rPr>
                <w:bCs/>
                <w:szCs w:val="22"/>
              </w:rPr>
              <w:t xml:space="preserve">On each </w:t>
            </w:r>
            <w:r w:rsidR="006E348C">
              <w:rPr>
                <w:bCs/>
                <w:szCs w:val="22"/>
              </w:rPr>
              <w:t xml:space="preserve">March 15 </w:t>
            </w:r>
            <w:r w:rsidRPr="00CF2390">
              <w:rPr>
                <w:bCs/>
                <w:szCs w:val="22"/>
              </w:rPr>
              <w:t xml:space="preserve">and </w:t>
            </w:r>
            <w:r w:rsidR="006E348C">
              <w:rPr>
                <w:bCs/>
                <w:szCs w:val="22"/>
              </w:rPr>
              <w:t>September 15</w:t>
            </w:r>
            <w:r w:rsidRPr="00CF2390">
              <w:rPr>
                <w:bCs/>
                <w:szCs w:val="22"/>
              </w:rPr>
              <w:t>:</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left"/>
              <w:rPr>
                <w:b/>
                <w:szCs w:val="22"/>
              </w:rPr>
            </w:pPr>
          </w:p>
        </w:tc>
      </w:tr>
      <w:tr w:rsidR="006E348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6E348C">
            <w:pPr>
              <w:pStyle w:val="ModelNrmlSingle"/>
              <w:spacing w:after="0"/>
              <w:ind w:firstLine="0"/>
              <w:jc w:val="left"/>
              <w:rPr>
                <w:bCs/>
                <w:szCs w:val="22"/>
              </w:rPr>
            </w:pPr>
            <w:r w:rsidRPr="00CF2390">
              <w:rPr>
                <w:bCs/>
                <w:szCs w:val="22"/>
              </w:rPr>
              <w:t xml:space="preserve">commencing </w:t>
            </w:r>
            <w:r w:rsidR="006E348C">
              <w:rPr>
                <w:bCs/>
                <w:szCs w:val="22"/>
              </w:rPr>
              <w:t xml:space="preserve">September 15, 2020 </w:t>
            </w:r>
            <w:r w:rsidRPr="00CF2390">
              <w:rPr>
                <w:bCs/>
                <w:szCs w:val="22"/>
              </w:rPr>
              <w:t xml:space="preserve">to and including </w:t>
            </w:r>
            <w:r w:rsidR="006E348C">
              <w:rPr>
                <w:bCs/>
                <w:szCs w:val="22"/>
              </w:rPr>
              <w:t>March 15, 2030</w:t>
            </w:r>
          </w:p>
        </w:tc>
        <w:tc>
          <w:tcPr>
            <w:tcW w:w="0" w:type="auto"/>
            <w:tcBorders>
              <w:top w:val="single" w:sz="4" w:space="0" w:color="auto"/>
              <w:left w:val="single" w:sz="4" w:space="0" w:color="auto"/>
              <w:bottom w:val="single" w:sz="4" w:space="0" w:color="auto"/>
              <w:right w:val="single" w:sz="4" w:space="0" w:color="auto"/>
            </w:tcBorders>
          </w:tcPr>
          <w:p w:rsidR="00774E4C" w:rsidRPr="006E348C" w:rsidRDefault="006E348C" w:rsidP="006E348C">
            <w:pPr>
              <w:pStyle w:val="ModelNrmlSingle"/>
              <w:spacing w:after="0"/>
              <w:ind w:firstLine="0"/>
              <w:jc w:val="center"/>
              <w:rPr>
                <w:szCs w:val="22"/>
              </w:rPr>
            </w:pPr>
            <w:r w:rsidRPr="006E348C">
              <w:rPr>
                <w:szCs w:val="22"/>
              </w:rPr>
              <w:t>1.25%</w:t>
            </w:r>
          </w:p>
        </w:tc>
      </w:tr>
      <w:tr w:rsidR="006E348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6E348C">
            <w:pPr>
              <w:pStyle w:val="ModelNrmlSingle"/>
              <w:spacing w:after="0"/>
              <w:ind w:firstLine="0"/>
              <w:jc w:val="left"/>
              <w:rPr>
                <w:bCs/>
                <w:szCs w:val="22"/>
              </w:rPr>
            </w:pPr>
            <w:r w:rsidRPr="00CF2390">
              <w:rPr>
                <w:bCs/>
                <w:szCs w:val="22"/>
              </w:rPr>
              <w:t xml:space="preserve">commencing </w:t>
            </w:r>
            <w:r w:rsidR="006E348C">
              <w:rPr>
                <w:bCs/>
                <w:szCs w:val="22"/>
              </w:rPr>
              <w:t xml:space="preserve">September 15, 2030 </w:t>
            </w:r>
            <w:r w:rsidRPr="00CF2390">
              <w:rPr>
                <w:bCs/>
                <w:szCs w:val="22"/>
              </w:rPr>
              <w:t xml:space="preserve">to and including </w:t>
            </w:r>
            <w:r w:rsidR="006E348C">
              <w:rPr>
                <w:bCs/>
                <w:szCs w:val="22"/>
              </w:rPr>
              <w:t xml:space="preserve">March 15,2045 </w:t>
            </w:r>
          </w:p>
        </w:tc>
        <w:tc>
          <w:tcPr>
            <w:tcW w:w="0" w:type="auto"/>
            <w:tcBorders>
              <w:top w:val="single" w:sz="4" w:space="0" w:color="auto"/>
              <w:left w:val="single" w:sz="4" w:space="0" w:color="auto"/>
              <w:bottom w:val="single" w:sz="4" w:space="0" w:color="auto"/>
              <w:right w:val="single" w:sz="4" w:space="0" w:color="auto"/>
            </w:tcBorders>
          </w:tcPr>
          <w:p w:rsidR="00774E4C" w:rsidRPr="006E348C" w:rsidRDefault="006E348C" w:rsidP="006E348C">
            <w:pPr>
              <w:pStyle w:val="ModelNrmlSingle"/>
              <w:spacing w:after="0"/>
              <w:ind w:firstLine="0"/>
              <w:jc w:val="center"/>
              <w:rPr>
                <w:szCs w:val="22"/>
              </w:rPr>
            </w:pPr>
            <w:r w:rsidRPr="006E348C">
              <w:rPr>
                <w:szCs w:val="22"/>
              </w:rPr>
              <w:t>2.50%</w:t>
            </w:r>
          </w:p>
        </w:tc>
      </w:tr>
    </w:tbl>
    <w:p w:rsidR="00774E4C" w:rsidRPr="00CF2390" w:rsidRDefault="00774E4C" w:rsidP="0083031B">
      <w:pPr>
        <w:pStyle w:val="ModelNrmlSingle"/>
        <w:spacing w:after="0"/>
        <w:ind w:firstLine="0"/>
        <w:rPr>
          <w:b/>
          <w:szCs w:val="22"/>
        </w:rPr>
      </w:pPr>
    </w:p>
    <w:p w:rsidR="00774E4C" w:rsidRPr="00CF2390" w:rsidRDefault="00774E4C" w:rsidP="00774E4C">
      <w:pPr>
        <w:pStyle w:val="ModelNrmlDouble"/>
        <w:spacing w:line="240" w:lineRule="auto"/>
        <w:ind w:firstLine="0"/>
        <w:rPr>
          <w:szCs w:val="22"/>
        </w:rPr>
      </w:pPr>
      <w:r w:rsidRPr="00CF2390">
        <w:rPr>
          <w:szCs w:val="22"/>
        </w:rPr>
        <w:t>* The percentages represent the percentage of the principal amount of the Credit to be repaid, except as the Association may otherwise s</w:t>
      </w:r>
      <w:r w:rsidR="0083031B">
        <w:rPr>
          <w:szCs w:val="22"/>
        </w:rPr>
        <w:t>pecify pursuant to Section 3.03</w:t>
      </w:r>
      <w:r w:rsidRPr="00CF2390">
        <w:rPr>
          <w:szCs w:val="22"/>
        </w:rPr>
        <w:t>(b) of the General Conditions.</w:t>
      </w:r>
    </w:p>
    <w:p w:rsidR="002C4065" w:rsidRPr="00CF2390" w:rsidRDefault="002C4065" w:rsidP="00774E4C">
      <w:pPr>
        <w:pStyle w:val="ModelNrmlDouble"/>
        <w:spacing w:line="240" w:lineRule="auto"/>
        <w:ind w:firstLine="0"/>
        <w:jc w:val="center"/>
        <w:rPr>
          <w:b/>
          <w:bCs/>
          <w:szCs w:val="22"/>
        </w:rPr>
      </w:pPr>
      <w:r w:rsidRPr="00CF2390">
        <w:rPr>
          <w:b/>
          <w:szCs w:val="22"/>
        </w:rPr>
        <w:br w:type="page"/>
      </w:r>
      <w:r w:rsidRPr="00CF2390">
        <w:rPr>
          <w:b/>
          <w:bCs/>
          <w:szCs w:val="22"/>
        </w:rPr>
        <w:lastRenderedPageBreak/>
        <w:t>APPENDIX</w:t>
      </w:r>
    </w:p>
    <w:p w:rsidR="002C4065" w:rsidRPr="00CF2390" w:rsidRDefault="002C4065" w:rsidP="002C4065">
      <w:pPr>
        <w:pStyle w:val="ModelNrmlDouble"/>
        <w:spacing w:line="240" w:lineRule="auto"/>
        <w:ind w:firstLine="0"/>
        <w:rPr>
          <w:b/>
          <w:bCs/>
          <w:szCs w:val="22"/>
        </w:rPr>
      </w:pPr>
      <w:r w:rsidRPr="00CF2390">
        <w:rPr>
          <w:b/>
          <w:bCs/>
          <w:szCs w:val="22"/>
        </w:rPr>
        <w:t>Section I.</w:t>
      </w:r>
      <w:r w:rsidRPr="00CF2390">
        <w:rPr>
          <w:b/>
          <w:bCs/>
          <w:szCs w:val="22"/>
        </w:rPr>
        <w:tab/>
        <w:t>Definitions</w:t>
      </w:r>
    </w:p>
    <w:p w:rsidR="00581F7A" w:rsidRDefault="00684074" w:rsidP="008F51EE">
      <w:pPr>
        <w:pStyle w:val="ModelNrmlDouble"/>
        <w:numPr>
          <w:ilvl w:val="0"/>
          <w:numId w:val="20"/>
        </w:numPr>
        <w:spacing w:after="240" w:line="240" w:lineRule="auto"/>
        <w:rPr>
          <w:szCs w:val="22"/>
        </w:rPr>
      </w:pPr>
      <w:r>
        <w:rPr>
          <w:szCs w:val="22"/>
        </w:rPr>
        <w:t>“</w:t>
      </w:r>
      <w:r w:rsidR="00581F7A">
        <w:rPr>
          <w:szCs w:val="22"/>
        </w:rPr>
        <w:t xml:space="preserve">Affected Persons” means persons who, on account of the execution of the Project, had or would have their: (a) standard of living adversely affected; </w:t>
      </w:r>
      <w:r w:rsidR="0076146F">
        <w:rPr>
          <w:szCs w:val="22"/>
        </w:rPr>
        <w:t xml:space="preserve">        </w:t>
      </w:r>
      <w:r w:rsidR="00581F7A">
        <w:rPr>
          <w:szCs w:val="22"/>
        </w:rPr>
        <w:t xml:space="preserve">(b) right, title, interest in any house, land (including premises, agricultural and grazing land) or any other fixed or movable asset acquired or possessed, temporarily or permanently; (c) access to productive  assets adversely affected, temporarily or permanently; or (d) business, occupation, work or place of residence or habitat adversely affected. </w:t>
      </w:r>
    </w:p>
    <w:p w:rsidR="008F51EE" w:rsidRPr="00CF2390" w:rsidRDefault="008F51EE" w:rsidP="008F51EE">
      <w:pPr>
        <w:pStyle w:val="ModelNrmlDouble"/>
        <w:numPr>
          <w:ilvl w:val="0"/>
          <w:numId w:val="20"/>
        </w:numPr>
        <w:spacing w:after="240" w:line="240" w:lineRule="auto"/>
        <w:rPr>
          <w:szCs w:val="22"/>
        </w:rPr>
      </w:pPr>
      <w:r w:rsidRPr="00CF2390">
        <w:rPr>
          <w:szCs w:val="22"/>
        </w:rPr>
        <w:t>“Anti-Corruption Guidelines” means the “Guidelines on Preventing and Combating Fraud and Corruption in Projects Financed by IBRD Loans and IDA Credits and Grants</w:t>
      </w:r>
      <w:r w:rsidR="00A1144E">
        <w:rPr>
          <w:szCs w:val="22"/>
        </w:rPr>
        <w:t>”</w:t>
      </w:r>
      <w:r w:rsidRPr="00CF2390">
        <w:rPr>
          <w:szCs w:val="22"/>
        </w:rPr>
        <w:t>, dated October 15, 2006.</w:t>
      </w:r>
    </w:p>
    <w:p w:rsidR="0076146F" w:rsidRDefault="002C4065" w:rsidP="0076146F">
      <w:pPr>
        <w:pStyle w:val="ModelNrmlDouble"/>
        <w:numPr>
          <w:ilvl w:val="0"/>
          <w:numId w:val="20"/>
        </w:numPr>
        <w:spacing w:after="240" w:line="240" w:lineRule="auto"/>
        <w:rPr>
          <w:szCs w:val="22"/>
        </w:rPr>
      </w:pPr>
      <w:r w:rsidRPr="00CF2390">
        <w:rPr>
          <w:szCs w:val="22"/>
        </w:rPr>
        <w:t>“Category” means a category set forth in the t</w:t>
      </w:r>
      <w:r w:rsidR="00FF0C82" w:rsidRPr="00CF2390">
        <w:rPr>
          <w:szCs w:val="22"/>
        </w:rPr>
        <w:t xml:space="preserve">able in Section IV of Schedule </w:t>
      </w:r>
      <w:r w:rsidR="0069077C" w:rsidRPr="00CF2390">
        <w:rPr>
          <w:szCs w:val="22"/>
        </w:rPr>
        <w:t>2</w:t>
      </w:r>
      <w:r w:rsidR="004D057F">
        <w:rPr>
          <w:szCs w:val="22"/>
        </w:rPr>
        <w:t xml:space="preserve"> to this Agreement.</w:t>
      </w:r>
    </w:p>
    <w:p w:rsidR="0076146F" w:rsidRDefault="0076146F" w:rsidP="0076146F">
      <w:pPr>
        <w:pStyle w:val="ModelNrmlDouble"/>
        <w:numPr>
          <w:ilvl w:val="0"/>
          <w:numId w:val="20"/>
        </w:numPr>
        <w:spacing w:after="240" w:line="240" w:lineRule="auto"/>
        <w:rPr>
          <w:szCs w:val="22"/>
        </w:rPr>
      </w:pPr>
      <w:r w:rsidRPr="0076146F">
        <w:rPr>
          <w:szCs w:val="22"/>
        </w:rPr>
        <w:t xml:space="preserve">“Central North Provinces” means the following Provinces in Recipient’s territory: </w:t>
      </w:r>
      <w:proofErr w:type="spellStart"/>
      <w:r w:rsidRPr="0076146F">
        <w:rPr>
          <w:szCs w:val="22"/>
        </w:rPr>
        <w:t>Thanh</w:t>
      </w:r>
      <w:proofErr w:type="spellEnd"/>
      <w:r w:rsidRPr="0076146F">
        <w:rPr>
          <w:szCs w:val="22"/>
        </w:rPr>
        <w:t xml:space="preserve"> </w:t>
      </w:r>
      <w:proofErr w:type="spellStart"/>
      <w:r w:rsidRPr="0076146F">
        <w:rPr>
          <w:szCs w:val="22"/>
        </w:rPr>
        <w:t>Hoa</w:t>
      </w:r>
      <w:proofErr w:type="spellEnd"/>
      <w:r w:rsidRPr="0076146F">
        <w:rPr>
          <w:szCs w:val="22"/>
        </w:rPr>
        <w:t xml:space="preserve"> Province, </w:t>
      </w:r>
      <w:proofErr w:type="spellStart"/>
      <w:r w:rsidRPr="0076146F">
        <w:rPr>
          <w:szCs w:val="22"/>
        </w:rPr>
        <w:t>Nghe</w:t>
      </w:r>
      <w:proofErr w:type="spellEnd"/>
      <w:r w:rsidRPr="0076146F">
        <w:rPr>
          <w:szCs w:val="22"/>
        </w:rPr>
        <w:t xml:space="preserve"> An Province, Ha </w:t>
      </w:r>
      <w:proofErr w:type="spellStart"/>
      <w:r w:rsidRPr="0076146F">
        <w:rPr>
          <w:szCs w:val="22"/>
        </w:rPr>
        <w:t>Tinh</w:t>
      </w:r>
      <w:proofErr w:type="spellEnd"/>
      <w:r w:rsidRPr="0076146F">
        <w:rPr>
          <w:szCs w:val="22"/>
        </w:rPr>
        <w:t xml:space="preserve"> Province, </w:t>
      </w:r>
      <w:proofErr w:type="spellStart"/>
      <w:r w:rsidRPr="0076146F">
        <w:rPr>
          <w:szCs w:val="22"/>
        </w:rPr>
        <w:t>Quang</w:t>
      </w:r>
      <w:proofErr w:type="spellEnd"/>
      <w:r w:rsidRPr="0076146F">
        <w:rPr>
          <w:szCs w:val="22"/>
        </w:rPr>
        <w:t xml:space="preserve"> </w:t>
      </w:r>
      <w:proofErr w:type="spellStart"/>
      <w:r w:rsidRPr="0076146F">
        <w:rPr>
          <w:szCs w:val="22"/>
        </w:rPr>
        <w:t>Binh</w:t>
      </w:r>
      <w:proofErr w:type="spellEnd"/>
      <w:r w:rsidRPr="0076146F">
        <w:rPr>
          <w:szCs w:val="22"/>
        </w:rPr>
        <w:t xml:space="preserve"> Province, </w:t>
      </w:r>
      <w:proofErr w:type="spellStart"/>
      <w:r w:rsidRPr="0076146F">
        <w:rPr>
          <w:szCs w:val="22"/>
        </w:rPr>
        <w:t>Quang</w:t>
      </w:r>
      <w:proofErr w:type="spellEnd"/>
      <w:r w:rsidRPr="0076146F">
        <w:rPr>
          <w:szCs w:val="22"/>
        </w:rPr>
        <w:t xml:space="preserve"> Tri Province, and </w:t>
      </w:r>
      <w:proofErr w:type="spellStart"/>
      <w:r w:rsidRPr="0076146F">
        <w:rPr>
          <w:szCs w:val="22"/>
        </w:rPr>
        <w:t>Thua</w:t>
      </w:r>
      <w:proofErr w:type="spellEnd"/>
      <w:r w:rsidRPr="0076146F">
        <w:rPr>
          <w:szCs w:val="22"/>
        </w:rPr>
        <w:t xml:space="preserve"> </w:t>
      </w:r>
      <w:proofErr w:type="spellStart"/>
      <w:r w:rsidRPr="0076146F">
        <w:rPr>
          <w:szCs w:val="22"/>
        </w:rPr>
        <w:t>Thien</w:t>
      </w:r>
      <w:proofErr w:type="spellEnd"/>
      <w:r w:rsidRPr="0076146F">
        <w:rPr>
          <w:szCs w:val="22"/>
        </w:rPr>
        <w:t xml:space="preserve"> Hue Province</w:t>
      </w:r>
    </w:p>
    <w:p w:rsidR="008A637E" w:rsidRPr="00CF2390" w:rsidRDefault="008A637E" w:rsidP="0076146F">
      <w:pPr>
        <w:pStyle w:val="ModelNrmlDouble"/>
        <w:numPr>
          <w:ilvl w:val="0"/>
          <w:numId w:val="20"/>
        </w:numPr>
        <w:spacing w:after="240" w:line="240" w:lineRule="auto"/>
        <w:rPr>
          <w:szCs w:val="22"/>
        </w:rPr>
      </w:pPr>
      <w:r>
        <w:rPr>
          <w:szCs w:val="22"/>
        </w:rPr>
        <w:t xml:space="preserve">“Central Project Management Unit” or “CPMU” means </w:t>
      </w:r>
      <w:r w:rsidR="00776B08">
        <w:rPr>
          <w:szCs w:val="22"/>
        </w:rPr>
        <w:t xml:space="preserve">the unit </w:t>
      </w:r>
      <w:r w:rsidR="00872369">
        <w:rPr>
          <w:szCs w:val="22"/>
        </w:rPr>
        <w:t xml:space="preserve">to be </w:t>
      </w:r>
      <w:r w:rsidR="000F73A1">
        <w:rPr>
          <w:szCs w:val="22"/>
        </w:rPr>
        <w:t xml:space="preserve">maintained </w:t>
      </w:r>
      <w:r w:rsidR="00776B08">
        <w:rPr>
          <w:szCs w:val="22"/>
        </w:rPr>
        <w:t>within MOH</w:t>
      </w:r>
      <w:r w:rsidR="006147BF">
        <w:rPr>
          <w:szCs w:val="22"/>
        </w:rPr>
        <w:t>,</w:t>
      </w:r>
      <w:r w:rsidR="00776B08">
        <w:rPr>
          <w:szCs w:val="22"/>
        </w:rPr>
        <w:t xml:space="preserve"> </w:t>
      </w:r>
      <w:r w:rsidR="006147BF">
        <w:rPr>
          <w:szCs w:val="22"/>
        </w:rPr>
        <w:t xml:space="preserve">in accordance with the provisions of paragraphs 1and 2 of Section I.A of Schedule 2 to this Agreement, </w:t>
      </w:r>
      <w:r w:rsidR="00776B08">
        <w:rPr>
          <w:szCs w:val="22"/>
        </w:rPr>
        <w:t xml:space="preserve">for </w:t>
      </w:r>
      <w:r w:rsidR="007A3C64">
        <w:rPr>
          <w:szCs w:val="22"/>
        </w:rPr>
        <w:t>overseeing the overall management and i</w:t>
      </w:r>
      <w:r w:rsidR="00776B08">
        <w:rPr>
          <w:szCs w:val="22"/>
        </w:rPr>
        <w:t>mplementation of the Project</w:t>
      </w:r>
      <w:r w:rsidR="006147BF">
        <w:rPr>
          <w:szCs w:val="22"/>
        </w:rPr>
        <w:t>.</w:t>
      </w:r>
    </w:p>
    <w:p w:rsidR="00FF0C82" w:rsidRDefault="00FF0C82" w:rsidP="00FF0C82">
      <w:pPr>
        <w:pStyle w:val="ModelNrmlDouble"/>
        <w:numPr>
          <w:ilvl w:val="0"/>
          <w:numId w:val="20"/>
        </w:numPr>
        <w:spacing w:after="240" w:line="240" w:lineRule="auto"/>
        <w:rPr>
          <w:szCs w:val="22"/>
        </w:rPr>
      </w:pPr>
      <w:r w:rsidRPr="00CF2390">
        <w:rPr>
          <w:szCs w:val="22"/>
        </w:rPr>
        <w:t>“Consultant Guidelines” means the “Guidelines: Selection and Employment of Consultants by World Bank Borrowers” published by the Bank in May 2004</w:t>
      </w:r>
      <w:r w:rsidR="00285DF2" w:rsidRPr="00CF2390">
        <w:rPr>
          <w:szCs w:val="22"/>
        </w:rPr>
        <w:t xml:space="preserve"> and revised</w:t>
      </w:r>
      <w:r w:rsidR="008F51EE" w:rsidRPr="00CF2390">
        <w:rPr>
          <w:szCs w:val="22"/>
        </w:rPr>
        <w:t xml:space="preserve"> </w:t>
      </w:r>
      <w:r w:rsidR="00A1144E">
        <w:rPr>
          <w:szCs w:val="22"/>
        </w:rPr>
        <w:t xml:space="preserve">in </w:t>
      </w:r>
      <w:r w:rsidR="002C6080" w:rsidRPr="00CF2390">
        <w:rPr>
          <w:szCs w:val="22"/>
        </w:rPr>
        <w:t xml:space="preserve">October </w:t>
      </w:r>
      <w:r w:rsidR="008F51EE" w:rsidRPr="00CF2390">
        <w:rPr>
          <w:szCs w:val="22"/>
        </w:rPr>
        <w:t>2006</w:t>
      </w:r>
      <w:r w:rsidRPr="00CF2390">
        <w:rPr>
          <w:szCs w:val="22"/>
        </w:rPr>
        <w:t>.</w:t>
      </w:r>
    </w:p>
    <w:p w:rsidR="00684074" w:rsidRPr="00684074" w:rsidRDefault="00684074" w:rsidP="00684074">
      <w:pPr>
        <w:pStyle w:val="ListParagraph"/>
        <w:numPr>
          <w:ilvl w:val="0"/>
          <w:numId w:val="20"/>
        </w:numPr>
        <w:autoSpaceDE w:val="0"/>
        <w:autoSpaceDN w:val="0"/>
        <w:adjustRightInd w:val="0"/>
        <w:rPr>
          <w:color w:val="000000"/>
          <w:sz w:val="22"/>
          <w:szCs w:val="22"/>
        </w:rPr>
      </w:pPr>
      <w:r w:rsidRPr="00684074">
        <w:rPr>
          <w:color w:val="000000"/>
          <w:sz w:val="22"/>
          <w:szCs w:val="22"/>
        </w:rPr>
        <w:t>"Department of Health" means the department of health at the Province level or any successor thereto"</w:t>
      </w:r>
    </w:p>
    <w:p w:rsidR="00684074" w:rsidRDefault="00684074" w:rsidP="00684074">
      <w:pPr>
        <w:pStyle w:val="ModelNrmlDouble"/>
        <w:spacing w:after="0" w:line="240" w:lineRule="auto"/>
        <w:ind w:left="720" w:firstLine="0"/>
        <w:rPr>
          <w:szCs w:val="22"/>
        </w:rPr>
      </w:pPr>
    </w:p>
    <w:p w:rsidR="00EE2A80" w:rsidRDefault="0076146F" w:rsidP="00FF0C82">
      <w:pPr>
        <w:pStyle w:val="ModelNrmlDouble"/>
        <w:numPr>
          <w:ilvl w:val="0"/>
          <w:numId w:val="20"/>
        </w:numPr>
        <w:spacing w:after="240" w:line="240" w:lineRule="auto"/>
        <w:rPr>
          <w:szCs w:val="22"/>
        </w:rPr>
      </w:pPr>
      <w:r w:rsidDel="0076146F">
        <w:rPr>
          <w:szCs w:val="22"/>
        </w:rPr>
        <w:t xml:space="preserve"> </w:t>
      </w:r>
      <w:r w:rsidR="00EE2A80">
        <w:rPr>
          <w:szCs w:val="22"/>
        </w:rPr>
        <w:t>“EPI” means expanded program on immunization, the Recipient’s health immunization program for children.</w:t>
      </w:r>
    </w:p>
    <w:p w:rsidR="005254BA" w:rsidRDefault="007A4170" w:rsidP="00FF0C82">
      <w:pPr>
        <w:pStyle w:val="ModelNrmlDouble"/>
        <w:numPr>
          <w:ilvl w:val="0"/>
          <w:numId w:val="20"/>
        </w:numPr>
        <w:spacing w:after="240" w:line="240" w:lineRule="auto"/>
        <w:rPr>
          <w:szCs w:val="22"/>
        </w:rPr>
      </w:pPr>
      <w:r>
        <w:rPr>
          <w:szCs w:val="22"/>
        </w:rPr>
        <w:t xml:space="preserve"> </w:t>
      </w:r>
      <w:r w:rsidR="00BF5B8C">
        <w:rPr>
          <w:szCs w:val="22"/>
        </w:rPr>
        <w:t>“Ethnic Minority Development Plan</w:t>
      </w:r>
      <w:r w:rsidR="005254BA">
        <w:rPr>
          <w:szCs w:val="22"/>
        </w:rPr>
        <w:t xml:space="preserve">” means </w:t>
      </w:r>
      <w:r w:rsidR="00BF5B8C">
        <w:rPr>
          <w:szCs w:val="22"/>
        </w:rPr>
        <w:t xml:space="preserve">the plan dated </w:t>
      </w:r>
      <w:r w:rsidR="00E51E2A">
        <w:rPr>
          <w:szCs w:val="22"/>
        </w:rPr>
        <w:t xml:space="preserve">November 30, 2009 </w:t>
      </w:r>
      <w:proofErr w:type="spellStart"/>
      <w:r w:rsidR="008810B3">
        <w:rPr>
          <w:szCs w:val="22"/>
        </w:rPr>
        <w:t>dopted</w:t>
      </w:r>
      <w:proofErr w:type="spellEnd"/>
      <w:r w:rsidR="008810B3">
        <w:rPr>
          <w:szCs w:val="22"/>
        </w:rPr>
        <w:t xml:space="preserve"> by MOH and referred to in paragraph 3 of Section I</w:t>
      </w:r>
      <w:r w:rsidR="00563E3B">
        <w:rPr>
          <w:szCs w:val="22"/>
        </w:rPr>
        <w:t>.</w:t>
      </w:r>
      <w:r w:rsidR="00C7053C">
        <w:rPr>
          <w:szCs w:val="22"/>
        </w:rPr>
        <w:t>C</w:t>
      </w:r>
      <w:r w:rsidR="008810B3">
        <w:rPr>
          <w:szCs w:val="22"/>
        </w:rPr>
        <w:t xml:space="preserve"> of Schedule 2 to this Agreement </w:t>
      </w:r>
      <w:r w:rsidR="009524BC">
        <w:rPr>
          <w:szCs w:val="22"/>
        </w:rPr>
        <w:t xml:space="preserve">which sets </w:t>
      </w:r>
      <w:r w:rsidR="008810B3">
        <w:rPr>
          <w:szCs w:val="22"/>
        </w:rPr>
        <w:t>forth measures designed to ensure meaningful consultation with and informed participation of ethnic minority communities of Central North Provinces in Project activities, and Project benefits for said communities which are culturally appropriate and socially inclusive.</w:t>
      </w:r>
    </w:p>
    <w:p w:rsidR="009524BC" w:rsidRPr="00CF2390" w:rsidRDefault="009524BC" w:rsidP="00FF0C82">
      <w:pPr>
        <w:pStyle w:val="ModelNrmlDouble"/>
        <w:numPr>
          <w:ilvl w:val="0"/>
          <w:numId w:val="20"/>
        </w:numPr>
        <w:spacing w:after="240" w:line="240" w:lineRule="auto"/>
        <w:rPr>
          <w:szCs w:val="22"/>
        </w:rPr>
      </w:pPr>
      <w:r>
        <w:lastRenderedPageBreak/>
        <w:t>“Ethnic Minority Planning Framework” means the framework dated</w:t>
      </w:r>
      <w:r w:rsidR="00AE793B">
        <w:t xml:space="preserve"> November 13</w:t>
      </w:r>
      <w:r w:rsidR="00E51E2A">
        <w:t xml:space="preserve">, 2009 </w:t>
      </w:r>
      <w:r>
        <w:t>adopted by MOH and referred to in paragraph 3 of Section I</w:t>
      </w:r>
      <w:r w:rsidR="00563E3B">
        <w:t>.</w:t>
      </w:r>
      <w:r w:rsidR="00C7053C">
        <w:t>C</w:t>
      </w:r>
      <w:r>
        <w:t xml:space="preserve"> of Schedule 2 to this Agreement which sets forth the policies and procedures to ensure meaningful consultation with, and the informed participation of, </w:t>
      </w:r>
      <w:r>
        <w:rPr>
          <w:szCs w:val="22"/>
        </w:rPr>
        <w:t>ethnic minority of Central North Provinces in Project activities</w:t>
      </w:r>
      <w:r>
        <w:t>, and to prepare Ethnic Minorities Development Plans as may be required during implementation of the Project</w:t>
      </w:r>
      <w:r w:rsidR="00D6139E">
        <w:t>.</w:t>
      </w:r>
      <w:r>
        <w:t xml:space="preserve">  </w:t>
      </w:r>
    </w:p>
    <w:p w:rsidR="002C4065" w:rsidRDefault="002C4065" w:rsidP="002C4065">
      <w:pPr>
        <w:pStyle w:val="ModelNrmlDouble"/>
        <w:numPr>
          <w:ilvl w:val="0"/>
          <w:numId w:val="20"/>
        </w:numPr>
        <w:spacing w:after="240" w:line="240" w:lineRule="auto"/>
        <w:rPr>
          <w:szCs w:val="22"/>
        </w:rPr>
      </w:pPr>
      <w:r w:rsidRPr="00CF2390">
        <w:rPr>
          <w:szCs w:val="22"/>
        </w:rPr>
        <w:t>“General Conditions” means the “</w:t>
      </w:r>
      <w:r w:rsidR="00D2248F" w:rsidRPr="00CF2390">
        <w:rPr>
          <w:szCs w:val="22"/>
        </w:rPr>
        <w:t xml:space="preserve">International Development Association </w:t>
      </w:r>
      <w:r w:rsidRPr="00CF2390">
        <w:rPr>
          <w:szCs w:val="22"/>
        </w:rPr>
        <w:t>General Conditions for Credits and Grants”, dated July 1, 2005</w:t>
      </w:r>
      <w:r w:rsidR="00285DF2" w:rsidRPr="00CF2390">
        <w:rPr>
          <w:szCs w:val="22"/>
        </w:rPr>
        <w:t xml:space="preserve"> (as am</w:t>
      </w:r>
      <w:r w:rsidR="009312C2">
        <w:rPr>
          <w:szCs w:val="22"/>
        </w:rPr>
        <w:t xml:space="preserve">ended through October 15, 2006). </w:t>
      </w:r>
    </w:p>
    <w:p w:rsidR="00872369" w:rsidRDefault="008A637E" w:rsidP="002C4065">
      <w:pPr>
        <w:pStyle w:val="ModelNrmlDouble"/>
        <w:numPr>
          <w:ilvl w:val="0"/>
          <w:numId w:val="20"/>
        </w:numPr>
        <w:spacing w:after="240" w:line="240" w:lineRule="auto"/>
        <w:rPr>
          <w:szCs w:val="22"/>
        </w:rPr>
      </w:pPr>
      <w:r>
        <w:rPr>
          <w:szCs w:val="22"/>
        </w:rPr>
        <w:t xml:space="preserve">“Ha </w:t>
      </w:r>
      <w:proofErr w:type="spellStart"/>
      <w:r>
        <w:rPr>
          <w:szCs w:val="22"/>
        </w:rPr>
        <w:t>Tinh</w:t>
      </w:r>
      <w:proofErr w:type="spellEnd"/>
      <w:r>
        <w:rPr>
          <w:szCs w:val="22"/>
        </w:rPr>
        <w:t xml:space="preserve"> Medical College” means </w:t>
      </w:r>
      <w:r w:rsidR="007A3C64">
        <w:rPr>
          <w:szCs w:val="22"/>
        </w:rPr>
        <w:t xml:space="preserve">the medical college established by </w:t>
      </w:r>
      <w:r w:rsidR="00C7053C">
        <w:rPr>
          <w:szCs w:val="22"/>
        </w:rPr>
        <w:t xml:space="preserve">the Recipient’s Ministry of Education and Training </w:t>
      </w:r>
      <w:r w:rsidR="007A3C64">
        <w:rPr>
          <w:szCs w:val="22"/>
        </w:rPr>
        <w:t xml:space="preserve">and operating in Ha </w:t>
      </w:r>
      <w:proofErr w:type="spellStart"/>
      <w:r w:rsidR="007A3C64">
        <w:rPr>
          <w:szCs w:val="22"/>
        </w:rPr>
        <w:t>Tinh</w:t>
      </w:r>
      <w:proofErr w:type="spellEnd"/>
      <w:r w:rsidR="007A3C64">
        <w:rPr>
          <w:szCs w:val="22"/>
        </w:rPr>
        <w:t xml:space="preserve"> Province or any successor thereto. </w:t>
      </w:r>
    </w:p>
    <w:p w:rsidR="00C7053C" w:rsidRDefault="00872369" w:rsidP="002C4065">
      <w:pPr>
        <w:pStyle w:val="ModelNrmlDouble"/>
        <w:numPr>
          <w:ilvl w:val="0"/>
          <w:numId w:val="20"/>
        </w:numPr>
        <w:spacing w:after="240" w:line="240" w:lineRule="auto"/>
        <w:rPr>
          <w:szCs w:val="22"/>
        </w:rPr>
      </w:pPr>
      <w:r>
        <w:rPr>
          <w:szCs w:val="22"/>
        </w:rPr>
        <w:t xml:space="preserve">“Health Care Waste Management Plan” means </w:t>
      </w:r>
      <w:r w:rsidR="008810B3">
        <w:rPr>
          <w:szCs w:val="22"/>
        </w:rPr>
        <w:t xml:space="preserve">the plan </w:t>
      </w:r>
      <w:r w:rsidR="00E51E2A">
        <w:rPr>
          <w:szCs w:val="22"/>
        </w:rPr>
        <w:t xml:space="preserve">dated </w:t>
      </w:r>
      <w:r w:rsidR="006B0E90">
        <w:rPr>
          <w:szCs w:val="22"/>
        </w:rPr>
        <w:t xml:space="preserve">November 13, 2009 </w:t>
      </w:r>
      <w:r w:rsidR="008810B3">
        <w:rPr>
          <w:szCs w:val="22"/>
        </w:rPr>
        <w:t>adopted by MOH and referred to in paragraph 1 of Section I</w:t>
      </w:r>
      <w:r w:rsidR="00563E3B">
        <w:rPr>
          <w:szCs w:val="22"/>
        </w:rPr>
        <w:t>.</w:t>
      </w:r>
      <w:r w:rsidR="00C7053C">
        <w:rPr>
          <w:szCs w:val="22"/>
        </w:rPr>
        <w:t>C</w:t>
      </w:r>
      <w:r w:rsidR="008810B3">
        <w:rPr>
          <w:szCs w:val="22"/>
        </w:rPr>
        <w:t xml:space="preserve"> of Schedule 2 to this Agreement setting forth guidelines and procedures for handling medical waste in hospitals and health care facilities which are part of the Project.</w:t>
      </w:r>
    </w:p>
    <w:p w:rsidR="00F31577" w:rsidRDefault="00F31577" w:rsidP="00F31577">
      <w:pPr>
        <w:pStyle w:val="ModelNrmlDouble"/>
        <w:numPr>
          <w:ilvl w:val="0"/>
          <w:numId w:val="20"/>
        </w:numPr>
        <w:spacing w:after="240" w:line="240" w:lineRule="auto"/>
        <w:rPr>
          <w:szCs w:val="22"/>
        </w:rPr>
      </w:pPr>
      <w:r>
        <w:rPr>
          <w:szCs w:val="22"/>
        </w:rPr>
        <w:t>“Health Strategy and Policy Institute” means the institute established within MOH to conduct policy and research on health issues or any successor thereto.</w:t>
      </w:r>
    </w:p>
    <w:p w:rsidR="008A637E" w:rsidRDefault="00C7053C" w:rsidP="002C4065">
      <w:pPr>
        <w:pStyle w:val="ModelNrmlDouble"/>
        <w:numPr>
          <w:ilvl w:val="0"/>
          <w:numId w:val="20"/>
        </w:numPr>
        <w:spacing w:after="240" w:line="240" w:lineRule="auto"/>
        <w:rPr>
          <w:szCs w:val="22"/>
        </w:rPr>
      </w:pPr>
      <w:r>
        <w:rPr>
          <w:szCs w:val="22"/>
        </w:rPr>
        <w:t>“Hue Medical College” means the medical college established by the Recipient’s Ministry of Education and Training and operating in Hue Province or any successor thereto</w:t>
      </w:r>
    </w:p>
    <w:p w:rsidR="009312C2" w:rsidRDefault="009312C2" w:rsidP="002C4065">
      <w:pPr>
        <w:pStyle w:val="ModelNrmlDouble"/>
        <w:numPr>
          <w:ilvl w:val="0"/>
          <w:numId w:val="20"/>
        </w:numPr>
        <w:spacing w:after="240" w:line="240" w:lineRule="auto"/>
        <w:rPr>
          <w:szCs w:val="22"/>
        </w:rPr>
      </w:pPr>
      <w:r>
        <w:rPr>
          <w:szCs w:val="22"/>
        </w:rPr>
        <w:t xml:space="preserve">“Joint Working Group on Health </w:t>
      </w:r>
      <w:r w:rsidR="00C7053C">
        <w:rPr>
          <w:szCs w:val="22"/>
        </w:rPr>
        <w:t>Financing</w:t>
      </w:r>
      <w:r>
        <w:rPr>
          <w:szCs w:val="22"/>
        </w:rPr>
        <w:t xml:space="preserve">” </w:t>
      </w:r>
      <w:r w:rsidR="00DA5F3A">
        <w:rPr>
          <w:szCs w:val="22"/>
        </w:rPr>
        <w:t xml:space="preserve">means the working group to be established by the Recipient </w:t>
      </w:r>
      <w:r w:rsidR="00872369">
        <w:rPr>
          <w:szCs w:val="22"/>
        </w:rPr>
        <w:t>for purposes of the health financing elements under Part</w:t>
      </w:r>
      <w:r w:rsidR="006147BF">
        <w:rPr>
          <w:szCs w:val="22"/>
        </w:rPr>
        <w:t>s</w:t>
      </w:r>
      <w:r w:rsidR="00872369">
        <w:rPr>
          <w:szCs w:val="22"/>
        </w:rPr>
        <w:t xml:space="preserve"> A and B of the Project, </w:t>
      </w:r>
      <w:r w:rsidR="006147BF">
        <w:rPr>
          <w:szCs w:val="22"/>
        </w:rPr>
        <w:t xml:space="preserve">all in accordance with </w:t>
      </w:r>
      <w:r w:rsidR="000F73A1">
        <w:rPr>
          <w:szCs w:val="22"/>
        </w:rPr>
        <w:t xml:space="preserve">the </w:t>
      </w:r>
      <w:r w:rsidR="006147BF">
        <w:rPr>
          <w:szCs w:val="22"/>
        </w:rPr>
        <w:t xml:space="preserve">provisions of </w:t>
      </w:r>
      <w:r w:rsidR="007A3C64">
        <w:rPr>
          <w:szCs w:val="22"/>
        </w:rPr>
        <w:t>p</w:t>
      </w:r>
      <w:r w:rsidR="00DA5F3A">
        <w:rPr>
          <w:szCs w:val="22"/>
        </w:rPr>
        <w:t>aragraph</w:t>
      </w:r>
      <w:r w:rsidR="007A3C64">
        <w:rPr>
          <w:szCs w:val="22"/>
        </w:rPr>
        <w:t xml:space="preserve">s </w:t>
      </w:r>
      <w:r w:rsidR="00C7053C">
        <w:rPr>
          <w:szCs w:val="22"/>
        </w:rPr>
        <w:t>8</w:t>
      </w:r>
      <w:r w:rsidR="007A3C64">
        <w:rPr>
          <w:szCs w:val="22"/>
        </w:rPr>
        <w:t xml:space="preserve"> and </w:t>
      </w:r>
      <w:r w:rsidR="00C7053C">
        <w:rPr>
          <w:szCs w:val="22"/>
        </w:rPr>
        <w:t>9</w:t>
      </w:r>
      <w:r w:rsidR="007A3C64">
        <w:rPr>
          <w:szCs w:val="22"/>
        </w:rPr>
        <w:t xml:space="preserve"> of Section </w:t>
      </w:r>
      <w:r w:rsidR="00872369">
        <w:rPr>
          <w:szCs w:val="22"/>
        </w:rPr>
        <w:t>I</w:t>
      </w:r>
      <w:r w:rsidR="006147BF">
        <w:rPr>
          <w:szCs w:val="22"/>
        </w:rPr>
        <w:t>.</w:t>
      </w:r>
      <w:r w:rsidR="00872369">
        <w:rPr>
          <w:szCs w:val="22"/>
        </w:rPr>
        <w:t xml:space="preserve">A of </w:t>
      </w:r>
      <w:r w:rsidR="00DA5F3A">
        <w:rPr>
          <w:szCs w:val="22"/>
        </w:rPr>
        <w:t>Schedule I to this Agreement</w:t>
      </w:r>
      <w:r w:rsidR="005254BA">
        <w:rPr>
          <w:szCs w:val="22"/>
        </w:rPr>
        <w:t>.</w:t>
      </w:r>
    </w:p>
    <w:p w:rsidR="008A637E" w:rsidRDefault="008A637E" w:rsidP="002C4065">
      <w:pPr>
        <w:pStyle w:val="ModelNrmlDouble"/>
        <w:numPr>
          <w:ilvl w:val="0"/>
          <w:numId w:val="20"/>
        </w:numPr>
        <w:spacing w:after="240" w:line="240" w:lineRule="auto"/>
        <w:rPr>
          <w:szCs w:val="22"/>
        </w:rPr>
      </w:pPr>
      <w:r>
        <w:rPr>
          <w:szCs w:val="22"/>
        </w:rPr>
        <w:t xml:space="preserve">“Medical College Project Management Unit” or “MCPMU” means </w:t>
      </w:r>
      <w:r w:rsidR="007A3C64">
        <w:rPr>
          <w:szCs w:val="22"/>
        </w:rPr>
        <w:t xml:space="preserve">the </w:t>
      </w:r>
      <w:r w:rsidR="00872369">
        <w:rPr>
          <w:szCs w:val="22"/>
        </w:rPr>
        <w:t xml:space="preserve">unit to be </w:t>
      </w:r>
      <w:r w:rsidR="000F73A1">
        <w:rPr>
          <w:szCs w:val="22"/>
        </w:rPr>
        <w:t>maintained</w:t>
      </w:r>
      <w:r w:rsidR="006147BF">
        <w:rPr>
          <w:szCs w:val="22"/>
        </w:rPr>
        <w:t xml:space="preserve">, in accordance with the provisions of paragraphs </w:t>
      </w:r>
      <w:r w:rsidR="00C7053C">
        <w:rPr>
          <w:szCs w:val="22"/>
        </w:rPr>
        <w:t>6</w:t>
      </w:r>
      <w:r w:rsidR="006147BF">
        <w:rPr>
          <w:szCs w:val="22"/>
        </w:rPr>
        <w:t xml:space="preserve"> and </w:t>
      </w:r>
      <w:r w:rsidR="00C7053C">
        <w:rPr>
          <w:szCs w:val="22"/>
        </w:rPr>
        <w:t>7</w:t>
      </w:r>
      <w:r w:rsidR="006147BF">
        <w:rPr>
          <w:szCs w:val="22"/>
        </w:rPr>
        <w:t xml:space="preserve"> of Section I.A of Schedule 2 to this Agreement,</w:t>
      </w:r>
      <w:r w:rsidR="00872369">
        <w:rPr>
          <w:szCs w:val="22"/>
        </w:rPr>
        <w:t xml:space="preserve"> for managing </w:t>
      </w:r>
      <w:r w:rsidR="00870D89">
        <w:rPr>
          <w:szCs w:val="22"/>
        </w:rPr>
        <w:t xml:space="preserve">and coordination </w:t>
      </w:r>
      <w:r w:rsidR="00872369">
        <w:rPr>
          <w:szCs w:val="22"/>
        </w:rPr>
        <w:t xml:space="preserve">the implementation of Project activities in </w:t>
      </w:r>
      <w:proofErr w:type="spellStart"/>
      <w:r w:rsidR="00872369">
        <w:rPr>
          <w:szCs w:val="22"/>
        </w:rPr>
        <w:t>Nghe</w:t>
      </w:r>
      <w:proofErr w:type="spellEnd"/>
      <w:r w:rsidR="00872369">
        <w:rPr>
          <w:szCs w:val="22"/>
        </w:rPr>
        <w:t xml:space="preserve"> </w:t>
      </w:r>
      <w:proofErr w:type="gramStart"/>
      <w:r w:rsidR="006147BF">
        <w:rPr>
          <w:szCs w:val="22"/>
        </w:rPr>
        <w:t>An</w:t>
      </w:r>
      <w:proofErr w:type="gramEnd"/>
      <w:r w:rsidR="006147BF">
        <w:rPr>
          <w:szCs w:val="22"/>
        </w:rPr>
        <w:t xml:space="preserve"> Medical College under Part C (</w:t>
      </w:r>
      <w:proofErr w:type="spellStart"/>
      <w:r w:rsidR="006147BF">
        <w:rPr>
          <w:szCs w:val="22"/>
        </w:rPr>
        <w:t>i</w:t>
      </w:r>
      <w:proofErr w:type="spellEnd"/>
      <w:r w:rsidR="006147BF">
        <w:rPr>
          <w:szCs w:val="22"/>
        </w:rPr>
        <w:t xml:space="preserve">) </w:t>
      </w:r>
      <w:r w:rsidR="00872369">
        <w:rPr>
          <w:szCs w:val="22"/>
        </w:rPr>
        <w:t>of the Project.</w:t>
      </w:r>
    </w:p>
    <w:p w:rsidR="00CF400A" w:rsidRDefault="00872369" w:rsidP="002C4065">
      <w:pPr>
        <w:pStyle w:val="ModelNrmlDouble"/>
        <w:numPr>
          <w:ilvl w:val="0"/>
          <w:numId w:val="20"/>
        </w:numPr>
        <w:spacing w:after="240" w:line="240" w:lineRule="auto"/>
        <w:rPr>
          <w:szCs w:val="22"/>
        </w:rPr>
      </w:pPr>
      <w:r>
        <w:rPr>
          <w:szCs w:val="22"/>
        </w:rPr>
        <w:t xml:space="preserve"> </w:t>
      </w:r>
      <w:r w:rsidR="00CF400A">
        <w:rPr>
          <w:szCs w:val="22"/>
        </w:rPr>
        <w:t>“MOH” means the Recipient’s Ministry of Health or any successor thereto.</w:t>
      </w:r>
    </w:p>
    <w:p w:rsidR="009312C2" w:rsidRDefault="009312C2" w:rsidP="002C4065">
      <w:pPr>
        <w:pStyle w:val="ModelNrmlDouble"/>
        <w:numPr>
          <w:ilvl w:val="0"/>
          <w:numId w:val="20"/>
        </w:numPr>
        <w:spacing w:after="240" w:line="240" w:lineRule="auto"/>
        <w:rPr>
          <w:szCs w:val="22"/>
        </w:rPr>
      </w:pPr>
      <w:r>
        <w:rPr>
          <w:szCs w:val="22"/>
        </w:rPr>
        <w:t xml:space="preserve">“Memorandum of Understanding” means the document to be signed by the Recipient and each Central North Province in accordance with </w:t>
      </w:r>
      <w:r w:rsidR="00872369">
        <w:rPr>
          <w:szCs w:val="22"/>
        </w:rPr>
        <w:t xml:space="preserve">paragraph </w:t>
      </w:r>
      <w:r w:rsidR="00C7053C">
        <w:rPr>
          <w:szCs w:val="22"/>
        </w:rPr>
        <w:t>10</w:t>
      </w:r>
      <w:r w:rsidR="00872369">
        <w:rPr>
          <w:szCs w:val="22"/>
        </w:rPr>
        <w:t xml:space="preserve"> of Section I</w:t>
      </w:r>
      <w:r w:rsidR="00563E3B">
        <w:rPr>
          <w:szCs w:val="22"/>
        </w:rPr>
        <w:t>.</w:t>
      </w:r>
      <w:r w:rsidR="00872369">
        <w:rPr>
          <w:szCs w:val="22"/>
        </w:rPr>
        <w:t>A of Schedule 2</w:t>
      </w:r>
      <w:r>
        <w:rPr>
          <w:szCs w:val="22"/>
        </w:rPr>
        <w:t xml:space="preserve"> to this Agreement </w:t>
      </w:r>
      <w:r w:rsidR="00563E3B">
        <w:rPr>
          <w:szCs w:val="22"/>
        </w:rPr>
        <w:t xml:space="preserve">whose main objective is </w:t>
      </w:r>
      <w:r w:rsidR="000F73A1">
        <w:rPr>
          <w:szCs w:val="22"/>
        </w:rPr>
        <w:t xml:space="preserve">to </w:t>
      </w:r>
      <w:r w:rsidR="00563E3B">
        <w:rPr>
          <w:szCs w:val="22"/>
        </w:rPr>
        <w:t xml:space="preserve">describe the </w:t>
      </w:r>
      <w:r>
        <w:rPr>
          <w:szCs w:val="22"/>
        </w:rPr>
        <w:t xml:space="preserve">roles and responsibilities of the various Project parties in line with the </w:t>
      </w:r>
      <w:r>
        <w:rPr>
          <w:szCs w:val="22"/>
        </w:rPr>
        <w:lastRenderedPageBreak/>
        <w:t xml:space="preserve">institutional, financial management, and procurement arrangements of the Project. </w:t>
      </w:r>
    </w:p>
    <w:p w:rsidR="00E77C9D" w:rsidRPr="00E77C9D" w:rsidRDefault="006147BF" w:rsidP="002C4065">
      <w:pPr>
        <w:pStyle w:val="ModelNrmlDouble"/>
        <w:numPr>
          <w:ilvl w:val="0"/>
          <w:numId w:val="20"/>
        </w:numPr>
        <w:spacing w:after="240" w:line="240" w:lineRule="auto"/>
        <w:rPr>
          <w:szCs w:val="22"/>
        </w:rPr>
      </w:pPr>
      <w:r>
        <w:rPr>
          <w:szCs w:val="22"/>
        </w:rPr>
        <w:t xml:space="preserve"> </w:t>
      </w:r>
      <w:r w:rsidR="00E77C9D">
        <w:rPr>
          <w:szCs w:val="22"/>
        </w:rPr>
        <w:t>“MOL</w:t>
      </w:r>
      <w:r w:rsidR="00F84E93">
        <w:rPr>
          <w:szCs w:val="22"/>
        </w:rPr>
        <w:t>I</w:t>
      </w:r>
      <w:r w:rsidR="00E77C9D">
        <w:rPr>
          <w:szCs w:val="22"/>
        </w:rPr>
        <w:t xml:space="preserve">SA” means the Recipient’s </w:t>
      </w:r>
      <w:r w:rsidR="00F84E93">
        <w:t xml:space="preserve">Ministry of Labor, Invalids, </w:t>
      </w:r>
      <w:r w:rsidR="00E77C9D">
        <w:t>and Social Affairs or any successor thereto.</w:t>
      </w:r>
    </w:p>
    <w:p w:rsidR="008A637E" w:rsidRDefault="008A637E" w:rsidP="002C4065">
      <w:pPr>
        <w:pStyle w:val="ModelNrmlDouble"/>
        <w:numPr>
          <w:ilvl w:val="0"/>
          <w:numId w:val="20"/>
        </w:numPr>
        <w:spacing w:after="240" w:line="240" w:lineRule="auto"/>
        <w:rPr>
          <w:szCs w:val="22"/>
        </w:rPr>
      </w:pPr>
      <w:r>
        <w:rPr>
          <w:szCs w:val="22"/>
        </w:rPr>
        <w:t>“</w:t>
      </w:r>
      <w:proofErr w:type="spellStart"/>
      <w:r>
        <w:rPr>
          <w:szCs w:val="22"/>
        </w:rPr>
        <w:t>Nghe</w:t>
      </w:r>
      <w:proofErr w:type="spellEnd"/>
      <w:r>
        <w:rPr>
          <w:szCs w:val="22"/>
        </w:rPr>
        <w:t xml:space="preserve"> An Medical College” means </w:t>
      </w:r>
      <w:r w:rsidR="00F84E93">
        <w:rPr>
          <w:szCs w:val="22"/>
        </w:rPr>
        <w:t xml:space="preserve">the medical college established by </w:t>
      </w:r>
      <w:r w:rsidR="00C7053C">
        <w:rPr>
          <w:szCs w:val="22"/>
        </w:rPr>
        <w:t xml:space="preserve">the Recipient’s Ministry of Education and Training </w:t>
      </w:r>
      <w:r w:rsidR="00F84E93">
        <w:rPr>
          <w:szCs w:val="22"/>
        </w:rPr>
        <w:t xml:space="preserve">and operating in </w:t>
      </w:r>
      <w:proofErr w:type="spellStart"/>
      <w:r w:rsidR="00F84E93">
        <w:rPr>
          <w:szCs w:val="22"/>
        </w:rPr>
        <w:t>Nghe</w:t>
      </w:r>
      <w:proofErr w:type="spellEnd"/>
      <w:r w:rsidR="00F84E93">
        <w:rPr>
          <w:szCs w:val="22"/>
        </w:rPr>
        <w:t xml:space="preserve"> An Province or any successor thereto</w:t>
      </w:r>
    </w:p>
    <w:p w:rsidR="009312C2" w:rsidRDefault="009312C2" w:rsidP="002C4065">
      <w:pPr>
        <w:pStyle w:val="ModelNrmlDouble"/>
        <w:numPr>
          <w:ilvl w:val="0"/>
          <w:numId w:val="20"/>
        </w:numPr>
        <w:spacing w:after="240" w:line="240" w:lineRule="auto"/>
        <w:rPr>
          <w:szCs w:val="22"/>
        </w:rPr>
      </w:pPr>
      <w:r w:rsidRPr="00315FBB">
        <w:rPr>
          <w:szCs w:val="22"/>
        </w:rPr>
        <w:t xml:space="preserve">“Near Poor” </w:t>
      </w:r>
      <w:proofErr w:type="gramStart"/>
      <w:r w:rsidR="00315FBB" w:rsidRPr="00315FBB">
        <w:rPr>
          <w:szCs w:val="22"/>
        </w:rPr>
        <w:t>means</w:t>
      </w:r>
      <w:r w:rsidR="00315FBB">
        <w:rPr>
          <w:szCs w:val="22"/>
        </w:rPr>
        <w:t xml:space="preserve"> </w:t>
      </w:r>
      <w:r w:rsidR="00315FBB" w:rsidRPr="00315FBB">
        <w:rPr>
          <w:szCs w:val="22"/>
        </w:rPr>
        <w:t>individual</w:t>
      </w:r>
      <w:r w:rsidR="00315FBB">
        <w:rPr>
          <w:szCs w:val="22"/>
        </w:rPr>
        <w:t>s</w:t>
      </w:r>
      <w:proofErr w:type="gramEnd"/>
      <w:r w:rsidR="00F84E93" w:rsidRPr="00315FBB">
        <w:rPr>
          <w:szCs w:val="22"/>
        </w:rPr>
        <w:t xml:space="preserve"> </w:t>
      </w:r>
      <w:r w:rsidR="00315FBB">
        <w:rPr>
          <w:szCs w:val="22"/>
        </w:rPr>
        <w:t xml:space="preserve">living in Central North Provinces </w:t>
      </w:r>
      <w:r w:rsidR="00F84E93" w:rsidRPr="00315FBB">
        <w:rPr>
          <w:szCs w:val="22"/>
        </w:rPr>
        <w:t>with income level between 100% to 130% of the Recipient’s official poverty line</w:t>
      </w:r>
      <w:r w:rsidR="00315FBB">
        <w:rPr>
          <w:szCs w:val="22"/>
        </w:rPr>
        <w:t xml:space="preserve">, and who could be classified as such according to the Recipient’s government regulations. </w:t>
      </w:r>
      <w:r w:rsidR="00F84E93">
        <w:rPr>
          <w:szCs w:val="22"/>
        </w:rPr>
        <w:t xml:space="preserve"> </w:t>
      </w:r>
    </w:p>
    <w:p w:rsidR="00F31577" w:rsidRDefault="000D0694" w:rsidP="002C4065">
      <w:pPr>
        <w:pStyle w:val="ModelNrmlDouble"/>
        <w:numPr>
          <w:ilvl w:val="0"/>
          <w:numId w:val="20"/>
        </w:numPr>
        <w:spacing w:after="240" w:line="240" w:lineRule="auto"/>
        <w:rPr>
          <w:szCs w:val="22"/>
        </w:rPr>
      </w:pPr>
      <w:r>
        <w:rPr>
          <w:szCs w:val="22"/>
        </w:rPr>
        <w:t xml:space="preserve">“Operations Manual” means </w:t>
      </w:r>
      <w:r w:rsidR="00F84E93">
        <w:rPr>
          <w:szCs w:val="22"/>
        </w:rPr>
        <w:t xml:space="preserve">the document to </w:t>
      </w:r>
      <w:r w:rsidR="00C7053C">
        <w:rPr>
          <w:szCs w:val="22"/>
        </w:rPr>
        <w:t xml:space="preserve">be </w:t>
      </w:r>
      <w:r w:rsidR="00F84E93">
        <w:rPr>
          <w:szCs w:val="22"/>
        </w:rPr>
        <w:t>prepared and adopted by the Recipient</w:t>
      </w:r>
      <w:r w:rsidR="00563E3B">
        <w:rPr>
          <w:szCs w:val="22"/>
        </w:rPr>
        <w:t>, in accordance with the provisions of paragraph 1</w:t>
      </w:r>
      <w:r w:rsidR="00C7053C">
        <w:rPr>
          <w:szCs w:val="22"/>
        </w:rPr>
        <w:t>1</w:t>
      </w:r>
      <w:r w:rsidR="00563E3B">
        <w:rPr>
          <w:szCs w:val="22"/>
        </w:rPr>
        <w:t xml:space="preserve"> of Section I.A of Schedule 1 to this </w:t>
      </w:r>
      <w:proofErr w:type="gramStart"/>
      <w:r w:rsidR="00563E3B">
        <w:rPr>
          <w:szCs w:val="22"/>
        </w:rPr>
        <w:t>Agreement,</w:t>
      </w:r>
      <w:r w:rsidR="000F73A1">
        <w:rPr>
          <w:szCs w:val="22"/>
        </w:rPr>
        <w:t xml:space="preserve"> that</w:t>
      </w:r>
      <w:proofErr w:type="gramEnd"/>
      <w:r w:rsidR="000F73A1">
        <w:rPr>
          <w:szCs w:val="22"/>
        </w:rPr>
        <w:t xml:space="preserve"> shall set </w:t>
      </w:r>
      <w:r w:rsidR="00F84E93">
        <w:rPr>
          <w:szCs w:val="22"/>
        </w:rPr>
        <w:t>forth guidelines and procedure</w:t>
      </w:r>
      <w:r w:rsidR="000F73A1">
        <w:rPr>
          <w:szCs w:val="22"/>
        </w:rPr>
        <w:t>s</w:t>
      </w:r>
      <w:r w:rsidR="00F84E93">
        <w:rPr>
          <w:szCs w:val="22"/>
        </w:rPr>
        <w:t xml:space="preserve"> for the implementation of the Project.</w:t>
      </w:r>
    </w:p>
    <w:p w:rsidR="00F31577" w:rsidRDefault="00F84E93" w:rsidP="00F31577">
      <w:pPr>
        <w:pStyle w:val="ModelNrmlDouble"/>
        <w:numPr>
          <w:ilvl w:val="0"/>
          <w:numId w:val="20"/>
        </w:numPr>
        <w:spacing w:after="240" w:line="240" w:lineRule="auto"/>
        <w:rPr>
          <w:szCs w:val="22"/>
        </w:rPr>
      </w:pPr>
      <w:r>
        <w:rPr>
          <w:szCs w:val="22"/>
        </w:rPr>
        <w:t xml:space="preserve"> </w:t>
      </w:r>
      <w:r w:rsidR="00F31577">
        <w:rPr>
          <w:szCs w:val="22"/>
        </w:rPr>
        <w:t>“</w:t>
      </w:r>
      <w:r w:rsidR="00F31577">
        <w:t xml:space="preserve">Performance-Based Financing Mechanism” means the financing mechanism to be developed and tested under Part B (iii) of the Project for the purpose of linking government subsidies and reimbursement of hospitals and other health service </w:t>
      </w:r>
      <w:r w:rsidR="00F31577">
        <w:rPr>
          <w:szCs w:val="22"/>
        </w:rPr>
        <w:t xml:space="preserve">providers to their performance. </w:t>
      </w:r>
    </w:p>
    <w:p w:rsidR="002C4065" w:rsidRPr="00640FF8" w:rsidRDefault="000F73A1" w:rsidP="00513A22">
      <w:pPr>
        <w:pStyle w:val="ModelNrmlDouble"/>
        <w:numPr>
          <w:ilvl w:val="0"/>
          <w:numId w:val="20"/>
        </w:numPr>
        <w:spacing w:after="240" w:line="240" w:lineRule="auto"/>
        <w:rPr>
          <w:szCs w:val="22"/>
        </w:rPr>
      </w:pPr>
      <w:r w:rsidRPr="00CF2390">
        <w:rPr>
          <w:szCs w:val="22"/>
        </w:rPr>
        <w:t xml:space="preserve"> </w:t>
      </w:r>
      <w:r w:rsidR="002C4065" w:rsidRPr="00CF2390">
        <w:rPr>
          <w:szCs w:val="22"/>
        </w:rPr>
        <w:t>“Procurement Guidelines” means the “Guidelines</w:t>
      </w:r>
      <w:r w:rsidR="00A1144E">
        <w:rPr>
          <w:szCs w:val="22"/>
        </w:rPr>
        <w:t>:</w:t>
      </w:r>
      <w:r w:rsidR="002C4065" w:rsidRPr="00CF2390">
        <w:rPr>
          <w:szCs w:val="22"/>
        </w:rPr>
        <w:t xml:space="preserve"> Procurement under IBRD Loans and IDA Credits” published by the Bank in May 2004</w:t>
      </w:r>
      <w:r w:rsidR="00D63EFA">
        <w:rPr>
          <w:szCs w:val="22"/>
        </w:rPr>
        <w:t xml:space="preserve"> </w:t>
      </w:r>
      <w:r w:rsidR="008F51EE" w:rsidRPr="00CF2390">
        <w:rPr>
          <w:szCs w:val="22"/>
        </w:rPr>
        <w:t xml:space="preserve">and </w:t>
      </w:r>
      <w:r w:rsidR="008F51EE" w:rsidRPr="00640FF8">
        <w:rPr>
          <w:szCs w:val="22"/>
        </w:rPr>
        <w:t xml:space="preserve">revised </w:t>
      </w:r>
      <w:r w:rsidR="00A1144E" w:rsidRPr="00640FF8">
        <w:rPr>
          <w:szCs w:val="22"/>
        </w:rPr>
        <w:t>in October</w:t>
      </w:r>
      <w:r w:rsidR="008F51EE" w:rsidRPr="00640FF8">
        <w:rPr>
          <w:szCs w:val="22"/>
        </w:rPr>
        <w:t>, 2006</w:t>
      </w:r>
      <w:r w:rsidR="002C4065" w:rsidRPr="00640FF8">
        <w:rPr>
          <w:szCs w:val="22"/>
        </w:rPr>
        <w:t>.</w:t>
      </w:r>
    </w:p>
    <w:p w:rsidR="002C4065" w:rsidRDefault="002C4065" w:rsidP="002C4065">
      <w:pPr>
        <w:pStyle w:val="ModelNrmlDouble"/>
        <w:numPr>
          <w:ilvl w:val="0"/>
          <w:numId w:val="20"/>
        </w:numPr>
        <w:spacing w:after="240" w:line="240" w:lineRule="auto"/>
        <w:rPr>
          <w:szCs w:val="22"/>
        </w:rPr>
      </w:pPr>
      <w:r w:rsidRPr="00CF2390">
        <w:rPr>
          <w:szCs w:val="22"/>
        </w:rPr>
        <w:t>“Procurement Plan” means the Recipient’s procurement plan for the Project, dated</w:t>
      </w:r>
      <w:r w:rsidR="00AE793B">
        <w:rPr>
          <w:szCs w:val="22"/>
        </w:rPr>
        <w:t xml:space="preserve"> November 13, 2009 </w:t>
      </w:r>
      <w:r w:rsidRPr="00CF2390">
        <w:rPr>
          <w:szCs w:val="22"/>
        </w:rPr>
        <w:t>and referred to in paragraph 1.16 of the Procurement Guidelines and paragraph 1.24 of the Consultant Guidelines, as the same shall be updated from time to time in accordance with the provisions of said paragraphs.</w:t>
      </w:r>
    </w:p>
    <w:p w:rsidR="00C7053C" w:rsidRDefault="00C7053C" w:rsidP="002C4065">
      <w:pPr>
        <w:pStyle w:val="ModelNrmlDouble"/>
        <w:numPr>
          <w:ilvl w:val="0"/>
          <w:numId w:val="20"/>
        </w:numPr>
        <w:spacing w:after="240" w:line="240" w:lineRule="auto"/>
        <w:rPr>
          <w:szCs w:val="22"/>
        </w:rPr>
      </w:pPr>
      <w:r>
        <w:rPr>
          <w:szCs w:val="22"/>
        </w:rPr>
        <w:t>“Project Steering Committee” or “PSC” means the committee to be established and</w:t>
      </w:r>
      <w:r w:rsidR="00D25880">
        <w:rPr>
          <w:szCs w:val="22"/>
        </w:rPr>
        <w:t xml:space="preserve"> </w:t>
      </w:r>
      <w:r>
        <w:rPr>
          <w:szCs w:val="22"/>
        </w:rPr>
        <w:t xml:space="preserve">maintained in MOH </w:t>
      </w:r>
      <w:r w:rsidRPr="00622B82">
        <w:rPr>
          <w:szCs w:val="22"/>
        </w:rPr>
        <w:t>in accordance with the provisions of</w:t>
      </w:r>
      <w:r w:rsidR="004B2668">
        <w:rPr>
          <w:szCs w:val="22"/>
        </w:rPr>
        <w:t xml:space="preserve"> paragraph 1 of Section I.A of S</w:t>
      </w:r>
      <w:r w:rsidRPr="00622B82">
        <w:rPr>
          <w:szCs w:val="22"/>
        </w:rPr>
        <w:t>chedule 2 to this Agreement</w:t>
      </w:r>
      <w:r>
        <w:rPr>
          <w:szCs w:val="22"/>
        </w:rPr>
        <w:t>.</w:t>
      </w:r>
    </w:p>
    <w:p w:rsidR="00030F71" w:rsidRDefault="00030F71" w:rsidP="002C4065">
      <w:pPr>
        <w:pStyle w:val="ModelNrmlDouble"/>
        <w:numPr>
          <w:ilvl w:val="0"/>
          <w:numId w:val="20"/>
        </w:numPr>
        <w:spacing w:after="240" w:line="240" w:lineRule="auto"/>
        <w:rPr>
          <w:szCs w:val="22"/>
        </w:rPr>
      </w:pPr>
      <w:r>
        <w:rPr>
          <w:szCs w:val="22"/>
        </w:rPr>
        <w:t>“Province” means any of the government administrative unit established in accordance with the Recipient’s constitution and laws or any successor thereto.</w:t>
      </w:r>
    </w:p>
    <w:p w:rsidR="008A637E" w:rsidRDefault="008A637E" w:rsidP="002C4065">
      <w:pPr>
        <w:pStyle w:val="ModelNrmlDouble"/>
        <w:numPr>
          <w:ilvl w:val="0"/>
          <w:numId w:val="20"/>
        </w:numPr>
        <w:spacing w:after="240" w:line="240" w:lineRule="auto"/>
        <w:rPr>
          <w:szCs w:val="22"/>
        </w:rPr>
      </w:pPr>
      <w:r>
        <w:rPr>
          <w:szCs w:val="22"/>
        </w:rPr>
        <w:t xml:space="preserve">“Provincial Project Management Unit” or “PPMU” means </w:t>
      </w:r>
      <w:r w:rsidR="00467EB4">
        <w:rPr>
          <w:szCs w:val="22"/>
        </w:rPr>
        <w:t xml:space="preserve">the </w:t>
      </w:r>
      <w:r w:rsidR="00A87B67">
        <w:rPr>
          <w:szCs w:val="22"/>
        </w:rPr>
        <w:t>unit to b</w:t>
      </w:r>
      <w:r w:rsidR="00467EB4">
        <w:rPr>
          <w:szCs w:val="22"/>
        </w:rPr>
        <w:t xml:space="preserve">e </w:t>
      </w:r>
      <w:r w:rsidR="00FA38B2">
        <w:rPr>
          <w:szCs w:val="22"/>
        </w:rPr>
        <w:t xml:space="preserve">maintained </w:t>
      </w:r>
      <w:r w:rsidR="007A4170">
        <w:rPr>
          <w:szCs w:val="22"/>
        </w:rPr>
        <w:t xml:space="preserve">in accordance with the provisions of paragraphs </w:t>
      </w:r>
      <w:r w:rsidR="00C7053C">
        <w:rPr>
          <w:szCs w:val="22"/>
        </w:rPr>
        <w:t>4</w:t>
      </w:r>
      <w:r w:rsidR="007A4170">
        <w:rPr>
          <w:szCs w:val="22"/>
        </w:rPr>
        <w:t xml:space="preserve"> and </w:t>
      </w:r>
      <w:r w:rsidR="00C7053C">
        <w:rPr>
          <w:szCs w:val="22"/>
        </w:rPr>
        <w:t>5</w:t>
      </w:r>
      <w:r w:rsidR="007A4170">
        <w:rPr>
          <w:szCs w:val="22"/>
        </w:rPr>
        <w:t xml:space="preserve"> of Section I.A </w:t>
      </w:r>
      <w:r w:rsidR="00FA38B2">
        <w:rPr>
          <w:szCs w:val="22"/>
        </w:rPr>
        <w:t>of Schedule 2 to this Agreement</w:t>
      </w:r>
      <w:r w:rsidR="00A87B67">
        <w:rPr>
          <w:szCs w:val="22"/>
        </w:rPr>
        <w:t xml:space="preserve"> for </w:t>
      </w:r>
      <w:r w:rsidR="00FA38B2">
        <w:rPr>
          <w:szCs w:val="22"/>
        </w:rPr>
        <w:t xml:space="preserve">the purpose of </w:t>
      </w:r>
      <w:r w:rsidR="00467EB4">
        <w:rPr>
          <w:szCs w:val="22"/>
        </w:rPr>
        <w:t xml:space="preserve">overseeing overall management and implementation of the Project in the respective </w:t>
      </w:r>
      <w:r w:rsidR="00030F71">
        <w:rPr>
          <w:szCs w:val="22"/>
        </w:rPr>
        <w:t xml:space="preserve">Province. </w:t>
      </w:r>
    </w:p>
    <w:p w:rsidR="008A637E" w:rsidRDefault="008A637E" w:rsidP="002C4065">
      <w:pPr>
        <w:pStyle w:val="ModelNrmlDouble"/>
        <w:numPr>
          <w:ilvl w:val="0"/>
          <w:numId w:val="20"/>
        </w:numPr>
        <w:spacing w:after="240" w:line="240" w:lineRule="auto"/>
        <w:rPr>
          <w:szCs w:val="22"/>
        </w:rPr>
      </w:pPr>
      <w:r>
        <w:rPr>
          <w:szCs w:val="22"/>
        </w:rPr>
        <w:lastRenderedPageBreak/>
        <w:t>“</w:t>
      </w:r>
      <w:proofErr w:type="spellStart"/>
      <w:r>
        <w:rPr>
          <w:szCs w:val="22"/>
        </w:rPr>
        <w:t>Quang</w:t>
      </w:r>
      <w:proofErr w:type="spellEnd"/>
      <w:r>
        <w:rPr>
          <w:szCs w:val="22"/>
        </w:rPr>
        <w:t xml:space="preserve"> </w:t>
      </w:r>
      <w:proofErr w:type="spellStart"/>
      <w:r>
        <w:rPr>
          <w:szCs w:val="22"/>
        </w:rPr>
        <w:t>Binh</w:t>
      </w:r>
      <w:proofErr w:type="spellEnd"/>
      <w:r>
        <w:rPr>
          <w:szCs w:val="22"/>
        </w:rPr>
        <w:t xml:space="preserve"> Medical College” means</w:t>
      </w:r>
      <w:r w:rsidR="00030F71">
        <w:rPr>
          <w:szCs w:val="22"/>
        </w:rPr>
        <w:t xml:space="preserve"> the medical college established by </w:t>
      </w:r>
      <w:r w:rsidR="00C7053C">
        <w:rPr>
          <w:szCs w:val="22"/>
        </w:rPr>
        <w:t xml:space="preserve">the Recipient’s Ministry of Education and Training </w:t>
      </w:r>
      <w:r w:rsidR="00030F71">
        <w:rPr>
          <w:szCs w:val="22"/>
        </w:rPr>
        <w:t xml:space="preserve">and operating in </w:t>
      </w:r>
      <w:proofErr w:type="spellStart"/>
      <w:r w:rsidR="00030F71">
        <w:rPr>
          <w:szCs w:val="22"/>
        </w:rPr>
        <w:t>Quang</w:t>
      </w:r>
      <w:proofErr w:type="spellEnd"/>
      <w:r w:rsidR="00030F71">
        <w:rPr>
          <w:szCs w:val="22"/>
        </w:rPr>
        <w:t xml:space="preserve"> </w:t>
      </w:r>
      <w:proofErr w:type="spellStart"/>
      <w:r w:rsidR="00030F71">
        <w:rPr>
          <w:szCs w:val="22"/>
        </w:rPr>
        <w:t>Binh</w:t>
      </w:r>
      <w:proofErr w:type="spellEnd"/>
      <w:r w:rsidR="00030F71">
        <w:rPr>
          <w:szCs w:val="22"/>
        </w:rPr>
        <w:t xml:space="preserve"> Province or any successor thereto.</w:t>
      </w:r>
    </w:p>
    <w:p w:rsidR="008A637E" w:rsidRDefault="008A637E" w:rsidP="002C4065">
      <w:pPr>
        <w:pStyle w:val="ModelNrmlDouble"/>
        <w:numPr>
          <w:ilvl w:val="0"/>
          <w:numId w:val="20"/>
        </w:numPr>
        <w:spacing w:after="240" w:line="240" w:lineRule="auto"/>
        <w:rPr>
          <w:szCs w:val="22"/>
        </w:rPr>
      </w:pPr>
      <w:r>
        <w:rPr>
          <w:szCs w:val="22"/>
        </w:rPr>
        <w:t>“</w:t>
      </w:r>
      <w:proofErr w:type="spellStart"/>
      <w:r>
        <w:rPr>
          <w:szCs w:val="22"/>
        </w:rPr>
        <w:t>Quang</w:t>
      </w:r>
      <w:proofErr w:type="spellEnd"/>
      <w:r>
        <w:rPr>
          <w:szCs w:val="22"/>
        </w:rPr>
        <w:t xml:space="preserve"> Tri Medical College” </w:t>
      </w:r>
      <w:r w:rsidR="00030F71">
        <w:rPr>
          <w:szCs w:val="22"/>
        </w:rPr>
        <w:t xml:space="preserve">means the medical college established by </w:t>
      </w:r>
      <w:r w:rsidR="00C7053C">
        <w:rPr>
          <w:szCs w:val="22"/>
        </w:rPr>
        <w:t xml:space="preserve">the Recipient’s Ministry of Education and Training </w:t>
      </w:r>
      <w:r w:rsidR="00030F71">
        <w:rPr>
          <w:szCs w:val="22"/>
        </w:rPr>
        <w:t xml:space="preserve">and operating in </w:t>
      </w:r>
      <w:proofErr w:type="spellStart"/>
      <w:r w:rsidR="00030F71">
        <w:rPr>
          <w:szCs w:val="22"/>
        </w:rPr>
        <w:t>Quang</w:t>
      </w:r>
      <w:proofErr w:type="spellEnd"/>
      <w:r w:rsidR="00030F71">
        <w:rPr>
          <w:szCs w:val="22"/>
        </w:rPr>
        <w:t xml:space="preserve"> Tri Province or any successor thereto</w:t>
      </w:r>
    </w:p>
    <w:p w:rsidR="005254BA" w:rsidRPr="00CF2390" w:rsidRDefault="005254BA" w:rsidP="002C4065">
      <w:pPr>
        <w:pStyle w:val="ModelNrmlDouble"/>
        <w:numPr>
          <w:ilvl w:val="0"/>
          <w:numId w:val="20"/>
        </w:numPr>
        <w:spacing w:after="240" w:line="240" w:lineRule="auto"/>
        <w:rPr>
          <w:szCs w:val="22"/>
        </w:rPr>
      </w:pPr>
      <w:r>
        <w:rPr>
          <w:szCs w:val="22"/>
        </w:rPr>
        <w:t xml:space="preserve">“Resettlement Action Plan” means </w:t>
      </w:r>
      <w:r w:rsidR="00035C6B">
        <w:rPr>
          <w:szCs w:val="22"/>
        </w:rPr>
        <w:t>an action plan adopted by MOH and a</w:t>
      </w:r>
      <w:r w:rsidR="0048745A">
        <w:rPr>
          <w:szCs w:val="22"/>
        </w:rPr>
        <w:t xml:space="preserve"> Central North Province for land acquisition, resettlement, compensation, and rehabilitation of Affected Persons and referred to in paragraph 2 </w:t>
      </w:r>
      <w:r w:rsidR="00563E3B">
        <w:rPr>
          <w:szCs w:val="22"/>
        </w:rPr>
        <w:t>of Section</w:t>
      </w:r>
      <w:r w:rsidR="0048745A">
        <w:rPr>
          <w:szCs w:val="22"/>
        </w:rPr>
        <w:t xml:space="preserve"> I</w:t>
      </w:r>
      <w:r w:rsidR="00563E3B">
        <w:rPr>
          <w:szCs w:val="22"/>
        </w:rPr>
        <w:t>.</w:t>
      </w:r>
      <w:r w:rsidR="00C7053C">
        <w:rPr>
          <w:szCs w:val="22"/>
        </w:rPr>
        <w:t>C</w:t>
      </w:r>
      <w:r w:rsidR="0048745A">
        <w:rPr>
          <w:szCs w:val="22"/>
        </w:rPr>
        <w:t xml:space="preserve"> of Schedule 2 to this Agreement, as said Resettlement Action Plan may be revised from time to time with the prior concurrence of the Association.</w:t>
      </w:r>
    </w:p>
    <w:p w:rsidR="00932790" w:rsidRDefault="00035C6B" w:rsidP="002C4065">
      <w:pPr>
        <w:pStyle w:val="ModelNrmlDouble"/>
        <w:numPr>
          <w:ilvl w:val="0"/>
          <w:numId w:val="20"/>
        </w:numPr>
        <w:spacing w:after="240" w:line="240" w:lineRule="auto"/>
        <w:rPr>
          <w:szCs w:val="22"/>
        </w:rPr>
      </w:pPr>
      <w:r>
        <w:rPr>
          <w:szCs w:val="22"/>
        </w:rPr>
        <w:t>“</w:t>
      </w:r>
      <w:r w:rsidR="005254BA">
        <w:rPr>
          <w:szCs w:val="22"/>
        </w:rPr>
        <w:t xml:space="preserve">Resettlement Policy Framework” </w:t>
      </w:r>
      <w:r w:rsidR="006B0E90" w:rsidRPr="006B0E90">
        <w:rPr>
          <w:szCs w:val="22"/>
        </w:rPr>
        <w:t>means the policy framework for resettlement and land acquisition dated November 13, 2009 adopted by the Recipient’s Minister of Health’s Decision No.  4</w:t>
      </w:r>
      <w:r w:rsidR="004E5675">
        <w:rPr>
          <w:szCs w:val="22"/>
        </w:rPr>
        <w:t>83</w:t>
      </w:r>
      <w:r w:rsidR="006B0E90" w:rsidRPr="006B0E90">
        <w:rPr>
          <w:szCs w:val="22"/>
        </w:rPr>
        <w:t xml:space="preserve">4/QD-BYT dated </w:t>
      </w:r>
      <w:r w:rsidR="004E5675">
        <w:rPr>
          <w:szCs w:val="22"/>
        </w:rPr>
        <w:t xml:space="preserve">December </w:t>
      </w:r>
      <w:r w:rsidR="006B0E90" w:rsidRPr="006B0E90">
        <w:rPr>
          <w:szCs w:val="22"/>
        </w:rPr>
        <w:t>1</w:t>
      </w:r>
      <w:r w:rsidR="004E5675">
        <w:rPr>
          <w:szCs w:val="22"/>
        </w:rPr>
        <w:t>4</w:t>
      </w:r>
      <w:r w:rsidR="006B0E90" w:rsidRPr="006B0E90">
        <w:rPr>
          <w:szCs w:val="22"/>
        </w:rPr>
        <w:t>, 2009, and referred to in paragraph 2 of Section I.</w:t>
      </w:r>
      <w:r w:rsidR="00C7053C">
        <w:rPr>
          <w:szCs w:val="22"/>
        </w:rPr>
        <w:t>C</w:t>
      </w:r>
      <w:r w:rsidR="006B0E90" w:rsidRPr="006B0E90">
        <w:rPr>
          <w:szCs w:val="22"/>
        </w:rPr>
        <w:t xml:space="preserve"> of Schedule 2 to this Agreement, which sets forth policies and procedures for land acquisition, resettlement, compensation, and rehabilitation of Affected Persons, and the preparation of Resettlement Action Plans during the implementation of the Project, as said Resettlement Policy Framework may be revised from time to time with the prior concurrence of the Association</w:t>
      </w:r>
      <w:r>
        <w:rPr>
          <w:szCs w:val="22"/>
        </w:rPr>
        <w:t>.</w:t>
      </w:r>
    </w:p>
    <w:p w:rsidR="005254BA" w:rsidRDefault="005254BA" w:rsidP="002C4065">
      <w:pPr>
        <w:pStyle w:val="ModelNrmlDouble"/>
        <w:numPr>
          <w:ilvl w:val="0"/>
          <w:numId w:val="20"/>
        </w:numPr>
        <w:spacing w:after="240" w:line="240" w:lineRule="auto"/>
        <w:rPr>
          <w:szCs w:val="22"/>
        </w:rPr>
      </w:pPr>
      <w:r>
        <w:rPr>
          <w:szCs w:val="22"/>
        </w:rPr>
        <w:t>“</w:t>
      </w:r>
      <w:proofErr w:type="spellStart"/>
      <w:r w:rsidR="008A637E">
        <w:rPr>
          <w:szCs w:val="22"/>
        </w:rPr>
        <w:t>Thanh</w:t>
      </w:r>
      <w:proofErr w:type="spellEnd"/>
      <w:r w:rsidR="008A637E">
        <w:rPr>
          <w:szCs w:val="22"/>
        </w:rPr>
        <w:t xml:space="preserve"> </w:t>
      </w:r>
      <w:proofErr w:type="spellStart"/>
      <w:r w:rsidR="008A637E">
        <w:rPr>
          <w:szCs w:val="22"/>
        </w:rPr>
        <w:t>Hoa</w:t>
      </w:r>
      <w:proofErr w:type="spellEnd"/>
      <w:r w:rsidR="008A637E">
        <w:rPr>
          <w:szCs w:val="22"/>
        </w:rPr>
        <w:t xml:space="preserve"> Medical College” </w:t>
      </w:r>
      <w:r w:rsidR="00030F71">
        <w:rPr>
          <w:szCs w:val="22"/>
        </w:rPr>
        <w:t xml:space="preserve">means the medical college established by </w:t>
      </w:r>
      <w:r w:rsidR="00F31577">
        <w:rPr>
          <w:szCs w:val="22"/>
        </w:rPr>
        <w:t xml:space="preserve">the Recipient’s Ministry of Education and Training </w:t>
      </w:r>
      <w:r w:rsidR="00030F71">
        <w:rPr>
          <w:szCs w:val="22"/>
        </w:rPr>
        <w:t xml:space="preserve">and operating in </w:t>
      </w:r>
      <w:proofErr w:type="spellStart"/>
      <w:r w:rsidR="00030F71">
        <w:rPr>
          <w:szCs w:val="22"/>
        </w:rPr>
        <w:t>Thanh</w:t>
      </w:r>
      <w:proofErr w:type="spellEnd"/>
      <w:r w:rsidR="00030F71">
        <w:rPr>
          <w:szCs w:val="22"/>
        </w:rPr>
        <w:t xml:space="preserve"> </w:t>
      </w:r>
      <w:proofErr w:type="spellStart"/>
      <w:r w:rsidR="00030F71">
        <w:rPr>
          <w:szCs w:val="22"/>
        </w:rPr>
        <w:t>Hoa</w:t>
      </w:r>
      <w:proofErr w:type="spellEnd"/>
      <w:r w:rsidR="00030F71">
        <w:rPr>
          <w:szCs w:val="22"/>
        </w:rPr>
        <w:t xml:space="preserve"> Province or any successor thereto</w:t>
      </w:r>
      <w:r w:rsidR="00F31577">
        <w:rPr>
          <w:szCs w:val="22"/>
        </w:rPr>
        <w:t>.</w:t>
      </w:r>
    </w:p>
    <w:p w:rsidR="004E5675" w:rsidRDefault="004E5675" w:rsidP="002C4065">
      <w:pPr>
        <w:pStyle w:val="ModelNrmlDouble"/>
        <w:numPr>
          <w:ilvl w:val="0"/>
          <w:numId w:val="20"/>
        </w:numPr>
        <w:spacing w:after="240" w:line="240" w:lineRule="auto"/>
        <w:rPr>
          <w:szCs w:val="22"/>
        </w:rPr>
      </w:pPr>
      <w:r>
        <w:rPr>
          <w:szCs w:val="22"/>
        </w:rPr>
        <w:t>“Vietnam Social Security Office” or “VSS” means the Recipient’s government agency responsible for the administration of the government’s social security scheme.</w:t>
      </w:r>
    </w:p>
    <w:sectPr w:rsidR="004E5675" w:rsidSect="00014537">
      <w:endnotePr>
        <w:numFmt w:val="decimal"/>
      </w:endnotePr>
      <w:pgSz w:w="12240" w:h="15840"/>
      <w:pgMar w:top="2160" w:right="2160" w:bottom="2160" w:left="2160" w:header="1440" w:footer="1440" w:gutter="0"/>
      <w:pgNumType w:fmt="numberInDash"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B5" w:rsidRDefault="001726B5">
      <w:r>
        <w:separator/>
      </w:r>
    </w:p>
  </w:endnote>
  <w:endnote w:type="continuationSeparator" w:id="0">
    <w:p w:rsidR="001726B5" w:rsidRDefault="00172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B5" w:rsidRDefault="003367C6" w:rsidP="00817C60">
    <w:pPr>
      <w:pStyle w:val="Footer"/>
      <w:framePr w:wrap="around" w:vAnchor="text" w:hAnchor="margin" w:xAlign="center" w:y="1"/>
      <w:rPr>
        <w:rStyle w:val="PageNumber"/>
      </w:rPr>
    </w:pPr>
    <w:r>
      <w:rPr>
        <w:rStyle w:val="PageNumber"/>
      </w:rPr>
      <w:fldChar w:fldCharType="begin"/>
    </w:r>
    <w:r w:rsidR="001726B5">
      <w:rPr>
        <w:rStyle w:val="PageNumber"/>
      </w:rPr>
      <w:instrText xml:space="preserve">PAGE  </w:instrText>
    </w:r>
    <w:r>
      <w:rPr>
        <w:rStyle w:val="PageNumber"/>
      </w:rPr>
      <w:fldChar w:fldCharType="end"/>
    </w:r>
  </w:p>
  <w:p w:rsidR="001726B5" w:rsidRDefault="00172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B5" w:rsidRDefault="001726B5">
    <w:pPr>
      <w:pStyle w:val="Footer"/>
      <w:jc w:val="right"/>
    </w:pPr>
  </w:p>
  <w:p w:rsidR="001726B5" w:rsidRDefault="00172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B5" w:rsidRDefault="001726B5">
      <w:r>
        <w:separator/>
      </w:r>
    </w:p>
  </w:footnote>
  <w:footnote w:type="continuationSeparator" w:id="0">
    <w:p w:rsidR="001726B5" w:rsidRDefault="0017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11886"/>
      <w:docPartObj>
        <w:docPartGallery w:val="Page Numbers (Top of Page)"/>
        <w:docPartUnique/>
      </w:docPartObj>
    </w:sdtPr>
    <w:sdtContent>
      <w:p w:rsidR="001726B5" w:rsidRDefault="003367C6">
        <w:pPr>
          <w:pStyle w:val="Header"/>
          <w:jc w:val="center"/>
        </w:pPr>
        <w:fldSimple w:instr=" PAGE   \* MERGEFORMAT ">
          <w:r w:rsidR="00811806">
            <w:rPr>
              <w:noProof/>
            </w:rPr>
            <w:t>- 2 -</w:t>
          </w:r>
        </w:fldSimple>
      </w:p>
    </w:sdtContent>
  </w:sdt>
  <w:p w:rsidR="001726B5" w:rsidRDefault="001726B5" w:rsidP="00CF2390">
    <w:pPr>
      <w:tabs>
        <w:tab w:val="center" w:pos="396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170"/>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F280E"/>
    <w:multiLevelType w:val="hybridMultilevel"/>
    <w:tmpl w:val="4C88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4D3D6"/>
    <w:multiLevelType w:val="hybridMultilevel"/>
    <w:tmpl w:val="76647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7B1CB7"/>
    <w:multiLevelType w:val="hybridMultilevel"/>
    <w:tmpl w:val="2FE4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A31E48"/>
    <w:multiLevelType w:val="hybridMultilevel"/>
    <w:tmpl w:val="1496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44AE"/>
    <w:multiLevelType w:val="hybridMultilevel"/>
    <w:tmpl w:val="7B74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9526C1"/>
    <w:multiLevelType w:val="hybridMultilevel"/>
    <w:tmpl w:val="E4C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786A30"/>
    <w:multiLevelType w:val="hybridMultilevel"/>
    <w:tmpl w:val="9886E754"/>
    <w:lvl w:ilvl="0" w:tplc="C83C635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BAEA4"/>
    <w:multiLevelType w:val="hybridMultilevel"/>
    <w:tmpl w:val="230C9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2">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A904278"/>
    <w:multiLevelType w:val="hybridMultilevel"/>
    <w:tmpl w:val="D9146430"/>
    <w:lvl w:ilvl="0" w:tplc="03E22D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BD025B"/>
    <w:multiLevelType w:val="hybridMultilevel"/>
    <w:tmpl w:val="4B324F38"/>
    <w:lvl w:ilvl="0" w:tplc="3C249ED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4B2A5B"/>
    <w:multiLevelType w:val="hybridMultilevel"/>
    <w:tmpl w:val="49EE7D8C"/>
    <w:lvl w:ilvl="0" w:tplc="204C5532">
      <w:start w:val="1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D7187C"/>
    <w:multiLevelType w:val="hybridMultilevel"/>
    <w:tmpl w:val="30E4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84844"/>
    <w:multiLevelType w:val="hybridMultilevel"/>
    <w:tmpl w:val="CE06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8561E"/>
    <w:multiLevelType w:val="hybridMultilevel"/>
    <w:tmpl w:val="5378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17"/>
  </w:num>
  <w:num w:numId="4">
    <w:abstractNumId w:val="1"/>
  </w:num>
  <w:num w:numId="5">
    <w:abstractNumId w:val="9"/>
  </w:num>
  <w:num w:numId="6">
    <w:abstractNumId w:val="8"/>
  </w:num>
  <w:num w:numId="7">
    <w:abstractNumId w:val="7"/>
  </w:num>
  <w:num w:numId="8">
    <w:abstractNumId w:val="27"/>
  </w:num>
  <w:num w:numId="9">
    <w:abstractNumId w:val="28"/>
  </w:num>
  <w:num w:numId="10">
    <w:abstractNumId w:val="20"/>
  </w:num>
  <w:num w:numId="11">
    <w:abstractNumId w:val="2"/>
  </w:num>
  <w:num w:numId="12">
    <w:abstractNumId w:val="13"/>
  </w:num>
  <w:num w:numId="13">
    <w:abstractNumId w:val="25"/>
  </w:num>
  <w:num w:numId="14">
    <w:abstractNumId w:val="30"/>
  </w:num>
  <w:num w:numId="15">
    <w:abstractNumId w:val="22"/>
  </w:num>
  <w:num w:numId="16">
    <w:abstractNumId w:val="21"/>
  </w:num>
  <w:num w:numId="17">
    <w:abstractNumId w:val="12"/>
  </w:num>
  <w:num w:numId="18">
    <w:abstractNumId w:val="26"/>
  </w:num>
  <w:num w:numId="19">
    <w:abstractNumId w:val="16"/>
  </w:num>
  <w:num w:numId="20">
    <w:abstractNumId w:val="23"/>
  </w:num>
  <w:num w:numId="21">
    <w:abstractNumId w:val="3"/>
  </w:num>
  <w:num w:numId="22">
    <w:abstractNumId w:val="24"/>
  </w:num>
  <w:num w:numId="23">
    <w:abstractNumId w:val="5"/>
  </w:num>
  <w:num w:numId="24">
    <w:abstractNumId w:val="19"/>
  </w:num>
  <w:num w:numId="25">
    <w:abstractNumId w:val="11"/>
  </w:num>
  <w:num w:numId="26">
    <w:abstractNumId w:val="29"/>
  </w:num>
  <w:num w:numId="27">
    <w:abstractNumId w:val="6"/>
  </w:num>
  <w:num w:numId="28">
    <w:abstractNumId w:val="4"/>
  </w:num>
  <w:num w:numId="29">
    <w:abstractNumId w:val="33"/>
  </w:num>
  <w:num w:numId="30">
    <w:abstractNumId w:val="34"/>
  </w:num>
  <w:num w:numId="31">
    <w:abstractNumId w:val="10"/>
  </w:num>
  <w:num w:numId="32">
    <w:abstractNumId w:val="35"/>
  </w:num>
  <w:num w:numId="33">
    <w:abstractNumId w:val="0"/>
  </w:num>
  <w:num w:numId="34">
    <w:abstractNumId w:val="18"/>
  </w:num>
  <w:num w:numId="35">
    <w:abstractNumId w:val="3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54EC"/>
    <w:rsid w:val="000119A8"/>
    <w:rsid w:val="00014537"/>
    <w:rsid w:val="00017632"/>
    <w:rsid w:val="00017C34"/>
    <w:rsid w:val="00025CCD"/>
    <w:rsid w:val="00026EBF"/>
    <w:rsid w:val="00030F71"/>
    <w:rsid w:val="00035C6B"/>
    <w:rsid w:val="00043BE8"/>
    <w:rsid w:val="000564C2"/>
    <w:rsid w:val="000566FA"/>
    <w:rsid w:val="00076F87"/>
    <w:rsid w:val="000850AC"/>
    <w:rsid w:val="000B4537"/>
    <w:rsid w:val="000D0200"/>
    <w:rsid w:val="000D0694"/>
    <w:rsid w:val="000D3334"/>
    <w:rsid w:val="000D45D4"/>
    <w:rsid w:val="000D4EF8"/>
    <w:rsid w:val="000E19B9"/>
    <w:rsid w:val="000E79C8"/>
    <w:rsid w:val="000F2558"/>
    <w:rsid w:val="000F73A1"/>
    <w:rsid w:val="00101801"/>
    <w:rsid w:val="00103ED2"/>
    <w:rsid w:val="00127427"/>
    <w:rsid w:val="0013127D"/>
    <w:rsid w:val="0014039C"/>
    <w:rsid w:val="00151491"/>
    <w:rsid w:val="00152148"/>
    <w:rsid w:val="001555DD"/>
    <w:rsid w:val="00160FED"/>
    <w:rsid w:val="001704D8"/>
    <w:rsid w:val="001726B5"/>
    <w:rsid w:val="00176A69"/>
    <w:rsid w:val="001915F6"/>
    <w:rsid w:val="00193559"/>
    <w:rsid w:val="001A036F"/>
    <w:rsid w:val="001A4AFD"/>
    <w:rsid w:val="001B2743"/>
    <w:rsid w:val="001C58DC"/>
    <w:rsid w:val="001C6354"/>
    <w:rsid w:val="001D66BE"/>
    <w:rsid w:val="001E7058"/>
    <w:rsid w:val="001F476C"/>
    <w:rsid w:val="00212BC3"/>
    <w:rsid w:val="0022449E"/>
    <w:rsid w:val="0023675C"/>
    <w:rsid w:val="00243700"/>
    <w:rsid w:val="00254A60"/>
    <w:rsid w:val="00261DAD"/>
    <w:rsid w:val="002630BC"/>
    <w:rsid w:val="00273626"/>
    <w:rsid w:val="002814C3"/>
    <w:rsid w:val="002820BE"/>
    <w:rsid w:val="00285DF2"/>
    <w:rsid w:val="0029017F"/>
    <w:rsid w:val="002953EB"/>
    <w:rsid w:val="002A164B"/>
    <w:rsid w:val="002B537B"/>
    <w:rsid w:val="002C4065"/>
    <w:rsid w:val="002C4E4F"/>
    <w:rsid w:val="002C5079"/>
    <w:rsid w:val="002C6080"/>
    <w:rsid w:val="002C69D0"/>
    <w:rsid w:val="002D15A9"/>
    <w:rsid w:val="002E36F7"/>
    <w:rsid w:val="002F04A1"/>
    <w:rsid w:val="002F0D60"/>
    <w:rsid w:val="00303505"/>
    <w:rsid w:val="00315843"/>
    <w:rsid w:val="00315FBB"/>
    <w:rsid w:val="00321AB9"/>
    <w:rsid w:val="00326D5E"/>
    <w:rsid w:val="003367C6"/>
    <w:rsid w:val="00340E97"/>
    <w:rsid w:val="00346A53"/>
    <w:rsid w:val="0035030D"/>
    <w:rsid w:val="0035145A"/>
    <w:rsid w:val="00352066"/>
    <w:rsid w:val="00355BD0"/>
    <w:rsid w:val="00363BE7"/>
    <w:rsid w:val="003673C1"/>
    <w:rsid w:val="00372923"/>
    <w:rsid w:val="00390980"/>
    <w:rsid w:val="003B5798"/>
    <w:rsid w:val="003B5D27"/>
    <w:rsid w:val="003C1A9B"/>
    <w:rsid w:val="003C22F6"/>
    <w:rsid w:val="003C6999"/>
    <w:rsid w:val="003F0FDA"/>
    <w:rsid w:val="003F576F"/>
    <w:rsid w:val="0040355C"/>
    <w:rsid w:val="00416EDC"/>
    <w:rsid w:val="00421EA5"/>
    <w:rsid w:val="004320B0"/>
    <w:rsid w:val="00432FF1"/>
    <w:rsid w:val="0044038D"/>
    <w:rsid w:val="004467DA"/>
    <w:rsid w:val="00447206"/>
    <w:rsid w:val="004510E9"/>
    <w:rsid w:val="00466AB6"/>
    <w:rsid w:val="00467EB4"/>
    <w:rsid w:val="00476BE7"/>
    <w:rsid w:val="004815E4"/>
    <w:rsid w:val="00483EE6"/>
    <w:rsid w:val="00487124"/>
    <w:rsid w:val="0048745A"/>
    <w:rsid w:val="004A0B9B"/>
    <w:rsid w:val="004B2668"/>
    <w:rsid w:val="004B27E9"/>
    <w:rsid w:val="004B3A21"/>
    <w:rsid w:val="004B7615"/>
    <w:rsid w:val="004C1F0C"/>
    <w:rsid w:val="004C20F5"/>
    <w:rsid w:val="004C5C74"/>
    <w:rsid w:val="004C7D22"/>
    <w:rsid w:val="004D057F"/>
    <w:rsid w:val="004E288B"/>
    <w:rsid w:val="004E4D2A"/>
    <w:rsid w:val="004E5675"/>
    <w:rsid w:val="00500530"/>
    <w:rsid w:val="00510692"/>
    <w:rsid w:val="00513A22"/>
    <w:rsid w:val="00517B40"/>
    <w:rsid w:val="00521AA4"/>
    <w:rsid w:val="00522E7B"/>
    <w:rsid w:val="005254BA"/>
    <w:rsid w:val="005260E6"/>
    <w:rsid w:val="005268B5"/>
    <w:rsid w:val="005305A3"/>
    <w:rsid w:val="00533336"/>
    <w:rsid w:val="00536486"/>
    <w:rsid w:val="0053795A"/>
    <w:rsid w:val="00543F4E"/>
    <w:rsid w:val="00562908"/>
    <w:rsid w:val="0056367A"/>
    <w:rsid w:val="00563E3B"/>
    <w:rsid w:val="0057284A"/>
    <w:rsid w:val="00581F7A"/>
    <w:rsid w:val="005A01CD"/>
    <w:rsid w:val="005B46A7"/>
    <w:rsid w:val="005C4095"/>
    <w:rsid w:val="005C6986"/>
    <w:rsid w:val="005F03CE"/>
    <w:rsid w:val="005F1A0F"/>
    <w:rsid w:val="005F3E44"/>
    <w:rsid w:val="005F6028"/>
    <w:rsid w:val="005F7D43"/>
    <w:rsid w:val="006009DE"/>
    <w:rsid w:val="0060441E"/>
    <w:rsid w:val="00606031"/>
    <w:rsid w:val="006115F5"/>
    <w:rsid w:val="006143C7"/>
    <w:rsid w:val="006147BF"/>
    <w:rsid w:val="00616860"/>
    <w:rsid w:val="006215D5"/>
    <w:rsid w:val="00625BA1"/>
    <w:rsid w:val="00625F53"/>
    <w:rsid w:val="0063064A"/>
    <w:rsid w:val="006374EF"/>
    <w:rsid w:val="006400B0"/>
    <w:rsid w:val="00640FF8"/>
    <w:rsid w:val="00642E0B"/>
    <w:rsid w:val="00647FC8"/>
    <w:rsid w:val="0065085C"/>
    <w:rsid w:val="00662DD0"/>
    <w:rsid w:val="00675396"/>
    <w:rsid w:val="00681549"/>
    <w:rsid w:val="00684074"/>
    <w:rsid w:val="006853F2"/>
    <w:rsid w:val="00685F91"/>
    <w:rsid w:val="0069077C"/>
    <w:rsid w:val="0069488F"/>
    <w:rsid w:val="006A2952"/>
    <w:rsid w:val="006B0E90"/>
    <w:rsid w:val="006B5026"/>
    <w:rsid w:val="006C2805"/>
    <w:rsid w:val="006C771A"/>
    <w:rsid w:val="006E348C"/>
    <w:rsid w:val="006E6A56"/>
    <w:rsid w:val="006F3B13"/>
    <w:rsid w:val="006F7E09"/>
    <w:rsid w:val="00704176"/>
    <w:rsid w:val="00710AD4"/>
    <w:rsid w:val="00713928"/>
    <w:rsid w:val="00714968"/>
    <w:rsid w:val="0072234E"/>
    <w:rsid w:val="00722735"/>
    <w:rsid w:val="0072476F"/>
    <w:rsid w:val="007248CA"/>
    <w:rsid w:val="00747FEA"/>
    <w:rsid w:val="00752E8C"/>
    <w:rsid w:val="0076146F"/>
    <w:rsid w:val="0076423F"/>
    <w:rsid w:val="007656A9"/>
    <w:rsid w:val="00770853"/>
    <w:rsid w:val="00774E4C"/>
    <w:rsid w:val="00775817"/>
    <w:rsid w:val="00776B08"/>
    <w:rsid w:val="00780236"/>
    <w:rsid w:val="007808FD"/>
    <w:rsid w:val="007833CF"/>
    <w:rsid w:val="00783EC9"/>
    <w:rsid w:val="00790485"/>
    <w:rsid w:val="00792279"/>
    <w:rsid w:val="007A3C64"/>
    <w:rsid w:val="007A4170"/>
    <w:rsid w:val="007E3DA4"/>
    <w:rsid w:val="007E58E5"/>
    <w:rsid w:val="007E6801"/>
    <w:rsid w:val="007F72C9"/>
    <w:rsid w:val="007F7B49"/>
    <w:rsid w:val="007F7BB6"/>
    <w:rsid w:val="00801A3C"/>
    <w:rsid w:val="00804221"/>
    <w:rsid w:val="008062E8"/>
    <w:rsid w:val="00811806"/>
    <w:rsid w:val="00813D7C"/>
    <w:rsid w:val="0081510C"/>
    <w:rsid w:val="00817C60"/>
    <w:rsid w:val="0083031B"/>
    <w:rsid w:val="00832674"/>
    <w:rsid w:val="00852015"/>
    <w:rsid w:val="008520BC"/>
    <w:rsid w:val="00855939"/>
    <w:rsid w:val="00856937"/>
    <w:rsid w:val="00864139"/>
    <w:rsid w:val="00865F6C"/>
    <w:rsid w:val="00867F38"/>
    <w:rsid w:val="00870D89"/>
    <w:rsid w:val="00872369"/>
    <w:rsid w:val="00876660"/>
    <w:rsid w:val="008810B3"/>
    <w:rsid w:val="00882451"/>
    <w:rsid w:val="00895EEE"/>
    <w:rsid w:val="008960AE"/>
    <w:rsid w:val="008A19F8"/>
    <w:rsid w:val="008A56A4"/>
    <w:rsid w:val="008A637E"/>
    <w:rsid w:val="008A714E"/>
    <w:rsid w:val="008A794B"/>
    <w:rsid w:val="008B4B44"/>
    <w:rsid w:val="008B4F19"/>
    <w:rsid w:val="008C0CA9"/>
    <w:rsid w:val="008C0CDA"/>
    <w:rsid w:val="008C15CB"/>
    <w:rsid w:val="008C3987"/>
    <w:rsid w:val="008C5629"/>
    <w:rsid w:val="008C60C8"/>
    <w:rsid w:val="008D47BA"/>
    <w:rsid w:val="008D634B"/>
    <w:rsid w:val="008D71CC"/>
    <w:rsid w:val="008E47AB"/>
    <w:rsid w:val="008F10F5"/>
    <w:rsid w:val="008F3DAA"/>
    <w:rsid w:val="008F51EE"/>
    <w:rsid w:val="00911579"/>
    <w:rsid w:val="00913DFF"/>
    <w:rsid w:val="009140CC"/>
    <w:rsid w:val="0092362A"/>
    <w:rsid w:val="009312C2"/>
    <w:rsid w:val="00932790"/>
    <w:rsid w:val="009416F0"/>
    <w:rsid w:val="009428FD"/>
    <w:rsid w:val="009524BC"/>
    <w:rsid w:val="009662C8"/>
    <w:rsid w:val="00986018"/>
    <w:rsid w:val="00994FA7"/>
    <w:rsid w:val="00996C8F"/>
    <w:rsid w:val="009A614E"/>
    <w:rsid w:val="009A6D3F"/>
    <w:rsid w:val="009A7F68"/>
    <w:rsid w:val="009B107A"/>
    <w:rsid w:val="009B26D0"/>
    <w:rsid w:val="009B3E47"/>
    <w:rsid w:val="009B462F"/>
    <w:rsid w:val="009B4EE1"/>
    <w:rsid w:val="009B7E76"/>
    <w:rsid w:val="009C467F"/>
    <w:rsid w:val="009D25E7"/>
    <w:rsid w:val="009D7116"/>
    <w:rsid w:val="009E16A9"/>
    <w:rsid w:val="009E2E91"/>
    <w:rsid w:val="009E57B7"/>
    <w:rsid w:val="009E7023"/>
    <w:rsid w:val="009E75AC"/>
    <w:rsid w:val="009E7D56"/>
    <w:rsid w:val="009F3F40"/>
    <w:rsid w:val="009F6DD6"/>
    <w:rsid w:val="009F7323"/>
    <w:rsid w:val="00A1144E"/>
    <w:rsid w:val="00A163FB"/>
    <w:rsid w:val="00A22920"/>
    <w:rsid w:val="00A22D4C"/>
    <w:rsid w:val="00A25E1D"/>
    <w:rsid w:val="00A54294"/>
    <w:rsid w:val="00A64D31"/>
    <w:rsid w:val="00A67C80"/>
    <w:rsid w:val="00A71E1C"/>
    <w:rsid w:val="00A758AF"/>
    <w:rsid w:val="00A87B67"/>
    <w:rsid w:val="00AA0F65"/>
    <w:rsid w:val="00AA7D02"/>
    <w:rsid w:val="00AB1CA1"/>
    <w:rsid w:val="00AB6F62"/>
    <w:rsid w:val="00AC37CF"/>
    <w:rsid w:val="00AD3FC3"/>
    <w:rsid w:val="00AE6C52"/>
    <w:rsid w:val="00AE793B"/>
    <w:rsid w:val="00AF0F53"/>
    <w:rsid w:val="00AF2592"/>
    <w:rsid w:val="00B00A47"/>
    <w:rsid w:val="00B12635"/>
    <w:rsid w:val="00B25345"/>
    <w:rsid w:val="00B47567"/>
    <w:rsid w:val="00B5251D"/>
    <w:rsid w:val="00B65965"/>
    <w:rsid w:val="00B74855"/>
    <w:rsid w:val="00B80F6A"/>
    <w:rsid w:val="00B82295"/>
    <w:rsid w:val="00B87241"/>
    <w:rsid w:val="00B913AC"/>
    <w:rsid w:val="00B91730"/>
    <w:rsid w:val="00B96F60"/>
    <w:rsid w:val="00B97917"/>
    <w:rsid w:val="00BC0711"/>
    <w:rsid w:val="00BD319F"/>
    <w:rsid w:val="00BF5B8C"/>
    <w:rsid w:val="00BF7470"/>
    <w:rsid w:val="00C003D7"/>
    <w:rsid w:val="00C04C77"/>
    <w:rsid w:val="00C17D2A"/>
    <w:rsid w:val="00C22631"/>
    <w:rsid w:val="00C330CC"/>
    <w:rsid w:val="00C33176"/>
    <w:rsid w:val="00C403D3"/>
    <w:rsid w:val="00C45C6F"/>
    <w:rsid w:val="00C558AF"/>
    <w:rsid w:val="00C56FEB"/>
    <w:rsid w:val="00C7053C"/>
    <w:rsid w:val="00C749BF"/>
    <w:rsid w:val="00C80DD4"/>
    <w:rsid w:val="00C85424"/>
    <w:rsid w:val="00C860D1"/>
    <w:rsid w:val="00C91360"/>
    <w:rsid w:val="00C91766"/>
    <w:rsid w:val="00C9412E"/>
    <w:rsid w:val="00CA2C96"/>
    <w:rsid w:val="00CA37CF"/>
    <w:rsid w:val="00CA4EF2"/>
    <w:rsid w:val="00CA546E"/>
    <w:rsid w:val="00CB1226"/>
    <w:rsid w:val="00CC7AD2"/>
    <w:rsid w:val="00CD1F37"/>
    <w:rsid w:val="00CE217C"/>
    <w:rsid w:val="00CF2390"/>
    <w:rsid w:val="00CF29C6"/>
    <w:rsid w:val="00CF400A"/>
    <w:rsid w:val="00CF4596"/>
    <w:rsid w:val="00CF552D"/>
    <w:rsid w:val="00D13F28"/>
    <w:rsid w:val="00D209D4"/>
    <w:rsid w:val="00D2248F"/>
    <w:rsid w:val="00D25880"/>
    <w:rsid w:val="00D357E4"/>
    <w:rsid w:val="00D42DC7"/>
    <w:rsid w:val="00D45678"/>
    <w:rsid w:val="00D5438D"/>
    <w:rsid w:val="00D6139E"/>
    <w:rsid w:val="00D62A82"/>
    <w:rsid w:val="00D63784"/>
    <w:rsid w:val="00D63EFA"/>
    <w:rsid w:val="00D75923"/>
    <w:rsid w:val="00D777D1"/>
    <w:rsid w:val="00D77CC7"/>
    <w:rsid w:val="00D80037"/>
    <w:rsid w:val="00D80B7B"/>
    <w:rsid w:val="00DA5F3A"/>
    <w:rsid w:val="00DB537F"/>
    <w:rsid w:val="00DF517F"/>
    <w:rsid w:val="00E02FF1"/>
    <w:rsid w:val="00E17AEF"/>
    <w:rsid w:val="00E21979"/>
    <w:rsid w:val="00E26857"/>
    <w:rsid w:val="00E30663"/>
    <w:rsid w:val="00E32132"/>
    <w:rsid w:val="00E42E4C"/>
    <w:rsid w:val="00E4481D"/>
    <w:rsid w:val="00E51E2A"/>
    <w:rsid w:val="00E5203E"/>
    <w:rsid w:val="00E522FB"/>
    <w:rsid w:val="00E544C6"/>
    <w:rsid w:val="00E60050"/>
    <w:rsid w:val="00E7599B"/>
    <w:rsid w:val="00E77C9D"/>
    <w:rsid w:val="00E8125B"/>
    <w:rsid w:val="00E82F4F"/>
    <w:rsid w:val="00E843FC"/>
    <w:rsid w:val="00E87353"/>
    <w:rsid w:val="00E94728"/>
    <w:rsid w:val="00E95EAE"/>
    <w:rsid w:val="00EA542C"/>
    <w:rsid w:val="00EA626F"/>
    <w:rsid w:val="00EB1671"/>
    <w:rsid w:val="00EB5A4B"/>
    <w:rsid w:val="00EB7495"/>
    <w:rsid w:val="00EC37FE"/>
    <w:rsid w:val="00EE0D78"/>
    <w:rsid w:val="00EE2A80"/>
    <w:rsid w:val="00EE41E4"/>
    <w:rsid w:val="00EF0156"/>
    <w:rsid w:val="00EF2339"/>
    <w:rsid w:val="00EF6F07"/>
    <w:rsid w:val="00F20E88"/>
    <w:rsid w:val="00F22293"/>
    <w:rsid w:val="00F22AFC"/>
    <w:rsid w:val="00F306E3"/>
    <w:rsid w:val="00F31577"/>
    <w:rsid w:val="00F46332"/>
    <w:rsid w:val="00F46583"/>
    <w:rsid w:val="00F538AC"/>
    <w:rsid w:val="00F6326E"/>
    <w:rsid w:val="00F7605E"/>
    <w:rsid w:val="00F847F8"/>
    <w:rsid w:val="00F847FE"/>
    <w:rsid w:val="00F84BCF"/>
    <w:rsid w:val="00F84E93"/>
    <w:rsid w:val="00F91D24"/>
    <w:rsid w:val="00F93C99"/>
    <w:rsid w:val="00F9648B"/>
    <w:rsid w:val="00FA38B2"/>
    <w:rsid w:val="00FA4FB3"/>
    <w:rsid w:val="00FB61F9"/>
    <w:rsid w:val="00FB6E6A"/>
    <w:rsid w:val="00FC4695"/>
    <w:rsid w:val="00FE0552"/>
    <w:rsid w:val="00FE0BC7"/>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B49"/>
  </w:style>
  <w:style w:type="paragraph" w:styleId="Heading1">
    <w:name w:val="heading 1"/>
    <w:basedOn w:val="Normal"/>
    <w:next w:val="Normal"/>
    <w:link w:val="Heading1Char"/>
    <w:qFormat/>
    <w:rsid w:val="008A1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F7B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7F7B49"/>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7F7B49"/>
    <w:pPr>
      <w:spacing w:after="360" w:line="480" w:lineRule="auto"/>
    </w:pPr>
  </w:style>
  <w:style w:type="paragraph" w:customStyle="1" w:styleId="ModelNrmlSingle">
    <w:name w:val="ModelNrmlSingle"/>
    <w:basedOn w:val="Normal"/>
    <w:link w:val="ModelNrmlSingleChar"/>
    <w:rsid w:val="007F7B49"/>
    <w:pPr>
      <w:spacing w:after="240"/>
      <w:ind w:firstLine="720"/>
      <w:jc w:val="both"/>
    </w:pPr>
    <w:rPr>
      <w:sz w:val="22"/>
    </w:rPr>
  </w:style>
  <w:style w:type="character" w:styleId="FootnoteReference">
    <w:name w:val="footnote reference"/>
    <w:basedOn w:val="DefaultParagraphFont"/>
    <w:uiPriority w:val="99"/>
    <w:rsid w:val="007F7B49"/>
    <w:rPr>
      <w:vertAlign w:val="superscript"/>
    </w:rPr>
  </w:style>
  <w:style w:type="paragraph" w:styleId="FootnoteText">
    <w:name w:val="footnote text"/>
    <w:aliases w:val="single space"/>
    <w:basedOn w:val="Normal"/>
    <w:link w:val="FootnoteTextChar"/>
    <w:rsid w:val="007F7B49"/>
  </w:style>
  <w:style w:type="character" w:styleId="CommentReference">
    <w:name w:val="annotation reference"/>
    <w:basedOn w:val="DefaultParagraphFont"/>
    <w:semiHidden/>
    <w:rsid w:val="007F7B49"/>
    <w:rPr>
      <w:sz w:val="16"/>
    </w:rPr>
  </w:style>
  <w:style w:type="paragraph" w:customStyle="1" w:styleId="ModelHead2">
    <w:name w:val="ModelHead2"/>
    <w:basedOn w:val="ModelNrmlDouble"/>
    <w:next w:val="ModelNrmlDouble"/>
    <w:rsid w:val="007F7B49"/>
    <w:pPr>
      <w:ind w:firstLine="0"/>
      <w:jc w:val="center"/>
    </w:pPr>
    <w:rPr>
      <w:b/>
    </w:rPr>
  </w:style>
  <w:style w:type="character" w:styleId="EndnoteReference">
    <w:name w:val="endnote reference"/>
    <w:basedOn w:val="DefaultParagraphFont"/>
    <w:semiHidden/>
    <w:rsid w:val="007F7B49"/>
    <w:rPr>
      <w:vertAlign w:val="superscript"/>
    </w:rPr>
  </w:style>
  <w:style w:type="paragraph" w:styleId="EndnoteText">
    <w:name w:val="endnote text"/>
    <w:basedOn w:val="Normal"/>
    <w:semiHidden/>
    <w:rsid w:val="007F7B49"/>
    <w:rPr>
      <w:spacing w:val="-2"/>
      <w:sz w:val="24"/>
    </w:rPr>
  </w:style>
  <w:style w:type="paragraph" w:styleId="CommentText">
    <w:name w:val="annotation text"/>
    <w:basedOn w:val="Normal"/>
    <w:link w:val="CommentTextChar"/>
    <w:semiHidden/>
    <w:rsid w:val="007F7B49"/>
    <w:rPr>
      <w:spacing w:val="-2"/>
    </w:rPr>
  </w:style>
  <w:style w:type="paragraph" w:customStyle="1" w:styleId="ModelDoubleNoIndent">
    <w:name w:val="ModelDoubleNoIndent"/>
    <w:basedOn w:val="ModelNrmlDouble"/>
    <w:rsid w:val="007F7B49"/>
    <w:pPr>
      <w:ind w:firstLine="0"/>
    </w:pPr>
  </w:style>
  <w:style w:type="paragraph" w:customStyle="1" w:styleId="ModelSingleNoIndent">
    <w:name w:val="ModelSingleNoIndent"/>
    <w:basedOn w:val="ModelDoubleNoIndent"/>
    <w:rsid w:val="007F7B49"/>
    <w:pPr>
      <w:spacing w:after="240" w:line="240" w:lineRule="auto"/>
    </w:pPr>
  </w:style>
  <w:style w:type="paragraph" w:styleId="Header">
    <w:name w:val="header"/>
    <w:basedOn w:val="Normal"/>
    <w:link w:val="HeaderChar"/>
    <w:uiPriority w:val="99"/>
    <w:rsid w:val="007F7B49"/>
    <w:pPr>
      <w:tabs>
        <w:tab w:val="center" w:pos="4320"/>
        <w:tab w:val="right" w:pos="8640"/>
      </w:tabs>
    </w:pPr>
    <w:rPr>
      <w:spacing w:val="-2"/>
      <w:sz w:val="22"/>
    </w:rPr>
  </w:style>
  <w:style w:type="paragraph" w:styleId="Footer">
    <w:name w:val="footer"/>
    <w:basedOn w:val="Normal"/>
    <w:link w:val="FooterChar"/>
    <w:uiPriority w:val="99"/>
    <w:rsid w:val="007F7B49"/>
    <w:pPr>
      <w:tabs>
        <w:tab w:val="center" w:pos="4320"/>
        <w:tab w:val="right" w:pos="8640"/>
      </w:tabs>
    </w:pPr>
  </w:style>
  <w:style w:type="paragraph" w:styleId="BodyText">
    <w:name w:val="Body Text"/>
    <w:basedOn w:val="Normal"/>
    <w:rsid w:val="007F7B49"/>
    <w:pPr>
      <w:tabs>
        <w:tab w:val="left" w:pos="-720"/>
      </w:tabs>
      <w:suppressAutoHyphens/>
      <w:spacing w:line="480" w:lineRule="auto"/>
      <w:jc w:val="both"/>
    </w:pPr>
  </w:style>
  <w:style w:type="paragraph" w:styleId="BodyTextIndent">
    <w:name w:val="Body Text Indent"/>
    <w:basedOn w:val="Normal"/>
    <w:rsid w:val="007F7B49"/>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7F7B49"/>
    <w:pPr>
      <w:spacing w:line="480" w:lineRule="auto"/>
      <w:ind w:left="1440"/>
      <w:jc w:val="both"/>
    </w:pPr>
  </w:style>
  <w:style w:type="paragraph" w:customStyle="1" w:styleId="Sub-Para2underXY">
    <w:name w:val="Sub-Para 2 under X.Y"/>
    <w:basedOn w:val="Normal"/>
    <w:rsid w:val="007F7B49"/>
    <w:pPr>
      <w:tabs>
        <w:tab w:val="num" w:pos="3240"/>
      </w:tabs>
      <w:spacing w:after="240"/>
      <w:ind w:left="2160" w:hanging="720"/>
      <w:outlineLvl w:val="3"/>
    </w:pPr>
    <w:rPr>
      <w:sz w:val="24"/>
      <w:szCs w:val="24"/>
    </w:rPr>
  </w:style>
  <w:style w:type="paragraph" w:styleId="BalloonText">
    <w:name w:val="Balloon Text"/>
    <w:basedOn w:val="Normal"/>
    <w:semiHidden/>
    <w:rsid w:val="007F7B49"/>
    <w:rPr>
      <w:rFonts w:ascii="Tahoma" w:hAnsi="Tahoma" w:cs="Tahoma"/>
      <w:sz w:val="16"/>
      <w:szCs w:val="16"/>
    </w:rPr>
  </w:style>
  <w:style w:type="paragraph" w:styleId="BodyText2">
    <w:name w:val="Body Text 2"/>
    <w:basedOn w:val="Normal"/>
    <w:rsid w:val="007F7B49"/>
    <w:pPr>
      <w:spacing w:after="120" w:line="480" w:lineRule="auto"/>
    </w:pPr>
  </w:style>
  <w:style w:type="paragraph" w:styleId="BodyText3">
    <w:name w:val="Body Text 3"/>
    <w:basedOn w:val="Normal"/>
    <w:rsid w:val="007F7B49"/>
    <w:pPr>
      <w:spacing w:after="120"/>
    </w:pPr>
    <w:rPr>
      <w:sz w:val="16"/>
      <w:szCs w:val="16"/>
    </w:rPr>
  </w:style>
  <w:style w:type="paragraph" w:customStyle="1" w:styleId="Story">
    <w:name w:val="Story"/>
    <w:basedOn w:val="Normal"/>
    <w:rsid w:val="007F7B49"/>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8A56A4"/>
    <w:rPr>
      <w:sz w:val="22"/>
    </w:rPr>
  </w:style>
  <w:style w:type="paragraph" w:styleId="TOC1">
    <w:name w:val="toc 1"/>
    <w:basedOn w:val="Normal"/>
    <w:next w:val="Normal"/>
    <w:autoRedefine/>
    <w:uiPriority w:val="39"/>
    <w:rsid w:val="00913DFF"/>
    <w:pPr>
      <w:spacing w:before="240" w:after="120"/>
    </w:pPr>
    <w:rPr>
      <w:b/>
      <w:bCs/>
      <w:sz w:val="24"/>
      <w:szCs w:val="24"/>
    </w:rPr>
  </w:style>
  <w:style w:type="character" w:customStyle="1" w:styleId="FootnoteTextChar">
    <w:name w:val="Footnote Text Char"/>
    <w:aliases w:val="single space Char"/>
    <w:basedOn w:val="DefaultParagraphFont"/>
    <w:link w:val="FootnoteText"/>
    <w:rsid w:val="00913DFF"/>
  </w:style>
  <w:style w:type="character" w:customStyle="1" w:styleId="Heading1Char">
    <w:name w:val="Heading 1 Char"/>
    <w:basedOn w:val="DefaultParagraphFont"/>
    <w:link w:val="Heading1"/>
    <w:rsid w:val="008A19F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6E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E348C"/>
    <w:rPr>
      <w:rFonts w:ascii="Courier New" w:hAnsi="Courier New" w:cs="Courier New"/>
    </w:rPr>
  </w:style>
  <w:style w:type="character" w:customStyle="1" w:styleId="FooterChar">
    <w:name w:val="Footer Char"/>
    <w:basedOn w:val="DefaultParagraphFont"/>
    <w:link w:val="Footer"/>
    <w:uiPriority w:val="99"/>
    <w:rsid w:val="004E5675"/>
  </w:style>
  <w:style w:type="character" w:customStyle="1" w:styleId="HeaderChar">
    <w:name w:val="Header Char"/>
    <w:basedOn w:val="DefaultParagraphFont"/>
    <w:link w:val="Header"/>
    <w:uiPriority w:val="99"/>
    <w:rsid w:val="00014537"/>
    <w:rPr>
      <w:spacing w:val="-2"/>
      <w:sz w:val="22"/>
    </w:rPr>
  </w:style>
  <w:style w:type="paragraph" w:styleId="CommentSubject">
    <w:name w:val="annotation subject"/>
    <w:basedOn w:val="CommentText"/>
    <w:next w:val="CommentText"/>
    <w:link w:val="CommentSubjectChar"/>
    <w:rsid w:val="0076146F"/>
    <w:rPr>
      <w:b/>
      <w:bCs/>
      <w:spacing w:val="0"/>
    </w:rPr>
  </w:style>
  <w:style w:type="character" w:customStyle="1" w:styleId="CommentTextChar">
    <w:name w:val="Comment Text Char"/>
    <w:basedOn w:val="DefaultParagraphFont"/>
    <w:link w:val="CommentText"/>
    <w:semiHidden/>
    <w:rsid w:val="0076146F"/>
    <w:rPr>
      <w:spacing w:val="-2"/>
    </w:rPr>
  </w:style>
  <w:style w:type="character" w:customStyle="1" w:styleId="CommentSubjectChar">
    <w:name w:val="Comment Subject Char"/>
    <w:basedOn w:val="CommentTextChar"/>
    <w:link w:val="CommentSubject"/>
    <w:rsid w:val="0076146F"/>
  </w:style>
  <w:style w:type="paragraph" w:styleId="ListParagraph">
    <w:name w:val="List Paragraph"/>
    <w:basedOn w:val="Normal"/>
    <w:uiPriority w:val="34"/>
    <w:qFormat/>
    <w:rsid w:val="00684074"/>
    <w:pPr>
      <w:ind w:left="720"/>
      <w:contextualSpacing/>
    </w:p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6D49-B593-4823-8872-2975F28B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7121</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wb269469</cp:lastModifiedBy>
  <cp:revision>3</cp:revision>
  <cp:lastPrinted>2010-04-20T14:26:00Z</cp:lastPrinted>
  <dcterms:created xsi:type="dcterms:W3CDTF">2010-06-30T15:38:00Z</dcterms:created>
  <dcterms:modified xsi:type="dcterms:W3CDTF">2010-06-30T15:40:00Z</dcterms:modified>
</cp:coreProperties>
</file>