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2C" w:rsidRDefault="002A6B6C" w:rsidP="002A6B6C">
      <w:pPr>
        <w:pBdr>
          <w:bottom w:val="double" w:sz="24" w:space="1" w:color="auto"/>
        </w:pBdr>
        <w:suppressAutoHyphens/>
        <w:jc w:val="right"/>
        <w:rPr>
          <w:b/>
          <w:sz w:val="22"/>
          <w:szCs w:val="22"/>
        </w:rPr>
      </w:pPr>
      <w:r>
        <w:rPr>
          <w:b/>
          <w:sz w:val="22"/>
          <w:szCs w:val="22"/>
        </w:rPr>
        <w:t>CONFORMED COPY</w:t>
      </w:r>
    </w:p>
    <w:p w:rsidR="002A6B6C" w:rsidRDefault="002A6B6C" w:rsidP="0014032C">
      <w:pPr>
        <w:pBdr>
          <w:bottom w:val="double" w:sz="24" w:space="1" w:color="auto"/>
        </w:pBdr>
        <w:suppressAutoHyphens/>
        <w:rPr>
          <w:b/>
          <w:sz w:val="22"/>
          <w:szCs w:val="22"/>
        </w:rPr>
      </w:pPr>
    </w:p>
    <w:p w:rsidR="00722597" w:rsidRPr="0014032C" w:rsidRDefault="00722597" w:rsidP="003E2635">
      <w:pPr>
        <w:suppressAutoHyphens/>
        <w:jc w:val="both"/>
        <w:rPr>
          <w:b/>
          <w:sz w:val="22"/>
          <w:szCs w:val="22"/>
        </w:rPr>
      </w:pPr>
    </w:p>
    <w:p w:rsidR="006374EF" w:rsidRPr="00CF2390" w:rsidRDefault="00140FED" w:rsidP="006374EF">
      <w:pPr>
        <w:suppressAutoHyphens/>
        <w:jc w:val="right"/>
        <w:rPr>
          <w:b/>
          <w:sz w:val="22"/>
          <w:szCs w:val="22"/>
        </w:rPr>
      </w:pPr>
      <w:r>
        <w:rPr>
          <w:b/>
          <w:sz w:val="22"/>
          <w:szCs w:val="22"/>
        </w:rPr>
        <w:t>CREDIT</w:t>
      </w:r>
      <w:r w:rsidR="006374EF" w:rsidRPr="00CF2390">
        <w:rPr>
          <w:b/>
          <w:sz w:val="22"/>
          <w:szCs w:val="22"/>
        </w:rPr>
        <w:t xml:space="preserve"> NUMBER </w:t>
      </w:r>
      <w:r w:rsidR="00F55F30">
        <w:rPr>
          <w:b/>
          <w:sz w:val="22"/>
          <w:szCs w:val="22"/>
        </w:rPr>
        <w:t>4973-RW</w:t>
      </w:r>
    </w:p>
    <w:p w:rsidR="006374EF" w:rsidRPr="00CF2390" w:rsidRDefault="006374EF" w:rsidP="006374EF">
      <w:pPr>
        <w:suppressAutoHyphens/>
        <w:jc w:val="right"/>
        <w:rPr>
          <w:b/>
          <w:sz w:val="22"/>
          <w:szCs w:val="22"/>
        </w:rPr>
      </w:pPr>
    </w:p>
    <w:p w:rsidR="006374EF" w:rsidRDefault="006374EF" w:rsidP="006374EF">
      <w:pPr>
        <w:suppressAutoHyphens/>
        <w:rPr>
          <w:b/>
          <w:sz w:val="22"/>
          <w:szCs w:val="22"/>
        </w:rPr>
      </w:pPr>
    </w:p>
    <w:p w:rsidR="00E7293F" w:rsidRDefault="00E7293F" w:rsidP="006374EF">
      <w:pPr>
        <w:suppressAutoHyphens/>
        <w:rPr>
          <w:b/>
          <w:sz w:val="22"/>
          <w:szCs w:val="22"/>
        </w:rPr>
      </w:pPr>
    </w:p>
    <w:p w:rsidR="00F55F30" w:rsidRDefault="00F55F30" w:rsidP="006374EF">
      <w:pPr>
        <w:suppressAutoHyphens/>
        <w:rPr>
          <w:b/>
          <w:sz w:val="22"/>
          <w:szCs w:val="22"/>
        </w:rPr>
      </w:pPr>
    </w:p>
    <w:p w:rsidR="00F55F30" w:rsidRDefault="00F55F30" w:rsidP="006374EF">
      <w:pPr>
        <w:suppressAutoHyphens/>
        <w:rPr>
          <w:b/>
          <w:sz w:val="22"/>
          <w:szCs w:val="22"/>
        </w:rPr>
      </w:pPr>
    </w:p>
    <w:p w:rsidR="00F55F30" w:rsidRDefault="00F55F30" w:rsidP="006374EF">
      <w:pPr>
        <w:suppressAutoHyphens/>
        <w:rPr>
          <w:b/>
          <w:sz w:val="22"/>
          <w:szCs w:val="22"/>
        </w:rPr>
      </w:pPr>
    </w:p>
    <w:p w:rsidR="00F55F30" w:rsidRDefault="00F55F30" w:rsidP="006374EF">
      <w:pPr>
        <w:suppressAutoHyphens/>
        <w:rPr>
          <w:b/>
          <w:sz w:val="22"/>
          <w:szCs w:val="22"/>
        </w:rPr>
      </w:pPr>
    </w:p>
    <w:p w:rsidR="00F55F30" w:rsidRPr="00CF2390" w:rsidRDefault="00F55F30" w:rsidP="006374EF">
      <w:pPr>
        <w:suppressAutoHyphens/>
        <w:rPr>
          <w:b/>
          <w:sz w:val="22"/>
          <w:szCs w:val="22"/>
        </w:rPr>
      </w:pPr>
    </w:p>
    <w:p w:rsidR="006374EF" w:rsidRDefault="006374EF" w:rsidP="006374EF">
      <w:pPr>
        <w:suppressAutoHyphens/>
        <w:jc w:val="center"/>
        <w:rPr>
          <w:b/>
          <w:sz w:val="50"/>
        </w:rPr>
      </w:pPr>
      <w:r>
        <w:rPr>
          <w:b/>
          <w:sz w:val="50"/>
        </w:rPr>
        <w:t>Financing Agreement</w:t>
      </w:r>
    </w:p>
    <w:p w:rsidR="006374EF" w:rsidRPr="00F55F30" w:rsidRDefault="006374EF" w:rsidP="006374EF">
      <w:pPr>
        <w:suppressAutoHyphens/>
        <w:jc w:val="center"/>
        <w:rPr>
          <w:b/>
          <w:sz w:val="22"/>
          <w:szCs w:val="22"/>
        </w:rPr>
      </w:pPr>
    </w:p>
    <w:p w:rsidR="006374EF" w:rsidRPr="00F55F30" w:rsidRDefault="006374EF" w:rsidP="006374EF">
      <w:pPr>
        <w:suppressAutoHyphens/>
        <w:jc w:val="center"/>
        <w:rPr>
          <w:b/>
          <w:sz w:val="22"/>
          <w:szCs w:val="22"/>
        </w:rPr>
      </w:pPr>
    </w:p>
    <w:p w:rsidR="006374EF" w:rsidRPr="00CF2390" w:rsidRDefault="009814BD" w:rsidP="006374EF">
      <w:pPr>
        <w:suppressAutoHyphens/>
        <w:jc w:val="center"/>
        <w:rPr>
          <w:b/>
          <w:sz w:val="22"/>
          <w:szCs w:val="22"/>
        </w:rPr>
      </w:pPr>
      <w:r>
        <w:rPr>
          <w:b/>
          <w:sz w:val="22"/>
          <w:szCs w:val="22"/>
        </w:rPr>
        <w:t>(Lake Victoria Environmental Management</w:t>
      </w:r>
      <w:r w:rsidR="006374EF" w:rsidRPr="00CF2390">
        <w:rPr>
          <w:b/>
          <w:sz w:val="22"/>
          <w:szCs w:val="22"/>
        </w:rPr>
        <w:t xml:space="preserve"> Project</w:t>
      </w:r>
      <w:r>
        <w:rPr>
          <w:b/>
          <w:sz w:val="22"/>
          <w:szCs w:val="22"/>
        </w:rPr>
        <w:t xml:space="preserve"> II</w:t>
      </w:r>
      <w:r w:rsidR="006374EF" w:rsidRPr="00CF2390">
        <w:rPr>
          <w:b/>
          <w:sz w:val="22"/>
          <w:szCs w:val="22"/>
        </w:rPr>
        <w:t>)</w:t>
      </w:r>
    </w:p>
    <w:p w:rsidR="006374EF" w:rsidRDefault="009814BD" w:rsidP="006374EF">
      <w:pPr>
        <w:suppressAutoHyphens/>
        <w:jc w:val="center"/>
        <w:rPr>
          <w:b/>
          <w:sz w:val="22"/>
          <w:szCs w:val="22"/>
        </w:rPr>
      </w:pPr>
      <w:r>
        <w:rPr>
          <w:b/>
          <w:sz w:val="22"/>
          <w:szCs w:val="22"/>
        </w:rPr>
        <w:t>(Phase I</w:t>
      </w:r>
      <w:r w:rsidR="00524640">
        <w:rPr>
          <w:b/>
          <w:sz w:val="22"/>
          <w:szCs w:val="22"/>
        </w:rPr>
        <w:t>I</w:t>
      </w:r>
      <w:r>
        <w:rPr>
          <w:b/>
          <w:sz w:val="22"/>
          <w:szCs w:val="22"/>
        </w:rPr>
        <w:t>)</w:t>
      </w:r>
    </w:p>
    <w:p w:rsidR="00E7293F" w:rsidRDefault="00E7293F" w:rsidP="006374EF">
      <w:pPr>
        <w:suppressAutoHyphens/>
        <w:jc w:val="center"/>
        <w:rPr>
          <w:b/>
          <w:sz w:val="22"/>
          <w:szCs w:val="22"/>
        </w:rPr>
      </w:pPr>
    </w:p>
    <w:p w:rsidR="00F55F30" w:rsidRPr="00CF2390" w:rsidRDefault="00F55F30"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between</w:t>
      </w:r>
    </w:p>
    <w:p w:rsidR="006374EF" w:rsidRDefault="006374E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9814BD" w:rsidP="006374EF">
      <w:pPr>
        <w:suppressAutoHyphens/>
        <w:jc w:val="center"/>
        <w:rPr>
          <w:b/>
          <w:sz w:val="22"/>
          <w:szCs w:val="22"/>
        </w:rPr>
      </w:pPr>
      <w:r>
        <w:rPr>
          <w:b/>
          <w:sz w:val="22"/>
          <w:szCs w:val="22"/>
        </w:rPr>
        <w:t>REPUBLIC OF RWANDA</w:t>
      </w:r>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and</w:t>
      </w:r>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E6A56" w:rsidRDefault="006E6A56" w:rsidP="006374EF">
      <w:pPr>
        <w:suppressAutoHyphens/>
        <w:jc w:val="center"/>
        <w:rPr>
          <w:b/>
          <w:sz w:val="22"/>
          <w:szCs w:val="22"/>
        </w:rPr>
      </w:pPr>
    </w:p>
    <w:p w:rsidR="00F55F30" w:rsidRDefault="00F55F30" w:rsidP="006374EF">
      <w:pPr>
        <w:suppressAutoHyphens/>
        <w:jc w:val="center"/>
        <w:rPr>
          <w:b/>
          <w:sz w:val="22"/>
          <w:szCs w:val="22"/>
        </w:rPr>
      </w:pPr>
    </w:p>
    <w:p w:rsidR="00F55F30" w:rsidRDefault="00F55F30" w:rsidP="006374EF">
      <w:pPr>
        <w:suppressAutoHyphens/>
        <w:jc w:val="center"/>
        <w:rPr>
          <w:b/>
          <w:sz w:val="22"/>
          <w:szCs w:val="22"/>
        </w:rPr>
      </w:pPr>
    </w:p>
    <w:p w:rsidR="00F55F30" w:rsidRDefault="00F55F30" w:rsidP="006374EF">
      <w:pPr>
        <w:suppressAutoHyphens/>
        <w:jc w:val="center"/>
        <w:rPr>
          <w:b/>
          <w:sz w:val="22"/>
          <w:szCs w:val="22"/>
        </w:rPr>
      </w:pPr>
    </w:p>
    <w:p w:rsidR="00F55F30" w:rsidRDefault="00F55F30" w:rsidP="006374EF">
      <w:pPr>
        <w:suppressAutoHyphens/>
        <w:jc w:val="center"/>
        <w:rPr>
          <w:b/>
          <w:sz w:val="22"/>
          <w:szCs w:val="22"/>
        </w:rPr>
      </w:pPr>
    </w:p>
    <w:p w:rsidR="00F55F30" w:rsidRDefault="00F55F30" w:rsidP="006374EF">
      <w:pPr>
        <w:suppressAutoHyphens/>
        <w:jc w:val="center"/>
        <w:rPr>
          <w:b/>
          <w:sz w:val="22"/>
          <w:szCs w:val="22"/>
        </w:rPr>
      </w:pPr>
    </w:p>
    <w:p w:rsidR="00F55F30" w:rsidRDefault="00F55F30" w:rsidP="006374EF">
      <w:pPr>
        <w:suppressAutoHyphens/>
        <w:jc w:val="center"/>
        <w:rPr>
          <w:b/>
          <w:sz w:val="22"/>
          <w:szCs w:val="22"/>
        </w:rPr>
      </w:pPr>
    </w:p>
    <w:p w:rsidR="00E7293F" w:rsidRDefault="00E7293F" w:rsidP="006374EF">
      <w:pPr>
        <w:suppressAutoHyphens/>
        <w:jc w:val="center"/>
        <w:rPr>
          <w:b/>
          <w:sz w:val="22"/>
          <w:szCs w:val="22"/>
        </w:rPr>
      </w:pPr>
    </w:p>
    <w:p w:rsidR="00F55F30" w:rsidRDefault="006374EF" w:rsidP="006374EF">
      <w:pPr>
        <w:suppressAutoHyphens/>
        <w:jc w:val="center"/>
        <w:rPr>
          <w:b/>
          <w:sz w:val="22"/>
          <w:szCs w:val="22"/>
        </w:rPr>
      </w:pPr>
      <w:r w:rsidRPr="00CF2390">
        <w:rPr>
          <w:b/>
          <w:sz w:val="22"/>
          <w:szCs w:val="22"/>
        </w:rPr>
        <w:t xml:space="preserve">Dated </w:t>
      </w:r>
      <w:r w:rsidR="002A6B6C">
        <w:rPr>
          <w:b/>
          <w:sz w:val="22"/>
          <w:szCs w:val="22"/>
        </w:rPr>
        <w:t xml:space="preserve">September 2, </w:t>
      </w:r>
      <w:r w:rsidRPr="00CF2390">
        <w:rPr>
          <w:b/>
          <w:sz w:val="22"/>
          <w:szCs w:val="22"/>
        </w:rPr>
        <w:t>20</w:t>
      </w:r>
      <w:r w:rsidR="009C6577">
        <w:rPr>
          <w:b/>
          <w:sz w:val="22"/>
          <w:szCs w:val="22"/>
        </w:rPr>
        <w:t>1</w:t>
      </w:r>
      <w:r w:rsidR="00F55F30">
        <w:rPr>
          <w:b/>
          <w:sz w:val="22"/>
          <w:szCs w:val="22"/>
        </w:rPr>
        <w:t>1</w:t>
      </w:r>
    </w:p>
    <w:p w:rsidR="00F55F30" w:rsidRDefault="00F55F30" w:rsidP="00F55F30">
      <w:pPr>
        <w:pBdr>
          <w:bottom w:val="double" w:sz="24" w:space="1" w:color="auto"/>
        </w:pBdr>
        <w:suppressAutoHyphens/>
        <w:rPr>
          <w:b/>
          <w:sz w:val="22"/>
          <w:szCs w:val="22"/>
        </w:rPr>
      </w:pPr>
    </w:p>
    <w:p w:rsidR="00F55F30" w:rsidRPr="00CF2390" w:rsidRDefault="00F55F30" w:rsidP="00F55F30">
      <w:pPr>
        <w:suppressAutoHyphens/>
        <w:rPr>
          <w:b/>
          <w:sz w:val="22"/>
          <w:szCs w:val="22"/>
        </w:rPr>
      </w:pPr>
    </w:p>
    <w:p w:rsidR="006D7767" w:rsidRDefault="006D7767" w:rsidP="00F55F30">
      <w:pPr>
        <w:pStyle w:val="ModelNrmlDouble"/>
        <w:spacing w:after="0" w:line="240" w:lineRule="auto"/>
        <w:jc w:val="left"/>
        <w:rPr>
          <w:b/>
          <w:szCs w:val="22"/>
        </w:rPr>
        <w:sectPr w:rsidR="006D7767" w:rsidSect="00EF611A">
          <w:headerReference w:type="default" r:id="rId8"/>
          <w:footerReference w:type="even" r:id="rId9"/>
          <w:headerReference w:type="first" r:id="rId10"/>
          <w:endnotePr>
            <w:numFmt w:val="decimal"/>
          </w:endnotePr>
          <w:pgSz w:w="12240" w:h="15840"/>
          <w:pgMar w:top="2016" w:right="2160" w:bottom="2016" w:left="2160" w:header="1440" w:footer="1440" w:gutter="0"/>
          <w:pgNumType w:start="1"/>
          <w:cols w:space="720"/>
          <w:noEndnote/>
          <w:titlePg/>
        </w:sectPr>
      </w:pPr>
    </w:p>
    <w:p w:rsidR="00076F87" w:rsidRPr="00CF2390" w:rsidRDefault="00533D39">
      <w:pPr>
        <w:pStyle w:val="ModelNrmlDouble"/>
        <w:spacing w:after="0" w:line="240" w:lineRule="auto"/>
        <w:jc w:val="right"/>
        <w:rPr>
          <w:b/>
          <w:szCs w:val="22"/>
        </w:rPr>
      </w:pPr>
      <w:r>
        <w:rPr>
          <w:b/>
          <w:szCs w:val="22"/>
        </w:rPr>
        <w:lastRenderedPageBreak/>
        <w:t xml:space="preserve">CREDIT NUMBER </w:t>
      </w:r>
      <w:r w:rsidR="00F55F30">
        <w:rPr>
          <w:b/>
          <w:szCs w:val="22"/>
        </w:rPr>
        <w:t xml:space="preserve">4973-RW </w:t>
      </w:r>
    </w:p>
    <w:p w:rsidR="00076F87" w:rsidRPr="00CF2390" w:rsidRDefault="00076F87" w:rsidP="00CF2390">
      <w:pPr>
        <w:pStyle w:val="ModelNrmlDouble"/>
        <w:spacing w:after="0" w:line="240" w:lineRule="auto"/>
        <w:jc w:val="right"/>
        <w:rPr>
          <w:b/>
          <w:szCs w:val="22"/>
        </w:rPr>
      </w:pPr>
    </w:p>
    <w:p w:rsidR="00CF2390" w:rsidRDefault="00CF2390" w:rsidP="00CF2390">
      <w:pPr>
        <w:pStyle w:val="ModelHead2"/>
        <w:spacing w:after="0" w:line="240" w:lineRule="auto"/>
        <w:rPr>
          <w:szCs w:val="22"/>
        </w:rPr>
      </w:pPr>
    </w:p>
    <w:p w:rsidR="00076F87" w:rsidRPr="00CF2390" w:rsidRDefault="00076F87">
      <w:pPr>
        <w:pStyle w:val="ModelHead2"/>
        <w:spacing w:line="240" w:lineRule="auto"/>
        <w:rPr>
          <w:szCs w:val="22"/>
        </w:rPr>
      </w:pPr>
      <w:r w:rsidRPr="00CF2390">
        <w:rPr>
          <w:szCs w:val="22"/>
        </w:rPr>
        <w:t>FINANCING AGREEMENT</w:t>
      </w:r>
    </w:p>
    <w:p w:rsidR="00076F87" w:rsidRDefault="00076F87">
      <w:pPr>
        <w:pStyle w:val="ModelNrmlDouble"/>
        <w:spacing w:line="240" w:lineRule="auto"/>
        <w:rPr>
          <w:szCs w:val="22"/>
        </w:rPr>
      </w:pPr>
      <w:r w:rsidRPr="00CF2390">
        <w:rPr>
          <w:szCs w:val="22"/>
        </w:rPr>
        <w:t xml:space="preserve">AGREEMENT dated </w:t>
      </w:r>
      <w:r w:rsidR="002A6B6C">
        <w:rPr>
          <w:szCs w:val="22"/>
        </w:rPr>
        <w:t>September 2</w:t>
      </w:r>
      <w:r w:rsidRPr="00CF2390">
        <w:rPr>
          <w:szCs w:val="22"/>
        </w:rPr>
        <w:t>, 20</w:t>
      </w:r>
      <w:r w:rsidR="009C6577">
        <w:rPr>
          <w:szCs w:val="22"/>
        </w:rPr>
        <w:t>1</w:t>
      </w:r>
      <w:r w:rsidR="001C4ED1">
        <w:rPr>
          <w:szCs w:val="22"/>
        </w:rPr>
        <w:t>1</w:t>
      </w:r>
      <w:r w:rsidRPr="00CF2390">
        <w:rPr>
          <w:szCs w:val="22"/>
        </w:rPr>
        <w:t xml:space="preserve">, </w:t>
      </w:r>
      <w:r w:rsidR="00714968" w:rsidRPr="00CF2390">
        <w:rPr>
          <w:szCs w:val="22"/>
        </w:rPr>
        <w:t xml:space="preserve">entered into </w:t>
      </w:r>
      <w:r w:rsidRPr="00CF2390">
        <w:rPr>
          <w:szCs w:val="22"/>
        </w:rPr>
        <w:t xml:space="preserve">between </w:t>
      </w:r>
      <w:r w:rsidR="009814BD">
        <w:rPr>
          <w:szCs w:val="22"/>
        </w:rPr>
        <w:t>REPUBLIC OF RWANDA</w:t>
      </w:r>
      <w:r w:rsidRPr="00CF2390">
        <w:rPr>
          <w:szCs w:val="22"/>
        </w:rPr>
        <w:t xml:space="preserve"> (</w:t>
      </w:r>
      <w:r w:rsidR="00B87241" w:rsidRPr="00CF2390">
        <w:rPr>
          <w:szCs w:val="22"/>
        </w:rPr>
        <w:t>“</w:t>
      </w:r>
      <w:r w:rsidRPr="00CF2390">
        <w:rPr>
          <w:szCs w:val="22"/>
        </w:rPr>
        <w:t>Recipient</w:t>
      </w:r>
      <w:r w:rsidR="00B87241" w:rsidRPr="00CF2390">
        <w:rPr>
          <w:szCs w:val="22"/>
        </w:rPr>
        <w:t>”</w:t>
      </w:r>
      <w:r w:rsidRPr="00CF2390">
        <w:rPr>
          <w:szCs w:val="22"/>
        </w:rPr>
        <w:t>) and INTERNATIONAL DEVELOPMENT ASSOCIATION (</w:t>
      </w:r>
      <w:r w:rsidR="00B87241" w:rsidRPr="00CF2390">
        <w:rPr>
          <w:szCs w:val="22"/>
        </w:rPr>
        <w:t>“</w:t>
      </w:r>
      <w:r w:rsidRPr="00CF2390">
        <w:rPr>
          <w:szCs w:val="22"/>
        </w:rPr>
        <w:t>Association</w:t>
      </w:r>
      <w:r w:rsidR="00B87241" w:rsidRPr="00CF2390">
        <w:rPr>
          <w:szCs w:val="22"/>
        </w:rPr>
        <w:t>”</w:t>
      </w:r>
      <w:r w:rsidRPr="00CF2390">
        <w:rPr>
          <w:szCs w:val="22"/>
        </w:rPr>
        <w:t xml:space="preserve">).  </w:t>
      </w:r>
    </w:p>
    <w:p w:rsidR="00F26296" w:rsidRDefault="00533D39" w:rsidP="00F26296">
      <w:pPr>
        <w:pStyle w:val="ModelNrmlDouble"/>
        <w:spacing w:after="240" w:line="240" w:lineRule="auto"/>
      </w:pPr>
      <w:r>
        <w:t xml:space="preserve">WHEREAS (A) The Recipient, the Republic of Burundi (“Burundi”), </w:t>
      </w:r>
      <w:r w:rsidR="00EA1F8F">
        <w:t>the Republic of Kenya (</w:t>
      </w:r>
      <w:r w:rsidR="00327CAF">
        <w:t>“</w:t>
      </w:r>
      <w:r w:rsidR="00EA1F8F">
        <w:t>Kenya</w:t>
      </w:r>
      <w:r w:rsidR="00327CAF">
        <w:t>”</w:t>
      </w:r>
      <w:r w:rsidR="00EA1F8F">
        <w:t xml:space="preserve">), </w:t>
      </w:r>
      <w:r>
        <w:t>the Rep</w:t>
      </w:r>
      <w:r w:rsidR="00AE5B8C">
        <w:t>ublic of Uganda (“Uganda”) and t</w:t>
      </w:r>
      <w:r>
        <w:t xml:space="preserve">he United Republic of Tanzania (“Tanzania”) have, pursuant to the </w:t>
      </w:r>
      <w:r w:rsidRPr="00A0658E">
        <w:t>Protocol for the Sustainable Development of Lake Victoria Basin</w:t>
      </w:r>
      <w:r>
        <w:t xml:space="preserve"> dated November 29, 2003, undertaken to</w:t>
      </w:r>
      <w:r w:rsidRPr="00A0658E">
        <w:t xml:space="preserve"> co-operate in the joint and efficient management and </w:t>
      </w:r>
      <w:r w:rsidRPr="00A0658E">
        <w:rPr>
          <w:bCs/>
        </w:rPr>
        <w:t>sustainable</w:t>
      </w:r>
      <w:r w:rsidRPr="00A0658E">
        <w:rPr>
          <w:b/>
          <w:bCs/>
        </w:rPr>
        <w:t xml:space="preserve"> </w:t>
      </w:r>
      <w:r w:rsidRPr="00A0658E">
        <w:t>utilization of n</w:t>
      </w:r>
      <w:r>
        <w:t>atural resources within the Lake Victoria Basin;</w:t>
      </w:r>
      <w:r w:rsidR="00F55F30">
        <w:t xml:space="preserve"> and</w:t>
      </w:r>
    </w:p>
    <w:p w:rsidR="00533D39" w:rsidRDefault="00AE5B8C" w:rsidP="00F26296">
      <w:pPr>
        <w:pStyle w:val="ModelNrmlDouble"/>
        <w:spacing w:after="240" w:line="240" w:lineRule="auto"/>
        <w:rPr>
          <w:szCs w:val="22"/>
        </w:rPr>
      </w:pPr>
      <w:r>
        <w:rPr>
          <w:szCs w:val="22"/>
        </w:rPr>
        <w:t>(B)</w:t>
      </w:r>
      <w:r>
        <w:rPr>
          <w:szCs w:val="22"/>
        </w:rPr>
        <w:tab/>
        <w:t>In order to assist in</w:t>
      </w:r>
      <w:r w:rsidR="00533D39">
        <w:rPr>
          <w:szCs w:val="22"/>
        </w:rPr>
        <w:t xml:space="preserve"> carrying out  activities aimed at improving the collaborative management of the trans-boundary natural resources of the Lake Victoria Basin and reducing environmental stress in targeted pollution hotspots and selected degraded sub-catchments so as to improve livelihoods of the communities living in the Lake Victoria Basin:</w:t>
      </w:r>
    </w:p>
    <w:p w:rsidR="00533D39" w:rsidRPr="005D7686" w:rsidRDefault="00533D39" w:rsidP="00533D39">
      <w:pPr>
        <w:suppressAutoHyphens/>
        <w:spacing w:after="240"/>
        <w:ind w:firstLine="720"/>
        <w:jc w:val="both"/>
        <w:rPr>
          <w:sz w:val="22"/>
          <w:szCs w:val="22"/>
        </w:rPr>
      </w:pPr>
      <w:r>
        <w:rPr>
          <w:sz w:val="22"/>
          <w:szCs w:val="22"/>
        </w:rPr>
        <w:t xml:space="preserve">(1) </w:t>
      </w:r>
      <w:r>
        <w:rPr>
          <w:sz w:val="22"/>
          <w:szCs w:val="22"/>
        </w:rPr>
        <w:tab/>
        <w:t>the Recipient</w:t>
      </w:r>
      <w:r w:rsidRPr="005D7686">
        <w:rPr>
          <w:sz w:val="24"/>
          <w:szCs w:val="24"/>
        </w:rPr>
        <w:t xml:space="preserve"> </w:t>
      </w:r>
      <w:r>
        <w:rPr>
          <w:sz w:val="22"/>
          <w:szCs w:val="22"/>
        </w:rPr>
        <w:t xml:space="preserve">has requested the Association to assist in the financing of </w:t>
      </w:r>
      <w:r w:rsidRPr="005D7686">
        <w:rPr>
          <w:sz w:val="22"/>
          <w:szCs w:val="22"/>
        </w:rPr>
        <w:t xml:space="preserve">the project described in Schedule </w:t>
      </w:r>
      <w:r>
        <w:rPr>
          <w:sz w:val="22"/>
          <w:szCs w:val="22"/>
        </w:rPr>
        <w:t>1 to this Agreement (“</w:t>
      </w:r>
      <w:r w:rsidRPr="005D7686">
        <w:rPr>
          <w:sz w:val="22"/>
          <w:szCs w:val="22"/>
        </w:rPr>
        <w:t>Project</w:t>
      </w:r>
      <w:r>
        <w:rPr>
          <w:sz w:val="22"/>
          <w:szCs w:val="22"/>
        </w:rPr>
        <w:t>”</w:t>
      </w:r>
      <w:r w:rsidRPr="005D7686">
        <w:rPr>
          <w:sz w:val="22"/>
          <w:szCs w:val="22"/>
        </w:rPr>
        <w:t>)</w:t>
      </w:r>
      <w:r>
        <w:rPr>
          <w:sz w:val="22"/>
          <w:szCs w:val="22"/>
        </w:rPr>
        <w:t>;</w:t>
      </w:r>
    </w:p>
    <w:p w:rsidR="00533D39" w:rsidRDefault="00533D39" w:rsidP="00533D39">
      <w:pPr>
        <w:suppressAutoHyphens/>
        <w:spacing w:after="240"/>
        <w:ind w:firstLine="720"/>
        <w:jc w:val="both"/>
        <w:rPr>
          <w:sz w:val="22"/>
          <w:szCs w:val="22"/>
        </w:rPr>
      </w:pPr>
      <w:r>
        <w:rPr>
          <w:sz w:val="22"/>
          <w:szCs w:val="22"/>
        </w:rPr>
        <w:t>(2)</w:t>
      </w:r>
      <w:r>
        <w:rPr>
          <w:sz w:val="22"/>
          <w:szCs w:val="22"/>
        </w:rPr>
        <w:tab/>
      </w:r>
      <w:r w:rsidR="00EF5DEC" w:rsidRPr="00E50F7D">
        <w:rPr>
          <w:sz w:val="22"/>
          <w:szCs w:val="22"/>
        </w:rPr>
        <w:t>under LVEMP II Phase I</w:t>
      </w:r>
      <w:r w:rsidR="00EF5DEC">
        <w:rPr>
          <w:sz w:val="22"/>
          <w:szCs w:val="22"/>
        </w:rPr>
        <w:t>,</w:t>
      </w:r>
      <w:r w:rsidR="00EA1F8F">
        <w:rPr>
          <w:sz w:val="22"/>
          <w:szCs w:val="22"/>
        </w:rPr>
        <w:t xml:space="preserve"> Kenya,</w:t>
      </w:r>
      <w:r w:rsidR="00EF5DEC">
        <w:rPr>
          <w:sz w:val="22"/>
          <w:szCs w:val="22"/>
        </w:rPr>
        <w:t xml:space="preserve"> </w:t>
      </w:r>
      <w:r>
        <w:rPr>
          <w:sz w:val="22"/>
          <w:szCs w:val="22"/>
        </w:rPr>
        <w:t>Uganda and Tanzania have each re</w:t>
      </w:r>
      <w:r w:rsidR="00734680">
        <w:rPr>
          <w:sz w:val="22"/>
          <w:szCs w:val="22"/>
        </w:rPr>
        <w:t>ceived from</w:t>
      </w:r>
      <w:r>
        <w:rPr>
          <w:sz w:val="22"/>
          <w:szCs w:val="22"/>
        </w:rPr>
        <w:t xml:space="preserve"> the Association </w:t>
      </w:r>
      <w:r w:rsidR="005F7026">
        <w:rPr>
          <w:sz w:val="22"/>
          <w:szCs w:val="22"/>
        </w:rPr>
        <w:t>credits</w:t>
      </w:r>
      <w:r w:rsidR="00734680">
        <w:rPr>
          <w:sz w:val="22"/>
          <w:szCs w:val="22"/>
        </w:rPr>
        <w:t xml:space="preserve"> to </w:t>
      </w:r>
      <w:r>
        <w:rPr>
          <w:sz w:val="22"/>
          <w:szCs w:val="22"/>
        </w:rPr>
        <w:t xml:space="preserve">assist in the financing of activities related to the Project that are designed to further the objectives of this Project and the Protocol (respectively, </w:t>
      </w:r>
      <w:r w:rsidR="007F3228">
        <w:rPr>
          <w:sz w:val="22"/>
          <w:szCs w:val="22"/>
        </w:rPr>
        <w:t xml:space="preserve">“Kenya Project”, </w:t>
      </w:r>
      <w:r>
        <w:rPr>
          <w:sz w:val="22"/>
          <w:szCs w:val="22"/>
        </w:rPr>
        <w:t>“Uganda Project” and “Tanzania</w:t>
      </w:r>
      <w:r w:rsidR="00734680">
        <w:rPr>
          <w:sz w:val="22"/>
          <w:szCs w:val="22"/>
        </w:rPr>
        <w:t xml:space="preserve"> Project”);</w:t>
      </w:r>
      <w:r>
        <w:rPr>
          <w:sz w:val="22"/>
          <w:szCs w:val="22"/>
        </w:rPr>
        <w:t xml:space="preserve"> </w:t>
      </w:r>
    </w:p>
    <w:p w:rsidR="00533D39" w:rsidRDefault="00533D39" w:rsidP="00F26296">
      <w:pPr>
        <w:suppressAutoHyphens/>
        <w:spacing w:after="240"/>
        <w:ind w:firstLine="720"/>
        <w:rPr>
          <w:sz w:val="22"/>
          <w:szCs w:val="22"/>
        </w:rPr>
      </w:pPr>
      <w:r>
        <w:rPr>
          <w:sz w:val="22"/>
          <w:szCs w:val="22"/>
        </w:rPr>
        <w:t>(3)</w:t>
      </w:r>
      <w:r w:rsidRPr="00712AAB">
        <w:rPr>
          <w:sz w:val="22"/>
          <w:szCs w:val="22"/>
        </w:rPr>
        <w:t xml:space="preserve"> </w:t>
      </w:r>
      <w:r>
        <w:rPr>
          <w:sz w:val="22"/>
          <w:szCs w:val="22"/>
        </w:rPr>
        <w:tab/>
      </w:r>
      <w:r w:rsidR="00E50F7D" w:rsidRPr="00E50F7D">
        <w:rPr>
          <w:sz w:val="22"/>
          <w:szCs w:val="22"/>
        </w:rPr>
        <w:t>under LVEMP II Phase I</w:t>
      </w:r>
      <w:r w:rsidR="00E50F7D">
        <w:rPr>
          <w:sz w:val="22"/>
          <w:szCs w:val="22"/>
        </w:rPr>
        <w:t xml:space="preserve">, </w:t>
      </w:r>
      <w:r>
        <w:rPr>
          <w:sz w:val="22"/>
          <w:szCs w:val="22"/>
        </w:rPr>
        <w:t>the East African Community (“EAC”) has re</w:t>
      </w:r>
      <w:r w:rsidR="00734680">
        <w:rPr>
          <w:sz w:val="22"/>
          <w:szCs w:val="22"/>
        </w:rPr>
        <w:t>ceived</w:t>
      </w:r>
      <w:r w:rsidR="00F26296">
        <w:rPr>
          <w:sz w:val="22"/>
          <w:szCs w:val="22"/>
        </w:rPr>
        <w:t xml:space="preserve"> grants</w:t>
      </w:r>
      <w:r w:rsidR="00734680">
        <w:rPr>
          <w:sz w:val="22"/>
          <w:szCs w:val="22"/>
        </w:rPr>
        <w:t xml:space="preserve"> from</w:t>
      </w:r>
      <w:r w:rsidR="00AE5B8C">
        <w:rPr>
          <w:sz w:val="22"/>
          <w:szCs w:val="22"/>
        </w:rPr>
        <w:t xml:space="preserve">: (A) </w:t>
      </w:r>
      <w:r w:rsidR="00734680">
        <w:rPr>
          <w:sz w:val="22"/>
          <w:szCs w:val="22"/>
        </w:rPr>
        <w:t>the</w:t>
      </w:r>
      <w:r>
        <w:rPr>
          <w:sz w:val="22"/>
          <w:szCs w:val="22"/>
        </w:rPr>
        <w:t xml:space="preserve"> International Bank for Reconstruct</w:t>
      </w:r>
      <w:r w:rsidR="00AE5B8C">
        <w:rPr>
          <w:sz w:val="22"/>
          <w:szCs w:val="22"/>
        </w:rPr>
        <w:t>ion and Development (“Bank”),</w:t>
      </w:r>
      <w:r>
        <w:rPr>
          <w:sz w:val="22"/>
          <w:szCs w:val="22"/>
        </w:rPr>
        <w:t xml:space="preserve"> acting as an </w:t>
      </w:r>
      <w:r w:rsidRPr="005D7686">
        <w:rPr>
          <w:sz w:val="22"/>
          <w:szCs w:val="22"/>
        </w:rPr>
        <w:t>implementing agency for the Global Environment Facility</w:t>
      </w:r>
      <w:r w:rsidR="00AE5B8C">
        <w:rPr>
          <w:sz w:val="22"/>
          <w:szCs w:val="22"/>
        </w:rPr>
        <w:t xml:space="preserve"> (</w:t>
      </w:r>
      <w:r w:rsidR="00C356F4">
        <w:rPr>
          <w:sz w:val="22"/>
          <w:szCs w:val="22"/>
        </w:rPr>
        <w:t>“</w:t>
      </w:r>
      <w:r w:rsidR="00AE5B8C">
        <w:rPr>
          <w:sz w:val="22"/>
          <w:szCs w:val="22"/>
        </w:rPr>
        <w:t>GEF</w:t>
      </w:r>
      <w:r w:rsidR="00C356F4">
        <w:rPr>
          <w:sz w:val="22"/>
          <w:szCs w:val="22"/>
        </w:rPr>
        <w:t>”</w:t>
      </w:r>
      <w:r w:rsidR="00AE5B8C">
        <w:rPr>
          <w:sz w:val="22"/>
          <w:szCs w:val="22"/>
        </w:rPr>
        <w:t>)</w:t>
      </w:r>
      <w:r>
        <w:rPr>
          <w:sz w:val="22"/>
          <w:szCs w:val="22"/>
        </w:rPr>
        <w:t xml:space="preserve">; and (B) </w:t>
      </w:r>
      <w:r w:rsidR="00F55F30">
        <w:rPr>
          <w:sz w:val="22"/>
          <w:szCs w:val="22"/>
        </w:rPr>
        <w:t>the A</w:t>
      </w:r>
      <w:r w:rsidR="00AE5B8C">
        <w:rPr>
          <w:sz w:val="22"/>
          <w:szCs w:val="22"/>
        </w:rPr>
        <w:t xml:space="preserve">ssociation, </w:t>
      </w:r>
      <w:r>
        <w:rPr>
          <w:sz w:val="22"/>
          <w:szCs w:val="22"/>
        </w:rPr>
        <w:t>acting as administrator of various funds made available by the Swedish International Development Agency (“SIDA”); to assist in the financing of activities related to the Project that are designed to further the objectives of this Project and the Protocol (“EAC Project”); and</w:t>
      </w:r>
    </w:p>
    <w:p w:rsidR="00734680" w:rsidRDefault="00734680" w:rsidP="00F26296">
      <w:pPr>
        <w:suppressAutoHyphens/>
        <w:spacing w:after="240"/>
        <w:ind w:firstLine="720"/>
        <w:rPr>
          <w:sz w:val="22"/>
          <w:szCs w:val="22"/>
        </w:rPr>
      </w:pPr>
      <w:r>
        <w:rPr>
          <w:sz w:val="22"/>
          <w:szCs w:val="22"/>
        </w:rPr>
        <w:t>(4)</w:t>
      </w:r>
      <w:r w:rsidRPr="00734680">
        <w:rPr>
          <w:sz w:val="22"/>
          <w:szCs w:val="22"/>
        </w:rPr>
        <w:t xml:space="preserve"> </w:t>
      </w:r>
      <w:r w:rsidR="005F7026">
        <w:rPr>
          <w:sz w:val="22"/>
          <w:szCs w:val="22"/>
        </w:rPr>
        <w:tab/>
      </w:r>
      <w:r w:rsidR="00F26296">
        <w:rPr>
          <w:sz w:val="22"/>
          <w:szCs w:val="22"/>
        </w:rPr>
        <w:t>Burundi has</w:t>
      </w:r>
      <w:r>
        <w:rPr>
          <w:sz w:val="22"/>
          <w:szCs w:val="22"/>
        </w:rPr>
        <w:t xml:space="preserve"> requested the Association to assist in the financing of activities related to the Project that are designed to further the objectives of this Project and the Protocol (“</w:t>
      </w:r>
      <w:r w:rsidR="00F26296">
        <w:rPr>
          <w:sz w:val="22"/>
          <w:szCs w:val="22"/>
        </w:rPr>
        <w:t>Burundi</w:t>
      </w:r>
      <w:r w:rsidR="00F55F30">
        <w:rPr>
          <w:sz w:val="22"/>
          <w:szCs w:val="22"/>
        </w:rPr>
        <w:t xml:space="preserve"> Project”).</w:t>
      </w:r>
    </w:p>
    <w:p w:rsidR="00F26296" w:rsidRDefault="00533D39" w:rsidP="006D7767">
      <w:pPr>
        <w:pStyle w:val="ModelNrmlDouble"/>
        <w:spacing w:line="240" w:lineRule="auto"/>
        <w:jc w:val="left"/>
        <w:rPr>
          <w:szCs w:val="22"/>
        </w:rPr>
      </w:pPr>
      <w:r w:rsidRPr="005D7686">
        <w:rPr>
          <w:szCs w:val="22"/>
        </w:rPr>
        <w:t xml:space="preserve">WHEREAS the </w:t>
      </w:r>
      <w:r>
        <w:rPr>
          <w:szCs w:val="22"/>
        </w:rPr>
        <w:t xml:space="preserve">Association </w:t>
      </w:r>
      <w:r w:rsidRPr="005D7686">
        <w:rPr>
          <w:szCs w:val="22"/>
        </w:rPr>
        <w:t xml:space="preserve">has agreed, on the basis, </w:t>
      </w:r>
      <w:r w:rsidRPr="00037B00">
        <w:rPr>
          <w:i/>
          <w:szCs w:val="22"/>
        </w:rPr>
        <w:t>inter alia</w:t>
      </w:r>
      <w:r w:rsidRPr="005D7686">
        <w:rPr>
          <w:szCs w:val="22"/>
        </w:rPr>
        <w:t xml:space="preserve">, of the foregoing, to extend the </w:t>
      </w:r>
      <w:r>
        <w:rPr>
          <w:szCs w:val="22"/>
        </w:rPr>
        <w:t xml:space="preserve">Credit </w:t>
      </w:r>
      <w:r w:rsidRPr="005D7686">
        <w:rPr>
          <w:szCs w:val="22"/>
        </w:rPr>
        <w:t xml:space="preserve">to the </w:t>
      </w:r>
      <w:r>
        <w:rPr>
          <w:szCs w:val="22"/>
        </w:rPr>
        <w:t xml:space="preserve">Recipient </w:t>
      </w:r>
      <w:r w:rsidRPr="005D7686">
        <w:rPr>
          <w:szCs w:val="22"/>
        </w:rPr>
        <w:t>upon the terms and conditions set forth in this Agreement</w:t>
      </w:r>
      <w:r w:rsidR="00F26296">
        <w:rPr>
          <w:szCs w:val="22"/>
        </w:rPr>
        <w:t>.</w:t>
      </w:r>
      <w:r w:rsidR="00F26296" w:rsidRPr="00F26296">
        <w:rPr>
          <w:szCs w:val="22"/>
        </w:rPr>
        <w:t xml:space="preserve"> </w:t>
      </w:r>
    </w:p>
    <w:p w:rsidR="00533D39" w:rsidRDefault="00F26296" w:rsidP="00EF611A">
      <w:pPr>
        <w:pStyle w:val="ModelNrmlDouble"/>
        <w:spacing w:after="240" w:line="240" w:lineRule="auto"/>
        <w:jc w:val="left"/>
        <w:rPr>
          <w:b/>
          <w:bCs/>
          <w:szCs w:val="22"/>
        </w:rPr>
      </w:pPr>
      <w:r w:rsidRPr="005D7686">
        <w:rPr>
          <w:szCs w:val="22"/>
        </w:rPr>
        <w:lastRenderedPageBreak/>
        <w:t xml:space="preserve">NOW THEREFORE </w:t>
      </w:r>
      <w:r>
        <w:rPr>
          <w:szCs w:val="22"/>
        </w:rPr>
        <w:t>t</w:t>
      </w:r>
      <w:r w:rsidRPr="00CF2390">
        <w:rPr>
          <w:szCs w:val="22"/>
        </w:rPr>
        <w:t>he Recipient and the Association hereby agree as follows:</w:t>
      </w:r>
    </w:p>
    <w:p w:rsidR="00076F87" w:rsidRPr="00CF2390" w:rsidRDefault="00076F87" w:rsidP="00EF611A">
      <w:pPr>
        <w:pStyle w:val="ModelNrmlDouble"/>
        <w:spacing w:after="240" w:line="240" w:lineRule="auto"/>
        <w:ind w:firstLine="0"/>
        <w:jc w:val="center"/>
        <w:rPr>
          <w:b/>
          <w:bCs/>
          <w:szCs w:val="22"/>
        </w:rPr>
      </w:pPr>
      <w:r w:rsidRPr="00CF2390">
        <w:rPr>
          <w:b/>
          <w:bCs/>
          <w:szCs w:val="22"/>
        </w:rPr>
        <w:t xml:space="preserve">ARTICLE I </w:t>
      </w:r>
      <w:r w:rsidR="00D42DC7" w:rsidRPr="00CF2390">
        <w:rPr>
          <w:b/>
          <w:szCs w:val="22"/>
        </w:rPr>
        <w:t xml:space="preserve">— </w:t>
      </w:r>
      <w:r w:rsidRPr="00CF2390">
        <w:rPr>
          <w:b/>
          <w:bCs/>
          <w:szCs w:val="22"/>
        </w:rPr>
        <w:t>GENERAL CONDITIONS; DEFINITIONS</w:t>
      </w:r>
    </w:p>
    <w:p w:rsidR="00076F87" w:rsidRPr="00CF2390" w:rsidRDefault="00076F87" w:rsidP="00EF611A">
      <w:pPr>
        <w:pStyle w:val="ModelNrmlDouble"/>
        <w:numPr>
          <w:ilvl w:val="1"/>
          <w:numId w:val="15"/>
        </w:numPr>
        <w:tabs>
          <w:tab w:val="clear" w:pos="360"/>
        </w:tabs>
        <w:spacing w:after="240" w:line="240" w:lineRule="auto"/>
        <w:ind w:left="720" w:hanging="720"/>
        <w:rPr>
          <w:szCs w:val="22"/>
        </w:rPr>
      </w:pPr>
      <w:r w:rsidRPr="00CF2390">
        <w:rPr>
          <w:szCs w:val="22"/>
        </w:rPr>
        <w:t xml:space="preserve">The </w:t>
      </w:r>
      <w:r w:rsidR="00A71E1C" w:rsidRPr="00CF2390">
        <w:rPr>
          <w:szCs w:val="22"/>
        </w:rPr>
        <w:t xml:space="preserve">General Conditions (as defined in the Appendix to this Agreement) </w:t>
      </w:r>
      <w:r w:rsidRPr="00CF2390">
        <w:rPr>
          <w:szCs w:val="22"/>
        </w:rPr>
        <w:t>constitute an integral part of this Agreement.</w:t>
      </w:r>
    </w:p>
    <w:p w:rsidR="00076F87" w:rsidRPr="00CF2390" w:rsidRDefault="00076F87" w:rsidP="00EF611A">
      <w:pPr>
        <w:pStyle w:val="ModelNrmlDouble"/>
        <w:numPr>
          <w:ilvl w:val="1"/>
          <w:numId w:val="15"/>
        </w:numPr>
        <w:tabs>
          <w:tab w:val="clear" w:pos="360"/>
        </w:tabs>
        <w:spacing w:after="240" w:line="240" w:lineRule="auto"/>
        <w:ind w:left="720" w:hanging="720"/>
        <w:rPr>
          <w:szCs w:val="22"/>
        </w:rPr>
      </w:pPr>
      <w:r w:rsidRPr="00CF2390">
        <w:rPr>
          <w:szCs w:val="22"/>
        </w:rPr>
        <w:t>Unless the context requires</w:t>
      </w:r>
      <w:r w:rsidR="00B87241" w:rsidRPr="00CF2390">
        <w:rPr>
          <w:szCs w:val="22"/>
        </w:rPr>
        <w:t xml:space="preserve"> otherwise</w:t>
      </w:r>
      <w:r w:rsidRPr="00CF2390">
        <w:rPr>
          <w:szCs w:val="22"/>
        </w:rPr>
        <w:t xml:space="preserve">, the capitalized terms used in </w:t>
      </w:r>
      <w:r w:rsidR="00714968" w:rsidRPr="00CF2390">
        <w:rPr>
          <w:szCs w:val="22"/>
        </w:rPr>
        <w:t xml:space="preserve">this </w:t>
      </w:r>
      <w:r w:rsidRPr="00CF2390">
        <w:rPr>
          <w:szCs w:val="22"/>
        </w:rPr>
        <w:t xml:space="preserve">Agreement have the meanings ascribed to </w:t>
      </w:r>
      <w:r w:rsidR="009814BD">
        <w:rPr>
          <w:szCs w:val="22"/>
        </w:rPr>
        <w:t xml:space="preserve">them in the General Conditions </w:t>
      </w:r>
      <w:r w:rsidRPr="00CF2390">
        <w:rPr>
          <w:szCs w:val="22"/>
        </w:rPr>
        <w:t xml:space="preserve">or in the Appendix to this Agreement. </w:t>
      </w:r>
    </w:p>
    <w:p w:rsidR="00076F87" w:rsidRPr="00CF2390" w:rsidRDefault="00076F87" w:rsidP="00EF611A">
      <w:pPr>
        <w:pStyle w:val="ModelNrmlDouble"/>
        <w:spacing w:after="240" w:line="240" w:lineRule="auto"/>
        <w:ind w:left="720" w:hanging="720"/>
        <w:jc w:val="center"/>
        <w:rPr>
          <w:b/>
          <w:szCs w:val="22"/>
        </w:rPr>
      </w:pPr>
      <w:r w:rsidRPr="00CF2390">
        <w:rPr>
          <w:b/>
          <w:szCs w:val="22"/>
        </w:rPr>
        <w:t>ARTICLE II —</w:t>
      </w:r>
      <w:r w:rsidR="00714968" w:rsidRPr="00CF2390">
        <w:rPr>
          <w:b/>
          <w:szCs w:val="22"/>
        </w:rPr>
        <w:t xml:space="preserve"> </w:t>
      </w:r>
      <w:r w:rsidRPr="00CF2390">
        <w:rPr>
          <w:b/>
          <w:szCs w:val="22"/>
        </w:rPr>
        <w:t>FINANCING</w:t>
      </w:r>
    </w:p>
    <w:p w:rsidR="00076F87" w:rsidRPr="0033497F" w:rsidRDefault="00076F87" w:rsidP="00EF611A">
      <w:pPr>
        <w:pStyle w:val="ModelNrmlDouble"/>
        <w:numPr>
          <w:ilvl w:val="1"/>
          <w:numId w:val="16"/>
        </w:numPr>
        <w:spacing w:after="240" w:line="240" w:lineRule="auto"/>
        <w:ind w:left="720" w:hanging="720"/>
        <w:rPr>
          <w:szCs w:val="22"/>
        </w:rPr>
      </w:pPr>
      <w:r w:rsidRPr="00CF2390">
        <w:rPr>
          <w:szCs w:val="22"/>
        </w:rPr>
        <w:t xml:space="preserve">The Association agrees to </w:t>
      </w:r>
      <w:r w:rsidR="008062E8" w:rsidRPr="00CF2390">
        <w:rPr>
          <w:szCs w:val="22"/>
        </w:rPr>
        <w:t xml:space="preserve">extend </w:t>
      </w:r>
      <w:r w:rsidRPr="00CF2390">
        <w:rPr>
          <w:szCs w:val="22"/>
        </w:rPr>
        <w:t xml:space="preserve">to the Recipient, on the terms and conditions set forth or referred to in this Agreement, </w:t>
      </w:r>
      <w:r w:rsidR="008062E8" w:rsidRPr="00CF2390">
        <w:rPr>
          <w:szCs w:val="22"/>
        </w:rPr>
        <w:t xml:space="preserve">a credit in </w:t>
      </w:r>
      <w:r w:rsidRPr="00CF2390">
        <w:rPr>
          <w:szCs w:val="22"/>
        </w:rPr>
        <w:t xml:space="preserve">an amount equivalent to </w:t>
      </w:r>
      <w:r w:rsidR="002D56D7">
        <w:rPr>
          <w:szCs w:val="22"/>
        </w:rPr>
        <w:t>nine million three hundred thousand</w:t>
      </w:r>
      <w:r w:rsidR="00F55F30">
        <w:rPr>
          <w:szCs w:val="22"/>
        </w:rPr>
        <w:t xml:space="preserve"> Special Drawing Rights (SDR</w:t>
      </w:r>
      <w:r w:rsidR="002D56D7">
        <w:rPr>
          <w:szCs w:val="22"/>
        </w:rPr>
        <w:t>9,300,000</w:t>
      </w:r>
      <w:r w:rsidRPr="00CF2390">
        <w:rPr>
          <w:szCs w:val="22"/>
        </w:rPr>
        <w:t>) (</w:t>
      </w:r>
      <w:r w:rsidR="00714968" w:rsidRPr="00CF2390">
        <w:rPr>
          <w:szCs w:val="22"/>
        </w:rPr>
        <w:t>variously</w:t>
      </w:r>
      <w:r w:rsidR="00D42DC7" w:rsidRPr="00CF2390">
        <w:rPr>
          <w:szCs w:val="22"/>
        </w:rPr>
        <w:t>,</w:t>
      </w:r>
      <w:r w:rsidR="00714968" w:rsidRPr="00CF2390">
        <w:rPr>
          <w:szCs w:val="22"/>
        </w:rPr>
        <w:t xml:space="preserve"> </w:t>
      </w:r>
      <w:r w:rsidR="008062E8" w:rsidRPr="00CF2390">
        <w:rPr>
          <w:szCs w:val="22"/>
        </w:rPr>
        <w:t>“</w:t>
      </w:r>
      <w:r w:rsidRPr="00CF2390">
        <w:rPr>
          <w:szCs w:val="22"/>
        </w:rPr>
        <w:t>Credit</w:t>
      </w:r>
      <w:r w:rsidR="008062E8" w:rsidRPr="00CF2390">
        <w:rPr>
          <w:szCs w:val="22"/>
        </w:rPr>
        <w:t>”</w:t>
      </w:r>
      <w:r w:rsidR="00714968" w:rsidRPr="00CF2390">
        <w:rPr>
          <w:szCs w:val="22"/>
        </w:rPr>
        <w:t xml:space="preserve"> and “Financing”</w:t>
      </w:r>
      <w:r w:rsidRPr="00CF2390">
        <w:rPr>
          <w:szCs w:val="22"/>
        </w:rPr>
        <w:t xml:space="preserve">) to assist in financing the </w:t>
      </w:r>
      <w:r w:rsidR="00AE5B8C">
        <w:rPr>
          <w:szCs w:val="22"/>
        </w:rPr>
        <w:t>P</w:t>
      </w:r>
      <w:r w:rsidRPr="00CF2390">
        <w:rPr>
          <w:szCs w:val="22"/>
        </w:rPr>
        <w:t>roject</w:t>
      </w:r>
      <w:r w:rsidR="00AE5B8C">
        <w:rPr>
          <w:szCs w:val="22"/>
        </w:rPr>
        <w:t>.</w:t>
      </w:r>
    </w:p>
    <w:p w:rsidR="0033497F" w:rsidRDefault="00076F87" w:rsidP="00EF611A">
      <w:pPr>
        <w:pStyle w:val="ModelNrmlDouble"/>
        <w:numPr>
          <w:ilvl w:val="1"/>
          <w:numId w:val="16"/>
        </w:numPr>
        <w:tabs>
          <w:tab w:val="clear" w:pos="270"/>
        </w:tabs>
        <w:spacing w:after="240" w:line="240" w:lineRule="auto"/>
        <w:ind w:left="720" w:hanging="720"/>
        <w:rPr>
          <w:szCs w:val="22"/>
        </w:rPr>
      </w:pPr>
      <w:r w:rsidRPr="0033497F">
        <w:rPr>
          <w:szCs w:val="22"/>
        </w:rPr>
        <w:t xml:space="preserve">The Recipient may withdraw the proceeds of the Financing </w:t>
      </w:r>
      <w:r w:rsidR="00212BC3" w:rsidRPr="0033497F">
        <w:rPr>
          <w:szCs w:val="22"/>
        </w:rPr>
        <w:t>in accordance with</w:t>
      </w:r>
      <w:r w:rsidRPr="0033497F">
        <w:rPr>
          <w:szCs w:val="22"/>
        </w:rPr>
        <w:t xml:space="preserve"> Section IV of Schedule 2 to this Agreement.</w:t>
      </w:r>
      <w:r w:rsidR="009A614E" w:rsidRPr="0033497F">
        <w:rPr>
          <w:szCs w:val="22"/>
        </w:rPr>
        <w:t xml:space="preserve"> </w:t>
      </w:r>
    </w:p>
    <w:p w:rsidR="00076F87" w:rsidRPr="0033497F" w:rsidRDefault="00076F87" w:rsidP="00EF611A">
      <w:pPr>
        <w:pStyle w:val="ModelNrmlDouble"/>
        <w:numPr>
          <w:ilvl w:val="1"/>
          <w:numId w:val="16"/>
        </w:numPr>
        <w:tabs>
          <w:tab w:val="clear" w:pos="270"/>
        </w:tabs>
        <w:spacing w:after="240" w:line="240" w:lineRule="auto"/>
        <w:ind w:left="720" w:hanging="720"/>
        <w:rPr>
          <w:szCs w:val="22"/>
        </w:rPr>
      </w:pPr>
      <w:r w:rsidRPr="0033497F">
        <w:rPr>
          <w:szCs w:val="22"/>
        </w:rPr>
        <w:t xml:space="preserve">The </w:t>
      </w:r>
      <w:r w:rsidR="00E8125B" w:rsidRPr="0033497F">
        <w:rPr>
          <w:szCs w:val="22"/>
        </w:rPr>
        <w:t xml:space="preserve">Maximum </w:t>
      </w:r>
      <w:r w:rsidRPr="0033497F">
        <w:rPr>
          <w:szCs w:val="22"/>
        </w:rPr>
        <w:t xml:space="preserve">Commitment Charge </w:t>
      </w:r>
      <w:r w:rsidR="004B27E9" w:rsidRPr="0033497F">
        <w:rPr>
          <w:szCs w:val="22"/>
        </w:rPr>
        <w:t xml:space="preserve">Rate </w:t>
      </w:r>
      <w:r w:rsidRPr="0033497F">
        <w:rPr>
          <w:szCs w:val="22"/>
        </w:rPr>
        <w:t xml:space="preserve">payable by the Recipient on the Unwithdrawn </w:t>
      </w:r>
      <w:r w:rsidR="00E8125B" w:rsidRPr="0033497F">
        <w:rPr>
          <w:szCs w:val="22"/>
        </w:rPr>
        <w:t xml:space="preserve">Financing </w:t>
      </w:r>
      <w:r w:rsidRPr="0033497F">
        <w:rPr>
          <w:szCs w:val="22"/>
        </w:rPr>
        <w:t xml:space="preserve">Balance </w:t>
      </w:r>
      <w:r w:rsidR="00E8125B" w:rsidRPr="0033497F">
        <w:rPr>
          <w:szCs w:val="22"/>
        </w:rPr>
        <w:t xml:space="preserve">shall be </w:t>
      </w:r>
      <w:r w:rsidRPr="0033497F">
        <w:rPr>
          <w:szCs w:val="22"/>
        </w:rPr>
        <w:t>one-half of one percent (1/2 of 1%) per annum.</w:t>
      </w:r>
    </w:p>
    <w:p w:rsidR="00722597" w:rsidRDefault="00076F87" w:rsidP="00EF611A">
      <w:pPr>
        <w:pStyle w:val="ModelNrmlDouble"/>
        <w:spacing w:after="240" w:line="240" w:lineRule="auto"/>
        <w:ind w:left="720" w:hanging="720"/>
        <w:rPr>
          <w:szCs w:val="22"/>
        </w:rPr>
      </w:pPr>
      <w:r w:rsidRPr="00CF2390">
        <w:rPr>
          <w:szCs w:val="22"/>
        </w:rPr>
        <w:t>2.04</w:t>
      </w:r>
      <w:r w:rsidR="00E7293F">
        <w:rPr>
          <w:szCs w:val="22"/>
        </w:rPr>
        <w:t>.</w:t>
      </w:r>
      <w:r w:rsidRPr="00CF2390">
        <w:rPr>
          <w:szCs w:val="22"/>
        </w:rPr>
        <w:tab/>
        <w:t xml:space="preserve">The Service Charge payable by the Recipient </w:t>
      </w:r>
      <w:r w:rsidR="00C56FEB" w:rsidRPr="00CF2390">
        <w:rPr>
          <w:szCs w:val="22"/>
        </w:rPr>
        <w:t xml:space="preserve">on the Withdrawn Credit Balance </w:t>
      </w:r>
      <w:r w:rsidRPr="00CF2390">
        <w:rPr>
          <w:szCs w:val="22"/>
        </w:rPr>
        <w:t>shall be equal to three-fourths of one</w:t>
      </w:r>
      <w:r w:rsidR="0033497F">
        <w:rPr>
          <w:szCs w:val="22"/>
        </w:rPr>
        <w:t xml:space="preserve"> percent (3/4 of 1%) per annum.</w:t>
      </w:r>
    </w:p>
    <w:p w:rsidR="00076F87" w:rsidRPr="00CF2390" w:rsidRDefault="00FB46DC" w:rsidP="00EF611A">
      <w:pPr>
        <w:pStyle w:val="ModelNrmlDouble"/>
        <w:spacing w:after="240" w:line="240" w:lineRule="auto"/>
        <w:ind w:firstLine="0"/>
        <w:rPr>
          <w:szCs w:val="22"/>
        </w:rPr>
      </w:pPr>
      <w:r>
        <w:rPr>
          <w:szCs w:val="22"/>
        </w:rPr>
        <w:t>2.05</w:t>
      </w:r>
      <w:r w:rsidR="00076F87" w:rsidRPr="00CF2390">
        <w:rPr>
          <w:szCs w:val="22"/>
        </w:rPr>
        <w:t>.</w:t>
      </w:r>
      <w:r w:rsidR="00076F87" w:rsidRPr="00CF2390">
        <w:rPr>
          <w:szCs w:val="22"/>
        </w:rPr>
        <w:tab/>
      </w:r>
      <w:r w:rsidR="00C56FEB" w:rsidRPr="00CF2390">
        <w:rPr>
          <w:szCs w:val="22"/>
        </w:rPr>
        <w:t xml:space="preserve">The </w:t>
      </w:r>
      <w:r w:rsidR="00076F87" w:rsidRPr="00CF2390">
        <w:rPr>
          <w:szCs w:val="22"/>
        </w:rPr>
        <w:t xml:space="preserve">Payment Dates are </w:t>
      </w:r>
      <w:r w:rsidR="00136AC5">
        <w:rPr>
          <w:szCs w:val="22"/>
        </w:rPr>
        <w:t>February 15</w:t>
      </w:r>
      <w:r w:rsidR="00076F87" w:rsidRPr="00CF2390">
        <w:rPr>
          <w:szCs w:val="22"/>
        </w:rPr>
        <w:t xml:space="preserve"> and </w:t>
      </w:r>
      <w:r w:rsidR="00136AC5">
        <w:rPr>
          <w:szCs w:val="22"/>
        </w:rPr>
        <w:t>August 15</w:t>
      </w:r>
      <w:r w:rsidR="00076F87" w:rsidRPr="00CF2390">
        <w:rPr>
          <w:szCs w:val="22"/>
        </w:rPr>
        <w:t xml:space="preserve"> in each year.</w:t>
      </w:r>
    </w:p>
    <w:p w:rsidR="00076F87" w:rsidRPr="00CF2390" w:rsidRDefault="00076F87" w:rsidP="00EF611A">
      <w:pPr>
        <w:pStyle w:val="ModelNrmlDouble"/>
        <w:spacing w:after="240" w:line="240" w:lineRule="auto"/>
        <w:ind w:left="720" w:hanging="720"/>
        <w:rPr>
          <w:szCs w:val="22"/>
        </w:rPr>
      </w:pPr>
      <w:r w:rsidRPr="00CF2390">
        <w:rPr>
          <w:szCs w:val="22"/>
        </w:rPr>
        <w:t>2.0</w:t>
      </w:r>
      <w:r w:rsidR="00FB46DC">
        <w:rPr>
          <w:szCs w:val="22"/>
        </w:rPr>
        <w:t>6</w:t>
      </w:r>
      <w:r w:rsidRPr="00CF2390">
        <w:rPr>
          <w:szCs w:val="22"/>
        </w:rPr>
        <w:t>.</w:t>
      </w:r>
      <w:r w:rsidRPr="00CF2390">
        <w:rPr>
          <w:szCs w:val="22"/>
        </w:rPr>
        <w:tab/>
        <w:t xml:space="preserve">The principal amount of the Credit shall be repaid in accordance with </w:t>
      </w:r>
      <w:r w:rsidR="00714968" w:rsidRPr="00CF2390">
        <w:rPr>
          <w:szCs w:val="22"/>
        </w:rPr>
        <w:t xml:space="preserve">the </w:t>
      </w:r>
      <w:r w:rsidRPr="00CF2390">
        <w:rPr>
          <w:szCs w:val="22"/>
        </w:rPr>
        <w:t>repayment schedule set forth in Schedule 3 to this Agreement.</w:t>
      </w:r>
    </w:p>
    <w:p w:rsidR="00076F87" w:rsidRDefault="00076F87" w:rsidP="00EF611A">
      <w:pPr>
        <w:pStyle w:val="ModelNrmlDouble"/>
        <w:spacing w:after="240" w:line="240" w:lineRule="auto"/>
        <w:ind w:left="720" w:hanging="720"/>
        <w:rPr>
          <w:szCs w:val="22"/>
        </w:rPr>
      </w:pPr>
      <w:r w:rsidRPr="00CF2390">
        <w:rPr>
          <w:szCs w:val="22"/>
        </w:rPr>
        <w:t>2</w:t>
      </w:r>
      <w:r w:rsidR="0033497F">
        <w:rPr>
          <w:szCs w:val="22"/>
        </w:rPr>
        <w:t>.0</w:t>
      </w:r>
      <w:r w:rsidR="00FB46DC">
        <w:rPr>
          <w:szCs w:val="22"/>
        </w:rPr>
        <w:t>7</w:t>
      </w:r>
      <w:r w:rsidRPr="00CF2390">
        <w:rPr>
          <w:szCs w:val="22"/>
        </w:rPr>
        <w:t>.</w:t>
      </w:r>
      <w:r w:rsidRPr="00CF2390">
        <w:rPr>
          <w:szCs w:val="22"/>
        </w:rPr>
        <w:tab/>
        <w:t xml:space="preserve">The Payment Currency is </w:t>
      </w:r>
      <w:r w:rsidR="00136AC5">
        <w:rPr>
          <w:szCs w:val="22"/>
        </w:rPr>
        <w:t>Dollars</w:t>
      </w:r>
      <w:r w:rsidRPr="00CF2390">
        <w:rPr>
          <w:szCs w:val="22"/>
        </w:rPr>
        <w:t>.</w:t>
      </w:r>
    </w:p>
    <w:p w:rsidR="00076F87" w:rsidRPr="00CF2390" w:rsidRDefault="00076F87" w:rsidP="00EF611A">
      <w:pPr>
        <w:pStyle w:val="ModelNrmlDouble"/>
        <w:spacing w:after="240" w:line="240" w:lineRule="auto"/>
        <w:ind w:left="720" w:hanging="720"/>
        <w:jc w:val="center"/>
        <w:rPr>
          <w:szCs w:val="22"/>
        </w:rPr>
      </w:pPr>
      <w:r w:rsidRPr="00CF2390">
        <w:rPr>
          <w:b/>
          <w:szCs w:val="22"/>
        </w:rPr>
        <w:t>ARTICLE III —</w:t>
      </w:r>
      <w:r w:rsidR="00714968" w:rsidRPr="00CF2390">
        <w:rPr>
          <w:b/>
          <w:szCs w:val="22"/>
        </w:rPr>
        <w:t xml:space="preserve"> </w:t>
      </w:r>
      <w:r w:rsidRPr="00CF2390">
        <w:rPr>
          <w:b/>
          <w:szCs w:val="22"/>
        </w:rPr>
        <w:t>PROJECT</w:t>
      </w:r>
    </w:p>
    <w:p w:rsidR="00076F87" w:rsidRPr="00CF2390" w:rsidRDefault="00076F87" w:rsidP="00F55F30">
      <w:pPr>
        <w:pStyle w:val="ModelNrmlDouble"/>
        <w:numPr>
          <w:ilvl w:val="1"/>
          <w:numId w:val="17"/>
        </w:numPr>
        <w:tabs>
          <w:tab w:val="clear" w:pos="360"/>
        </w:tabs>
        <w:spacing w:after="240" w:line="240" w:lineRule="auto"/>
        <w:ind w:left="720" w:hanging="720"/>
        <w:rPr>
          <w:szCs w:val="22"/>
        </w:rPr>
      </w:pPr>
      <w:r w:rsidRPr="00CF2390">
        <w:rPr>
          <w:szCs w:val="22"/>
        </w:rPr>
        <w:t>The Recipient declares its commitment to the objectives of the Project and the Program.  To this end, the Recipient shall carry out the Project</w:t>
      </w:r>
      <w:r w:rsidR="00AE5B8C">
        <w:rPr>
          <w:szCs w:val="22"/>
        </w:rPr>
        <w:t xml:space="preserve">, through its Ministry of </w:t>
      </w:r>
      <w:r w:rsidR="00136AC5">
        <w:rPr>
          <w:szCs w:val="22"/>
        </w:rPr>
        <w:t>Natural Resources</w:t>
      </w:r>
      <w:r w:rsidR="00AE5B8C">
        <w:rPr>
          <w:szCs w:val="22"/>
        </w:rPr>
        <w:t>,</w:t>
      </w:r>
      <w:r w:rsidR="0033497F">
        <w:rPr>
          <w:szCs w:val="22"/>
        </w:rPr>
        <w:t xml:space="preserve"> </w:t>
      </w:r>
      <w:r w:rsidRPr="00CF2390">
        <w:rPr>
          <w:szCs w:val="22"/>
        </w:rPr>
        <w:t>in accordance with the provisions of Article IV of the General Conditions.</w:t>
      </w:r>
    </w:p>
    <w:p w:rsidR="00076F87" w:rsidRPr="00CF2390" w:rsidRDefault="00076F87" w:rsidP="00F55F30">
      <w:pPr>
        <w:pStyle w:val="ModelNrmlDouble"/>
        <w:numPr>
          <w:ilvl w:val="1"/>
          <w:numId w:val="17"/>
        </w:numPr>
        <w:tabs>
          <w:tab w:val="clear" w:pos="360"/>
        </w:tabs>
        <w:spacing w:after="240" w:line="240" w:lineRule="auto"/>
        <w:ind w:left="720" w:hanging="720"/>
        <w:rPr>
          <w:szCs w:val="22"/>
        </w:rPr>
      </w:pPr>
      <w:r w:rsidRPr="00CF2390">
        <w:rPr>
          <w:szCs w:val="22"/>
        </w:rPr>
        <w:t xml:space="preserve">Without limitation upon the provisions of Section 3.01 of this Agreement, and except as the Recipient and the Association shall otherwise agree, the Recipient shall </w:t>
      </w:r>
      <w:r w:rsidR="0072234E" w:rsidRPr="00CF2390">
        <w:rPr>
          <w:szCs w:val="22"/>
        </w:rPr>
        <w:t xml:space="preserve">ensure that </w:t>
      </w:r>
      <w:r w:rsidRPr="00CF2390">
        <w:rPr>
          <w:szCs w:val="22"/>
        </w:rPr>
        <w:t>the Project</w:t>
      </w:r>
      <w:r w:rsidR="00212BC3" w:rsidRPr="00CF2390">
        <w:rPr>
          <w:szCs w:val="22"/>
        </w:rPr>
        <w:t xml:space="preserve"> </w:t>
      </w:r>
      <w:r w:rsidR="0072234E" w:rsidRPr="00CF2390">
        <w:rPr>
          <w:szCs w:val="22"/>
        </w:rPr>
        <w:t xml:space="preserve">is </w:t>
      </w:r>
      <w:r w:rsidR="00212BC3" w:rsidRPr="00CF2390">
        <w:rPr>
          <w:szCs w:val="22"/>
        </w:rPr>
        <w:t>carried out</w:t>
      </w:r>
      <w:r w:rsidRPr="00CF2390">
        <w:rPr>
          <w:szCs w:val="22"/>
        </w:rPr>
        <w:t xml:space="preserve"> in accordance with the provisions of Schedule 2 to this Agreement.</w:t>
      </w:r>
    </w:p>
    <w:p w:rsidR="00076F87" w:rsidRPr="00CF2390" w:rsidRDefault="00076F87" w:rsidP="00F55F30">
      <w:pPr>
        <w:pStyle w:val="ModelNrmlDouble"/>
        <w:spacing w:after="240" w:line="240" w:lineRule="auto"/>
        <w:ind w:firstLine="0"/>
        <w:jc w:val="center"/>
        <w:rPr>
          <w:szCs w:val="22"/>
        </w:rPr>
      </w:pPr>
      <w:r w:rsidRPr="00CF2390">
        <w:rPr>
          <w:b/>
          <w:szCs w:val="22"/>
        </w:rPr>
        <w:lastRenderedPageBreak/>
        <w:t>ARTICLE IV — REMEDIES OF THE ASSOCIATION</w:t>
      </w:r>
    </w:p>
    <w:p w:rsidR="00FB46DC" w:rsidRPr="00CF2390" w:rsidRDefault="00076F87" w:rsidP="00F55F30">
      <w:pPr>
        <w:pStyle w:val="ModelNrmlDouble"/>
        <w:spacing w:after="240" w:line="240" w:lineRule="auto"/>
        <w:ind w:left="720" w:hanging="720"/>
        <w:rPr>
          <w:szCs w:val="22"/>
        </w:rPr>
      </w:pPr>
      <w:r w:rsidRPr="00CF2390">
        <w:rPr>
          <w:szCs w:val="22"/>
        </w:rPr>
        <w:t>4.01.</w:t>
      </w:r>
      <w:r w:rsidRPr="00CF2390">
        <w:rPr>
          <w:szCs w:val="22"/>
        </w:rPr>
        <w:tab/>
      </w:r>
      <w:r w:rsidR="00FB46DC">
        <w:rPr>
          <w:szCs w:val="22"/>
        </w:rPr>
        <w:t>The Additional Event</w:t>
      </w:r>
      <w:r w:rsidR="00FB46DC" w:rsidRPr="00CF2390">
        <w:rPr>
          <w:szCs w:val="22"/>
        </w:rPr>
        <w:t xml:space="preserve">s of Suspension </w:t>
      </w:r>
      <w:r w:rsidR="00FB46DC">
        <w:rPr>
          <w:szCs w:val="22"/>
        </w:rPr>
        <w:t>consist</w:t>
      </w:r>
      <w:r w:rsidR="00FB46DC" w:rsidRPr="00CF2390">
        <w:rPr>
          <w:szCs w:val="22"/>
        </w:rPr>
        <w:t xml:space="preserve"> of the following:</w:t>
      </w:r>
    </w:p>
    <w:p w:rsidR="00FB46DC" w:rsidRDefault="00FB46DC" w:rsidP="00F55F30">
      <w:pPr>
        <w:pStyle w:val="ModelNrmlDouble"/>
        <w:spacing w:after="240" w:line="240" w:lineRule="auto"/>
        <w:ind w:left="1440" w:hanging="720"/>
        <w:rPr>
          <w:szCs w:val="22"/>
        </w:rPr>
      </w:pPr>
      <w:r w:rsidRPr="00CF2390">
        <w:rPr>
          <w:szCs w:val="22"/>
        </w:rPr>
        <w:t>(a)</w:t>
      </w:r>
      <w:r w:rsidRPr="00CF2390">
        <w:rPr>
          <w:szCs w:val="22"/>
        </w:rPr>
        <w:tab/>
        <w:t xml:space="preserve">The </w:t>
      </w:r>
      <w:r>
        <w:rPr>
          <w:szCs w:val="22"/>
        </w:rPr>
        <w:t xml:space="preserve">Protocol </w:t>
      </w:r>
      <w:r w:rsidRPr="00CF2390">
        <w:rPr>
          <w:szCs w:val="22"/>
        </w:rPr>
        <w:t>has been amended, suspended, abrogated, repealed or waived so as to affect materially and adversely the ability of the</w:t>
      </w:r>
      <w:r>
        <w:rPr>
          <w:szCs w:val="22"/>
        </w:rPr>
        <w:t>: (i)</w:t>
      </w:r>
      <w:r w:rsidRPr="00CF2390">
        <w:rPr>
          <w:szCs w:val="22"/>
        </w:rPr>
        <w:t xml:space="preserve"> </w:t>
      </w:r>
      <w:r>
        <w:rPr>
          <w:szCs w:val="22"/>
        </w:rPr>
        <w:t>EAC</w:t>
      </w:r>
      <w:r w:rsidRPr="00CF2390">
        <w:rPr>
          <w:szCs w:val="22"/>
        </w:rPr>
        <w:t xml:space="preserve"> to perform any of its obligations under the </w:t>
      </w:r>
      <w:r>
        <w:rPr>
          <w:szCs w:val="22"/>
        </w:rPr>
        <w:t>GEF Grant Agreement and the S</w:t>
      </w:r>
      <w:r w:rsidR="00327CAF">
        <w:rPr>
          <w:szCs w:val="22"/>
        </w:rPr>
        <w:t>IDA</w:t>
      </w:r>
      <w:r>
        <w:rPr>
          <w:szCs w:val="22"/>
        </w:rPr>
        <w:t xml:space="preserve"> Grant Agreement; and/or (ii) </w:t>
      </w:r>
      <w:r w:rsidR="00243FC0">
        <w:rPr>
          <w:szCs w:val="22"/>
        </w:rPr>
        <w:t xml:space="preserve">Recipient, </w:t>
      </w:r>
      <w:r w:rsidR="00AE5B8C">
        <w:rPr>
          <w:szCs w:val="22"/>
        </w:rPr>
        <w:t>Burundi, Kenya, Uganda and Tanzania</w:t>
      </w:r>
      <w:r>
        <w:rPr>
          <w:szCs w:val="22"/>
        </w:rPr>
        <w:t xml:space="preserve"> to perform their obligations under their respective </w:t>
      </w:r>
      <w:r w:rsidR="003373AD">
        <w:rPr>
          <w:szCs w:val="22"/>
        </w:rPr>
        <w:t>financing a</w:t>
      </w:r>
      <w:r>
        <w:rPr>
          <w:szCs w:val="22"/>
        </w:rPr>
        <w:t>greements.</w:t>
      </w:r>
      <w:r w:rsidRPr="00CF2390">
        <w:rPr>
          <w:szCs w:val="22"/>
        </w:rPr>
        <w:t xml:space="preserve"> </w:t>
      </w:r>
    </w:p>
    <w:p w:rsidR="00FB46DC" w:rsidRDefault="00FB46DC" w:rsidP="00F55F30">
      <w:pPr>
        <w:pStyle w:val="ModelNrmlDouble"/>
        <w:spacing w:after="240" w:line="240" w:lineRule="auto"/>
        <w:ind w:left="1440" w:hanging="720"/>
        <w:rPr>
          <w:szCs w:val="22"/>
        </w:rPr>
      </w:pPr>
      <w:r w:rsidRPr="00CF2390">
        <w:rPr>
          <w:szCs w:val="22"/>
        </w:rPr>
        <w:t>(</w:t>
      </w:r>
      <w:r>
        <w:rPr>
          <w:szCs w:val="22"/>
        </w:rPr>
        <w:t>b</w:t>
      </w:r>
      <w:r w:rsidRPr="00CF2390">
        <w:rPr>
          <w:szCs w:val="22"/>
        </w:rPr>
        <w:t>)</w:t>
      </w:r>
      <w:r w:rsidRPr="00CF2390">
        <w:rPr>
          <w:szCs w:val="22"/>
        </w:rPr>
        <w:tab/>
      </w:r>
      <w:r>
        <w:rPr>
          <w:szCs w:val="22"/>
        </w:rPr>
        <w:t>The right of any one of:  (i) Uganda to withdraw the proceeds of the financing under the Uganda Financing Agreement; (ii) Tanzania to withdraw the proceeds of the financing under the Tanzania Financing Agreement;</w:t>
      </w:r>
      <w:r w:rsidR="001325BE">
        <w:rPr>
          <w:szCs w:val="22"/>
        </w:rPr>
        <w:t xml:space="preserve"> </w:t>
      </w:r>
      <w:r w:rsidR="00D641AF">
        <w:rPr>
          <w:szCs w:val="22"/>
        </w:rPr>
        <w:t xml:space="preserve">(iii) </w:t>
      </w:r>
      <w:r w:rsidR="001325BE">
        <w:rPr>
          <w:szCs w:val="22"/>
        </w:rPr>
        <w:t xml:space="preserve">Kenya to withdraw the proceeds of the financing under the Kenya Financing Agreement; </w:t>
      </w:r>
      <w:r>
        <w:rPr>
          <w:szCs w:val="22"/>
        </w:rPr>
        <w:t xml:space="preserve"> (i</w:t>
      </w:r>
      <w:r w:rsidR="001325BE">
        <w:rPr>
          <w:szCs w:val="22"/>
        </w:rPr>
        <w:t>v)</w:t>
      </w:r>
      <w:r>
        <w:rPr>
          <w:szCs w:val="22"/>
        </w:rPr>
        <w:t xml:space="preserve"> Burundi to withdraw the proceeds of the financing under the Burundi Financ</w:t>
      </w:r>
      <w:r w:rsidR="001325BE">
        <w:rPr>
          <w:szCs w:val="22"/>
        </w:rPr>
        <w:t>ing Agreement; or (</w:t>
      </w:r>
      <w:r>
        <w:rPr>
          <w:szCs w:val="22"/>
        </w:rPr>
        <w:t>v) the EAC to withdraw the proceeds of the financing under the GEF Grant Agreement or the SIDA Grant Agreement, has been suspended, canceled or terminated in whole or in part, pursuant to the terms of the aforesaid agreement.</w:t>
      </w:r>
    </w:p>
    <w:p w:rsidR="00FB46DC" w:rsidRDefault="00FB46DC" w:rsidP="00F55F30">
      <w:pPr>
        <w:pStyle w:val="ModelNrmlDouble"/>
        <w:spacing w:after="240" w:line="240" w:lineRule="auto"/>
        <w:ind w:left="720" w:hanging="720"/>
        <w:rPr>
          <w:szCs w:val="22"/>
        </w:rPr>
      </w:pPr>
      <w:r>
        <w:rPr>
          <w:szCs w:val="22"/>
        </w:rPr>
        <w:t>4.02</w:t>
      </w:r>
      <w:r w:rsidRPr="00CF2390">
        <w:rPr>
          <w:szCs w:val="22"/>
        </w:rPr>
        <w:t>.</w:t>
      </w:r>
      <w:r w:rsidRPr="00CF2390">
        <w:rPr>
          <w:szCs w:val="22"/>
        </w:rPr>
        <w:tab/>
        <w:t>The Additional Event of Accele</w:t>
      </w:r>
      <w:r>
        <w:rPr>
          <w:szCs w:val="22"/>
        </w:rPr>
        <w:t xml:space="preserve">ration consists </w:t>
      </w:r>
      <w:r w:rsidR="00C064ED">
        <w:rPr>
          <w:szCs w:val="22"/>
        </w:rPr>
        <w:t xml:space="preserve">of the following, namely </w:t>
      </w:r>
      <w:r>
        <w:rPr>
          <w:szCs w:val="22"/>
        </w:rPr>
        <w:t>that t</w:t>
      </w:r>
      <w:r w:rsidRPr="00CF2390">
        <w:rPr>
          <w:szCs w:val="22"/>
        </w:rPr>
        <w:t>he</w:t>
      </w:r>
      <w:r>
        <w:rPr>
          <w:szCs w:val="22"/>
        </w:rPr>
        <w:t xml:space="preserve"> event specified in </w:t>
      </w:r>
      <w:r w:rsidRPr="00CF2390">
        <w:rPr>
          <w:szCs w:val="22"/>
        </w:rPr>
        <w:t>paragraph</w:t>
      </w:r>
      <w:r>
        <w:rPr>
          <w:szCs w:val="22"/>
        </w:rPr>
        <w:t xml:space="preserve"> (a) </w:t>
      </w:r>
      <w:r w:rsidRPr="00CF2390">
        <w:rPr>
          <w:szCs w:val="22"/>
        </w:rPr>
        <w:t>of Section 4.01</w:t>
      </w:r>
      <w:r w:rsidRPr="00CF2390">
        <w:rPr>
          <w:rStyle w:val="EndnoteReference"/>
          <w:szCs w:val="22"/>
        </w:rPr>
        <w:t xml:space="preserve"> </w:t>
      </w:r>
      <w:r>
        <w:rPr>
          <w:szCs w:val="22"/>
        </w:rPr>
        <w:t>of this Agreement occur</w:t>
      </w:r>
      <w:r w:rsidR="00C064ED">
        <w:rPr>
          <w:szCs w:val="22"/>
        </w:rPr>
        <w:t>s</w:t>
      </w:r>
      <w:r>
        <w:rPr>
          <w:szCs w:val="22"/>
        </w:rPr>
        <w:t>.</w:t>
      </w:r>
    </w:p>
    <w:p w:rsidR="00076F87" w:rsidRPr="00CF2390" w:rsidRDefault="00076F87" w:rsidP="00F55F30">
      <w:pPr>
        <w:pStyle w:val="ModelNrmlDouble"/>
        <w:spacing w:after="240" w:line="240" w:lineRule="auto"/>
        <w:ind w:firstLine="0"/>
        <w:jc w:val="center"/>
        <w:rPr>
          <w:b/>
          <w:szCs w:val="22"/>
        </w:rPr>
      </w:pPr>
      <w:r w:rsidRPr="00CF2390">
        <w:rPr>
          <w:b/>
          <w:szCs w:val="22"/>
        </w:rPr>
        <w:t xml:space="preserve">ARTICLE V </w:t>
      </w:r>
      <w:r w:rsidR="00D42DC7" w:rsidRPr="00CF2390">
        <w:rPr>
          <w:b/>
          <w:szCs w:val="22"/>
        </w:rPr>
        <w:t>—</w:t>
      </w:r>
      <w:r w:rsidRPr="00CF2390">
        <w:rPr>
          <w:b/>
          <w:szCs w:val="22"/>
        </w:rPr>
        <w:t xml:space="preserve"> EFFECTIVENESS</w:t>
      </w:r>
      <w:r w:rsidR="00025CCD" w:rsidRPr="00CF2390">
        <w:rPr>
          <w:b/>
          <w:szCs w:val="22"/>
        </w:rPr>
        <w:t>; TERMINATION</w:t>
      </w:r>
    </w:p>
    <w:p w:rsidR="00076F87" w:rsidRPr="00CF2390" w:rsidRDefault="00076F87" w:rsidP="00F55F30">
      <w:pPr>
        <w:pStyle w:val="ModelNrmlDouble"/>
        <w:spacing w:after="240" w:line="240" w:lineRule="auto"/>
        <w:ind w:firstLine="0"/>
        <w:rPr>
          <w:szCs w:val="22"/>
        </w:rPr>
      </w:pPr>
      <w:r w:rsidRPr="00CF2390">
        <w:rPr>
          <w:szCs w:val="22"/>
        </w:rPr>
        <w:t>5.01.</w:t>
      </w:r>
      <w:r w:rsidRPr="00CF2390">
        <w:rPr>
          <w:szCs w:val="22"/>
        </w:rPr>
        <w:tab/>
        <w:t xml:space="preserve">The Additional Conditions of Effectiveness </w:t>
      </w:r>
      <w:r w:rsidR="002C4065" w:rsidRPr="00CF2390">
        <w:rPr>
          <w:szCs w:val="22"/>
        </w:rPr>
        <w:t>consist of the following</w:t>
      </w:r>
      <w:r w:rsidR="0072234E" w:rsidRPr="00CF2390">
        <w:rPr>
          <w:szCs w:val="22"/>
        </w:rPr>
        <w:t>:</w:t>
      </w:r>
    </w:p>
    <w:p w:rsidR="00076F87" w:rsidRDefault="00BB75E6" w:rsidP="00F55F30">
      <w:pPr>
        <w:pStyle w:val="ModelNrmlDouble"/>
        <w:spacing w:after="240" w:line="240" w:lineRule="auto"/>
        <w:ind w:left="1440" w:hanging="720"/>
        <w:rPr>
          <w:color w:val="000000"/>
        </w:rPr>
      </w:pPr>
      <w:r>
        <w:t>(a</w:t>
      </w:r>
      <w:r w:rsidR="00675A98">
        <w:t>)</w:t>
      </w:r>
      <w:r w:rsidR="00675A98">
        <w:tab/>
        <w:t xml:space="preserve">The Recipient has </w:t>
      </w:r>
      <w:r w:rsidR="00C07DC0">
        <w:t xml:space="preserve">prepared and </w:t>
      </w:r>
      <w:r w:rsidR="00675A98">
        <w:t>adopted a</w:t>
      </w:r>
      <w:r w:rsidR="00675A98">
        <w:rPr>
          <w:color w:val="000000"/>
        </w:rPr>
        <w:t xml:space="preserve"> Project Implementation Manual in accordance with Section</w:t>
      </w:r>
      <w:r w:rsidR="007549EC">
        <w:rPr>
          <w:color w:val="000000"/>
        </w:rPr>
        <w:t xml:space="preserve"> </w:t>
      </w:r>
      <w:proofErr w:type="gramStart"/>
      <w:r w:rsidR="007549EC">
        <w:rPr>
          <w:color w:val="000000"/>
        </w:rPr>
        <w:t>I.B.1</w:t>
      </w:r>
      <w:r w:rsidR="00C064ED">
        <w:rPr>
          <w:color w:val="000000"/>
        </w:rPr>
        <w:t>(</w:t>
      </w:r>
      <w:proofErr w:type="gramEnd"/>
      <w:r w:rsidR="00C064ED">
        <w:rPr>
          <w:color w:val="000000"/>
        </w:rPr>
        <w:t>a)</w:t>
      </w:r>
      <w:r w:rsidR="00675A98">
        <w:rPr>
          <w:color w:val="000000"/>
        </w:rPr>
        <w:t xml:space="preserve"> of Schedule</w:t>
      </w:r>
      <w:r w:rsidR="007549EC">
        <w:rPr>
          <w:color w:val="000000"/>
        </w:rPr>
        <w:t xml:space="preserve"> 2 </w:t>
      </w:r>
      <w:r w:rsidR="00675A98">
        <w:rPr>
          <w:color w:val="000000"/>
        </w:rPr>
        <w:t>to this Agreement.</w:t>
      </w:r>
    </w:p>
    <w:p w:rsidR="00BB75E6" w:rsidRDefault="00BB75E6" w:rsidP="00F55F30">
      <w:pPr>
        <w:pStyle w:val="ModelNrmlDouble"/>
        <w:spacing w:after="240" w:line="240" w:lineRule="auto"/>
        <w:ind w:left="1440" w:hanging="720"/>
        <w:rPr>
          <w:szCs w:val="22"/>
        </w:rPr>
      </w:pPr>
      <w:r>
        <w:rPr>
          <w:szCs w:val="22"/>
        </w:rPr>
        <w:t>(b)</w:t>
      </w:r>
      <w:r>
        <w:rPr>
          <w:szCs w:val="22"/>
        </w:rPr>
        <w:tab/>
        <w:t>Th</w:t>
      </w:r>
      <w:r w:rsidR="00AE5B8C">
        <w:rPr>
          <w:szCs w:val="22"/>
        </w:rPr>
        <w:t xml:space="preserve">e Recipient has established the </w:t>
      </w:r>
      <w:r w:rsidR="004A0DB2">
        <w:rPr>
          <w:szCs w:val="22"/>
        </w:rPr>
        <w:t xml:space="preserve">National Policy Steering Committee and </w:t>
      </w:r>
      <w:r w:rsidR="00AE5B8C">
        <w:rPr>
          <w:szCs w:val="22"/>
        </w:rPr>
        <w:t xml:space="preserve">National Technical Advisory Committee </w:t>
      </w:r>
      <w:r w:rsidR="003373AD">
        <w:rPr>
          <w:szCs w:val="22"/>
        </w:rPr>
        <w:t xml:space="preserve">in </w:t>
      </w:r>
      <w:r>
        <w:rPr>
          <w:szCs w:val="22"/>
        </w:rPr>
        <w:t xml:space="preserve">accordance with </w:t>
      </w:r>
      <w:r w:rsidR="003373AD">
        <w:rPr>
          <w:szCs w:val="22"/>
        </w:rPr>
        <w:t xml:space="preserve">the provisions of Sections </w:t>
      </w:r>
      <w:r>
        <w:rPr>
          <w:szCs w:val="22"/>
        </w:rPr>
        <w:t>I.A.</w:t>
      </w:r>
      <w:r w:rsidR="004A0DB2">
        <w:rPr>
          <w:szCs w:val="22"/>
        </w:rPr>
        <w:t>1</w:t>
      </w:r>
      <w:r>
        <w:rPr>
          <w:szCs w:val="22"/>
        </w:rPr>
        <w:t xml:space="preserve"> and I.A.</w:t>
      </w:r>
      <w:r w:rsidR="004A0DB2">
        <w:rPr>
          <w:szCs w:val="22"/>
        </w:rPr>
        <w:t>2</w:t>
      </w:r>
      <w:r>
        <w:rPr>
          <w:szCs w:val="22"/>
        </w:rPr>
        <w:t xml:space="preserve"> of Schedule 2 to this Agreement.</w:t>
      </w:r>
    </w:p>
    <w:p w:rsidR="00BB75E6" w:rsidRPr="00CF2390" w:rsidRDefault="00BB75E6" w:rsidP="00F55F30">
      <w:pPr>
        <w:pStyle w:val="ModelNrmlDouble"/>
        <w:spacing w:after="240" w:line="240" w:lineRule="auto"/>
        <w:ind w:left="1440" w:hanging="720"/>
        <w:rPr>
          <w:szCs w:val="22"/>
        </w:rPr>
      </w:pPr>
      <w:r>
        <w:rPr>
          <w:szCs w:val="22"/>
        </w:rPr>
        <w:t>(c)</w:t>
      </w:r>
      <w:r>
        <w:rPr>
          <w:szCs w:val="22"/>
        </w:rPr>
        <w:tab/>
        <w:t xml:space="preserve">The Recipient has </w:t>
      </w:r>
      <w:r w:rsidR="004A0DB2">
        <w:rPr>
          <w:szCs w:val="22"/>
        </w:rPr>
        <w:t xml:space="preserve">established the National Project Coordination Team in accordance with Section I.A.3 of Schedule 2 to this Agreement, and has </w:t>
      </w:r>
      <w:r>
        <w:rPr>
          <w:szCs w:val="22"/>
        </w:rPr>
        <w:t xml:space="preserve">designated or recruited, a national Project coordinator, a Project accountant and a procurement officer </w:t>
      </w:r>
      <w:r w:rsidR="004A0DB2">
        <w:rPr>
          <w:szCs w:val="22"/>
        </w:rPr>
        <w:t>for the said t</w:t>
      </w:r>
      <w:r>
        <w:rPr>
          <w:szCs w:val="22"/>
        </w:rPr>
        <w:t>eam.</w:t>
      </w:r>
    </w:p>
    <w:p w:rsidR="00076F87" w:rsidRDefault="00076F87" w:rsidP="00F55F30">
      <w:pPr>
        <w:pStyle w:val="ModelNrmlDouble"/>
        <w:spacing w:after="240" w:line="240" w:lineRule="auto"/>
        <w:ind w:left="720" w:hanging="720"/>
        <w:rPr>
          <w:szCs w:val="22"/>
        </w:rPr>
      </w:pPr>
      <w:r w:rsidRPr="00CF2390">
        <w:rPr>
          <w:szCs w:val="22"/>
        </w:rPr>
        <w:t>5.03</w:t>
      </w:r>
      <w:r w:rsidR="00025CCD" w:rsidRPr="00CF2390">
        <w:rPr>
          <w:szCs w:val="22"/>
        </w:rPr>
        <w:t>.</w:t>
      </w:r>
      <w:r w:rsidRPr="00CF2390">
        <w:rPr>
          <w:szCs w:val="22"/>
        </w:rPr>
        <w:tab/>
        <w:t>The Effe</w:t>
      </w:r>
      <w:r w:rsidR="00787AA9">
        <w:rPr>
          <w:szCs w:val="22"/>
        </w:rPr>
        <w:t xml:space="preserve">ctiveness Deadline is the date ninety </w:t>
      </w:r>
      <w:r w:rsidRPr="00CF2390">
        <w:rPr>
          <w:szCs w:val="22"/>
        </w:rPr>
        <w:t>(</w:t>
      </w:r>
      <w:r w:rsidR="00787AA9">
        <w:rPr>
          <w:szCs w:val="22"/>
        </w:rPr>
        <w:t>9</w:t>
      </w:r>
      <w:r w:rsidRPr="00CF2390">
        <w:rPr>
          <w:szCs w:val="22"/>
        </w:rPr>
        <w:t>0) days after the date of this Agreement.</w:t>
      </w:r>
    </w:p>
    <w:p w:rsidR="00380009" w:rsidRDefault="00380009">
      <w:pPr>
        <w:rPr>
          <w:b/>
          <w:sz w:val="22"/>
          <w:szCs w:val="22"/>
        </w:rPr>
      </w:pPr>
      <w:r>
        <w:rPr>
          <w:b/>
          <w:szCs w:val="22"/>
        </w:rPr>
        <w:br w:type="page"/>
      </w:r>
    </w:p>
    <w:p w:rsidR="00076F87" w:rsidRPr="00CF2390" w:rsidRDefault="00675A98" w:rsidP="00F55F30">
      <w:pPr>
        <w:pStyle w:val="ModelNrmlDouble"/>
        <w:spacing w:after="240" w:line="240" w:lineRule="auto"/>
        <w:ind w:firstLine="0"/>
        <w:jc w:val="center"/>
        <w:rPr>
          <w:szCs w:val="22"/>
        </w:rPr>
      </w:pPr>
      <w:r>
        <w:rPr>
          <w:b/>
          <w:szCs w:val="22"/>
        </w:rPr>
        <w:lastRenderedPageBreak/>
        <w:t>ARTICLE V</w:t>
      </w:r>
      <w:r w:rsidR="00076F87" w:rsidRPr="00CF2390">
        <w:rPr>
          <w:b/>
          <w:szCs w:val="22"/>
        </w:rPr>
        <w:t xml:space="preserve">I </w:t>
      </w:r>
      <w:r w:rsidR="00F93C99" w:rsidRPr="00CF2390">
        <w:rPr>
          <w:b/>
          <w:szCs w:val="22"/>
        </w:rPr>
        <w:t>—</w:t>
      </w:r>
      <w:r w:rsidR="00076F87" w:rsidRPr="00CF2390">
        <w:rPr>
          <w:b/>
          <w:szCs w:val="22"/>
        </w:rPr>
        <w:t xml:space="preserve"> REPRESENTATIVE; ADDRESSES</w:t>
      </w:r>
    </w:p>
    <w:p w:rsidR="00076F87" w:rsidRPr="00CF2390" w:rsidRDefault="00076F87">
      <w:pPr>
        <w:pStyle w:val="ModelNrmlSingle"/>
        <w:ind w:left="720" w:hanging="720"/>
        <w:rPr>
          <w:szCs w:val="22"/>
        </w:rPr>
      </w:pPr>
      <w:r w:rsidRPr="00CF2390">
        <w:rPr>
          <w:szCs w:val="22"/>
        </w:rPr>
        <w:t>6.01.</w:t>
      </w:r>
      <w:r w:rsidRPr="00CF2390">
        <w:rPr>
          <w:szCs w:val="22"/>
        </w:rPr>
        <w:tab/>
        <w:t xml:space="preserve">The Recipient’s Representative is </w:t>
      </w:r>
      <w:r w:rsidR="007549EC">
        <w:rPr>
          <w:szCs w:val="22"/>
        </w:rPr>
        <w:t xml:space="preserve">its Minister at the time responsible for </w:t>
      </w:r>
      <w:r w:rsidR="009F7144">
        <w:rPr>
          <w:szCs w:val="22"/>
        </w:rPr>
        <w:t>f</w:t>
      </w:r>
      <w:r w:rsidR="007549EC">
        <w:rPr>
          <w:szCs w:val="22"/>
        </w:rPr>
        <w:t>inance</w:t>
      </w:r>
      <w:r w:rsidRPr="00CF2390">
        <w:rPr>
          <w:szCs w:val="22"/>
        </w:rPr>
        <w:t>.</w:t>
      </w:r>
    </w:p>
    <w:p w:rsidR="00076F87" w:rsidRPr="00CF2390" w:rsidRDefault="00076F87">
      <w:pPr>
        <w:pStyle w:val="ModelNrmlSingle"/>
        <w:ind w:left="720" w:hanging="720"/>
        <w:rPr>
          <w:szCs w:val="22"/>
        </w:rPr>
      </w:pPr>
      <w:r w:rsidRPr="00CF2390">
        <w:rPr>
          <w:szCs w:val="22"/>
        </w:rPr>
        <w:t>6.02.</w:t>
      </w:r>
      <w:r w:rsidRPr="00CF2390">
        <w:rPr>
          <w:szCs w:val="22"/>
        </w:rPr>
        <w:tab/>
        <w:t>The Recipient’s Address is:</w:t>
      </w:r>
    </w:p>
    <w:p w:rsidR="006D7767" w:rsidRPr="0083457A" w:rsidRDefault="006D7767" w:rsidP="006D7767">
      <w:pPr>
        <w:ind w:left="720" w:firstLine="720"/>
        <w:rPr>
          <w:sz w:val="22"/>
          <w:szCs w:val="22"/>
        </w:rPr>
      </w:pPr>
      <w:r w:rsidRPr="0083457A">
        <w:rPr>
          <w:sz w:val="22"/>
          <w:szCs w:val="22"/>
        </w:rPr>
        <w:t>Ministry of Finance and Economic Planning</w:t>
      </w:r>
    </w:p>
    <w:p w:rsidR="006D7767" w:rsidRPr="0083457A" w:rsidRDefault="006D7767" w:rsidP="006D7767">
      <w:pPr>
        <w:ind w:left="720" w:firstLine="720"/>
        <w:rPr>
          <w:sz w:val="22"/>
          <w:szCs w:val="22"/>
        </w:rPr>
      </w:pPr>
      <w:smartTag w:uri="urn:schemas-microsoft-com:office:smarttags" w:element="address">
        <w:smartTag w:uri="urn:schemas-microsoft-com:office:smarttags" w:element="Street">
          <w:r w:rsidRPr="0083457A">
            <w:rPr>
              <w:sz w:val="22"/>
              <w:szCs w:val="22"/>
            </w:rPr>
            <w:t>P. O. Box</w:t>
          </w:r>
        </w:smartTag>
        <w:r w:rsidRPr="0083457A">
          <w:rPr>
            <w:sz w:val="22"/>
            <w:szCs w:val="22"/>
          </w:rPr>
          <w:t xml:space="preserve"> 158</w:t>
        </w:r>
      </w:smartTag>
    </w:p>
    <w:p w:rsidR="006D7767" w:rsidRPr="0083457A" w:rsidRDefault="006D7767" w:rsidP="006D7767">
      <w:pPr>
        <w:rPr>
          <w:sz w:val="22"/>
          <w:szCs w:val="22"/>
        </w:rPr>
      </w:pPr>
      <w:r w:rsidRPr="0083457A">
        <w:rPr>
          <w:sz w:val="22"/>
          <w:szCs w:val="22"/>
        </w:rPr>
        <w:tab/>
      </w:r>
      <w:r w:rsidRPr="0083457A">
        <w:rPr>
          <w:sz w:val="22"/>
          <w:szCs w:val="22"/>
        </w:rPr>
        <w:tab/>
      </w:r>
      <w:smartTag w:uri="urn:schemas-microsoft-com:office:smarttags" w:element="place">
        <w:smartTag w:uri="urn:schemas-microsoft-com:office:smarttags" w:element="City">
          <w:r w:rsidRPr="0083457A">
            <w:rPr>
              <w:sz w:val="22"/>
              <w:szCs w:val="22"/>
            </w:rPr>
            <w:t>Kigali</w:t>
          </w:r>
        </w:smartTag>
        <w:r w:rsidRPr="0083457A">
          <w:rPr>
            <w:sz w:val="22"/>
            <w:szCs w:val="22"/>
          </w:rPr>
          <w:t xml:space="preserve">, </w:t>
        </w:r>
        <w:smartTag w:uri="urn:schemas-microsoft-com:office:smarttags" w:element="country-region">
          <w:r w:rsidRPr="0083457A">
            <w:rPr>
              <w:sz w:val="22"/>
              <w:szCs w:val="22"/>
            </w:rPr>
            <w:t>Rwanda</w:t>
          </w:r>
        </w:smartTag>
      </w:smartTag>
    </w:p>
    <w:p w:rsidR="006D7767" w:rsidRPr="0083457A" w:rsidRDefault="006D7767" w:rsidP="006D7767">
      <w:pPr>
        <w:rPr>
          <w:sz w:val="22"/>
          <w:szCs w:val="22"/>
        </w:rPr>
      </w:pPr>
    </w:p>
    <w:p w:rsidR="006D7767" w:rsidRPr="0083457A" w:rsidRDefault="006D7767" w:rsidP="006D7767">
      <w:pPr>
        <w:ind w:left="720" w:firstLine="720"/>
        <w:rPr>
          <w:sz w:val="22"/>
          <w:szCs w:val="22"/>
        </w:rPr>
      </w:pPr>
      <w:r w:rsidRPr="0083457A">
        <w:rPr>
          <w:sz w:val="22"/>
          <w:szCs w:val="22"/>
        </w:rPr>
        <w:t>Facsimile:</w:t>
      </w:r>
    </w:p>
    <w:p w:rsidR="006D7767" w:rsidRPr="0083457A" w:rsidRDefault="006D7767" w:rsidP="006D7767">
      <w:pPr>
        <w:ind w:left="720" w:firstLine="720"/>
        <w:rPr>
          <w:sz w:val="22"/>
          <w:szCs w:val="22"/>
        </w:rPr>
      </w:pPr>
    </w:p>
    <w:p w:rsidR="00076F87" w:rsidRPr="00CF2390" w:rsidRDefault="006D7767" w:rsidP="006D7767">
      <w:pPr>
        <w:pStyle w:val="ModelNrmlSingle"/>
        <w:ind w:left="720"/>
        <w:rPr>
          <w:szCs w:val="22"/>
        </w:rPr>
      </w:pPr>
      <w:r w:rsidRPr="0083457A">
        <w:rPr>
          <w:szCs w:val="22"/>
        </w:rPr>
        <w:t>(250) 577 581</w:t>
      </w:r>
    </w:p>
    <w:p w:rsidR="00076F87" w:rsidRPr="00CF2390" w:rsidRDefault="00076F87">
      <w:pPr>
        <w:pStyle w:val="ModelNrmlSingle"/>
        <w:ind w:left="720" w:hanging="720"/>
        <w:rPr>
          <w:bCs/>
          <w:szCs w:val="22"/>
        </w:rPr>
      </w:pPr>
      <w:r w:rsidRPr="00CF2390">
        <w:rPr>
          <w:bCs/>
          <w:szCs w:val="22"/>
        </w:rPr>
        <w:t>6.03.</w:t>
      </w:r>
      <w:r w:rsidRPr="00CF2390">
        <w:rPr>
          <w:bCs/>
          <w:szCs w:val="22"/>
        </w:rPr>
        <w:tab/>
        <w:t>The Association’s Address is:</w:t>
      </w:r>
    </w:p>
    <w:p w:rsidR="00076F87" w:rsidRPr="00CF2390" w:rsidRDefault="00076F87" w:rsidP="006D7767">
      <w:pPr>
        <w:pStyle w:val="ModelNrmlSingle"/>
        <w:spacing w:after="0"/>
        <w:ind w:left="1440" w:hanging="720"/>
        <w:rPr>
          <w:bCs/>
          <w:szCs w:val="22"/>
        </w:rPr>
      </w:pPr>
      <w:r w:rsidRPr="00CF2390">
        <w:rPr>
          <w:bCs/>
          <w:szCs w:val="22"/>
        </w:rPr>
        <w:tab/>
        <w:t>International Development Association</w:t>
      </w:r>
    </w:p>
    <w:p w:rsidR="00076F87" w:rsidRPr="00CF2390" w:rsidRDefault="00076F87" w:rsidP="006D7767">
      <w:pPr>
        <w:pStyle w:val="ModelNrmlSingle"/>
        <w:spacing w:after="0"/>
        <w:ind w:left="1440" w:hanging="720"/>
        <w:rPr>
          <w:bCs/>
          <w:szCs w:val="22"/>
        </w:rPr>
      </w:pPr>
      <w:r w:rsidRPr="00CF2390">
        <w:rPr>
          <w:bCs/>
          <w:szCs w:val="22"/>
        </w:rPr>
        <w:tab/>
      </w:r>
      <w:smartTag w:uri="urn:schemas-microsoft-com:office:smarttags" w:element="Street">
        <w:smartTag w:uri="urn:schemas-microsoft-com:office:smarttags" w:element="PlaceType">
          <w:r w:rsidRPr="00CF2390">
            <w:rPr>
              <w:bCs/>
              <w:szCs w:val="22"/>
            </w:rPr>
            <w:t>1818 H Street, N.W.</w:t>
          </w:r>
        </w:smartTag>
      </w:smartTag>
    </w:p>
    <w:p w:rsidR="00076F87" w:rsidRPr="00CF2390" w:rsidRDefault="00076F87" w:rsidP="006D7767">
      <w:pPr>
        <w:pStyle w:val="ModelNrmlSingle"/>
        <w:spacing w:after="0"/>
        <w:ind w:left="720"/>
        <w:rPr>
          <w:bCs/>
          <w:szCs w:val="22"/>
        </w:rPr>
      </w:pPr>
      <w:r w:rsidRPr="00CF2390">
        <w:rPr>
          <w:bCs/>
          <w:szCs w:val="22"/>
        </w:rPr>
        <w:t>Washington, D.C. 20433</w:t>
      </w:r>
    </w:p>
    <w:p w:rsidR="00076F87" w:rsidRPr="00CF2390" w:rsidRDefault="00076F87" w:rsidP="006D7767">
      <w:pPr>
        <w:pStyle w:val="ModelNrmlSingle"/>
        <w:spacing w:after="0"/>
        <w:ind w:left="1440" w:hanging="720"/>
        <w:rPr>
          <w:bCs/>
          <w:szCs w:val="22"/>
        </w:rPr>
      </w:pPr>
      <w:r w:rsidRPr="00CF2390">
        <w:rPr>
          <w:bCs/>
          <w:szCs w:val="22"/>
        </w:rPr>
        <w:tab/>
      </w:r>
      <w:smartTag w:uri="urn:schemas-microsoft-com:office:smarttags" w:element="country-region">
        <w:smartTag w:uri="urn:schemas-microsoft-com:office:smarttags" w:element="PlaceName">
          <w:r w:rsidRPr="00CF2390">
            <w:rPr>
              <w:bCs/>
              <w:szCs w:val="22"/>
            </w:rPr>
            <w:t>United States of America</w:t>
          </w:r>
        </w:smartTag>
      </w:smartTag>
    </w:p>
    <w:p w:rsidR="00076F87" w:rsidRPr="00CF2390" w:rsidRDefault="00076F87" w:rsidP="006D7767">
      <w:pPr>
        <w:pStyle w:val="ModelNrmlSingle"/>
        <w:spacing w:after="0"/>
        <w:ind w:left="1440" w:hanging="720"/>
        <w:rPr>
          <w:bCs/>
          <w:szCs w:val="22"/>
        </w:rPr>
      </w:pPr>
    </w:p>
    <w:p w:rsidR="00076F87" w:rsidRPr="00CF2390" w:rsidRDefault="003F576F" w:rsidP="006D7767">
      <w:pPr>
        <w:pStyle w:val="ModelNrmlSingle"/>
        <w:ind w:left="1440" w:hanging="720"/>
        <w:rPr>
          <w:bCs/>
          <w:szCs w:val="22"/>
        </w:rPr>
      </w:pPr>
      <w:r w:rsidRPr="00CF2390">
        <w:rPr>
          <w:bCs/>
          <w:szCs w:val="22"/>
        </w:rPr>
        <w:tab/>
        <w:t>Cable:</w:t>
      </w:r>
      <w:r w:rsidRPr="00CF2390">
        <w:rPr>
          <w:bCs/>
          <w:szCs w:val="22"/>
        </w:rPr>
        <w:tab/>
      </w:r>
      <w:r w:rsidRPr="00CF2390">
        <w:rPr>
          <w:bCs/>
          <w:szCs w:val="22"/>
        </w:rPr>
        <w:tab/>
      </w:r>
      <w:r w:rsidR="00F93C99" w:rsidRPr="00CF2390">
        <w:rPr>
          <w:bCs/>
          <w:szCs w:val="22"/>
        </w:rPr>
        <w:tab/>
      </w:r>
      <w:r w:rsidR="00076F87" w:rsidRPr="00CF2390">
        <w:rPr>
          <w:bCs/>
          <w:szCs w:val="22"/>
        </w:rPr>
        <w:t>Telex:</w:t>
      </w:r>
      <w:r w:rsidR="00076F87" w:rsidRPr="00CF2390">
        <w:rPr>
          <w:bCs/>
          <w:szCs w:val="22"/>
        </w:rPr>
        <w:tab/>
      </w:r>
      <w:r w:rsidR="00076F87" w:rsidRPr="00CF2390">
        <w:rPr>
          <w:bCs/>
          <w:szCs w:val="22"/>
        </w:rPr>
        <w:tab/>
      </w:r>
      <w:r w:rsidR="00076F87" w:rsidRPr="00CF2390">
        <w:rPr>
          <w:bCs/>
          <w:szCs w:val="22"/>
        </w:rPr>
        <w:tab/>
        <w:t>Facsimile:</w:t>
      </w:r>
    </w:p>
    <w:p w:rsidR="00076F87" w:rsidRPr="00CF2390" w:rsidRDefault="003F576F" w:rsidP="006D7767">
      <w:pPr>
        <w:pStyle w:val="ModelNrmlSingle"/>
        <w:spacing w:after="0"/>
        <w:ind w:left="1440" w:hanging="720"/>
        <w:rPr>
          <w:bCs/>
          <w:szCs w:val="22"/>
        </w:rPr>
      </w:pPr>
      <w:r w:rsidRPr="00CF2390">
        <w:rPr>
          <w:bCs/>
          <w:szCs w:val="22"/>
        </w:rPr>
        <w:tab/>
      </w:r>
      <w:r w:rsidR="00076F87" w:rsidRPr="00CF2390">
        <w:rPr>
          <w:bCs/>
          <w:szCs w:val="22"/>
        </w:rPr>
        <w:t>INDEVAS</w:t>
      </w:r>
      <w:r w:rsidR="00076F87" w:rsidRPr="00CF2390">
        <w:rPr>
          <w:bCs/>
          <w:szCs w:val="22"/>
        </w:rPr>
        <w:tab/>
      </w:r>
      <w:r w:rsidR="00076F87" w:rsidRPr="00CF2390">
        <w:rPr>
          <w:bCs/>
          <w:szCs w:val="22"/>
        </w:rPr>
        <w:tab/>
        <w:t>248423 (MCI)</w:t>
      </w:r>
      <w:r w:rsidR="00F93C99" w:rsidRPr="00CF2390">
        <w:rPr>
          <w:bCs/>
          <w:szCs w:val="22"/>
        </w:rPr>
        <w:tab/>
      </w:r>
      <w:r w:rsidR="00076F87" w:rsidRPr="00CF2390">
        <w:rPr>
          <w:bCs/>
          <w:szCs w:val="22"/>
        </w:rPr>
        <w:tab/>
        <w:t>1-202-477-6391</w:t>
      </w:r>
    </w:p>
    <w:p w:rsidR="00076F87" w:rsidRPr="00CF2390" w:rsidRDefault="003F576F" w:rsidP="006D7767">
      <w:pPr>
        <w:pStyle w:val="ModelNrmlSingle"/>
        <w:spacing w:after="0"/>
        <w:ind w:left="1440" w:hanging="720"/>
        <w:rPr>
          <w:bCs/>
          <w:szCs w:val="22"/>
        </w:rPr>
      </w:pPr>
      <w:r w:rsidRPr="00CF2390">
        <w:rPr>
          <w:bCs/>
          <w:szCs w:val="22"/>
        </w:rPr>
        <w:tab/>
      </w:r>
      <w:smartTag w:uri="urn:schemas-microsoft-com:office:smarttags" w:element="PlaceName">
        <w:smartTag w:uri="urn:schemas-microsoft-com:office:smarttags" w:element="City">
          <w:r w:rsidR="00076F87" w:rsidRPr="00CF2390">
            <w:rPr>
              <w:bCs/>
              <w:szCs w:val="22"/>
            </w:rPr>
            <w:t>Washington</w:t>
          </w:r>
        </w:smartTag>
        <w:r w:rsidR="00076F87" w:rsidRPr="00CF2390">
          <w:rPr>
            <w:bCs/>
            <w:szCs w:val="22"/>
          </w:rPr>
          <w:t xml:space="preserve">, </w:t>
        </w:r>
        <w:smartTag w:uri="urn:schemas-microsoft-com:office:smarttags" w:element="State">
          <w:r w:rsidR="00076F87" w:rsidRPr="00CF2390">
            <w:rPr>
              <w:bCs/>
              <w:szCs w:val="22"/>
            </w:rPr>
            <w:t>D.C.</w:t>
          </w:r>
        </w:smartTag>
      </w:smartTag>
    </w:p>
    <w:p w:rsidR="00E7293F" w:rsidRPr="00CF2390" w:rsidRDefault="00E7293F">
      <w:pPr>
        <w:pStyle w:val="ModelNrmlSingle"/>
        <w:spacing w:after="0"/>
        <w:ind w:left="720" w:hanging="720"/>
        <w:rPr>
          <w:bCs/>
          <w:szCs w:val="22"/>
        </w:rPr>
      </w:pPr>
    </w:p>
    <w:p w:rsidR="00076F87" w:rsidRDefault="00076F87">
      <w:pPr>
        <w:pStyle w:val="ModelNrmlDouble"/>
        <w:spacing w:line="240" w:lineRule="auto"/>
        <w:rPr>
          <w:szCs w:val="22"/>
        </w:rPr>
      </w:pPr>
      <w:proofErr w:type="gramStart"/>
      <w:r w:rsidRPr="00CF2390">
        <w:rPr>
          <w:szCs w:val="22"/>
        </w:rPr>
        <w:t xml:space="preserve">AGREED at </w:t>
      </w:r>
      <w:r w:rsidR="002A6B6C">
        <w:rPr>
          <w:szCs w:val="22"/>
        </w:rPr>
        <w:t>Kigali, Rwanda</w:t>
      </w:r>
      <w:r w:rsidRPr="00CF2390">
        <w:rPr>
          <w:szCs w:val="22"/>
        </w:rPr>
        <w:t>, as of the day and year first above written.</w:t>
      </w:r>
      <w:proofErr w:type="gramEnd"/>
    </w:p>
    <w:p w:rsidR="00076F87" w:rsidRPr="006D7767" w:rsidRDefault="00675A98" w:rsidP="0040355C">
      <w:pPr>
        <w:ind w:left="1440" w:firstLine="720"/>
        <w:rPr>
          <w:sz w:val="22"/>
          <w:szCs w:val="22"/>
        </w:rPr>
      </w:pPr>
      <w:r w:rsidRPr="006D7767">
        <w:rPr>
          <w:sz w:val="22"/>
          <w:szCs w:val="22"/>
        </w:rPr>
        <w:t>REPUBLIC OF RWANDA</w:t>
      </w:r>
    </w:p>
    <w:p w:rsidR="00076F87" w:rsidRPr="006D7767" w:rsidRDefault="00076F87">
      <w:pPr>
        <w:rPr>
          <w:sz w:val="22"/>
          <w:szCs w:val="22"/>
        </w:rPr>
      </w:pPr>
    </w:p>
    <w:p w:rsidR="006D7767" w:rsidRPr="006D7767" w:rsidRDefault="006D7767">
      <w:pPr>
        <w:rPr>
          <w:sz w:val="22"/>
          <w:szCs w:val="22"/>
        </w:rPr>
      </w:pPr>
    </w:p>
    <w:p w:rsidR="00076F87" w:rsidRPr="006D7767" w:rsidRDefault="00076F87">
      <w:pPr>
        <w:rPr>
          <w:sz w:val="22"/>
          <w:szCs w:val="22"/>
        </w:rPr>
      </w:pPr>
      <w:r w:rsidRPr="006D7767">
        <w:rPr>
          <w:sz w:val="22"/>
          <w:szCs w:val="22"/>
        </w:rPr>
        <w:tab/>
      </w:r>
      <w:r w:rsidRPr="006D7767">
        <w:rPr>
          <w:sz w:val="22"/>
          <w:szCs w:val="22"/>
        </w:rPr>
        <w:tab/>
      </w:r>
      <w:r w:rsidRPr="006D7767">
        <w:rPr>
          <w:sz w:val="22"/>
          <w:szCs w:val="22"/>
        </w:rPr>
        <w:tab/>
        <w:t>By</w:t>
      </w:r>
    </w:p>
    <w:p w:rsidR="006D7767" w:rsidRPr="006D7767" w:rsidRDefault="006D7767">
      <w:pPr>
        <w:rPr>
          <w:sz w:val="22"/>
          <w:szCs w:val="22"/>
        </w:rPr>
      </w:pPr>
    </w:p>
    <w:p w:rsidR="0040355C" w:rsidRPr="006D7767" w:rsidRDefault="002A6B6C">
      <w:pPr>
        <w:jc w:val="right"/>
        <w:rPr>
          <w:sz w:val="22"/>
          <w:szCs w:val="22"/>
        </w:rPr>
      </w:pPr>
      <w:r>
        <w:rPr>
          <w:sz w:val="22"/>
          <w:szCs w:val="22"/>
        </w:rPr>
        <w:t xml:space="preserve">/s/ </w:t>
      </w:r>
      <w:r w:rsidRPr="002A6B6C">
        <w:rPr>
          <w:sz w:val="22"/>
          <w:szCs w:val="22"/>
        </w:rPr>
        <w:t xml:space="preserve">John </w:t>
      </w:r>
      <w:proofErr w:type="spellStart"/>
      <w:r w:rsidRPr="002A6B6C">
        <w:rPr>
          <w:sz w:val="22"/>
          <w:szCs w:val="22"/>
        </w:rPr>
        <w:t>Rwangombwa</w:t>
      </w:r>
      <w:proofErr w:type="spellEnd"/>
    </w:p>
    <w:p w:rsidR="00076F87" w:rsidRPr="006D7767" w:rsidRDefault="00076F87">
      <w:pPr>
        <w:jc w:val="right"/>
        <w:rPr>
          <w:sz w:val="22"/>
          <w:szCs w:val="22"/>
        </w:rPr>
      </w:pPr>
      <w:r w:rsidRPr="006D7767">
        <w:rPr>
          <w:sz w:val="22"/>
          <w:szCs w:val="22"/>
        </w:rPr>
        <w:t>Authorized Representative</w:t>
      </w:r>
    </w:p>
    <w:p w:rsidR="0040355C" w:rsidRPr="006D7767" w:rsidRDefault="0040355C">
      <w:pPr>
        <w:rPr>
          <w:sz w:val="22"/>
          <w:szCs w:val="22"/>
        </w:rPr>
      </w:pPr>
    </w:p>
    <w:p w:rsidR="006D7767" w:rsidRPr="006D7767" w:rsidRDefault="006D7767">
      <w:pPr>
        <w:rPr>
          <w:sz w:val="22"/>
          <w:szCs w:val="22"/>
        </w:rPr>
      </w:pPr>
    </w:p>
    <w:p w:rsidR="00076F87" w:rsidRPr="006D7767" w:rsidRDefault="00076F87">
      <w:pPr>
        <w:jc w:val="both"/>
        <w:rPr>
          <w:sz w:val="22"/>
          <w:szCs w:val="22"/>
        </w:rPr>
      </w:pPr>
      <w:r w:rsidRPr="006D7767">
        <w:rPr>
          <w:sz w:val="22"/>
          <w:szCs w:val="22"/>
        </w:rPr>
        <w:tab/>
      </w:r>
      <w:r w:rsidRPr="006D7767">
        <w:rPr>
          <w:sz w:val="22"/>
          <w:szCs w:val="22"/>
        </w:rPr>
        <w:tab/>
      </w:r>
      <w:r w:rsidRPr="006D7767">
        <w:rPr>
          <w:sz w:val="22"/>
          <w:szCs w:val="22"/>
        </w:rPr>
        <w:tab/>
        <w:t>INTERNATIONAL DEVELOPMENT ASSOCIATION</w:t>
      </w:r>
    </w:p>
    <w:p w:rsidR="00076F87" w:rsidRPr="006D7767" w:rsidRDefault="00076F87">
      <w:pPr>
        <w:jc w:val="both"/>
        <w:rPr>
          <w:sz w:val="22"/>
          <w:szCs w:val="22"/>
        </w:rPr>
      </w:pPr>
    </w:p>
    <w:p w:rsidR="006D7767" w:rsidRPr="006D7767" w:rsidRDefault="006D7767">
      <w:pPr>
        <w:jc w:val="both"/>
        <w:rPr>
          <w:sz w:val="22"/>
          <w:szCs w:val="22"/>
        </w:rPr>
      </w:pPr>
    </w:p>
    <w:p w:rsidR="00076F87" w:rsidRPr="006D7767" w:rsidRDefault="00076F87">
      <w:pPr>
        <w:jc w:val="both"/>
        <w:rPr>
          <w:sz w:val="22"/>
          <w:szCs w:val="22"/>
        </w:rPr>
      </w:pPr>
      <w:r w:rsidRPr="006D7767">
        <w:rPr>
          <w:sz w:val="22"/>
          <w:szCs w:val="22"/>
        </w:rPr>
        <w:tab/>
      </w:r>
      <w:r w:rsidRPr="006D7767">
        <w:rPr>
          <w:sz w:val="22"/>
          <w:szCs w:val="22"/>
        </w:rPr>
        <w:tab/>
      </w:r>
      <w:r w:rsidRPr="006D7767">
        <w:rPr>
          <w:sz w:val="22"/>
          <w:szCs w:val="22"/>
        </w:rPr>
        <w:tab/>
        <w:t>By</w:t>
      </w:r>
    </w:p>
    <w:p w:rsidR="006D7767" w:rsidRPr="006D7767" w:rsidRDefault="006D7767">
      <w:pPr>
        <w:jc w:val="both"/>
        <w:rPr>
          <w:sz w:val="22"/>
          <w:szCs w:val="22"/>
        </w:rPr>
      </w:pPr>
    </w:p>
    <w:p w:rsidR="006D7767" w:rsidRPr="006D7767" w:rsidRDefault="006D7767">
      <w:pPr>
        <w:jc w:val="both"/>
        <w:rPr>
          <w:sz w:val="22"/>
          <w:szCs w:val="22"/>
        </w:rPr>
      </w:pPr>
    </w:p>
    <w:p w:rsidR="0040355C" w:rsidRPr="006D7767" w:rsidRDefault="002A6B6C">
      <w:pPr>
        <w:jc w:val="right"/>
        <w:rPr>
          <w:sz w:val="22"/>
          <w:szCs w:val="22"/>
        </w:rPr>
      </w:pPr>
      <w:r>
        <w:rPr>
          <w:sz w:val="22"/>
          <w:szCs w:val="22"/>
        </w:rPr>
        <w:t xml:space="preserve">/s/ </w:t>
      </w:r>
      <w:proofErr w:type="spellStart"/>
      <w:r w:rsidRPr="000C75B2">
        <w:rPr>
          <w:sz w:val="22"/>
          <w:szCs w:val="22"/>
        </w:rPr>
        <w:t>Omowunmi</w:t>
      </w:r>
      <w:proofErr w:type="spellEnd"/>
      <w:r w:rsidRPr="000C75B2">
        <w:rPr>
          <w:sz w:val="22"/>
          <w:szCs w:val="22"/>
        </w:rPr>
        <w:t xml:space="preserve"> </w:t>
      </w:r>
      <w:proofErr w:type="spellStart"/>
      <w:r w:rsidRPr="000C75B2">
        <w:rPr>
          <w:sz w:val="22"/>
          <w:szCs w:val="22"/>
        </w:rPr>
        <w:t>Ladipo</w:t>
      </w:r>
      <w:proofErr w:type="spellEnd"/>
    </w:p>
    <w:p w:rsidR="00B377DC" w:rsidRDefault="00076F87" w:rsidP="00B377DC">
      <w:pPr>
        <w:jc w:val="right"/>
        <w:rPr>
          <w:sz w:val="22"/>
          <w:szCs w:val="22"/>
        </w:rPr>
      </w:pPr>
      <w:r w:rsidRPr="006D7767">
        <w:rPr>
          <w:sz w:val="22"/>
          <w:szCs w:val="22"/>
        </w:rPr>
        <w:t>Authorized Representative</w:t>
      </w:r>
    </w:p>
    <w:p w:rsidR="002A6B6C" w:rsidRDefault="002A6B6C">
      <w:pPr>
        <w:rPr>
          <w:b/>
          <w:bCs/>
          <w:sz w:val="22"/>
          <w:szCs w:val="22"/>
        </w:rPr>
      </w:pPr>
      <w:r>
        <w:rPr>
          <w:b/>
          <w:bCs/>
          <w:sz w:val="22"/>
          <w:szCs w:val="22"/>
        </w:rPr>
        <w:br w:type="page"/>
      </w:r>
    </w:p>
    <w:p w:rsidR="00076F87" w:rsidRDefault="00076F87" w:rsidP="00B377DC">
      <w:pPr>
        <w:jc w:val="center"/>
        <w:rPr>
          <w:b/>
          <w:bCs/>
          <w:sz w:val="22"/>
          <w:szCs w:val="22"/>
        </w:rPr>
      </w:pPr>
      <w:r w:rsidRPr="00CF2390">
        <w:rPr>
          <w:b/>
          <w:bCs/>
          <w:sz w:val="22"/>
          <w:szCs w:val="22"/>
        </w:rPr>
        <w:lastRenderedPageBreak/>
        <w:t>SCHEDULE 1</w:t>
      </w:r>
    </w:p>
    <w:p w:rsidR="00B377DC" w:rsidRPr="00CF2390" w:rsidRDefault="00B377DC" w:rsidP="00B377DC">
      <w:pPr>
        <w:jc w:val="center"/>
        <w:rPr>
          <w:b/>
          <w:bCs/>
          <w:sz w:val="22"/>
          <w:szCs w:val="22"/>
        </w:rPr>
      </w:pPr>
    </w:p>
    <w:p w:rsidR="00076F87" w:rsidRPr="00CF2390" w:rsidRDefault="00076F87">
      <w:pPr>
        <w:pStyle w:val="BodyText"/>
        <w:jc w:val="center"/>
        <w:rPr>
          <w:sz w:val="22"/>
          <w:szCs w:val="22"/>
        </w:rPr>
      </w:pPr>
      <w:r w:rsidRPr="00CF2390">
        <w:rPr>
          <w:b/>
          <w:bCs/>
          <w:sz w:val="22"/>
          <w:szCs w:val="22"/>
        </w:rPr>
        <w:t>Project Description</w:t>
      </w:r>
    </w:p>
    <w:p w:rsidR="00076F87" w:rsidRPr="00CF2390" w:rsidRDefault="00675A98">
      <w:pPr>
        <w:pStyle w:val="ModelNrmlSingle"/>
        <w:rPr>
          <w:szCs w:val="22"/>
        </w:rPr>
      </w:pPr>
      <w:r>
        <w:rPr>
          <w:szCs w:val="22"/>
        </w:rPr>
        <w:t>The objective</w:t>
      </w:r>
      <w:r w:rsidR="00076F87" w:rsidRPr="00CF2390">
        <w:rPr>
          <w:szCs w:val="22"/>
        </w:rPr>
        <w:t>s of the Project</w:t>
      </w:r>
      <w:r>
        <w:rPr>
          <w:szCs w:val="22"/>
        </w:rPr>
        <w:t xml:space="preserve"> are to:</w:t>
      </w:r>
      <w:r w:rsidR="002C4065" w:rsidRPr="00CF2390">
        <w:rPr>
          <w:szCs w:val="22"/>
        </w:rPr>
        <w:t xml:space="preserve"> </w:t>
      </w:r>
      <w:r>
        <w:rPr>
          <w:szCs w:val="22"/>
        </w:rPr>
        <w:t xml:space="preserve">(i) improve the collaborative management of the trans-boundary natural resources of the LVB for the shared benefits of the Partner States; and (ii) reduce environmental </w:t>
      </w:r>
      <w:r w:rsidRPr="0075038A">
        <w:rPr>
          <w:szCs w:val="22"/>
        </w:rPr>
        <w:t>stress in targeted pollution hotspots and selected degraded sub-catchments</w:t>
      </w:r>
      <w:r>
        <w:rPr>
          <w:szCs w:val="22"/>
        </w:rPr>
        <w:t xml:space="preserve"> </w:t>
      </w:r>
      <w:r>
        <w:t xml:space="preserve">to </w:t>
      </w:r>
      <w:r w:rsidRPr="00272493">
        <w:rPr>
          <w:szCs w:val="22"/>
        </w:rPr>
        <w:t>improve the livelihoods of communities, who depend on the natural resources of L</w:t>
      </w:r>
      <w:r>
        <w:rPr>
          <w:szCs w:val="22"/>
        </w:rPr>
        <w:t>VB.</w:t>
      </w:r>
      <w:r w:rsidRPr="00CF2390">
        <w:rPr>
          <w:szCs w:val="22"/>
        </w:rPr>
        <w:t xml:space="preserve"> </w:t>
      </w:r>
    </w:p>
    <w:p w:rsidR="00076F87" w:rsidRPr="00CF2390" w:rsidRDefault="00076F87">
      <w:pPr>
        <w:pStyle w:val="ModelNrmlSingle"/>
        <w:rPr>
          <w:szCs w:val="22"/>
        </w:rPr>
      </w:pPr>
      <w:r w:rsidRPr="00CF2390">
        <w:rPr>
          <w:szCs w:val="22"/>
        </w:rPr>
        <w:t xml:space="preserve">The Project constitutes the </w:t>
      </w:r>
      <w:r w:rsidR="00EF5DEC">
        <w:rPr>
          <w:szCs w:val="22"/>
        </w:rPr>
        <w:t>second</w:t>
      </w:r>
      <w:r w:rsidRPr="00CF2390">
        <w:rPr>
          <w:szCs w:val="22"/>
        </w:rPr>
        <w:t xml:space="preserve"> phase of the Program, and consists of the following parts:</w:t>
      </w:r>
    </w:p>
    <w:p w:rsidR="00EB13D0" w:rsidRPr="00F55F30" w:rsidRDefault="00EB13D0" w:rsidP="00CA2BBC">
      <w:pPr>
        <w:spacing w:after="240"/>
        <w:ind w:left="720" w:hanging="720"/>
        <w:jc w:val="both"/>
        <w:rPr>
          <w:noProof/>
          <w:sz w:val="22"/>
          <w:szCs w:val="22"/>
          <w:u w:val="single"/>
        </w:rPr>
      </w:pPr>
      <w:r w:rsidRPr="00CA2BBC">
        <w:rPr>
          <w:noProof/>
          <w:sz w:val="22"/>
          <w:szCs w:val="22"/>
          <w:u w:val="single"/>
        </w:rPr>
        <w:t>Part 1</w:t>
      </w:r>
      <w:r w:rsidR="00AB583C">
        <w:rPr>
          <w:noProof/>
          <w:sz w:val="22"/>
          <w:szCs w:val="22"/>
          <w:u w:val="single"/>
        </w:rPr>
        <w:t>:</w:t>
      </w:r>
      <w:r w:rsidR="00CA2BBC">
        <w:rPr>
          <w:noProof/>
          <w:sz w:val="22"/>
          <w:szCs w:val="22"/>
        </w:rPr>
        <w:t xml:space="preserve"> </w:t>
      </w:r>
      <w:r w:rsidRPr="00F55F30">
        <w:rPr>
          <w:noProof/>
          <w:sz w:val="22"/>
          <w:szCs w:val="22"/>
        </w:rPr>
        <w:tab/>
      </w:r>
      <w:r w:rsidRPr="00F55F30">
        <w:rPr>
          <w:noProof/>
          <w:sz w:val="22"/>
          <w:szCs w:val="22"/>
          <w:u w:val="single"/>
        </w:rPr>
        <w:t xml:space="preserve">Strengthening Institutional Capacity for Managing Shared Water and Fisheries Resources </w:t>
      </w:r>
    </w:p>
    <w:p w:rsidR="00EB13D0" w:rsidRPr="00AB583C" w:rsidRDefault="00EB13D0" w:rsidP="00EB13D0">
      <w:pPr>
        <w:spacing w:after="240"/>
        <w:jc w:val="both"/>
        <w:rPr>
          <w:b/>
          <w:sz w:val="22"/>
          <w:szCs w:val="22"/>
        </w:rPr>
      </w:pPr>
      <w:r w:rsidRPr="00CA2BBC">
        <w:rPr>
          <w:sz w:val="22"/>
          <w:szCs w:val="22"/>
        </w:rPr>
        <w:t>(a)</w:t>
      </w:r>
      <w:r w:rsidRPr="00CA2BBC">
        <w:rPr>
          <w:sz w:val="22"/>
          <w:szCs w:val="22"/>
        </w:rPr>
        <w:tab/>
      </w:r>
      <w:r w:rsidRPr="00AB583C">
        <w:rPr>
          <w:b/>
          <w:sz w:val="22"/>
          <w:szCs w:val="22"/>
        </w:rPr>
        <w:t>Harmonization of policies and regulatory standards</w:t>
      </w:r>
    </w:p>
    <w:p w:rsidR="00EB13D0" w:rsidRPr="00380294" w:rsidRDefault="00EB13D0" w:rsidP="002153E5">
      <w:pPr>
        <w:spacing w:after="240"/>
        <w:ind w:left="720"/>
        <w:jc w:val="both"/>
        <w:rPr>
          <w:noProof/>
          <w:sz w:val="22"/>
          <w:szCs w:val="22"/>
        </w:rPr>
      </w:pPr>
      <w:r>
        <w:rPr>
          <w:noProof/>
          <w:sz w:val="22"/>
          <w:szCs w:val="22"/>
        </w:rPr>
        <w:t xml:space="preserve">Carrying out a program </w:t>
      </w:r>
      <w:r w:rsidR="002153E5">
        <w:rPr>
          <w:noProof/>
          <w:sz w:val="22"/>
          <w:szCs w:val="22"/>
        </w:rPr>
        <w:t xml:space="preserve">aimed at </w:t>
      </w:r>
      <w:r>
        <w:rPr>
          <w:noProof/>
          <w:sz w:val="22"/>
          <w:szCs w:val="22"/>
        </w:rPr>
        <w:t>s</w:t>
      </w:r>
      <w:r w:rsidRPr="00380294">
        <w:rPr>
          <w:noProof/>
          <w:sz w:val="22"/>
          <w:szCs w:val="22"/>
        </w:rPr>
        <w:t>trength</w:t>
      </w:r>
      <w:r>
        <w:rPr>
          <w:noProof/>
          <w:sz w:val="22"/>
          <w:szCs w:val="22"/>
        </w:rPr>
        <w:t>e</w:t>
      </w:r>
      <w:r w:rsidRPr="00380294">
        <w:rPr>
          <w:noProof/>
          <w:sz w:val="22"/>
          <w:szCs w:val="22"/>
        </w:rPr>
        <w:t>n</w:t>
      </w:r>
      <w:r w:rsidR="002153E5">
        <w:rPr>
          <w:noProof/>
          <w:sz w:val="22"/>
          <w:szCs w:val="22"/>
        </w:rPr>
        <w:t>ing</w:t>
      </w:r>
      <w:r w:rsidRPr="00380294">
        <w:rPr>
          <w:noProof/>
          <w:sz w:val="22"/>
          <w:szCs w:val="22"/>
        </w:rPr>
        <w:t xml:space="preserve"> the</w:t>
      </w:r>
      <w:r>
        <w:rPr>
          <w:noProof/>
          <w:sz w:val="22"/>
          <w:szCs w:val="22"/>
        </w:rPr>
        <w:t xml:space="preserve"> Recipient’s capacity </w:t>
      </w:r>
      <w:r w:rsidR="002153E5">
        <w:rPr>
          <w:noProof/>
          <w:sz w:val="22"/>
          <w:szCs w:val="22"/>
        </w:rPr>
        <w:t xml:space="preserve">for </w:t>
      </w:r>
      <w:r>
        <w:rPr>
          <w:noProof/>
          <w:sz w:val="22"/>
          <w:szCs w:val="22"/>
        </w:rPr>
        <w:t>develop</w:t>
      </w:r>
      <w:r w:rsidR="002153E5">
        <w:rPr>
          <w:noProof/>
          <w:sz w:val="22"/>
          <w:szCs w:val="22"/>
        </w:rPr>
        <w:t xml:space="preserve">ment </w:t>
      </w:r>
      <w:r>
        <w:rPr>
          <w:noProof/>
          <w:sz w:val="22"/>
          <w:szCs w:val="22"/>
        </w:rPr>
        <w:t xml:space="preserve"> and implement</w:t>
      </w:r>
      <w:r w:rsidR="002153E5">
        <w:rPr>
          <w:noProof/>
          <w:sz w:val="22"/>
          <w:szCs w:val="22"/>
        </w:rPr>
        <w:t xml:space="preserve">ation of </w:t>
      </w:r>
      <w:r w:rsidRPr="00380294">
        <w:rPr>
          <w:noProof/>
          <w:sz w:val="22"/>
          <w:szCs w:val="22"/>
        </w:rPr>
        <w:t>harmonized regulatory standards for</w:t>
      </w:r>
      <w:r w:rsidR="002B307D">
        <w:rPr>
          <w:noProof/>
          <w:sz w:val="22"/>
          <w:szCs w:val="22"/>
        </w:rPr>
        <w:t xml:space="preserve"> water,</w:t>
      </w:r>
      <w:r>
        <w:rPr>
          <w:noProof/>
          <w:sz w:val="22"/>
          <w:szCs w:val="22"/>
        </w:rPr>
        <w:t xml:space="preserve"> fisheries resources</w:t>
      </w:r>
      <w:r w:rsidR="002B307D">
        <w:rPr>
          <w:noProof/>
          <w:sz w:val="22"/>
          <w:szCs w:val="22"/>
        </w:rPr>
        <w:t xml:space="preserve"> and watershed management, </w:t>
      </w:r>
      <w:r>
        <w:rPr>
          <w:noProof/>
          <w:sz w:val="22"/>
          <w:szCs w:val="22"/>
        </w:rPr>
        <w:tab/>
        <w:t>such program to consist of:</w:t>
      </w:r>
    </w:p>
    <w:p w:rsidR="00EB13D0" w:rsidRDefault="00EB13D0" w:rsidP="00E74E0F">
      <w:pPr>
        <w:spacing w:after="240"/>
        <w:ind w:left="1440" w:hanging="720"/>
        <w:jc w:val="both"/>
        <w:rPr>
          <w:sz w:val="22"/>
          <w:szCs w:val="22"/>
        </w:rPr>
      </w:pPr>
      <w:r>
        <w:rPr>
          <w:sz w:val="22"/>
          <w:szCs w:val="22"/>
        </w:rPr>
        <w:t>(i)</w:t>
      </w:r>
      <w:r>
        <w:rPr>
          <w:sz w:val="22"/>
          <w:szCs w:val="22"/>
        </w:rPr>
        <w:tab/>
      </w:r>
      <w:r w:rsidR="00E74E0F">
        <w:rPr>
          <w:sz w:val="22"/>
          <w:szCs w:val="22"/>
        </w:rPr>
        <w:t xml:space="preserve">participation </w:t>
      </w:r>
      <w:r w:rsidR="00CA468C">
        <w:rPr>
          <w:sz w:val="22"/>
          <w:szCs w:val="22"/>
        </w:rPr>
        <w:t xml:space="preserve">of national and local authorities </w:t>
      </w:r>
      <w:r w:rsidR="00E74E0F">
        <w:rPr>
          <w:sz w:val="22"/>
          <w:szCs w:val="22"/>
        </w:rPr>
        <w:t>in the regional dialogue organized by the EAC on matters relating to harmonization of the Recipient’s</w:t>
      </w:r>
      <w:r>
        <w:rPr>
          <w:sz w:val="22"/>
          <w:szCs w:val="22"/>
        </w:rPr>
        <w:t xml:space="preserve"> national policies and regulatory standards for </w:t>
      </w:r>
      <w:r w:rsidR="00E74E0F">
        <w:rPr>
          <w:sz w:val="22"/>
          <w:szCs w:val="22"/>
        </w:rPr>
        <w:t xml:space="preserve">water, </w:t>
      </w:r>
      <w:r>
        <w:rPr>
          <w:sz w:val="22"/>
          <w:szCs w:val="22"/>
        </w:rPr>
        <w:t>fisheries resources</w:t>
      </w:r>
      <w:r w:rsidR="00E74E0F">
        <w:rPr>
          <w:sz w:val="22"/>
          <w:szCs w:val="22"/>
        </w:rPr>
        <w:t xml:space="preserve"> and watershed management</w:t>
      </w:r>
      <w:r w:rsidR="00327CAF">
        <w:rPr>
          <w:sz w:val="22"/>
          <w:szCs w:val="22"/>
        </w:rPr>
        <w:t>;</w:t>
      </w:r>
    </w:p>
    <w:p w:rsidR="00EB13D0" w:rsidRDefault="00EB13D0" w:rsidP="00EB13D0">
      <w:pPr>
        <w:spacing w:after="240"/>
        <w:ind w:left="1440" w:hanging="720"/>
        <w:jc w:val="both"/>
        <w:rPr>
          <w:sz w:val="22"/>
          <w:szCs w:val="22"/>
        </w:rPr>
      </w:pPr>
      <w:r>
        <w:rPr>
          <w:sz w:val="22"/>
          <w:szCs w:val="22"/>
        </w:rPr>
        <w:t>(ii)</w:t>
      </w:r>
      <w:r>
        <w:rPr>
          <w:sz w:val="22"/>
          <w:szCs w:val="22"/>
        </w:rPr>
        <w:tab/>
        <w:t>implementation of recommendations made by the EAC under the EAC Project with a view to harmonizing the Recipient’s policies and</w:t>
      </w:r>
      <w:r w:rsidR="00CA2BBC">
        <w:rPr>
          <w:sz w:val="22"/>
          <w:szCs w:val="22"/>
        </w:rPr>
        <w:t xml:space="preserve"> </w:t>
      </w:r>
      <w:r>
        <w:rPr>
          <w:sz w:val="22"/>
          <w:szCs w:val="22"/>
        </w:rPr>
        <w:t xml:space="preserve">regulatory standards for water and fisheries </w:t>
      </w:r>
      <w:r w:rsidRPr="00F54C55">
        <w:rPr>
          <w:sz w:val="22"/>
          <w:szCs w:val="22"/>
        </w:rPr>
        <w:t xml:space="preserve">with those of the other </w:t>
      </w:r>
      <w:r w:rsidR="00AE5B8C">
        <w:rPr>
          <w:sz w:val="22"/>
          <w:szCs w:val="22"/>
        </w:rPr>
        <w:t>Partner States</w:t>
      </w:r>
      <w:r>
        <w:rPr>
          <w:sz w:val="22"/>
          <w:szCs w:val="22"/>
        </w:rPr>
        <w:t>;</w:t>
      </w:r>
    </w:p>
    <w:p w:rsidR="00EB13D0" w:rsidRDefault="00EB13D0" w:rsidP="002B307D">
      <w:pPr>
        <w:spacing w:after="240"/>
        <w:ind w:left="1440" w:hanging="720"/>
        <w:jc w:val="both"/>
        <w:rPr>
          <w:sz w:val="22"/>
          <w:szCs w:val="22"/>
        </w:rPr>
      </w:pPr>
      <w:r>
        <w:rPr>
          <w:sz w:val="22"/>
          <w:szCs w:val="22"/>
        </w:rPr>
        <w:t>(iii)</w:t>
      </w:r>
      <w:r>
        <w:rPr>
          <w:sz w:val="22"/>
          <w:szCs w:val="22"/>
        </w:rPr>
        <w:tab/>
      </w:r>
      <w:r w:rsidR="002B307D">
        <w:rPr>
          <w:sz w:val="22"/>
          <w:szCs w:val="22"/>
        </w:rPr>
        <w:t xml:space="preserve">development (in coordination with the </w:t>
      </w:r>
      <w:r w:rsidR="00AE5B8C">
        <w:rPr>
          <w:sz w:val="22"/>
          <w:szCs w:val="22"/>
        </w:rPr>
        <w:t>other Partner States</w:t>
      </w:r>
      <w:r w:rsidR="002B307D">
        <w:rPr>
          <w:sz w:val="22"/>
          <w:szCs w:val="22"/>
        </w:rPr>
        <w:t xml:space="preserve"> and the EAC) a</w:t>
      </w:r>
      <w:r>
        <w:rPr>
          <w:sz w:val="22"/>
          <w:szCs w:val="22"/>
        </w:rPr>
        <w:t>nd</w:t>
      </w:r>
      <w:r w:rsidR="002B307D">
        <w:rPr>
          <w:sz w:val="22"/>
          <w:szCs w:val="22"/>
        </w:rPr>
        <w:t xml:space="preserve"> </w:t>
      </w:r>
      <w:r>
        <w:rPr>
          <w:sz w:val="22"/>
          <w:szCs w:val="22"/>
        </w:rPr>
        <w:t>implementation of appropriate regulatory and policy frameworks</w:t>
      </w:r>
      <w:r w:rsidR="002B307D">
        <w:rPr>
          <w:sz w:val="22"/>
          <w:szCs w:val="22"/>
        </w:rPr>
        <w:t xml:space="preserve"> </w:t>
      </w:r>
      <w:r>
        <w:rPr>
          <w:sz w:val="22"/>
          <w:szCs w:val="22"/>
        </w:rPr>
        <w:t>for</w:t>
      </w:r>
      <w:r w:rsidR="002B307D">
        <w:rPr>
          <w:sz w:val="22"/>
          <w:szCs w:val="22"/>
        </w:rPr>
        <w:t xml:space="preserve"> </w:t>
      </w:r>
      <w:r>
        <w:rPr>
          <w:sz w:val="22"/>
          <w:szCs w:val="22"/>
        </w:rPr>
        <w:t>the</w:t>
      </w:r>
      <w:r w:rsidR="002B307D">
        <w:rPr>
          <w:sz w:val="22"/>
          <w:szCs w:val="22"/>
        </w:rPr>
        <w:t xml:space="preserve"> </w:t>
      </w:r>
      <w:r w:rsidRPr="00263DBD">
        <w:rPr>
          <w:sz w:val="22"/>
          <w:szCs w:val="22"/>
        </w:rPr>
        <w:t xml:space="preserve">natural resources and </w:t>
      </w:r>
      <w:r>
        <w:rPr>
          <w:sz w:val="22"/>
          <w:szCs w:val="22"/>
        </w:rPr>
        <w:t>e</w:t>
      </w:r>
      <w:r w:rsidRPr="00263DBD">
        <w:rPr>
          <w:sz w:val="22"/>
          <w:szCs w:val="22"/>
        </w:rPr>
        <w:t>nvir</w:t>
      </w:r>
      <w:r>
        <w:rPr>
          <w:sz w:val="22"/>
          <w:szCs w:val="22"/>
        </w:rPr>
        <w:t>onmental management of the LVB; and</w:t>
      </w:r>
    </w:p>
    <w:p w:rsidR="00EB13D0" w:rsidRDefault="00EB13D0" w:rsidP="00CA468C">
      <w:pPr>
        <w:spacing w:after="240"/>
        <w:ind w:left="1440" w:hanging="720"/>
        <w:jc w:val="both"/>
        <w:rPr>
          <w:sz w:val="22"/>
          <w:szCs w:val="22"/>
        </w:rPr>
      </w:pPr>
      <w:r>
        <w:rPr>
          <w:sz w:val="22"/>
          <w:szCs w:val="22"/>
        </w:rPr>
        <w:t>(iv)</w:t>
      </w:r>
      <w:r>
        <w:rPr>
          <w:sz w:val="22"/>
          <w:szCs w:val="22"/>
        </w:rPr>
        <w:tab/>
      </w:r>
      <w:r w:rsidR="00277A14">
        <w:rPr>
          <w:sz w:val="22"/>
          <w:szCs w:val="22"/>
        </w:rPr>
        <w:t>development of sustainable fin</w:t>
      </w:r>
      <w:r w:rsidR="00286C94">
        <w:rPr>
          <w:sz w:val="22"/>
          <w:szCs w:val="22"/>
        </w:rPr>
        <w:t xml:space="preserve">ancing mechanisms to support </w:t>
      </w:r>
      <w:r w:rsidR="00277A14">
        <w:rPr>
          <w:sz w:val="22"/>
          <w:szCs w:val="22"/>
        </w:rPr>
        <w:t>sustainable</w:t>
      </w:r>
      <w:r w:rsidR="00CA468C">
        <w:rPr>
          <w:sz w:val="22"/>
          <w:szCs w:val="22"/>
        </w:rPr>
        <w:t xml:space="preserve"> </w:t>
      </w:r>
      <w:r w:rsidR="00286C94">
        <w:rPr>
          <w:sz w:val="22"/>
          <w:szCs w:val="22"/>
        </w:rPr>
        <w:t xml:space="preserve">development </w:t>
      </w:r>
      <w:r w:rsidR="00CA468C">
        <w:rPr>
          <w:sz w:val="22"/>
          <w:szCs w:val="22"/>
        </w:rPr>
        <w:t>in the LVB</w:t>
      </w:r>
      <w:r>
        <w:rPr>
          <w:sz w:val="22"/>
          <w:szCs w:val="22"/>
        </w:rPr>
        <w:t>.</w:t>
      </w:r>
    </w:p>
    <w:p w:rsidR="00EB13D0" w:rsidRPr="00CA2BBC" w:rsidRDefault="00EB13D0" w:rsidP="00EB13D0">
      <w:pPr>
        <w:spacing w:after="240"/>
        <w:jc w:val="both"/>
        <w:rPr>
          <w:sz w:val="22"/>
          <w:szCs w:val="22"/>
        </w:rPr>
      </w:pPr>
      <w:r w:rsidRPr="00CA2BBC">
        <w:rPr>
          <w:sz w:val="22"/>
          <w:szCs w:val="22"/>
        </w:rPr>
        <w:t>(b)</w:t>
      </w:r>
      <w:r w:rsidRPr="00CA2BBC">
        <w:rPr>
          <w:sz w:val="22"/>
          <w:szCs w:val="22"/>
        </w:rPr>
        <w:tab/>
      </w:r>
      <w:r w:rsidRPr="00AB583C">
        <w:rPr>
          <w:b/>
          <w:sz w:val="22"/>
          <w:szCs w:val="22"/>
        </w:rPr>
        <w:t>Ecosystem Monitoring and Applied Research</w:t>
      </w:r>
    </w:p>
    <w:p w:rsidR="00EB13D0" w:rsidRDefault="00EB13D0" w:rsidP="00EB1A49">
      <w:pPr>
        <w:spacing w:after="240"/>
        <w:ind w:left="720"/>
        <w:jc w:val="both"/>
        <w:rPr>
          <w:sz w:val="22"/>
          <w:szCs w:val="22"/>
        </w:rPr>
      </w:pPr>
      <w:r>
        <w:rPr>
          <w:sz w:val="22"/>
          <w:szCs w:val="22"/>
        </w:rPr>
        <w:t xml:space="preserve">Carrying out a program to strengthen the capacity of the Recipient to </w:t>
      </w:r>
      <w:r w:rsidR="00EB1A49">
        <w:rPr>
          <w:sz w:val="22"/>
          <w:szCs w:val="22"/>
        </w:rPr>
        <w:t xml:space="preserve">conduct </w:t>
      </w:r>
      <w:r>
        <w:rPr>
          <w:sz w:val="22"/>
          <w:szCs w:val="22"/>
        </w:rPr>
        <w:t>ecosystem monitoring and applied research, such program</w:t>
      </w:r>
      <w:r w:rsidR="00EB1A49">
        <w:rPr>
          <w:sz w:val="22"/>
          <w:szCs w:val="22"/>
        </w:rPr>
        <w:t xml:space="preserve"> to </w:t>
      </w:r>
      <w:r>
        <w:rPr>
          <w:sz w:val="22"/>
          <w:szCs w:val="22"/>
        </w:rPr>
        <w:t>consist of:</w:t>
      </w:r>
    </w:p>
    <w:p w:rsidR="00EB13D0" w:rsidRDefault="00EB13D0" w:rsidP="007549EC">
      <w:pPr>
        <w:spacing w:after="240"/>
        <w:ind w:left="1440" w:hanging="720"/>
        <w:jc w:val="both"/>
        <w:rPr>
          <w:sz w:val="22"/>
          <w:szCs w:val="22"/>
        </w:rPr>
      </w:pPr>
      <w:r>
        <w:rPr>
          <w:sz w:val="22"/>
          <w:szCs w:val="22"/>
        </w:rPr>
        <w:t>(i)</w:t>
      </w:r>
      <w:r>
        <w:rPr>
          <w:sz w:val="22"/>
          <w:szCs w:val="22"/>
        </w:rPr>
        <w:tab/>
        <w:t xml:space="preserve">development (in coordination with the </w:t>
      </w:r>
      <w:r w:rsidR="00AE5B8C">
        <w:rPr>
          <w:sz w:val="22"/>
          <w:szCs w:val="22"/>
        </w:rPr>
        <w:t>other Partner States</w:t>
      </w:r>
      <w:r w:rsidR="00CA468C">
        <w:rPr>
          <w:sz w:val="22"/>
          <w:szCs w:val="22"/>
        </w:rPr>
        <w:t xml:space="preserve"> and the EAC) of</w:t>
      </w:r>
      <w:r w:rsidR="007549EC">
        <w:rPr>
          <w:sz w:val="22"/>
          <w:szCs w:val="22"/>
        </w:rPr>
        <w:t xml:space="preserve"> </w:t>
      </w:r>
      <w:r>
        <w:rPr>
          <w:sz w:val="22"/>
          <w:szCs w:val="22"/>
        </w:rPr>
        <w:t>appropriate scientific and socio-economic data gathering protocols;</w:t>
      </w:r>
      <w:r w:rsidR="00CA2BBC">
        <w:rPr>
          <w:sz w:val="22"/>
          <w:szCs w:val="22"/>
        </w:rPr>
        <w:t xml:space="preserve"> </w:t>
      </w:r>
      <w:r w:rsidRPr="00263DBD">
        <w:rPr>
          <w:sz w:val="22"/>
          <w:szCs w:val="22"/>
        </w:rPr>
        <w:lastRenderedPageBreak/>
        <w:t>ecosystem monitoring tools; and data sharing mechanisms</w:t>
      </w:r>
      <w:r>
        <w:rPr>
          <w:sz w:val="22"/>
          <w:szCs w:val="22"/>
        </w:rPr>
        <w:t xml:space="preserve"> for the LVB; and</w:t>
      </w:r>
    </w:p>
    <w:p w:rsidR="00EB13D0" w:rsidRDefault="00EB13D0" w:rsidP="00CA468C">
      <w:pPr>
        <w:spacing w:after="240"/>
        <w:ind w:left="1440" w:hanging="720"/>
        <w:jc w:val="both"/>
        <w:rPr>
          <w:sz w:val="22"/>
          <w:szCs w:val="22"/>
        </w:rPr>
      </w:pPr>
      <w:r>
        <w:rPr>
          <w:sz w:val="22"/>
          <w:szCs w:val="22"/>
        </w:rPr>
        <w:t>(ii)</w:t>
      </w:r>
      <w:r>
        <w:rPr>
          <w:sz w:val="22"/>
          <w:szCs w:val="22"/>
        </w:rPr>
        <w:tab/>
        <w:t>carrying out priority research related to the</w:t>
      </w:r>
      <w:r w:rsidR="00286C94">
        <w:rPr>
          <w:sz w:val="22"/>
          <w:szCs w:val="22"/>
        </w:rPr>
        <w:t xml:space="preserve"> management of water, fisheries </w:t>
      </w:r>
      <w:r>
        <w:rPr>
          <w:sz w:val="22"/>
          <w:szCs w:val="22"/>
        </w:rPr>
        <w:t>and</w:t>
      </w:r>
      <w:r w:rsidR="00286C94">
        <w:rPr>
          <w:sz w:val="22"/>
          <w:szCs w:val="22"/>
        </w:rPr>
        <w:t xml:space="preserve"> land </w:t>
      </w:r>
      <w:r>
        <w:rPr>
          <w:sz w:val="22"/>
          <w:szCs w:val="22"/>
        </w:rPr>
        <w:t>resources with particular focus on transboundary and m</w:t>
      </w:r>
      <w:r w:rsidRPr="00263DBD">
        <w:rPr>
          <w:sz w:val="22"/>
          <w:szCs w:val="22"/>
        </w:rPr>
        <w:t>ulti-disciplinary</w:t>
      </w:r>
      <w:r w:rsidR="00286C94">
        <w:rPr>
          <w:sz w:val="22"/>
          <w:szCs w:val="22"/>
        </w:rPr>
        <w:t xml:space="preserve"> </w:t>
      </w:r>
      <w:r>
        <w:rPr>
          <w:sz w:val="22"/>
          <w:szCs w:val="22"/>
        </w:rPr>
        <w:t>issues affecting the LVB.</w:t>
      </w:r>
    </w:p>
    <w:p w:rsidR="00EB13D0" w:rsidRPr="00CA2BBC" w:rsidRDefault="00EB13D0" w:rsidP="00CA2BBC">
      <w:pPr>
        <w:spacing w:after="240"/>
        <w:ind w:left="720" w:hanging="720"/>
        <w:jc w:val="both"/>
        <w:rPr>
          <w:sz w:val="22"/>
          <w:szCs w:val="22"/>
        </w:rPr>
      </w:pPr>
      <w:r w:rsidRPr="00CA2BBC">
        <w:rPr>
          <w:noProof/>
          <w:sz w:val="22"/>
          <w:szCs w:val="22"/>
          <w:u w:val="single"/>
        </w:rPr>
        <w:t>Part 2</w:t>
      </w:r>
      <w:r w:rsidR="00AB583C">
        <w:rPr>
          <w:noProof/>
          <w:sz w:val="22"/>
          <w:szCs w:val="22"/>
          <w:u w:val="single"/>
        </w:rPr>
        <w:t>:</w:t>
      </w:r>
      <w:r w:rsidRPr="00CA2BBC">
        <w:rPr>
          <w:noProof/>
          <w:sz w:val="22"/>
          <w:szCs w:val="22"/>
        </w:rPr>
        <w:tab/>
      </w:r>
      <w:r w:rsidRPr="00CA2BBC">
        <w:rPr>
          <w:noProof/>
          <w:sz w:val="22"/>
          <w:szCs w:val="22"/>
          <w:u w:val="single"/>
        </w:rPr>
        <w:t>Point Source Pollution Control and Prevention</w:t>
      </w:r>
    </w:p>
    <w:p w:rsidR="00EB13D0" w:rsidRDefault="00EB13D0" w:rsidP="00C064ED">
      <w:pPr>
        <w:spacing w:after="240"/>
        <w:ind w:firstLine="720"/>
        <w:jc w:val="both"/>
        <w:rPr>
          <w:sz w:val="22"/>
          <w:szCs w:val="22"/>
        </w:rPr>
      </w:pPr>
      <w:r>
        <w:rPr>
          <w:sz w:val="22"/>
          <w:szCs w:val="22"/>
        </w:rPr>
        <w:t xml:space="preserve">Carrying out of a program </w:t>
      </w:r>
      <w:r w:rsidR="00BA63C3">
        <w:rPr>
          <w:sz w:val="22"/>
          <w:szCs w:val="22"/>
        </w:rPr>
        <w:t xml:space="preserve">of </w:t>
      </w:r>
      <w:r w:rsidR="00AB4080">
        <w:rPr>
          <w:sz w:val="22"/>
          <w:szCs w:val="22"/>
        </w:rPr>
        <w:t xml:space="preserve">activities designed </w:t>
      </w:r>
      <w:r>
        <w:rPr>
          <w:sz w:val="22"/>
          <w:szCs w:val="22"/>
        </w:rPr>
        <w:t xml:space="preserve">to reduce point sources pollution from municipal wastewater and improve sanitation services, such program to consist of: </w:t>
      </w:r>
    </w:p>
    <w:p w:rsidR="00BA63C3" w:rsidRDefault="00B525FB" w:rsidP="00AD1EB0">
      <w:pPr>
        <w:spacing w:after="240"/>
        <w:ind w:left="720" w:hanging="720"/>
        <w:jc w:val="both"/>
        <w:rPr>
          <w:sz w:val="22"/>
          <w:szCs w:val="22"/>
        </w:rPr>
      </w:pPr>
      <w:r>
        <w:rPr>
          <w:sz w:val="22"/>
          <w:szCs w:val="22"/>
        </w:rPr>
        <w:t>(a)</w:t>
      </w:r>
      <w:r w:rsidR="00BA63C3">
        <w:rPr>
          <w:sz w:val="22"/>
          <w:szCs w:val="22"/>
        </w:rPr>
        <w:tab/>
      </w:r>
      <w:proofErr w:type="gramStart"/>
      <w:r w:rsidR="00BA63C3">
        <w:rPr>
          <w:sz w:val="22"/>
          <w:szCs w:val="22"/>
        </w:rPr>
        <w:t>undertaking</w:t>
      </w:r>
      <w:proofErr w:type="gramEnd"/>
      <w:r w:rsidR="00BA63C3">
        <w:rPr>
          <w:sz w:val="22"/>
          <w:szCs w:val="22"/>
        </w:rPr>
        <w:t xml:space="preserve"> pollution assessment</w:t>
      </w:r>
      <w:r w:rsidR="00AB583C">
        <w:rPr>
          <w:sz w:val="22"/>
          <w:szCs w:val="22"/>
        </w:rPr>
        <w:t xml:space="preserve"> studies and implementation of </w:t>
      </w:r>
      <w:r w:rsidR="001F6A1F">
        <w:rPr>
          <w:sz w:val="22"/>
          <w:szCs w:val="22"/>
        </w:rPr>
        <w:t>localized wastewater collection and treatment schemes;</w:t>
      </w:r>
      <w:r w:rsidR="003D069A">
        <w:rPr>
          <w:sz w:val="22"/>
          <w:szCs w:val="22"/>
        </w:rPr>
        <w:t xml:space="preserve"> and</w:t>
      </w:r>
    </w:p>
    <w:p w:rsidR="00EB13D0" w:rsidRDefault="00BA63C3" w:rsidP="00AD1EB0">
      <w:pPr>
        <w:spacing w:after="240"/>
        <w:ind w:left="720" w:hanging="720"/>
        <w:jc w:val="both"/>
        <w:rPr>
          <w:sz w:val="22"/>
          <w:szCs w:val="22"/>
        </w:rPr>
      </w:pPr>
      <w:r>
        <w:rPr>
          <w:sz w:val="22"/>
          <w:szCs w:val="22"/>
        </w:rPr>
        <w:t>(</w:t>
      </w:r>
      <w:r w:rsidR="00B525FB">
        <w:rPr>
          <w:sz w:val="22"/>
          <w:szCs w:val="22"/>
        </w:rPr>
        <w:t>b</w:t>
      </w:r>
      <w:r>
        <w:rPr>
          <w:sz w:val="22"/>
          <w:szCs w:val="22"/>
        </w:rPr>
        <w:t>)</w:t>
      </w:r>
      <w:r>
        <w:rPr>
          <w:sz w:val="22"/>
          <w:szCs w:val="22"/>
        </w:rPr>
        <w:tab/>
      </w:r>
      <w:proofErr w:type="gramStart"/>
      <w:r w:rsidR="00D641AF">
        <w:rPr>
          <w:sz w:val="22"/>
          <w:szCs w:val="22"/>
        </w:rPr>
        <w:t>c</w:t>
      </w:r>
      <w:r w:rsidR="0096738D">
        <w:rPr>
          <w:sz w:val="22"/>
          <w:szCs w:val="22"/>
        </w:rPr>
        <w:t>arrying</w:t>
      </w:r>
      <w:proofErr w:type="gramEnd"/>
      <w:r w:rsidR="0096738D">
        <w:rPr>
          <w:sz w:val="22"/>
          <w:szCs w:val="22"/>
        </w:rPr>
        <w:t xml:space="preserve"> out of </w:t>
      </w:r>
      <w:r>
        <w:rPr>
          <w:sz w:val="22"/>
          <w:szCs w:val="22"/>
        </w:rPr>
        <w:t>feasibil</w:t>
      </w:r>
      <w:r w:rsidR="0096738D">
        <w:rPr>
          <w:sz w:val="22"/>
          <w:szCs w:val="22"/>
        </w:rPr>
        <w:t>ity</w:t>
      </w:r>
      <w:r>
        <w:rPr>
          <w:sz w:val="22"/>
          <w:szCs w:val="22"/>
        </w:rPr>
        <w:t xml:space="preserve"> and </w:t>
      </w:r>
      <w:r w:rsidR="0096738D">
        <w:rPr>
          <w:sz w:val="22"/>
          <w:szCs w:val="22"/>
        </w:rPr>
        <w:t xml:space="preserve">detailed </w:t>
      </w:r>
      <w:r w:rsidR="00AB583C">
        <w:rPr>
          <w:sz w:val="22"/>
          <w:szCs w:val="22"/>
        </w:rPr>
        <w:t xml:space="preserve">engineering studies for </w:t>
      </w:r>
      <w:r>
        <w:rPr>
          <w:sz w:val="22"/>
          <w:szCs w:val="22"/>
        </w:rPr>
        <w:t>wastewater treatment systems</w:t>
      </w:r>
      <w:r w:rsidR="0096738D">
        <w:rPr>
          <w:sz w:val="22"/>
          <w:szCs w:val="22"/>
        </w:rPr>
        <w:t>, including development of related master plans</w:t>
      </w:r>
      <w:r w:rsidR="003D069A">
        <w:rPr>
          <w:sz w:val="22"/>
          <w:szCs w:val="22"/>
        </w:rPr>
        <w:t>.</w:t>
      </w:r>
    </w:p>
    <w:p w:rsidR="00EB13D0" w:rsidRDefault="00EB13D0" w:rsidP="00CA2BBC">
      <w:pPr>
        <w:spacing w:after="240"/>
        <w:ind w:left="720" w:hanging="720"/>
        <w:jc w:val="both"/>
        <w:rPr>
          <w:b/>
          <w:sz w:val="22"/>
          <w:szCs w:val="22"/>
        </w:rPr>
      </w:pPr>
      <w:r w:rsidRPr="00CA2BBC">
        <w:rPr>
          <w:sz w:val="22"/>
          <w:szCs w:val="22"/>
          <w:u w:val="single"/>
        </w:rPr>
        <w:t>Part 3</w:t>
      </w:r>
      <w:r w:rsidRPr="00CA2BBC">
        <w:rPr>
          <w:sz w:val="22"/>
          <w:szCs w:val="22"/>
        </w:rPr>
        <w:t>.</w:t>
      </w:r>
      <w:r>
        <w:rPr>
          <w:b/>
          <w:sz w:val="22"/>
          <w:szCs w:val="22"/>
        </w:rPr>
        <w:tab/>
      </w:r>
      <w:r w:rsidRPr="00CA2BBC">
        <w:rPr>
          <w:sz w:val="22"/>
          <w:szCs w:val="22"/>
          <w:u w:val="single"/>
        </w:rPr>
        <w:t>Watershed Management</w:t>
      </w:r>
    </w:p>
    <w:p w:rsidR="00A34B64" w:rsidRPr="00EF611A" w:rsidRDefault="00EB13D0" w:rsidP="00FC2603">
      <w:pPr>
        <w:spacing w:after="240"/>
        <w:jc w:val="both"/>
        <w:rPr>
          <w:sz w:val="22"/>
          <w:szCs w:val="22"/>
        </w:rPr>
      </w:pPr>
      <w:r w:rsidRPr="00EF611A">
        <w:rPr>
          <w:sz w:val="22"/>
          <w:szCs w:val="22"/>
        </w:rPr>
        <w:t>(a)</w:t>
      </w:r>
      <w:r w:rsidR="00A34B64" w:rsidRPr="00EF611A">
        <w:rPr>
          <w:sz w:val="22"/>
          <w:szCs w:val="22"/>
        </w:rPr>
        <w:tab/>
      </w:r>
      <w:r w:rsidR="00A34B64" w:rsidRPr="00AB583C">
        <w:rPr>
          <w:b/>
          <w:sz w:val="22"/>
          <w:szCs w:val="22"/>
        </w:rPr>
        <w:t xml:space="preserve">Restoration of Wetlands </w:t>
      </w:r>
      <w:r w:rsidR="003A032F" w:rsidRPr="00AB583C">
        <w:rPr>
          <w:b/>
          <w:sz w:val="22"/>
          <w:szCs w:val="22"/>
        </w:rPr>
        <w:t>a</w:t>
      </w:r>
      <w:r w:rsidR="00A34B64" w:rsidRPr="00AB583C">
        <w:rPr>
          <w:b/>
          <w:sz w:val="22"/>
          <w:szCs w:val="22"/>
        </w:rPr>
        <w:t xml:space="preserve">nd Riparian </w:t>
      </w:r>
      <w:r w:rsidR="00EB1A49" w:rsidRPr="00AB583C">
        <w:rPr>
          <w:b/>
          <w:sz w:val="22"/>
          <w:szCs w:val="22"/>
        </w:rPr>
        <w:t>Vegetation</w:t>
      </w:r>
    </w:p>
    <w:p w:rsidR="004E63D3" w:rsidRDefault="003A032F" w:rsidP="004E63D3">
      <w:pPr>
        <w:spacing w:after="240"/>
        <w:ind w:left="720"/>
        <w:jc w:val="both"/>
        <w:rPr>
          <w:sz w:val="22"/>
          <w:szCs w:val="22"/>
        </w:rPr>
      </w:pPr>
      <w:r>
        <w:rPr>
          <w:sz w:val="22"/>
          <w:szCs w:val="22"/>
        </w:rPr>
        <w:t xml:space="preserve">Carrying out a program of activities designed to </w:t>
      </w:r>
      <w:r w:rsidR="004E63D3">
        <w:rPr>
          <w:sz w:val="22"/>
          <w:szCs w:val="22"/>
        </w:rPr>
        <w:t>enhance integrated management and rehabilitation of</w:t>
      </w:r>
      <w:r>
        <w:rPr>
          <w:sz w:val="22"/>
          <w:szCs w:val="22"/>
        </w:rPr>
        <w:t xml:space="preserve"> critical wetland ecosystems and river banks vegetation</w:t>
      </w:r>
      <w:r w:rsidR="004E63D3">
        <w:rPr>
          <w:sz w:val="22"/>
          <w:szCs w:val="22"/>
        </w:rPr>
        <w:t xml:space="preserve"> in the LVB.</w:t>
      </w:r>
    </w:p>
    <w:p w:rsidR="004E63D3" w:rsidRDefault="004E63D3" w:rsidP="00FC2603">
      <w:pPr>
        <w:spacing w:after="240"/>
        <w:jc w:val="both"/>
        <w:rPr>
          <w:b/>
          <w:sz w:val="22"/>
          <w:szCs w:val="22"/>
        </w:rPr>
      </w:pPr>
      <w:r w:rsidRPr="00CA2BBC">
        <w:rPr>
          <w:sz w:val="22"/>
          <w:szCs w:val="22"/>
        </w:rPr>
        <w:t>(b)</w:t>
      </w:r>
      <w:r>
        <w:rPr>
          <w:b/>
          <w:sz w:val="22"/>
          <w:szCs w:val="22"/>
        </w:rPr>
        <w:tab/>
        <w:t>Rehabilitation of Hillsides</w:t>
      </w:r>
    </w:p>
    <w:p w:rsidR="004E63D3" w:rsidRPr="004E63D3" w:rsidRDefault="004E63D3" w:rsidP="00B50C22">
      <w:pPr>
        <w:spacing w:after="240"/>
        <w:ind w:left="720"/>
        <w:jc w:val="both"/>
        <w:rPr>
          <w:sz w:val="22"/>
          <w:szCs w:val="22"/>
        </w:rPr>
      </w:pPr>
      <w:r>
        <w:rPr>
          <w:sz w:val="22"/>
          <w:szCs w:val="22"/>
        </w:rPr>
        <w:t>Carrying out a program o</w:t>
      </w:r>
      <w:r w:rsidR="005E7993">
        <w:rPr>
          <w:sz w:val="22"/>
          <w:szCs w:val="22"/>
        </w:rPr>
        <w:t>f activities designed to</w:t>
      </w:r>
      <w:r w:rsidR="000B4336">
        <w:rPr>
          <w:sz w:val="22"/>
          <w:szCs w:val="22"/>
        </w:rPr>
        <w:t xml:space="preserve"> enhance sustainable </w:t>
      </w:r>
      <w:r w:rsidR="00B525FB">
        <w:rPr>
          <w:sz w:val="22"/>
          <w:szCs w:val="22"/>
        </w:rPr>
        <w:t>land management</w:t>
      </w:r>
      <w:r w:rsidR="000B4336">
        <w:rPr>
          <w:sz w:val="22"/>
          <w:szCs w:val="22"/>
        </w:rPr>
        <w:t xml:space="preserve"> practices</w:t>
      </w:r>
      <w:r w:rsidR="00EB1A49">
        <w:rPr>
          <w:sz w:val="22"/>
          <w:szCs w:val="22"/>
        </w:rPr>
        <w:t>, reduce soil erosion</w:t>
      </w:r>
      <w:r w:rsidR="000B4336">
        <w:rPr>
          <w:sz w:val="22"/>
          <w:szCs w:val="22"/>
        </w:rPr>
        <w:t xml:space="preserve"> and i</w:t>
      </w:r>
      <w:r w:rsidR="00C71388">
        <w:rPr>
          <w:sz w:val="22"/>
          <w:szCs w:val="22"/>
        </w:rPr>
        <w:t>mprove ecosystem services</w:t>
      </w:r>
      <w:r w:rsidR="000B4336">
        <w:rPr>
          <w:sz w:val="22"/>
          <w:szCs w:val="22"/>
        </w:rPr>
        <w:t xml:space="preserve"> in targeted watersheds</w:t>
      </w:r>
      <w:r w:rsidR="00B525FB">
        <w:rPr>
          <w:sz w:val="22"/>
          <w:szCs w:val="22"/>
        </w:rPr>
        <w:t>.</w:t>
      </w:r>
    </w:p>
    <w:p w:rsidR="004F63ED" w:rsidRDefault="004E63D3" w:rsidP="00FC2603">
      <w:pPr>
        <w:spacing w:after="240"/>
        <w:jc w:val="both"/>
        <w:rPr>
          <w:b/>
          <w:sz w:val="22"/>
          <w:szCs w:val="22"/>
        </w:rPr>
      </w:pPr>
      <w:r w:rsidRPr="00CA2BBC">
        <w:rPr>
          <w:sz w:val="22"/>
          <w:szCs w:val="22"/>
        </w:rPr>
        <w:t>(c)</w:t>
      </w:r>
      <w:r w:rsidRPr="004E63D3">
        <w:rPr>
          <w:b/>
          <w:sz w:val="22"/>
          <w:szCs w:val="22"/>
        </w:rPr>
        <w:tab/>
      </w:r>
      <w:r w:rsidR="00EB13D0">
        <w:rPr>
          <w:b/>
          <w:sz w:val="22"/>
          <w:szCs w:val="22"/>
        </w:rPr>
        <w:t>L</w:t>
      </w:r>
      <w:r w:rsidR="00EB13D0" w:rsidRPr="008830CC">
        <w:rPr>
          <w:b/>
          <w:sz w:val="22"/>
          <w:szCs w:val="22"/>
        </w:rPr>
        <w:t>ivelihood</w:t>
      </w:r>
      <w:r w:rsidR="00EB13D0">
        <w:rPr>
          <w:b/>
          <w:sz w:val="22"/>
          <w:szCs w:val="22"/>
        </w:rPr>
        <w:t>s</w:t>
      </w:r>
      <w:r w:rsidR="00EB13D0" w:rsidRPr="008830CC">
        <w:rPr>
          <w:b/>
          <w:sz w:val="22"/>
          <w:szCs w:val="22"/>
        </w:rPr>
        <w:t xml:space="preserve"> </w:t>
      </w:r>
      <w:r w:rsidR="00EB13D0">
        <w:rPr>
          <w:b/>
          <w:sz w:val="22"/>
          <w:szCs w:val="22"/>
        </w:rPr>
        <w:t>I</w:t>
      </w:r>
      <w:r w:rsidR="00EB13D0" w:rsidRPr="008830CC">
        <w:rPr>
          <w:b/>
          <w:sz w:val="22"/>
          <w:szCs w:val="22"/>
        </w:rPr>
        <w:t xml:space="preserve">mprovement </w:t>
      </w:r>
    </w:p>
    <w:p w:rsidR="004F63ED" w:rsidRDefault="004F63ED" w:rsidP="00CA2BBC">
      <w:pPr>
        <w:spacing w:after="240"/>
        <w:ind w:left="1350" w:hanging="630"/>
        <w:jc w:val="both"/>
        <w:rPr>
          <w:sz w:val="22"/>
          <w:szCs w:val="22"/>
        </w:rPr>
      </w:pPr>
      <w:r>
        <w:rPr>
          <w:sz w:val="22"/>
          <w:szCs w:val="22"/>
        </w:rPr>
        <w:t>(i)</w:t>
      </w:r>
      <w:r>
        <w:rPr>
          <w:sz w:val="22"/>
          <w:szCs w:val="22"/>
        </w:rPr>
        <w:tab/>
        <w:t>Carrying out a program of activities aimed at mobilizing communities and developing such communities’ capacities to prepare and implement Subprojects.</w:t>
      </w:r>
    </w:p>
    <w:p w:rsidR="00EB13D0" w:rsidRDefault="004F63ED" w:rsidP="00CA2BBC">
      <w:pPr>
        <w:spacing w:after="240"/>
        <w:ind w:left="1350" w:hanging="630"/>
        <w:jc w:val="both"/>
        <w:rPr>
          <w:sz w:val="22"/>
          <w:szCs w:val="22"/>
        </w:rPr>
      </w:pPr>
      <w:r>
        <w:rPr>
          <w:sz w:val="22"/>
          <w:szCs w:val="22"/>
        </w:rPr>
        <w:t>(ii)</w:t>
      </w:r>
      <w:r>
        <w:rPr>
          <w:sz w:val="22"/>
          <w:szCs w:val="22"/>
        </w:rPr>
        <w:tab/>
      </w:r>
      <w:r w:rsidR="007C2A79">
        <w:rPr>
          <w:sz w:val="22"/>
          <w:szCs w:val="22"/>
        </w:rPr>
        <w:t xml:space="preserve">Carrying out specific development activities designed to improve watershed management in selected sub-catchment areas and/or support alternative income generating activities. </w:t>
      </w:r>
    </w:p>
    <w:p w:rsidR="00CA2BBC" w:rsidRDefault="00CA2BBC">
      <w:pPr>
        <w:rPr>
          <w:sz w:val="22"/>
          <w:szCs w:val="22"/>
        </w:rPr>
      </w:pPr>
      <w:r>
        <w:rPr>
          <w:sz w:val="22"/>
          <w:szCs w:val="22"/>
        </w:rPr>
        <w:br w:type="page"/>
      </w:r>
    </w:p>
    <w:p w:rsidR="00EB13D0" w:rsidRPr="00263DBD" w:rsidRDefault="00EB13D0" w:rsidP="00CA2BBC">
      <w:pPr>
        <w:spacing w:after="240"/>
        <w:ind w:left="720" w:hanging="720"/>
        <w:jc w:val="both"/>
        <w:rPr>
          <w:b/>
          <w:sz w:val="22"/>
          <w:szCs w:val="22"/>
        </w:rPr>
      </w:pPr>
      <w:r w:rsidRPr="00CA2BBC">
        <w:rPr>
          <w:sz w:val="22"/>
          <w:szCs w:val="22"/>
        </w:rPr>
        <w:lastRenderedPageBreak/>
        <w:t>Part 4.</w:t>
      </w:r>
      <w:r>
        <w:rPr>
          <w:b/>
          <w:sz w:val="22"/>
          <w:szCs w:val="22"/>
        </w:rPr>
        <w:tab/>
      </w:r>
      <w:r w:rsidRPr="00263DBD">
        <w:rPr>
          <w:b/>
          <w:sz w:val="22"/>
          <w:szCs w:val="22"/>
        </w:rPr>
        <w:t xml:space="preserve"> </w:t>
      </w:r>
      <w:r w:rsidRPr="00CA2BBC">
        <w:rPr>
          <w:sz w:val="22"/>
          <w:szCs w:val="22"/>
          <w:u w:val="single"/>
        </w:rPr>
        <w:t>Project Coordination and Management</w:t>
      </w:r>
    </w:p>
    <w:p w:rsidR="00EB13D0" w:rsidRPr="00CA2BBC" w:rsidRDefault="00EB13D0" w:rsidP="00EB13D0">
      <w:pPr>
        <w:spacing w:after="200"/>
        <w:jc w:val="both"/>
        <w:rPr>
          <w:sz w:val="22"/>
          <w:szCs w:val="22"/>
        </w:rPr>
      </w:pPr>
      <w:r w:rsidRPr="00CA2BBC">
        <w:rPr>
          <w:sz w:val="22"/>
          <w:szCs w:val="22"/>
        </w:rPr>
        <w:t>(a)</w:t>
      </w:r>
      <w:r w:rsidRPr="00CA2BBC">
        <w:rPr>
          <w:sz w:val="22"/>
          <w:szCs w:val="22"/>
        </w:rPr>
        <w:tab/>
      </w:r>
      <w:r w:rsidRPr="00AB583C">
        <w:rPr>
          <w:b/>
          <w:sz w:val="22"/>
          <w:szCs w:val="22"/>
        </w:rPr>
        <w:t>Project Coordination and Communication</w:t>
      </w:r>
      <w:r w:rsidRPr="00CA2BBC">
        <w:rPr>
          <w:sz w:val="22"/>
          <w:szCs w:val="22"/>
        </w:rPr>
        <w:t xml:space="preserve"> </w:t>
      </w:r>
    </w:p>
    <w:p w:rsidR="00EB13D0" w:rsidRPr="008E7214" w:rsidRDefault="00EB13D0" w:rsidP="007C2A79">
      <w:pPr>
        <w:spacing w:after="200"/>
        <w:ind w:left="720"/>
        <w:jc w:val="both"/>
        <w:rPr>
          <w:sz w:val="22"/>
          <w:szCs w:val="22"/>
        </w:rPr>
      </w:pPr>
      <w:r>
        <w:rPr>
          <w:sz w:val="22"/>
          <w:szCs w:val="22"/>
        </w:rPr>
        <w:t>Carrying out a program</w:t>
      </w:r>
      <w:r w:rsidR="004F63ED">
        <w:rPr>
          <w:sz w:val="22"/>
          <w:szCs w:val="22"/>
        </w:rPr>
        <w:t xml:space="preserve"> of activities designed to</w:t>
      </w:r>
      <w:r w:rsidR="007C2A79">
        <w:rPr>
          <w:sz w:val="22"/>
          <w:szCs w:val="22"/>
        </w:rPr>
        <w:t xml:space="preserve"> strengthen the capacities of </w:t>
      </w:r>
      <w:r>
        <w:rPr>
          <w:sz w:val="22"/>
          <w:szCs w:val="22"/>
        </w:rPr>
        <w:t>NPSC, NPCT, and NTAC in Project management</w:t>
      </w:r>
      <w:r w:rsidR="008E7214">
        <w:rPr>
          <w:sz w:val="22"/>
          <w:szCs w:val="22"/>
        </w:rPr>
        <w:t>,</w:t>
      </w:r>
      <w:r>
        <w:rPr>
          <w:sz w:val="22"/>
          <w:szCs w:val="22"/>
        </w:rPr>
        <w:t xml:space="preserve"> coordination</w:t>
      </w:r>
      <w:r w:rsidR="008E7214">
        <w:rPr>
          <w:sz w:val="22"/>
          <w:szCs w:val="22"/>
        </w:rPr>
        <w:t xml:space="preserve"> and planning, including </w:t>
      </w:r>
      <w:r>
        <w:rPr>
          <w:sz w:val="22"/>
          <w:szCs w:val="22"/>
        </w:rPr>
        <w:t xml:space="preserve">development and </w:t>
      </w:r>
      <w:r>
        <w:rPr>
          <w:bCs/>
          <w:sz w:val="22"/>
          <w:szCs w:val="22"/>
        </w:rPr>
        <w:t>implementation of a communication strategy relating to the sustainable use of LVB resources</w:t>
      </w:r>
      <w:r w:rsidR="008E7214">
        <w:rPr>
          <w:bCs/>
          <w:sz w:val="22"/>
          <w:szCs w:val="22"/>
        </w:rPr>
        <w:t xml:space="preserve"> and information exchange with </w:t>
      </w:r>
      <w:r w:rsidR="00AE5B8C">
        <w:rPr>
          <w:bCs/>
          <w:sz w:val="22"/>
          <w:szCs w:val="22"/>
        </w:rPr>
        <w:t xml:space="preserve">the </w:t>
      </w:r>
      <w:r w:rsidR="008E7214">
        <w:rPr>
          <w:bCs/>
          <w:sz w:val="22"/>
          <w:szCs w:val="22"/>
        </w:rPr>
        <w:t xml:space="preserve">other </w:t>
      </w:r>
      <w:r w:rsidR="00AE5B8C">
        <w:rPr>
          <w:bCs/>
          <w:sz w:val="22"/>
          <w:szCs w:val="22"/>
        </w:rPr>
        <w:t>Partner States</w:t>
      </w:r>
      <w:r>
        <w:rPr>
          <w:sz w:val="22"/>
          <w:szCs w:val="22"/>
        </w:rPr>
        <w:t>.</w:t>
      </w:r>
    </w:p>
    <w:p w:rsidR="00EB13D0" w:rsidRPr="00AB583C" w:rsidRDefault="00EB13D0" w:rsidP="00EB13D0">
      <w:pPr>
        <w:spacing w:after="200"/>
        <w:jc w:val="both"/>
        <w:rPr>
          <w:b/>
          <w:sz w:val="22"/>
          <w:szCs w:val="22"/>
        </w:rPr>
      </w:pPr>
      <w:r w:rsidRPr="00CA2BBC">
        <w:rPr>
          <w:sz w:val="22"/>
          <w:szCs w:val="22"/>
        </w:rPr>
        <w:t>(b)</w:t>
      </w:r>
      <w:r w:rsidRPr="00CA2BBC">
        <w:rPr>
          <w:sz w:val="22"/>
          <w:szCs w:val="22"/>
        </w:rPr>
        <w:tab/>
      </w:r>
      <w:r w:rsidRPr="00AB583C">
        <w:rPr>
          <w:b/>
          <w:sz w:val="22"/>
          <w:szCs w:val="22"/>
        </w:rPr>
        <w:t>Monitoring and Evaluation</w:t>
      </w:r>
    </w:p>
    <w:p w:rsidR="00EB13D0" w:rsidRPr="009A63E5" w:rsidRDefault="008575C5" w:rsidP="007C2A79">
      <w:pPr>
        <w:spacing w:after="200"/>
        <w:ind w:left="720"/>
        <w:jc w:val="both"/>
        <w:rPr>
          <w:sz w:val="22"/>
          <w:szCs w:val="22"/>
        </w:rPr>
      </w:pPr>
      <w:r>
        <w:rPr>
          <w:sz w:val="22"/>
          <w:szCs w:val="22"/>
        </w:rPr>
        <w:t xml:space="preserve">Carrying out a program of activities </w:t>
      </w:r>
      <w:r w:rsidR="00E2163B">
        <w:rPr>
          <w:sz w:val="22"/>
          <w:szCs w:val="22"/>
        </w:rPr>
        <w:t>aimed at s</w:t>
      </w:r>
      <w:r w:rsidR="00EB13D0">
        <w:rPr>
          <w:sz w:val="22"/>
          <w:szCs w:val="22"/>
        </w:rPr>
        <w:t>trengthening the monitoring and evaluation capacities of the implementing agencies at the nati</w:t>
      </w:r>
      <w:r w:rsidR="00E76BB6">
        <w:rPr>
          <w:sz w:val="22"/>
          <w:szCs w:val="22"/>
        </w:rPr>
        <w:t xml:space="preserve">onal and district level, such program to include development of a </w:t>
      </w:r>
      <w:r w:rsidR="00EB1A49">
        <w:rPr>
          <w:sz w:val="22"/>
          <w:szCs w:val="22"/>
        </w:rPr>
        <w:t xml:space="preserve">GIS-based </w:t>
      </w:r>
      <w:r w:rsidR="00E76BB6">
        <w:rPr>
          <w:sz w:val="22"/>
          <w:szCs w:val="22"/>
        </w:rPr>
        <w:t>management information system.</w:t>
      </w:r>
    </w:p>
    <w:p w:rsidR="00076F87" w:rsidRPr="00CF2390" w:rsidRDefault="00076F87" w:rsidP="00CA2BBC">
      <w:pPr>
        <w:pStyle w:val="ModelNrmlSingle"/>
        <w:ind w:firstLine="0"/>
        <w:jc w:val="center"/>
        <w:rPr>
          <w:b/>
          <w:bCs/>
          <w:szCs w:val="22"/>
        </w:rPr>
      </w:pPr>
      <w:r w:rsidRPr="00CF2390">
        <w:rPr>
          <w:szCs w:val="22"/>
        </w:rPr>
        <w:br w:type="page"/>
      </w:r>
      <w:r w:rsidRPr="00CF2390">
        <w:rPr>
          <w:b/>
          <w:bCs/>
          <w:szCs w:val="22"/>
        </w:rPr>
        <w:lastRenderedPageBreak/>
        <w:t>SCHEDULE 2</w:t>
      </w:r>
    </w:p>
    <w:p w:rsidR="00076F87" w:rsidRPr="00CF2390" w:rsidRDefault="00562908" w:rsidP="00CA2BBC">
      <w:pPr>
        <w:pStyle w:val="ModelNrmlSingle"/>
        <w:ind w:firstLine="0"/>
        <w:jc w:val="center"/>
        <w:rPr>
          <w:b/>
          <w:bCs/>
          <w:szCs w:val="22"/>
        </w:rPr>
      </w:pPr>
      <w:r w:rsidRPr="00CF2390">
        <w:rPr>
          <w:b/>
          <w:bCs/>
          <w:szCs w:val="22"/>
        </w:rPr>
        <w:t>Project Execution</w:t>
      </w:r>
    </w:p>
    <w:p w:rsidR="00466AB6" w:rsidRPr="00D62A82" w:rsidRDefault="00076F87" w:rsidP="00466AB6">
      <w:pPr>
        <w:pStyle w:val="ModelNrmlSingle"/>
        <w:ind w:firstLine="0"/>
        <w:rPr>
          <w:b/>
          <w:bCs/>
          <w:szCs w:val="22"/>
        </w:rPr>
      </w:pPr>
      <w:r w:rsidRPr="00D62A82">
        <w:rPr>
          <w:b/>
          <w:bCs/>
          <w:szCs w:val="22"/>
        </w:rPr>
        <w:t>Section I.</w:t>
      </w:r>
      <w:r w:rsidRPr="00D62A82">
        <w:rPr>
          <w:b/>
          <w:bCs/>
          <w:szCs w:val="22"/>
        </w:rPr>
        <w:tab/>
      </w:r>
      <w:r w:rsidR="00A67C80" w:rsidRPr="00D62A82">
        <w:rPr>
          <w:b/>
          <w:bCs/>
          <w:szCs w:val="22"/>
          <w:u w:val="single"/>
        </w:rPr>
        <w:t>Implementation Arrangements</w:t>
      </w:r>
    </w:p>
    <w:p w:rsidR="00466AB6" w:rsidRDefault="00466AB6" w:rsidP="00466AB6">
      <w:pPr>
        <w:pStyle w:val="ModelNrmlSingle"/>
        <w:ind w:left="720" w:hanging="720"/>
        <w:rPr>
          <w:bCs/>
          <w:szCs w:val="22"/>
        </w:rPr>
      </w:pPr>
      <w:r w:rsidRPr="00D62A82">
        <w:rPr>
          <w:b/>
          <w:bCs/>
          <w:szCs w:val="22"/>
        </w:rPr>
        <w:t>A.</w:t>
      </w:r>
      <w:r w:rsidRPr="00D62A82">
        <w:rPr>
          <w:b/>
          <w:bCs/>
          <w:szCs w:val="22"/>
        </w:rPr>
        <w:tab/>
        <w:t>Institutional Arrangements</w:t>
      </w:r>
    </w:p>
    <w:p w:rsidR="00692D22" w:rsidRPr="00CA2BBC" w:rsidRDefault="00E76BB6" w:rsidP="00692D22">
      <w:pPr>
        <w:autoSpaceDE w:val="0"/>
        <w:autoSpaceDN w:val="0"/>
        <w:adjustRightInd w:val="0"/>
        <w:spacing w:after="240"/>
        <w:jc w:val="both"/>
        <w:rPr>
          <w:bCs/>
          <w:sz w:val="22"/>
          <w:szCs w:val="22"/>
        </w:rPr>
      </w:pPr>
      <w:r w:rsidRPr="00CA2BBC">
        <w:rPr>
          <w:bCs/>
          <w:sz w:val="22"/>
          <w:szCs w:val="22"/>
        </w:rPr>
        <w:t>1.</w:t>
      </w:r>
      <w:r w:rsidRPr="00CA2BBC">
        <w:rPr>
          <w:bCs/>
          <w:sz w:val="22"/>
          <w:szCs w:val="22"/>
        </w:rPr>
        <w:tab/>
      </w:r>
      <w:r w:rsidRPr="00CA2BBC">
        <w:rPr>
          <w:bCs/>
          <w:sz w:val="22"/>
          <w:szCs w:val="22"/>
          <w:u w:val="single"/>
        </w:rPr>
        <w:t xml:space="preserve">National Policy Steering Committee </w:t>
      </w:r>
    </w:p>
    <w:p w:rsidR="00E76BB6" w:rsidRPr="00692D22" w:rsidRDefault="00E76BB6" w:rsidP="00CA2BBC">
      <w:pPr>
        <w:autoSpaceDE w:val="0"/>
        <w:autoSpaceDN w:val="0"/>
        <w:adjustRightInd w:val="0"/>
        <w:spacing w:after="240"/>
        <w:ind w:left="720"/>
        <w:jc w:val="both"/>
        <w:rPr>
          <w:b/>
          <w:bCs/>
          <w:sz w:val="22"/>
          <w:szCs w:val="22"/>
        </w:rPr>
      </w:pPr>
      <w:r w:rsidRPr="00704EFF">
        <w:rPr>
          <w:bCs/>
          <w:sz w:val="22"/>
          <w:szCs w:val="22"/>
        </w:rPr>
        <w:t xml:space="preserve">The Recipient shall </w:t>
      </w:r>
      <w:r w:rsidR="00B525FB">
        <w:rPr>
          <w:bCs/>
          <w:sz w:val="22"/>
          <w:szCs w:val="22"/>
        </w:rPr>
        <w:t>establish</w:t>
      </w:r>
      <w:r w:rsidR="00D83CCF">
        <w:rPr>
          <w:bCs/>
          <w:sz w:val="22"/>
          <w:szCs w:val="22"/>
        </w:rPr>
        <w:t>,</w:t>
      </w:r>
      <w:r w:rsidR="00B525FB">
        <w:rPr>
          <w:bCs/>
          <w:sz w:val="22"/>
          <w:szCs w:val="22"/>
        </w:rPr>
        <w:t xml:space="preserve"> and thereafter maintain</w:t>
      </w:r>
      <w:r w:rsidR="00D83CCF">
        <w:rPr>
          <w:bCs/>
          <w:sz w:val="22"/>
          <w:szCs w:val="22"/>
        </w:rPr>
        <w:t>,</w:t>
      </w:r>
      <w:r w:rsidR="00B525FB">
        <w:rPr>
          <w:bCs/>
          <w:sz w:val="22"/>
          <w:szCs w:val="22"/>
        </w:rPr>
        <w:t xml:space="preserve"> </w:t>
      </w:r>
      <w:r w:rsidRPr="00704EFF">
        <w:rPr>
          <w:bCs/>
          <w:sz w:val="22"/>
          <w:szCs w:val="22"/>
        </w:rPr>
        <w:t>at all times during Project implementation,  the NPSC, with composition, mandate and resources satisfactory to the Association and with responsibility for: (i) providing national level Project operational policy guidance; (ii) approving Project</w:t>
      </w:r>
      <w:r w:rsidR="00823E78">
        <w:rPr>
          <w:bCs/>
          <w:sz w:val="22"/>
          <w:szCs w:val="22"/>
        </w:rPr>
        <w:t xml:space="preserve"> investments; (iii) reviewing</w:t>
      </w:r>
      <w:r w:rsidRPr="00704EFF">
        <w:rPr>
          <w:bCs/>
          <w:sz w:val="22"/>
          <w:szCs w:val="22"/>
        </w:rPr>
        <w:t xml:space="preserve"> annual work plans and budgets; and (iv) resolving obstacles to Project implementation. Without limitation to the foregoing, the NPSC shall be headed by the permanent secretary of the M</w:t>
      </w:r>
      <w:r w:rsidR="00823E78">
        <w:rPr>
          <w:bCs/>
          <w:sz w:val="22"/>
          <w:szCs w:val="22"/>
        </w:rPr>
        <w:t>IN</w:t>
      </w:r>
      <w:r w:rsidR="007474D9">
        <w:rPr>
          <w:bCs/>
          <w:sz w:val="22"/>
          <w:szCs w:val="22"/>
        </w:rPr>
        <w:t>E</w:t>
      </w:r>
      <w:r w:rsidR="00D83CCF">
        <w:rPr>
          <w:bCs/>
          <w:sz w:val="22"/>
          <w:szCs w:val="22"/>
        </w:rPr>
        <w:t>RENA</w:t>
      </w:r>
      <w:r w:rsidRPr="00704EFF">
        <w:rPr>
          <w:bCs/>
          <w:sz w:val="22"/>
          <w:szCs w:val="22"/>
        </w:rPr>
        <w:t xml:space="preserve">, and its composition shall include permanent secretaries of the </w:t>
      </w:r>
      <w:r w:rsidR="00AE5B8C">
        <w:rPr>
          <w:bCs/>
          <w:sz w:val="22"/>
          <w:szCs w:val="22"/>
        </w:rPr>
        <w:t xml:space="preserve">Recipient’s </w:t>
      </w:r>
      <w:r w:rsidRPr="00704EFF">
        <w:rPr>
          <w:bCs/>
          <w:sz w:val="22"/>
          <w:szCs w:val="22"/>
        </w:rPr>
        <w:t>Ministries</w:t>
      </w:r>
      <w:r w:rsidR="00243FC0">
        <w:rPr>
          <w:bCs/>
          <w:sz w:val="22"/>
          <w:szCs w:val="22"/>
        </w:rPr>
        <w:t xml:space="preserve"> responsible for agriculture; infrastructure; trade and industry; finance and economic planning; and local government</w:t>
      </w:r>
      <w:r w:rsidRPr="00704EFF">
        <w:rPr>
          <w:bCs/>
          <w:sz w:val="22"/>
          <w:szCs w:val="22"/>
        </w:rPr>
        <w:t>.</w:t>
      </w:r>
    </w:p>
    <w:p w:rsidR="00692D22" w:rsidRPr="00CA2BBC" w:rsidRDefault="00692D22" w:rsidP="00692D22">
      <w:pPr>
        <w:pStyle w:val="ModelNrmlSingleChar"/>
        <w:ind w:firstLine="0"/>
        <w:rPr>
          <w:szCs w:val="22"/>
          <w:u w:val="single"/>
        </w:rPr>
      </w:pPr>
      <w:r w:rsidRPr="00CA2BBC">
        <w:rPr>
          <w:szCs w:val="22"/>
        </w:rPr>
        <w:t>2.</w:t>
      </w:r>
      <w:r w:rsidRPr="00CA2BBC">
        <w:rPr>
          <w:szCs w:val="22"/>
        </w:rPr>
        <w:tab/>
      </w:r>
      <w:r w:rsidRPr="00CA2BBC">
        <w:rPr>
          <w:szCs w:val="22"/>
          <w:u w:val="single"/>
        </w:rPr>
        <w:t>National Technical Advisory Committee</w:t>
      </w:r>
    </w:p>
    <w:p w:rsidR="00E76BB6" w:rsidRPr="00704EFF" w:rsidRDefault="00E76BB6" w:rsidP="00CA2BBC">
      <w:pPr>
        <w:pStyle w:val="ModelNrmlSingleChar"/>
        <w:ind w:left="720" w:firstLine="0"/>
        <w:rPr>
          <w:bCs/>
          <w:szCs w:val="22"/>
        </w:rPr>
      </w:pPr>
      <w:r w:rsidRPr="00704EFF">
        <w:rPr>
          <w:szCs w:val="22"/>
        </w:rPr>
        <w:t xml:space="preserve">The Recipient shall establish and </w:t>
      </w:r>
      <w:r w:rsidR="00AE5B8C">
        <w:rPr>
          <w:szCs w:val="22"/>
        </w:rPr>
        <w:t xml:space="preserve">thereafter </w:t>
      </w:r>
      <w:r w:rsidRPr="00704EFF">
        <w:rPr>
          <w:szCs w:val="22"/>
        </w:rPr>
        <w:t xml:space="preserve">maintain throughout Project implementation, the NTAC with composition, terms of reference and resources satisfactory to the Association, to be responsible for providing technical advice to the NPSC and NPCT relating to the Project. </w:t>
      </w:r>
      <w:r w:rsidR="00C064ED">
        <w:rPr>
          <w:szCs w:val="22"/>
        </w:rPr>
        <w:t xml:space="preserve"> </w:t>
      </w:r>
      <w:r w:rsidRPr="00704EFF">
        <w:rPr>
          <w:szCs w:val="22"/>
        </w:rPr>
        <w:t>Without limitation to</w:t>
      </w:r>
      <w:r w:rsidR="00692D22">
        <w:rPr>
          <w:szCs w:val="22"/>
        </w:rPr>
        <w:t xml:space="preserve"> the foregoing, the NTAC shall be chaired by the </w:t>
      </w:r>
      <w:r w:rsidR="00066D6C">
        <w:rPr>
          <w:szCs w:val="22"/>
        </w:rPr>
        <w:t>n</w:t>
      </w:r>
      <w:r w:rsidR="00692D22">
        <w:rPr>
          <w:szCs w:val="22"/>
        </w:rPr>
        <w:t xml:space="preserve">ational </w:t>
      </w:r>
      <w:r w:rsidR="00066D6C">
        <w:rPr>
          <w:szCs w:val="22"/>
        </w:rPr>
        <w:t>f</w:t>
      </w:r>
      <w:r w:rsidR="00692D22">
        <w:rPr>
          <w:szCs w:val="22"/>
        </w:rPr>
        <w:t xml:space="preserve">ocal </w:t>
      </w:r>
      <w:r w:rsidR="00066D6C">
        <w:rPr>
          <w:szCs w:val="22"/>
        </w:rPr>
        <w:t>p</w:t>
      </w:r>
      <w:r w:rsidR="00692D22">
        <w:rPr>
          <w:szCs w:val="22"/>
        </w:rPr>
        <w:t xml:space="preserve">oint </w:t>
      </w:r>
      <w:r w:rsidR="00066D6C">
        <w:rPr>
          <w:szCs w:val="22"/>
        </w:rPr>
        <w:t>o</w:t>
      </w:r>
      <w:r w:rsidR="00692D22">
        <w:rPr>
          <w:szCs w:val="22"/>
        </w:rPr>
        <w:t>fficer and shall be c</w:t>
      </w:r>
      <w:r w:rsidRPr="00704EFF">
        <w:rPr>
          <w:szCs w:val="22"/>
        </w:rPr>
        <w:t>omprise</w:t>
      </w:r>
      <w:r w:rsidR="00692D22">
        <w:rPr>
          <w:szCs w:val="22"/>
        </w:rPr>
        <w:t>d</w:t>
      </w:r>
      <w:r w:rsidRPr="00704EFF">
        <w:rPr>
          <w:szCs w:val="22"/>
        </w:rPr>
        <w:t xml:space="preserve"> of representatives of the</w:t>
      </w:r>
      <w:r w:rsidR="00046F74">
        <w:rPr>
          <w:szCs w:val="22"/>
        </w:rPr>
        <w:t xml:space="preserve"> Recipient’s ministries responsible for agriculture and environment</w:t>
      </w:r>
      <w:r w:rsidR="00C064ED">
        <w:rPr>
          <w:szCs w:val="22"/>
        </w:rPr>
        <w:t>;</w:t>
      </w:r>
      <w:r w:rsidRPr="00704EFF">
        <w:rPr>
          <w:szCs w:val="22"/>
        </w:rPr>
        <w:t xml:space="preserve"> local government</w:t>
      </w:r>
      <w:r w:rsidR="00C064ED">
        <w:rPr>
          <w:szCs w:val="22"/>
        </w:rPr>
        <w:t>;</w:t>
      </w:r>
      <w:r w:rsidRPr="00704EFF">
        <w:rPr>
          <w:szCs w:val="22"/>
        </w:rPr>
        <w:t xml:space="preserve"> universities and research institutions</w:t>
      </w:r>
      <w:r w:rsidR="00C064ED">
        <w:rPr>
          <w:szCs w:val="22"/>
        </w:rPr>
        <w:t>;</w:t>
      </w:r>
      <w:r w:rsidRPr="00704EFF">
        <w:rPr>
          <w:szCs w:val="22"/>
        </w:rPr>
        <w:t xml:space="preserve"> the private sector</w:t>
      </w:r>
      <w:r w:rsidR="00C064ED">
        <w:rPr>
          <w:szCs w:val="22"/>
        </w:rPr>
        <w:t>;</w:t>
      </w:r>
      <w:r w:rsidRPr="00704EFF">
        <w:rPr>
          <w:szCs w:val="22"/>
        </w:rPr>
        <w:t xml:space="preserve"> and non-governmental organizations</w:t>
      </w:r>
      <w:r w:rsidR="00C064ED">
        <w:rPr>
          <w:szCs w:val="22"/>
        </w:rPr>
        <w:t>,</w:t>
      </w:r>
      <w:r w:rsidRPr="00704EFF">
        <w:rPr>
          <w:szCs w:val="22"/>
        </w:rPr>
        <w:t xml:space="preserve"> all with qualifications and experience satisfactory to the Association.  </w:t>
      </w:r>
    </w:p>
    <w:p w:rsidR="00692D22" w:rsidRPr="00CA2BBC" w:rsidRDefault="002211AF" w:rsidP="00E76BB6">
      <w:pPr>
        <w:autoSpaceDE w:val="0"/>
        <w:autoSpaceDN w:val="0"/>
        <w:adjustRightInd w:val="0"/>
        <w:spacing w:after="240"/>
        <w:jc w:val="both"/>
        <w:rPr>
          <w:bCs/>
          <w:sz w:val="22"/>
          <w:szCs w:val="22"/>
        </w:rPr>
      </w:pPr>
      <w:r w:rsidRPr="00CA2BBC">
        <w:rPr>
          <w:bCs/>
          <w:sz w:val="22"/>
          <w:szCs w:val="22"/>
        </w:rPr>
        <w:t>3</w:t>
      </w:r>
      <w:r w:rsidR="00E76BB6" w:rsidRPr="00CA2BBC">
        <w:rPr>
          <w:bCs/>
          <w:sz w:val="22"/>
          <w:szCs w:val="22"/>
        </w:rPr>
        <w:t>.</w:t>
      </w:r>
      <w:r w:rsidR="00E76BB6" w:rsidRPr="00CA2BBC">
        <w:rPr>
          <w:bCs/>
          <w:sz w:val="22"/>
          <w:szCs w:val="22"/>
        </w:rPr>
        <w:tab/>
      </w:r>
      <w:r w:rsidR="00692D22" w:rsidRPr="00CA2BBC">
        <w:rPr>
          <w:bCs/>
          <w:sz w:val="22"/>
          <w:szCs w:val="22"/>
          <w:u w:val="single"/>
        </w:rPr>
        <w:t>National Project Coordination Team</w:t>
      </w:r>
    </w:p>
    <w:p w:rsidR="00E76BB6" w:rsidRDefault="00E76BB6" w:rsidP="00CA2BBC">
      <w:pPr>
        <w:autoSpaceDE w:val="0"/>
        <w:autoSpaceDN w:val="0"/>
        <w:adjustRightInd w:val="0"/>
        <w:spacing w:after="240"/>
        <w:ind w:left="720"/>
        <w:jc w:val="both"/>
        <w:rPr>
          <w:bCs/>
          <w:sz w:val="22"/>
          <w:szCs w:val="22"/>
        </w:rPr>
      </w:pPr>
      <w:r w:rsidRPr="00704EFF">
        <w:rPr>
          <w:sz w:val="22"/>
          <w:szCs w:val="22"/>
        </w:rPr>
        <w:t xml:space="preserve">The Recipient shall establish and </w:t>
      </w:r>
      <w:r w:rsidR="00AE5B8C">
        <w:rPr>
          <w:sz w:val="22"/>
          <w:szCs w:val="22"/>
        </w:rPr>
        <w:t xml:space="preserve">thereafter </w:t>
      </w:r>
      <w:r w:rsidRPr="00704EFF">
        <w:rPr>
          <w:sz w:val="22"/>
          <w:szCs w:val="22"/>
        </w:rPr>
        <w:t xml:space="preserve">maintain, throughout implementation of the Project, the NPCT, within the </w:t>
      </w:r>
      <w:r w:rsidR="00F83CCB">
        <w:rPr>
          <w:sz w:val="22"/>
          <w:szCs w:val="22"/>
        </w:rPr>
        <w:t>REMA</w:t>
      </w:r>
      <w:r w:rsidRPr="00704EFF">
        <w:rPr>
          <w:sz w:val="22"/>
          <w:szCs w:val="22"/>
        </w:rPr>
        <w:t>, with composition, terms of reference and resources satisfactory to the Association, to be responsible for overall day to day Project implementation, supervision and monitoring and evaluation of the Project. Without limitation on the foregoing, the NPCT shall at all times be supported by competent staff in adequate numbers, including a national Project coordinator, an acc</w:t>
      </w:r>
      <w:r w:rsidR="00BF710B">
        <w:rPr>
          <w:sz w:val="22"/>
          <w:szCs w:val="22"/>
        </w:rPr>
        <w:t xml:space="preserve">ountant, a procurement officer and </w:t>
      </w:r>
      <w:r w:rsidR="00AE5B8C">
        <w:rPr>
          <w:sz w:val="22"/>
          <w:szCs w:val="22"/>
        </w:rPr>
        <w:t xml:space="preserve">other </w:t>
      </w:r>
      <w:r w:rsidR="00BF710B">
        <w:rPr>
          <w:sz w:val="22"/>
          <w:szCs w:val="22"/>
        </w:rPr>
        <w:t>technical specialists as required under the Project</w:t>
      </w:r>
      <w:r w:rsidRPr="00704EFF">
        <w:rPr>
          <w:sz w:val="22"/>
          <w:szCs w:val="22"/>
        </w:rPr>
        <w:t>, all with qualifications, experience and terms of reference satis</w:t>
      </w:r>
      <w:r w:rsidRPr="00704EFF">
        <w:rPr>
          <w:bCs/>
          <w:sz w:val="22"/>
          <w:szCs w:val="22"/>
        </w:rPr>
        <w:t>factory to the Association.</w:t>
      </w:r>
    </w:p>
    <w:p w:rsidR="00AB583C" w:rsidRDefault="00AB583C">
      <w:pPr>
        <w:rPr>
          <w:bCs/>
          <w:sz w:val="22"/>
          <w:szCs w:val="22"/>
        </w:rPr>
      </w:pPr>
      <w:r>
        <w:rPr>
          <w:bCs/>
          <w:sz w:val="22"/>
          <w:szCs w:val="22"/>
        </w:rPr>
        <w:br w:type="page"/>
      </w:r>
    </w:p>
    <w:p w:rsidR="0007313B" w:rsidRPr="00CA2BBC" w:rsidRDefault="0007313B" w:rsidP="0007313B">
      <w:pPr>
        <w:autoSpaceDE w:val="0"/>
        <w:autoSpaceDN w:val="0"/>
        <w:adjustRightInd w:val="0"/>
        <w:spacing w:after="240"/>
        <w:jc w:val="both"/>
        <w:rPr>
          <w:bCs/>
          <w:sz w:val="22"/>
          <w:szCs w:val="22"/>
          <w:u w:val="single"/>
        </w:rPr>
      </w:pPr>
      <w:r w:rsidRPr="00CA2BBC">
        <w:rPr>
          <w:bCs/>
          <w:sz w:val="22"/>
          <w:szCs w:val="22"/>
        </w:rPr>
        <w:lastRenderedPageBreak/>
        <w:t>4.</w:t>
      </w:r>
      <w:r w:rsidRPr="00CA2BBC">
        <w:rPr>
          <w:bCs/>
          <w:sz w:val="22"/>
          <w:szCs w:val="22"/>
        </w:rPr>
        <w:tab/>
      </w:r>
      <w:r w:rsidRPr="00CA2BBC">
        <w:rPr>
          <w:bCs/>
          <w:sz w:val="22"/>
          <w:szCs w:val="22"/>
          <w:u w:val="single"/>
        </w:rPr>
        <w:t>District Project Coordination Teams</w:t>
      </w:r>
    </w:p>
    <w:p w:rsidR="0007313B" w:rsidRPr="00704EFF" w:rsidRDefault="0007313B" w:rsidP="00CA2BBC">
      <w:pPr>
        <w:autoSpaceDE w:val="0"/>
        <w:autoSpaceDN w:val="0"/>
        <w:adjustRightInd w:val="0"/>
        <w:spacing w:after="240"/>
        <w:ind w:left="720"/>
        <w:jc w:val="both"/>
        <w:rPr>
          <w:bCs/>
          <w:sz w:val="22"/>
          <w:szCs w:val="22"/>
        </w:rPr>
      </w:pPr>
      <w:r w:rsidRPr="0007313B">
        <w:rPr>
          <w:bCs/>
          <w:sz w:val="22"/>
          <w:szCs w:val="22"/>
        </w:rPr>
        <w:t xml:space="preserve">The Recipient shall </w:t>
      </w:r>
      <w:r w:rsidR="003373AD">
        <w:rPr>
          <w:bCs/>
          <w:sz w:val="22"/>
          <w:szCs w:val="22"/>
        </w:rPr>
        <w:t xml:space="preserve">by not later than </w:t>
      </w:r>
      <w:r w:rsidR="00F83CCB">
        <w:rPr>
          <w:bCs/>
          <w:sz w:val="22"/>
          <w:szCs w:val="22"/>
        </w:rPr>
        <w:t>March 30, 2012</w:t>
      </w:r>
      <w:r w:rsidR="003373AD">
        <w:rPr>
          <w:bCs/>
          <w:sz w:val="22"/>
          <w:szCs w:val="22"/>
        </w:rPr>
        <w:t xml:space="preserve">, </w:t>
      </w:r>
      <w:r w:rsidRPr="0007313B">
        <w:rPr>
          <w:bCs/>
          <w:sz w:val="22"/>
          <w:szCs w:val="22"/>
        </w:rPr>
        <w:t xml:space="preserve">establish and </w:t>
      </w:r>
      <w:r w:rsidR="003373AD">
        <w:rPr>
          <w:bCs/>
          <w:sz w:val="22"/>
          <w:szCs w:val="22"/>
        </w:rPr>
        <w:t xml:space="preserve">thereafter </w:t>
      </w:r>
      <w:r w:rsidRPr="0007313B">
        <w:rPr>
          <w:bCs/>
          <w:sz w:val="22"/>
          <w:szCs w:val="22"/>
        </w:rPr>
        <w:t>maintain, throughout Project implementation, the DPCTs in each participating district with resources and mandate satisfactory to the Association, to be responsible for facilitating and/or implementing Project activities u</w:t>
      </w:r>
      <w:r>
        <w:rPr>
          <w:bCs/>
          <w:sz w:val="22"/>
          <w:szCs w:val="22"/>
        </w:rPr>
        <w:t>nder Parts 2 a</w:t>
      </w:r>
      <w:r w:rsidRPr="0007313B">
        <w:rPr>
          <w:bCs/>
          <w:sz w:val="22"/>
          <w:szCs w:val="22"/>
        </w:rPr>
        <w:t>nd 3 of the Project.</w:t>
      </w:r>
    </w:p>
    <w:p w:rsidR="002211AF" w:rsidRPr="0084061F" w:rsidRDefault="002211AF" w:rsidP="002211AF">
      <w:pPr>
        <w:autoSpaceDE w:val="0"/>
        <w:autoSpaceDN w:val="0"/>
        <w:adjustRightInd w:val="0"/>
        <w:spacing w:after="240"/>
        <w:jc w:val="both"/>
        <w:rPr>
          <w:b/>
          <w:bCs/>
          <w:sz w:val="22"/>
          <w:szCs w:val="22"/>
        </w:rPr>
      </w:pPr>
      <w:r w:rsidRPr="0084061F">
        <w:rPr>
          <w:b/>
          <w:bCs/>
          <w:sz w:val="22"/>
          <w:szCs w:val="22"/>
        </w:rPr>
        <w:t>B.</w:t>
      </w:r>
      <w:r w:rsidRPr="0084061F">
        <w:rPr>
          <w:b/>
          <w:bCs/>
          <w:sz w:val="22"/>
          <w:szCs w:val="22"/>
        </w:rPr>
        <w:tab/>
      </w:r>
      <w:r w:rsidRPr="00A52FA5">
        <w:rPr>
          <w:b/>
          <w:bCs/>
          <w:sz w:val="22"/>
          <w:szCs w:val="22"/>
        </w:rPr>
        <w:t>Implementation</w:t>
      </w:r>
      <w:r w:rsidRPr="0084061F">
        <w:rPr>
          <w:b/>
          <w:bCs/>
          <w:sz w:val="22"/>
          <w:szCs w:val="22"/>
        </w:rPr>
        <w:t xml:space="preserve"> Covenants</w:t>
      </w:r>
    </w:p>
    <w:p w:rsidR="00140FED" w:rsidRPr="00CA2BBC" w:rsidRDefault="002211AF" w:rsidP="00CA2BBC">
      <w:pPr>
        <w:pStyle w:val="BodyText"/>
        <w:spacing w:after="240" w:line="240" w:lineRule="auto"/>
        <w:rPr>
          <w:bCs/>
          <w:iCs/>
          <w:sz w:val="22"/>
          <w:szCs w:val="22"/>
        </w:rPr>
      </w:pPr>
      <w:r w:rsidRPr="00CA2BBC">
        <w:rPr>
          <w:sz w:val="22"/>
          <w:szCs w:val="22"/>
        </w:rPr>
        <w:t>1.</w:t>
      </w:r>
      <w:r w:rsidRPr="00CA2BBC">
        <w:rPr>
          <w:sz w:val="22"/>
          <w:szCs w:val="22"/>
        </w:rPr>
        <w:tab/>
      </w:r>
      <w:r w:rsidRPr="00CA2BBC">
        <w:rPr>
          <w:sz w:val="22"/>
          <w:szCs w:val="22"/>
          <w:u w:val="single"/>
        </w:rPr>
        <w:t>Project Implementation Manual</w:t>
      </w:r>
    </w:p>
    <w:p w:rsidR="00140FED" w:rsidRPr="00976A57" w:rsidRDefault="00140FED" w:rsidP="000A5DA2">
      <w:pPr>
        <w:pStyle w:val="ModelDoubleNoIndent"/>
        <w:spacing w:after="240" w:line="240" w:lineRule="auto"/>
        <w:ind w:left="1440" w:hanging="720"/>
      </w:pPr>
      <w:r>
        <w:t>(a)</w:t>
      </w:r>
      <w:r w:rsidRPr="007D4D14">
        <w:tab/>
      </w:r>
      <w:r w:rsidRPr="00976A57">
        <w:t xml:space="preserve">The </w:t>
      </w:r>
      <w:r>
        <w:t>Recipient shal</w:t>
      </w:r>
      <w:r w:rsidRPr="00976A57">
        <w:t xml:space="preserve">l prepare and adopt a </w:t>
      </w:r>
      <w:r w:rsidR="00327CAF">
        <w:t>manual</w:t>
      </w:r>
      <w:r w:rsidRPr="00976A57">
        <w:t xml:space="preserve">, in form and substance satisfactory to the </w:t>
      </w:r>
      <w:r>
        <w:t>Association</w:t>
      </w:r>
      <w:r w:rsidR="00383BB3">
        <w:t>,</w:t>
      </w:r>
      <w:r w:rsidR="00383BB3" w:rsidRPr="00383BB3">
        <w:rPr>
          <w:szCs w:val="22"/>
        </w:rPr>
        <w:t xml:space="preserve"> </w:t>
      </w:r>
      <w:r w:rsidR="00383BB3" w:rsidRPr="002A75DA">
        <w:rPr>
          <w:szCs w:val="22"/>
        </w:rPr>
        <w:t>outlining</w:t>
      </w:r>
      <w:r w:rsidR="00AB583C">
        <w:rPr>
          <w:szCs w:val="22"/>
        </w:rPr>
        <w:t>,</w:t>
      </w:r>
      <w:r w:rsidR="00383BB3" w:rsidRPr="002A75DA">
        <w:rPr>
          <w:szCs w:val="22"/>
        </w:rPr>
        <w:t xml:space="preserve"> </w:t>
      </w:r>
      <w:r w:rsidR="00383BB3" w:rsidRPr="002A75DA">
        <w:rPr>
          <w:i/>
          <w:szCs w:val="22"/>
        </w:rPr>
        <w:t>inter alia,</w:t>
      </w:r>
      <w:r w:rsidR="00383BB3" w:rsidRPr="002A75DA">
        <w:rPr>
          <w:szCs w:val="22"/>
        </w:rPr>
        <w:t xml:space="preserve"> financial management, procurement, disbursement arrangements,</w:t>
      </w:r>
      <w:r w:rsidR="00383BB3">
        <w:rPr>
          <w:szCs w:val="22"/>
        </w:rPr>
        <w:t xml:space="preserve"> </w:t>
      </w:r>
      <w:r w:rsidR="00383BB3" w:rsidRPr="002A75DA">
        <w:rPr>
          <w:szCs w:val="22"/>
        </w:rPr>
        <w:t xml:space="preserve">monitoring arrangements for the Project, </w:t>
      </w:r>
      <w:r w:rsidR="00B70582">
        <w:rPr>
          <w:szCs w:val="22"/>
        </w:rPr>
        <w:t xml:space="preserve">guidelines for the eligibility, </w:t>
      </w:r>
      <w:r w:rsidR="00B70582" w:rsidRPr="00005D91">
        <w:rPr>
          <w:szCs w:val="22"/>
        </w:rPr>
        <w:t>preparation</w:t>
      </w:r>
      <w:r w:rsidR="00383BB3" w:rsidRPr="00005D91">
        <w:rPr>
          <w:szCs w:val="22"/>
        </w:rPr>
        <w:t xml:space="preserve"> and i</w:t>
      </w:r>
      <w:r w:rsidR="00383BB3">
        <w:rPr>
          <w:szCs w:val="22"/>
        </w:rPr>
        <w:t>mplementation of the Subprojects, includ</w:t>
      </w:r>
      <w:r w:rsidR="00C064ED">
        <w:rPr>
          <w:szCs w:val="22"/>
        </w:rPr>
        <w:t>ing</w:t>
      </w:r>
      <w:r w:rsidR="00383BB3">
        <w:rPr>
          <w:szCs w:val="22"/>
        </w:rPr>
        <w:t xml:space="preserve"> the</w:t>
      </w:r>
      <w:r w:rsidR="00383BB3">
        <w:rPr>
          <w:bCs/>
          <w:iCs/>
          <w:szCs w:val="22"/>
        </w:rPr>
        <w:t xml:space="preserve"> financial management manual, procurement manual, community financial management and procurement handbook </w:t>
      </w:r>
      <w:r w:rsidR="00383BB3" w:rsidRPr="00976A57">
        <w:t xml:space="preserve">(“Project Implementation </w:t>
      </w:r>
      <w:r w:rsidR="00327CAF">
        <w:t>Manual</w:t>
      </w:r>
      <w:r w:rsidR="00383BB3" w:rsidRPr="00976A57">
        <w:t>”)</w:t>
      </w:r>
      <w:r w:rsidR="00383BB3" w:rsidRPr="002A75DA">
        <w:rPr>
          <w:szCs w:val="22"/>
        </w:rPr>
        <w:t>.</w:t>
      </w:r>
    </w:p>
    <w:p w:rsidR="00140FED" w:rsidRPr="00284E53" w:rsidRDefault="00140FED" w:rsidP="000A5DA2">
      <w:pPr>
        <w:pStyle w:val="ModelDoubleNoIndent"/>
        <w:spacing w:after="240" w:line="240" w:lineRule="auto"/>
        <w:ind w:left="1440" w:hanging="720"/>
        <w:outlineLvl w:val="0"/>
      </w:pPr>
      <w:r>
        <w:t>(b)</w:t>
      </w:r>
      <w:r>
        <w:tab/>
        <w:t>The Recipient shall</w:t>
      </w:r>
      <w:r w:rsidRPr="00976A57">
        <w:t xml:space="preserve"> carry out the Project in accordance with the Project Implementation </w:t>
      </w:r>
      <w:r w:rsidR="00327CAF">
        <w:t>M</w:t>
      </w:r>
      <w:r w:rsidR="007474D9">
        <w:t>anual</w:t>
      </w:r>
      <w:r w:rsidRPr="00976A57">
        <w:t xml:space="preserve"> (provided, however, that in case of any conflict between the arrangements and procedures set out in the Project Implementation </w:t>
      </w:r>
      <w:r w:rsidR="00327CAF">
        <w:t>Manual</w:t>
      </w:r>
      <w:r w:rsidRPr="00976A57">
        <w:t xml:space="preserve"> and the provisions of this Agreement, the provisions of this Agreement shall prevail) and, except as the </w:t>
      </w:r>
      <w:r>
        <w:t>Association</w:t>
      </w:r>
      <w:r w:rsidRPr="00976A57">
        <w:t xml:space="preserve"> shall otherwise agree in writing, shall not amend, abrogate or waive any provision of the Project Implementation </w:t>
      </w:r>
      <w:r w:rsidR="00327CAF">
        <w:t>Manual</w:t>
      </w:r>
      <w:r w:rsidRPr="00976A57">
        <w:t>.</w:t>
      </w:r>
    </w:p>
    <w:p w:rsidR="002211AF" w:rsidRPr="000A5DA2" w:rsidRDefault="00D90841" w:rsidP="000A5DA2">
      <w:pPr>
        <w:pStyle w:val="BodyText"/>
        <w:spacing w:after="240" w:line="240" w:lineRule="auto"/>
        <w:ind w:left="720" w:hanging="720"/>
        <w:rPr>
          <w:bCs/>
          <w:iCs/>
          <w:sz w:val="22"/>
          <w:szCs w:val="22"/>
        </w:rPr>
      </w:pPr>
      <w:r w:rsidRPr="000A5DA2">
        <w:rPr>
          <w:bCs/>
          <w:iCs/>
          <w:sz w:val="22"/>
          <w:szCs w:val="22"/>
        </w:rPr>
        <w:t>2</w:t>
      </w:r>
      <w:r w:rsidR="002211AF" w:rsidRPr="000A5DA2">
        <w:rPr>
          <w:bCs/>
          <w:iCs/>
          <w:sz w:val="22"/>
          <w:szCs w:val="22"/>
        </w:rPr>
        <w:t>.</w:t>
      </w:r>
      <w:r w:rsidR="002211AF" w:rsidRPr="000A5DA2">
        <w:rPr>
          <w:bCs/>
          <w:iCs/>
          <w:sz w:val="22"/>
          <w:szCs w:val="22"/>
        </w:rPr>
        <w:tab/>
      </w:r>
      <w:r w:rsidR="002211AF" w:rsidRPr="000A5DA2">
        <w:rPr>
          <w:bCs/>
          <w:iCs/>
          <w:sz w:val="22"/>
          <w:szCs w:val="22"/>
          <w:u w:val="single"/>
        </w:rPr>
        <w:t>Consultation, Information Sharing and Cooperation with the EAC</w:t>
      </w:r>
      <w:r w:rsidRPr="000A5DA2">
        <w:rPr>
          <w:bCs/>
          <w:iCs/>
          <w:sz w:val="22"/>
          <w:szCs w:val="22"/>
          <w:u w:val="single"/>
        </w:rPr>
        <w:t xml:space="preserve"> and </w:t>
      </w:r>
      <w:r w:rsidR="00D7470D" w:rsidRPr="000A5DA2">
        <w:rPr>
          <w:bCs/>
          <w:iCs/>
          <w:sz w:val="22"/>
          <w:szCs w:val="22"/>
          <w:u w:val="single"/>
        </w:rPr>
        <w:t>other Partner States</w:t>
      </w:r>
      <w:r w:rsidR="002211AF" w:rsidRPr="000A5DA2">
        <w:rPr>
          <w:bCs/>
          <w:iCs/>
          <w:sz w:val="22"/>
          <w:szCs w:val="22"/>
          <w:u w:val="single"/>
        </w:rPr>
        <w:t xml:space="preserve"> </w:t>
      </w:r>
    </w:p>
    <w:p w:rsidR="00D90841" w:rsidRDefault="000A5DA2" w:rsidP="000A5DA2">
      <w:pPr>
        <w:pStyle w:val="BodyText"/>
        <w:spacing w:after="240" w:line="240" w:lineRule="auto"/>
        <w:ind w:left="720" w:hanging="720"/>
        <w:rPr>
          <w:bCs/>
          <w:iCs/>
          <w:sz w:val="22"/>
          <w:szCs w:val="22"/>
        </w:rPr>
      </w:pPr>
      <w:r>
        <w:rPr>
          <w:bCs/>
          <w:iCs/>
          <w:sz w:val="22"/>
          <w:szCs w:val="22"/>
        </w:rPr>
        <w:tab/>
      </w:r>
      <w:r w:rsidR="002211AF">
        <w:rPr>
          <w:bCs/>
          <w:iCs/>
          <w:sz w:val="22"/>
          <w:szCs w:val="22"/>
        </w:rPr>
        <w:t>Without limitation upon the provisions of Section 4.10 of the General Conditions, the Recipient shall, at all times during Project implementation, and in accordance with the provisions of the EAC Treaty and the Protocol:</w:t>
      </w:r>
    </w:p>
    <w:p w:rsidR="002211AF" w:rsidRDefault="002211AF" w:rsidP="000A5DA2">
      <w:pPr>
        <w:pStyle w:val="BodyText"/>
        <w:spacing w:after="240" w:line="240" w:lineRule="auto"/>
        <w:ind w:left="1440" w:hanging="720"/>
        <w:rPr>
          <w:bCs/>
          <w:iCs/>
          <w:sz w:val="22"/>
          <w:szCs w:val="22"/>
        </w:rPr>
      </w:pPr>
      <w:r>
        <w:rPr>
          <w:bCs/>
          <w:iCs/>
          <w:sz w:val="22"/>
          <w:szCs w:val="22"/>
        </w:rPr>
        <w:t>(a)</w:t>
      </w:r>
      <w:r w:rsidR="00D90841">
        <w:rPr>
          <w:bCs/>
          <w:iCs/>
          <w:sz w:val="22"/>
          <w:szCs w:val="22"/>
        </w:rPr>
        <w:tab/>
      </w:r>
      <w:r>
        <w:rPr>
          <w:bCs/>
          <w:iCs/>
          <w:sz w:val="22"/>
          <w:szCs w:val="22"/>
        </w:rPr>
        <w:t>exchange views with the EAC</w:t>
      </w:r>
      <w:r w:rsidR="00D90841">
        <w:rPr>
          <w:bCs/>
          <w:iCs/>
          <w:sz w:val="22"/>
          <w:szCs w:val="22"/>
        </w:rPr>
        <w:t xml:space="preserve"> and the </w:t>
      </w:r>
      <w:r w:rsidR="00876F8F">
        <w:rPr>
          <w:bCs/>
          <w:iCs/>
          <w:sz w:val="22"/>
          <w:szCs w:val="22"/>
        </w:rPr>
        <w:t>other Partner States</w:t>
      </w:r>
      <w:r>
        <w:rPr>
          <w:bCs/>
          <w:iCs/>
          <w:sz w:val="22"/>
          <w:szCs w:val="22"/>
        </w:rPr>
        <w:t xml:space="preserve"> on the Project</w:t>
      </w:r>
      <w:r w:rsidR="00D90841">
        <w:rPr>
          <w:bCs/>
          <w:iCs/>
          <w:sz w:val="22"/>
          <w:szCs w:val="22"/>
        </w:rPr>
        <w:t xml:space="preserve"> </w:t>
      </w:r>
      <w:r>
        <w:rPr>
          <w:bCs/>
          <w:iCs/>
          <w:sz w:val="22"/>
          <w:szCs w:val="22"/>
        </w:rPr>
        <w:t>and</w:t>
      </w:r>
      <w:r w:rsidR="00D90841">
        <w:rPr>
          <w:bCs/>
          <w:iCs/>
          <w:sz w:val="22"/>
          <w:szCs w:val="22"/>
        </w:rPr>
        <w:t xml:space="preserve"> it</w:t>
      </w:r>
      <w:r>
        <w:rPr>
          <w:bCs/>
          <w:iCs/>
          <w:sz w:val="22"/>
          <w:szCs w:val="22"/>
        </w:rPr>
        <w:t>s objectives, and shall promptly inform the EAC</w:t>
      </w:r>
      <w:r w:rsidR="00D90841">
        <w:rPr>
          <w:bCs/>
          <w:iCs/>
          <w:sz w:val="22"/>
          <w:szCs w:val="22"/>
        </w:rPr>
        <w:t xml:space="preserve"> and the </w:t>
      </w:r>
      <w:r w:rsidR="00876F8F">
        <w:rPr>
          <w:bCs/>
          <w:iCs/>
          <w:sz w:val="22"/>
          <w:szCs w:val="22"/>
        </w:rPr>
        <w:t>other Partner States</w:t>
      </w:r>
      <w:r w:rsidR="00D90841">
        <w:rPr>
          <w:bCs/>
          <w:iCs/>
          <w:sz w:val="22"/>
          <w:szCs w:val="22"/>
        </w:rPr>
        <w:t xml:space="preserve"> </w:t>
      </w:r>
      <w:r>
        <w:rPr>
          <w:bCs/>
          <w:iCs/>
          <w:sz w:val="22"/>
          <w:szCs w:val="22"/>
        </w:rPr>
        <w:t>of any condition that interferes</w:t>
      </w:r>
      <w:r w:rsidR="00D90841">
        <w:rPr>
          <w:bCs/>
          <w:iCs/>
          <w:sz w:val="22"/>
          <w:szCs w:val="22"/>
        </w:rPr>
        <w:t xml:space="preserve"> with or threatens to interfere with </w:t>
      </w:r>
      <w:r>
        <w:rPr>
          <w:bCs/>
          <w:iCs/>
          <w:sz w:val="22"/>
          <w:szCs w:val="22"/>
        </w:rPr>
        <w:t>the</w:t>
      </w:r>
      <w:r w:rsidR="00D90841">
        <w:rPr>
          <w:bCs/>
          <w:iCs/>
          <w:sz w:val="22"/>
          <w:szCs w:val="22"/>
        </w:rPr>
        <w:t xml:space="preserve"> </w:t>
      </w:r>
      <w:r>
        <w:rPr>
          <w:bCs/>
          <w:iCs/>
          <w:sz w:val="22"/>
          <w:szCs w:val="22"/>
        </w:rPr>
        <w:t>accomplishment of the objectives of the Project or the Recipient’s performance under this Agreement;</w:t>
      </w:r>
    </w:p>
    <w:p w:rsidR="002211AF" w:rsidRDefault="000A5DA2" w:rsidP="000A5DA2">
      <w:pPr>
        <w:pStyle w:val="BodyText"/>
        <w:tabs>
          <w:tab w:val="left" w:pos="720"/>
        </w:tabs>
        <w:spacing w:after="240" w:line="240" w:lineRule="auto"/>
        <w:ind w:left="1440" w:hanging="1440"/>
        <w:rPr>
          <w:bCs/>
          <w:iCs/>
          <w:sz w:val="22"/>
          <w:szCs w:val="22"/>
        </w:rPr>
      </w:pPr>
      <w:r>
        <w:rPr>
          <w:bCs/>
          <w:iCs/>
          <w:sz w:val="22"/>
          <w:szCs w:val="22"/>
        </w:rPr>
        <w:tab/>
        <w:t>(b)</w:t>
      </w:r>
      <w:r w:rsidR="002211AF">
        <w:rPr>
          <w:bCs/>
          <w:iCs/>
          <w:sz w:val="22"/>
          <w:szCs w:val="22"/>
        </w:rPr>
        <w:tab/>
        <w:t>take all measures required on its part to enable the EAC: (i) carry out its</w:t>
      </w:r>
      <w:r>
        <w:rPr>
          <w:bCs/>
          <w:iCs/>
          <w:sz w:val="22"/>
          <w:szCs w:val="22"/>
        </w:rPr>
        <w:t xml:space="preserve"> </w:t>
      </w:r>
      <w:r w:rsidR="002211AF">
        <w:rPr>
          <w:bCs/>
          <w:iCs/>
          <w:sz w:val="22"/>
          <w:szCs w:val="22"/>
        </w:rPr>
        <w:t>obligations as overall coordinator of the regional projects in the LVB as</w:t>
      </w:r>
      <w:r>
        <w:rPr>
          <w:bCs/>
          <w:iCs/>
          <w:sz w:val="22"/>
          <w:szCs w:val="22"/>
        </w:rPr>
        <w:t xml:space="preserve"> </w:t>
      </w:r>
      <w:r w:rsidR="002211AF">
        <w:rPr>
          <w:bCs/>
          <w:iCs/>
          <w:sz w:val="22"/>
          <w:szCs w:val="22"/>
        </w:rPr>
        <w:t>stipulated under the Protocol and the EAC Project; and (ii) carry out the</w:t>
      </w:r>
      <w:r>
        <w:rPr>
          <w:bCs/>
          <w:iCs/>
          <w:sz w:val="22"/>
          <w:szCs w:val="22"/>
        </w:rPr>
        <w:t xml:space="preserve"> </w:t>
      </w:r>
      <w:r w:rsidR="002211AF">
        <w:rPr>
          <w:bCs/>
          <w:iCs/>
          <w:sz w:val="22"/>
          <w:szCs w:val="22"/>
        </w:rPr>
        <w:t>EAC Project, including facilitating any requisite consultations taking</w:t>
      </w:r>
      <w:r>
        <w:rPr>
          <w:bCs/>
          <w:iCs/>
          <w:sz w:val="22"/>
          <w:szCs w:val="22"/>
        </w:rPr>
        <w:t xml:space="preserve"> </w:t>
      </w:r>
      <w:r w:rsidR="002211AF">
        <w:rPr>
          <w:bCs/>
          <w:iCs/>
          <w:sz w:val="22"/>
          <w:szCs w:val="22"/>
        </w:rPr>
        <w:t xml:space="preserve">place within the Recipient’s territory; and </w:t>
      </w:r>
    </w:p>
    <w:p w:rsidR="002211AF" w:rsidRDefault="002211AF" w:rsidP="000A5DA2">
      <w:pPr>
        <w:pStyle w:val="BodyText"/>
        <w:tabs>
          <w:tab w:val="left" w:pos="720"/>
        </w:tabs>
        <w:spacing w:after="240" w:line="240" w:lineRule="auto"/>
        <w:ind w:left="1440" w:hanging="1440"/>
        <w:rPr>
          <w:bCs/>
          <w:iCs/>
          <w:sz w:val="22"/>
          <w:szCs w:val="22"/>
        </w:rPr>
      </w:pPr>
      <w:r>
        <w:rPr>
          <w:bCs/>
          <w:iCs/>
          <w:sz w:val="22"/>
          <w:szCs w:val="22"/>
        </w:rPr>
        <w:lastRenderedPageBreak/>
        <w:tab/>
        <w:t>(c)</w:t>
      </w:r>
      <w:r>
        <w:rPr>
          <w:bCs/>
          <w:iCs/>
          <w:sz w:val="22"/>
          <w:szCs w:val="22"/>
        </w:rPr>
        <w:tab/>
        <w:t>comply with its obligations under the EAC Treaty and the Protocol,</w:t>
      </w:r>
      <w:r w:rsidR="000A5DA2">
        <w:rPr>
          <w:bCs/>
          <w:iCs/>
          <w:sz w:val="22"/>
          <w:szCs w:val="22"/>
        </w:rPr>
        <w:t xml:space="preserve"> </w:t>
      </w:r>
      <w:r>
        <w:rPr>
          <w:bCs/>
          <w:iCs/>
          <w:sz w:val="22"/>
          <w:szCs w:val="22"/>
        </w:rPr>
        <w:t xml:space="preserve">including cooperation with the </w:t>
      </w:r>
      <w:r w:rsidR="00D90841">
        <w:rPr>
          <w:bCs/>
          <w:iCs/>
          <w:sz w:val="22"/>
          <w:szCs w:val="22"/>
        </w:rPr>
        <w:t xml:space="preserve">EAC and other </w:t>
      </w:r>
      <w:r w:rsidR="00876F8F">
        <w:rPr>
          <w:bCs/>
          <w:iCs/>
          <w:sz w:val="22"/>
          <w:szCs w:val="22"/>
        </w:rPr>
        <w:t>Partner States</w:t>
      </w:r>
      <w:r w:rsidR="00D90841">
        <w:rPr>
          <w:bCs/>
          <w:iCs/>
          <w:sz w:val="22"/>
          <w:szCs w:val="22"/>
        </w:rPr>
        <w:t xml:space="preserve"> o</w:t>
      </w:r>
      <w:r>
        <w:rPr>
          <w:bCs/>
          <w:iCs/>
          <w:sz w:val="22"/>
          <w:szCs w:val="22"/>
        </w:rPr>
        <w:t>n matters</w:t>
      </w:r>
      <w:r w:rsidR="000A5DA2">
        <w:rPr>
          <w:bCs/>
          <w:iCs/>
          <w:sz w:val="22"/>
          <w:szCs w:val="22"/>
        </w:rPr>
        <w:t xml:space="preserve"> </w:t>
      </w:r>
      <w:r>
        <w:rPr>
          <w:bCs/>
          <w:iCs/>
          <w:sz w:val="22"/>
          <w:szCs w:val="22"/>
        </w:rPr>
        <w:t>relating to the Project in accordance with the provisions of the EAC</w:t>
      </w:r>
      <w:r w:rsidR="000A5DA2">
        <w:rPr>
          <w:bCs/>
          <w:iCs/>
          <w:sz w:val="22"/>
          <w:szCs w:val="22"/>
        </w:rPr>
        <w:t xml:space="preserve"> </w:t>
      </w:r>
      <w:r>
        <w:rPr>
          <w:bCs/>
          <w:iCs/>
          <w:sz w:val="22"/>
          <w:szCs w:val="22"/>
        </w:rPr>
        <w:t>Treaty and the Protocol.</w:t>
      </w:r>
    </w:p>
    <w:p w:rsidR="002211AF" w:rsidRPr="000A5DA2" w:rsidRDefault="004C69B9" w:rsidP="000A5DA2">
      <w:pPr>
        <w:pStyle w:val="BodyText"/>
        <w:spacing w:after="240" w:line="240" w:lineRule="auto"/>
        <w:rPr>
          <w:bCs/>
          <w:iCs/>
          <w:sz w:val="22"/>
          <w:szCs w:val="22"/>
          <w:u w:val="single"/>
        </w:rPr>
      </w:pPr>
      <w:r w:rsidRPr="000A5DA2">
        <w:rPr>
          <w:bCs/>
          <w:iCs/>
          <w:sz w:val="22"/>
          <w:szCs w:val="22"/>
        </w:rPr>
        <w:t>3</w:t>
      </w:r>
      <w:r w:rsidR="002211AF" w:rsidRPr="000A5DA2">
        <w:rPr>
          <w:bCs/>
          <w:iCs/>
          <w:sz w:val="22"/>
          <w:szCs w:val="22"/>
        </w:rPr>
        <w:t>.</w:t>
      </w:r>
      <w:r w:rsidR="002211AF" w:rsidRPr="000A5DA2">
        <w:rPr>
          <w:bCs/>
          <w:iCs/>
          <w:sz w:val="22"/>
          <w:szCs w:val="22"/>
        </w:rPr>
        <w:tab/>
      </w:r>
      <w:r w:rsidR="002211AF" w:rsidRPr="000A5DA2">
        <w:rPr>
          <w:bCs/>
          <w:iCs/>
          <w:sz w:val="22"/>
          <w:szCs w:val="22"/>
          <w:u w:val="single"/>
        </w:rPr>
        <w:t>Annual Work Plans</w:t>
      </w:r>
    </w:p>
    <w:p w:rsidR="00140FED" w:rsidRDefault="002211AF" w:rsidP="000A5DA2">
      <w:pPr>
        <w:pStyle w:val="ModelNrmlSingle"/>
        <w:tabs>
          <w:tab w:val="left" w:pos="0"/>
          <w:tab w:val="left" w:pos="720"/>
        </w:tabs>
        <w:ind w:left="1440" w:hanging="1440"/>
        <w:rPr>
          <w:bCs/>
          <w:szCs w:val="22"/>
        </w:rPr>
      </w:pPr>
      <w:r>
        <w:rPr>
          <w:bCs/>
          <w:iCs/>
          <w:szCs w:val="22"/>
        </w:rPr>
        <w:tab/>
      </w:r>
      <w:r w:rsidR="00140FED">
        <w:rPr>
          <w:szCs w:val="22"/>
        </w:rPr>
        <w:t>(a)</w:t>
      </w:r>
      <w:r w:rsidR="00140FED">
        <w:rPr>
          <w:szCs w:val="22"/>
        </w:rPr>
        <w:tab/>
      </w:r>
      <w:r w:rsidR="00140FED">
        <w:t xml:space="preserve">The Recipient shall prepare and furnish to the Association for its approval, not later than </w:t>
      </w:r>
      <w:r w:rsidR="00DC5D85">
        <w:t>March 30</w:t>
      </w:r>
      <w:r w:rsidR="00140FED">
        <w:t xml:space="preserve"> of each year during the implementation of the Project, a proposed work plan (including a budget therefor) containing all activities proposed to be carried out under the Project during the following </w:t>
      </w:r>
      <w:r w:rsidR="008842F2">
        <w:t>F</w:t>
      </w:r>
      <w:r w:rsidR="00140FED">
        <w:t xml:space="preserve">iscal </w:t>
      </w:r>
      <w:r w:rsidR="008842F2">
        <w:t>Y</w:t>
      </w:r>
      <w:r w:rsidR="00140FED">
        <w:t>ear</w:t>
      </w:r>
      <w:r w:rsidR="00140FED">
        <w:rPr>
          <w:bCs/>
          <w:szCs w:val="22"/>
        </w:rPr>
        <w:t>.</w:t>
      </w:r>
    </w:p>
    <w:p w:rsidR="00140FED" w:rsidRDefault="00140FED" w:rsidP="000A5DA2">
      <w:pPr>
        <w:pStyle w:val="ModelNrmlSingle"/>
        <w:tabs>
          <w:tab w:val="left" w:pos="0"/>
          <w:tab w:val="left" w:pos="720"/>
        </w:tabs>
        <w:ind w:left="1440" w:hanging="1440"/>
        <w:rPr>
          <w:bCs/>
          <w:szCs w:val="22"/>
        </w:rPr>
      </w:pPr>
      <w:r>
        <w:rPr>
          <w:bCs/>
          <w:szCs w:val="22"/>
        </w:rPr>
        <w:tab/>
        <w:t>(b)</w:t>
      </w:r>
      <w:r>
        <w:rPr>
          <w:bCs/>
          <w:szCs w:val="22"/>
        </w:rPr>
        <w:tab/>
        <w:t>The Recipient shall exchange views with the Association on each such proposed annual work plan (including budget), and shall thereafter adopt, and carry out such program of activities for such followin</w:t>
      </w:r>
      <w:r w:rsidR="008842F2">
        <w:rPr>
          <w:bCs/>
          <w:szCs w:val="22"/>
        </w:rPr>
        <w:t>g Fiscal Y</w:t>
      </w:r>
      <w:r>
        <w:rPr>
          <w:bCs/>
          <w:szCs w:val="22"/>
        </w:rPr>
        <w:t xml:space="preserve">ear as shall have been agreed with the Association, as such plan may be subsequently revised during such following </w:t>
      </w:r>
      <w:r w:rsidR="008842F2">
        <w:rPr>
          <w:bCs/>
          <w:szCs w:val="22"/>
        </w:rPr>
        <w:t>F</w:t>
      </w:r>
      <w:r>
        <w:rPr>
          <w:bCs/>
          <w:szCs w:val="22"/>
        </w:rPr>
        <w:t xml:space="preserve">iscal </w:t>
      </w:r>
      <w:r w:rsidR="008842F2">
        <w:rPr>
          <w:bCs/>
          <w:szCs w:val="22"/>
        </w:rPr>
        <w:t>Y</w:t>
      </w:r>
      <w:r>
        <w:rPr>
          <w:bCs/>
          <w:szCs w:val="22"/>
        </w:rPr>
        <w:t>ear with the prior written agreement of the Association (“Annual Work Plan”).</w:t>
      </w:r>
    </w:p>
    <w:p w:rsidR="00640FF8" w:rsidRPr="00CF2390" w:rsidRDefault="00640FF8" w:rsidP="00140FED">
      <w:pPr>
        <w:pStyle w:val="ModelNrmlSingle"/>
        <w:tabs>
          <w:tab w:val="left" w:pos="0"/>
        </w:tabs>
        <w:ind w:left="720" w:hanging="720"/>
        <w:rPr>
          <w:b/>
          <w:bCs/>
          <w:szCs w:val="22"/>
        </w:rPr>
      </w:pPr>
      <w:r>
        <w:rPr>
          <w:b/>
          <w:bCs/>
          <w:szCs w:val="22"/>
        </w:rPr>
        <w:t>C</w:t>
      </w:r>
      <w:r w:rsidRPr="00CF2390">
        <w:rPr>
          <w:b/>
          <w:bCs/>
          <w:szCs w:val="22"/>
        </w:rPr>
        <w:t>.</w:t>
      </w:r>
      <w:r w:rsidRPr="00CF2390">
        <w:rPr>
          <w:b/>
          <w:bCs/>
          <w:szCs w:val="22"/>
        </w:rPr>
        <w:tab/>
        <w:t>Anti-Corruption</w:t>
      </w:r>
    </w:p>
    <w:p w:rsidR="00640FF8" w:rsidRDefault="00640FF8" w:rsidP="00640FF8">
      <w:pPr>
        <w:pStyle w:val="ModelNrmlSingle"/>
        <w:ind w:left="720" w:hanging="720"/>
        <w:rPr>
          <w:bCs/>
          <w:szCs w:val="22"/>
        </w:rPr>
      </w:pPr>
      <w:r w:rsidRPr="00CF2390">
        <w:rPr>
          <w:bCs/>
          <w:szCs w:val="22"/>
        </w:rPr>
        <w:tab/>
        <w:t>The Recipient shall ensure that the Project is carried out in accordance with the provisions of the Anti-Corruption Guidelines.</w:t>
      </w:r>
    </w:p>
    <w:p w:rsidR="00C4503B" w:rsidRDefault="00C4503B" w:rsidP="00C4503B">
      <w:pPr>
        <w:pStyle w:val="ModelNrmlSingle"/>
        <w:ind w:left="720" w:hanging="720"/>
        <w:rPr>
          <w:b/>
          <w:bCs/>
          <w:szCs w:val="22"/>
        </w:rPr>
      </w:pPr>
      <w:r>
        <w:rPr>
          <w:b/>
          <w:bCs/>
          <w:szCs w:val="22"/>
        </w:rPr>
        <w:t>D.</w:t>
      </w:r>
      <w:r>
        <w:rPr>
          <w:b/>
          <w:bCs/>
          <w:szCs w:val="22"/>
        </w:rPr>
        <w:tab/>
        <w:t>Environmental and Social Safeguards</w:t>
      </w:r>
    </w:p>
    <w:p w:rsidR="00C4503B" w:rsidRPr="00B32618" w:rsidRDefault="00C4503B" w:rsidP="000A5DA2">
      <w:pPr>
        <w:pStyle w:val="BodyText"/>
        <w:tabs>
          <w:tab w:val="left" w:pos="720"/>
        </w:tabs>
        <w:spacing w:after="240" w:line="240" w:lineRule="auto"/>
        <w:ind w:left="1440" w:hanging="1440"/>
        <w:rPr>
          <w:bCs/>
          <w:iCs/>
          <w:sz w:val="22"/>
          <w:szCs w:val="22"/>
        </w:rPr>
      </w:pPr>
      <w:r>
        <w:rPr>
          <w:bCs/>
          <w:szCs w:val="22"/>
        </w:rPr>
        <w:t>1.</w:t>
      </w:r>
      <w:r>
        <w:rPr>
          <w:bCs/>
          <w:szCs w:val="22"/>
        </w:rPr>
        <w:tab/>
      </w:r>
      <w:r w:rsidRPr="000A5DA2">
        <w:rPr>
          <w:bCs/>
          <w:sz w:val="22"/>
          <w:szCs w:val="22"/>
        </w:rPr>
        <w:t>(a)</w:t>
      </w:r>
      <w:r w:rsidRPr="000A5DA2">
        <w:rPr>
          <w:bCs/>
          <w:sz w:val="22"/>
          <w:szCs w:val="22"/>
        </w:rPr>
        <w:tab/>
      </w:r>
      <w:r>
        <w:rPr>
          <w:bCs/>
          <w:iCs/>
          <w:sz w:val="22"/>
          <w:szCs w:val="22"/>
        </w:rPr>
        <w:t>The Recipient shall carry out the Project in accordance with the provisions of the ESMF</w:t>
      </w:r>
      <w:r w:rsidR="0007313B">
        <w:rPr>
          <w:bCs/>
          <w:iCs/>
          <w:sz w:val="22"/>
          <w:szCs w:val="22"/>
        </w:rPr>
        <w:t>,</w:t>
      </w:r>
      <w:r w:rsidR="00EF5DEC">
        <w:rPr>
          <w:bCs/>
          <w:iCs/>
          <w:sz w:val="22"/>
          <w:szCs w:val="22"/>
        </w:rPr>
        <w:t xml:space="preserve"> </w:t>
      </w:r>
      <w:r>
        <w:rPr>
          <w:bCs/>
          <w:iCs/>
          <w:sz w:val="22"/>
          <w:szCs w:val="22"/>
        </w:rPr>
        <w:t>RPF</w:t>
      </w:r>
      <w:r w:rsidR="00EF5DEC">
        <w:rPr>
          <w:bCs/>
          <w:iCs/>
          <w:sz w:val="22"/>
          <w:szCs w:val="22"/>
        </w:rPr>
        <w:t>,</w:t>
      </w:r>
      <w:r w:rsidR="00FD4BC3">
        <w:rPr>
          <w:bCs/>
          <w:iCs/>
          <w:sz w:val="22"/>
          <w:szCs w:val="22"/>
        </w:rPr>
        <w:t xml:space="preserve"> </w:t>
      </w:r>
      <w:r w:rsidR="008842F2">
        <w:rPr>
          <w:bCs/>
          <w:iCs/>
          <w:sz w:val="22"/>
          <w:szCs w:val="22"/>
        </w:rPr>
        <w:t xml:space="preserve"> IPM </w:t>
      </w:r>
      <w:r>
        <w:rPr>
          <w:bCs/>
          <w:iCs/>
          <w:sz w:val="22"/>
          <w:szCs w:val="22"/>
        </w:rPr>
        <w:t>and any ESMPs</w:t>
      </w:r>
      <w:r>
        <w:rPr>
          <w:bCs/>
          <w:szCs w:val="22"/>
        </w:rPr>
        <w:t xml:space="preserve"> </w:t>
      </w:r>
      <w:r w:rsidRPr="00B40BA9">
        <w:rPr>
          <w:bCs/>
          <w:sz w:val="22"/>
          <w:szCs w:val="22"/>
        </w:rPr>
        <w:t>and RAP</w:t>
      </w:r>
      <w:r>
        <w:rPr>
          <w:bCs/>
          <w:sz w:val="22"/>
          <w:szCs w:val="22"/>
        </w:rPr>
        <w:t>s</w:t>
      </w:r>
      <w:r>
        <w:rPr>
          <w:bCs/>
          <w:iCs/>
          <w:sz w:val="22"/>
          <w:szCs w:val="22"/>
        </w:rPr>
        <w:t>.</w:t>
      </w:r>
    </w:p>
    <w:p w:rsidR="00453648" w:rsidRDefault="000A5DA2" w:rsidP="000A5DA2">
      <w:pPr>
        <w:pStyle w:val="BodyText"/>
        <w:tabs>
          <w:tab w:val="left" w:pos="720"/>
        </w:tabs>
        <w:spacing w:after="240" w:line="240" w:lineRule="auto"/>
        <w:ind w:left="1440" w:hanging="1440"/>
        <w:rPr>
          <w:bCs/>
          <w:iCs/>
          <w:sz w:val="22"/>
          <w:szCs w:val="22"/>
        </w:rPr>
      </w:pPr>
      <w:r>
        <w:rPr>
          <w:bCs/>
          <w:iCs/>
          <w:sz w:val="22"/>
          <w:szCs w:val="22"/>
        </w:rPr>
        <w:tab/>
      </w:r>
      <w:r w:rsidR="00C4503B">
        <w:rPr>
          <w:bCs/>
          <w:iCs/>
          <w:sz w:val="22"/>
          <w:szCs w:val="22"/>
        </w:rPr>
        <w:t>(b)</w:t>
      </w:r>
      <w:r w:rsidR="00C4503B">
        <w:rPr>
          <w:bCs/>
          <w:iCs/>
          <w:sz w:val="22"/>
          <w:szCs w:val="22"/>
        </w:rPr>
        <w:tab/>
      </w:r>
      <w:r w:rsidR="00453648">
        <w:rPr>
          <w:bCs/>
          <w:iCs/>
          <w:sz w:val="22"/>
          <w:szCs w:val="22"/>
        </w:rPr>
        <w:t>If any activities included in an Annual Work Plan would, pursuant to the ESMF, require the adoption of an E</w:t>
      </w:r>
      <w:r w:rsidR="00A62A09">
        <w:rPr>
          <w:bCs/>
          <w:iCs/>
          <w:sz w:val="22"/>
          <w:szCs w:val="22"/>
        </w:rPr>
        <w:t>S</w:t>
      </w:r>
      <w:r w:rsidR="00453648">
        <w:rPr>
          <w:bCs/>
          <w:iCs/>
          <w:sz w:val="22"/>
          <w:szCs w:val="22"/>
        </w:rPr>
        <w:t xml:space="preserve">MP, the Recipient shall ensure that no such activities shall be implemented unless and until an </w:t>
      </w:r>
      <w:r w:rsidR="00453648">
        <w:rPr>
          <w:sz w:val="22"/>
          <w:szCs w:val="22"/>
        </w:rPr>
        <w:t xml:space="preserve">ESMP for such activities: (i) is prepared, </w:t>
      </w:r>
      <w:r w:rsidR="00453648" w:rsidRPr="00B40BA9">
        <w:rPr>
          <w:bCs/>
          <w:iCs/>
          <w:sz w:val="22"/>
          <w:szCs w:val="22"/>
        </w:rPr>
        <w:t xml:space="preserve">in accordance with the </w:t>
      </w:r>
      <w:r w:rsidR="00453648">
        <w:rPr>
          <w:bCs/>
          <w:iCs/>
          <w:sz w:val="22"/>
          <w:szCs w:val="22"/>
        </w:rPr>
        <w:t xml:space="preserve">ESMF and </w:t>
      </w:r>
      <w:r w:rsidR="00453648">
        <w:rPr>
          <w:sz w:val="22"/>
          <w:szCs w:val="22"/>
        </w:rPr>
        <w:t xml:space="preserve">furnished to the </w:t>
      </w:r>
      <w:r w:rsidR="00453648">
        <w:rPr>
          <w:bCs/>
          <w:iCs/>
          <w:sz w:val="22"/>
          <w:szCs w:val="22"/>
        </w:rPr>
        <w:t>Association</w:t>
      </w:r>
      <w:r w:rsidR="00453648">
        <w:rPr>
          <w:sz w:val="22"/>
          <w:szCs w:val="22"/>
        </w:rPr>
        <w:t xml:space="preserve"> for review and approval; and (ii) is disclosed as required by the ES</w:t>
      </w:r>
      <w:r w:rsidR="00A62A09">
        <w:rPr>
          <w:sz w:val="22"/>
          <w:szCs w:val="22"/>
        </w:rPr>
        <w:t>MF</w:t>
      </w:r>
      <w:r w:rsidR="00453648">
        <w:rPr>
          <w:sz w:val="22"/>
          <w:szCs w:val="22"/>
        </w:rPr>
        <w:t>;</w:t>
      </w:r>
      <w:r w:rsidR="00453648">
        <w:rPr>
          <w:bCs/>
          <w:iCs/>
          <w:sz w:val="22"/>
          <w:szCs w:val="22"/>
        </w:rPr>
        <w:t xml:space="preserve"> and</w:t>
      </w:r>
    </w:p>
    <w:p w:rsidR="00C4503B" w:rsidRDefault="00C4503B" w:rsidP="000A5DA2">
      <w:pPr>
        <w:pStyle w:val="BodyText"/>
        <w:tabs>
          <w:tab w:val="left" w:pos="720"/>
        </w:tabs>
        <w:spacing w:line="240" w:lineRule="auto"/>
        <w:ind w:left="1440" w:hanging="1440"/>
        <w:rPr>
          <w:bCs/>
          <w:iCs/>
          <w:sz w:val="22"/>
          <w:szCs w:val="22"/>
        </w:rPr>
      </w:pPr>
      <w:r>
        <w:rPr>
          <w:bCs/>
          <w:iCs/>
          <w:sz w:val="22"/>
          <w:szCs w:val="22"/>
        </w:rPr>
        <w:tab/>
      </w:r>
      <w:r w:rsidRPr="00B32618">
        <w:rPr>
          <w:bCs/>
          <w:iCs/>
          <w:sz w:val="22"/>
          <w:szCs w:val="22"/>
        </w:rPr>
        <w:t>(c)</w:t>
      </w:r>
      <w:r w:rsidRPr="00B32618">
        <w:rPr>
          <w:bCs/>
          <w:iCs/>
          <w:sz w:val="22"/>
          <w:szCs w:val="22"/>
        </w:rPr>
        <w:tab/>
      </w:r>
      <w:r>
        <w:rPr>
          <w:bCs/>
          <w:iCs/>
          <w:sz w:val="22"/>
          <w:szCs w:val="22"/>
        </w:rPr>
        <w:t>I</w:t>
      </w:r>
      <w:r w:rsidRPr="009F1216">
        <w:rPr>
          <w:bCs/>
          <w:iCs/>
          <w:sz w:val="22"/>
          <w:szCs w:val="22"/>
        </w:rPr>
        <w:t xml:space="preserve">f a RAP would be required for </w:t>
      </w:r>
      <w:r>
        <w:rPr>
          <w:bCs/>
          <w:iCs/>
          <w:sz w:val="22"/>
          <w:szCs w:val="22"/>
        </w:rPr>
        <w:t xml:space="preserve">any </w:t>
      </w:r>
      <w:r w:rsidRPr="009F1216">
        <w:rPr>
          <w:bCs/>
          <w:iCs/>
          <w:sz w:val="22"/>
          <w:szCs w:val="22"/>
        </w:rPr>
        <w:t>activities</w:t>
      </w:r>
      <w:r>
        <w:rPr>
          <w:bCs/>
          <w:iCs/>
          <w:sz w:val="22"/>
          <w:szCs w:val="22"/>
        </w:rPr>
        <w:t xml:space="preserve"> included in an Annual Work Plan </w:t>
      </w:r>
      <w:r w:rsidRPr="009F1216">
        <w:rPr>
          <w:bCs/>
          <w:iCs/>
          <w:sz w:val="22"/>
          <w:szCs w:val="22"/>
        </w:rPr>
        <w:t>on the basis of the RPF, the Recipient shall</w:t>
      </w:r>
      <w:r>
        <w:rPr>
          <w:bCs/>
          <w:iCs/>
          <w:sz w:val="22"/>
          <w:szCs w:val="22"/>
        </w:rPr>
        <w:t xml:space="preserve"> ensure that:  (i) </w:t>
      </w:r>
      <w:r w:rsidRPr="009F1216">
        <w:rPr>
          <w:bCs/>
          <w:iCs/>
          <w:sz w:val="22"/>
          <w:szCs w:val="22"/>
        </w:rPr>
        <w:t>said</w:t>
      </w:r>
      <w:r>
        <w:rPr>
          <w:bCs/>
          <w:iCs/>
          <w:sz w:val="22"/>
          <w:szCs w:val="22"/>
        </w:rPr>
        <w:t xml:space="preserve"> </w:t>
      </w:r>
      <w:r w:rsidRPr="009F1216">
        <w:rPr>
          <w:bCs/>
          <w:iCs/>
          <w:sz w:val="22"/>
          <w:szCs w:val="22"/>
        </w:rPr>
        <w:t>RAP</w:t>
      </w:r>
      <w:r>
        <w:rPr>
          <w:bCs/>
          <w:iCs/>
          <w:sz w:val="22"/>
          <w:szCs w:val="22"/>
        </w:rPr>
        <w:t xml:space="preserve"> has been prepared </w:t>
      </w:r>
      <w:r w:rsidRPr="009F1216">
        <w:rPr>
          <w:bCs/>
          <w:iCs/>
          <w:sz w:val="22"/>
          <w:szCs w:val="22"/>
        </w:rPr>
        <w:t>in accordance with the requirements of the RPF, disclose</w:t>
      </w:r>
      <w:r>
        <w:rPr>
          <w:bCs/>
          <w:iCs/>
          <w:sz w:val="22"/>
          <w:szCs w:val="22"/>
        </w:rPr>
        <w:t>d</w:t>
      </w:r>
      <w:r w:rsidRPr="009F1216">
        <w:rPr>
          <w:bCs/>
          <w:iCs/>
          <w:sz w:val="22"/>
          <w:szCs w:val="22"/>
        </w:rPr>
        <w:t xml:space="preserve"> locally and furnish</w:t>
      </w:r>
      <w:r>
        <w:rPr>
          <w:bCs/>
          <w:iCs/>
          <w:sz w:val="22"/>
          <w:szCs w:val="22"/>
        </w:rPr>
        <w:t>ed</w:t>
      </w:r>
      <w:r w:rsidRPr="009F1216">
        <w:rPr>
          <w:bCs/>
          <w:iCs/>
          <w:sz w:val="22"/>
          <w:szCs w:val="22"/>
        </w:rPr>
        <w:t xml:space="preserve"> to the Association as part of the proposed Annual Work Plan; and (</w:t>
      </w:r>
      <w:r>
        <w:rPr>
          <w:bCs/>
          <w:iCs/>
          <w:sz w:val="22"/>
          <w:szCs w:val="22"/>
        </w:rPr>
        <w:t>ii</w:t>
      </w:r>
      <w:r w:rsidRPr="009F1216">
        <w:rPr>
          <w:bCs/>
          <w:iCs/>
          <w:sz w:val="22"/>
          <w:szCs w:val="22"/>
        </w:rPr>
        <w:t xml:space="preserve">) that no </w:t>
      </w:r>
      <w:r>
        <w:rPr>
          <w:bCs/>
          <w:iCs/>
          <w:sz w:val="22"/>
          <w:szCs w:val="22"/>
        </w:rPr>
        <w:t xml:space="preserve">such </w:t>
      </w:r>
      <w:r w:rsidRPr="009F1216">
        <w:rPr>
          <w:bCs/>
          <w:iCs/>
          <w:sz w:val="22"/>
          <w:szCs w:val="22"/>
        </w:rPr>
        <w:t>activities shall commence until</w:t>
      </w:r>
      <w:r>
        <w:rPr>
          <w:bCs/>
          <w:iCs/>
          <w:sz w:val="22"/>
          <w:szCs w:val="22"/>
        </w:rPr>
        <w:t>:</w:t>
      </w:r>
      <w:r w:rsidRPr="009F1216">
        <w:rPr>
          <w:bCs/>
          <w:iCs/>
          <w:sz w:val="22"/>
          <w:szCs w:val="22"/>
        </w:rPr>
        <w:t xml:space="preserve"> (</w:t>
      </w:r>
      <w:r>
        <w:rPr>
          <w:bCs/>
          <w:iCs/>
          <w:sz w:val="22"/>
          <w:szCs w:val="22"/>
        </w:rPr>
        <w:t>A</w:t>
      </w:r>
      <w:r w:rsidRPr="009F1216">
        <w:rPr>
          <w:bCs/>
          <w:iCs/>
          <w:sz w:val="22"/>
          <w:szCs w:val="22"/>
        </w:rPr>
        <w:t>) all measures required to be taken under said RAP prior to the initiation of said act</w:t>
      </w:r>
      <w:r>
        <w:rPr>
          <w:bCs/>
          <w:iCs/>
          <w:sz w:val="22"/>
          <w:szCs w:val="22"/>
        </w:rPr>
        <w:t xml:space="preserve">ivities have been taken; (B) a report, in form and substance satisfactory to the </w:t>
      </w:r>
      <w:r w:rsidRPr="009F1216">
        <w:rPr>
          <w:bCs/>
          <w:iCs/>
          <w:sz w:val="22"/>
          <w:szCs w:val="22"/>
        </w:rPr>
        <w:t xml:space="preserve">Association, on the status of compliance with the </w:t>
      </w:r>
      <w:r w:rsidR="00FE73B3" w:rsidRPr="009F1216">
        <w:rPr>
          <w:bCs/>
          <w:iCs/>
          <w:sz w:val="22"/>
          <w:szCs w:val="22"/>
        </w:rPr>
        <w:t>requirements</w:t>
      </w:r>
      <w:r w:rsidRPr="009F1216">
        <w:rPr>
          <w:bCs/>
          <w:iCs/>
          <w:sz w:val="22"/>
          <w:szCs w:val="22"/>
        </w:rPr>
        <w:t xml:space="preserve"> of said RAP</w:t>
      </w:r>
      <w:r>
        <w:rPr>
          <w:bCs/>
          <w:iCs/>
          <w:sz w:val="22"/>
          <w:szCs w:val="22"/>
        </w:rPr>
        <w:t xml:space="preserve"> has been prepared </w:t>
      </w:r>
      <w:r w:rsidRPr="009F1216">
        <w:rPr>
          <w:bCs/>
          <w:iCs/>
          <w:sz w:val="22"/>
          <w:szCs w:val="22"/>
        </w:rPr>
        <w:t xml:space="preserve">and </w:t>
      </w:r>
      <w:r w:rsidRPr="009F1216">
        <w:rPr>
          <w:bCs/>
          <w:iCs/>
          <w:sz w:val="22"/>
          <w:szCs w:val="22"/>
        </w:rPr>
        <w:lastRenderedPageBreak/>
        <w:t>furnished to the Association; and (</w:t>
      </w:r>
      <w:r>
        <w:rPr>
          <w:bCs/>
          <w:iCs/>
          <w:sz w:val="22"/>
          <w:szCs w:val="22"/>
        </w:rPr>
        <w:t>C</w:t>
      </w:r>
      <w:r w:rsidRPr="009F1216">
        <w:rPr>
          <w:bCs/>
          <w:iCs/>
          <w:sz w:val="22"/>
          <w:szCs w:val="22"/>
        </w:rPr>
        <w:t>) the Association has confirmed that said activities may be commenced</w:t>
      </w:r>
      <w:r w:rsidRPr="00B32618">
        <w:rPr>
          <w:bCs/>
          <w:iCs/>
          <w:sz w:val="22"/>
          <w:szCs w:val="22"/>
        </w:rPr>
        <w:t>.</w:t>
      </w:r>
    </w:p>
    <w:p w:rsidR="00C4503B" w:rsidRPr="00B32618" w:rsidRDefault="00C4503B" w:rsidP="00C4503B">
      <w:pPr>
        <w:pStyle w:val="BodyText"/>
        <w:tabs>
          <w:tab w:val="left" w:pos="720"/>
        </w:tabs>
        <w:spacing w:line="240" w:lineRule="auto"/>
        <w:ind w:left="720"/>
        <w:rPr>
          <w:bCs/>
          <w:iCs/>
          <w:sz w:val="22"/>
          <w:szCs w:val="22"/>
        </w:rPr>
      </w:pPr>
    </w:p>
    <w:p w:rsidR="00C4503B" w:rsidRPr="00B32618" w:rsidRDefault="00C4503B" w:rsidP="00C4503B">
      <w:pPr>
        <w:pStyle w:val="BodyText"/>
        <w:spacing w:after="240" w:line="240" w:lineRule="auto"/>
        <w:ind w:left="720" w:hanging="720"/>
        <w:rPr>
          <w:bCs/>
          <w:iCs/>
          <w:sz w:val="22"/>
          <w:szCs w:val="22"/>
        </w:rPr>
      </w:pPr>
      <w:r w:rsidRPr="00B32618">
        <w:rPr>
          <w:bCs/>
          <w:iCs/>
          <w:sz w:val="22"/>
          <w:szCs w:val="22"/>
        </w:rPr>
        <w:t>2.</w:t>
      </w:r>
      <w:r w:rsidRPr="00B32618">
        <w:rPr>
          <w:bCs/>
          <w:iCs/>
          <w:sz w:val="22"/>
          <w:szCs w:val="22"/>
        </w:rPr>
        <w:tab/>
        <w:t xml:space="preserve">Without limitation upon its other reporting obligations under this Agreement, the </w:t>
      </w:r>
      <w:r>
        <w:rPr>
          <w:bCs/>
          <w:iCs/>
          <w:sz w:val="22"/>
          <w:szCs w:val="22"/>
        </w:rPr>
        <w:t>Recipient</w:t>
      </w:r>
      <w:r w:rsidRPr="00B32618">
        <w:rPr>
          <w:bCs/>
          <w:iCs/>
          <w:sz w:val="22"/>
          <w:szCs w:val="22"/>
        </w:rPr>
        <w:t xml:space="preserve"> </w:t>
      </w:r>
      <w:r>
        <w:rPr>
          <w:bCs/>
          <w:iCs/>
          <w:sz w:val="22"/>
          <w:szCs w:val="22"/>
        </w:rPr>
        <w:t xml:space="preserve">shall, in accordance with terms of reference satisfactory to the Association:  (a) monitor the status of compliance </w:t>
      </w:r>
      <w:r w:rsidRPr="00B32618">
        <w:rPr>
          <w:bCs/>
          <w:iCs/>
          <w:sz w:val="22"/>
          <w:szCs w:val="22"/>
        </w:rPr>
        <w:t xml:space="preserve">with the </w:t>
      </w:r>
      <w:r>
        <w:rPr>
          <w:bCs/>
          <w:iCs/>
          <w:sz w:val="22"/>
          <w:szCs w:val="22"/>
        </w:rPr>
        <w:t>ESMF</w:t>
      </w:r>
      <w:r w:rsidR="002E3B81">
        <w:rPr>
          <w:bCs/>
          <w:iCs/>
          <w:sz w:val="22"/>
          <w:szCs w:val="22"/>
        </w:rPr>
        <w:t xml:space="preserve">, </w:t>
      </w:r>
      <w:r w:rsidR="00EF5DEC">
        <w:rPr>
          <w:bCs/>
          <w:iCs/>
          <w:sz w:val="22"/>
          <w:szCs w:val="22"/>
        </w:rPr>
        <w:t>IP</w:t>
      </w:r>
      <w:r w:rsidR="008842F2">
        <w:rPr>
          <w:bCs/>
          <w:iCs/>
          <w:sz w:val="22"/>
          <w:szCs w:val="22"/>
        </w:rPr>
        <w:t>M</w:t>
      </w:r>
      <w:r w:rsidR="00EF5DEC">
        <w:rPr>
          <w:bCs/>
          <w:iCs/>
          <w:sz w:val="22"/>
          <w:szCs w:val="22"/>
        </w:rPr>
        <w:t xml:space="preserve">, </w:t>
      </w:r>
      <w:r>
        <w:rPr>
          <w:bCs/>
          <w:iCs/>
          <w:sz w:val="22"/>
          <w:szCs w:val="22"/>
        </w:rPr>
        <w:t xml:space="preserve">RPF, and all </w:t>
      </w:r>
      <w:r w:rsidRPr="00B32618">
        <w:rPr>
          <w:bCs/>
          <w:iCs/>
          <w:sz w:val="22"/>
          <w:szCs w:val="22"/>
        </w:rPr>
        <w:t>E</w:t>
      </w:r>
      <w:r w:rsidR="007474D9">
        <w:rPr>
          <w:bCs/>
          <w:iCs/>
          <w:sz w:val="22"/>
          <w:szCs w:val="22"/>
        </w:rPr>
        <w:t>S</w:t>
      </w:r>
      <w:r w:rsidRPr="00B32618">
        <w:rPr>
          <w:bCs/>
          <w:iCs/>
          <w:sz w:val="22"/>
          <w:szCs w:val="22"/>
        </w:rPr>
        <w:t>MP</w:t>
      </w:r>
      <w:r>
        <w:rPr>
          <w:bCs/>
          <w:iCs/>
          <w:sz w:val="22"/>
          <w:szCs w:val="22"/>
        </w:rPr>
        <w:t>s</w:t>
      </w:r>
      <w:r w:rsidRPr="00B32618">
        <w:rPr>
          <w:bCs/>
          <w:iCs/>
          <w:sz w:val="22"/>
          <w:szCs w:val="22"/>
        </w:rPr>
        <w:t xml:space="preserve"> and RAP</w:t>
      </w:r>
      <w:r>
        <w:rPr>
          <w:bCs/>
          <w:iCs/>
          <w:sz w:val="22"/>
          <w:szCs w:val="22"/>
        </w:rPr>
        <w:t>s; and (b) prepare and furnish to the Association,</w:t>
      </w:r>
      <w:r w:rsidRPr="00DC73BA">
        <w:rPr>
          <w:bCs/>
          <w:szCs w:val="22"/>
        </w:rPr>
        <w:t xml:space="preserve"> </w:t>
      </w:r>
      <w:r w:rsidRPr="00DC73BA">
        <w:rPr>
          <w:bCs/>
          <w:iCs/>
          <w:sz w:val="22"/>
          <w:szCs w:val="22"/>
        </w:rPr>
        <w:t xml:space="preserve">as part of </w:t>
      </w:r>
      <w:r>
        <w:rPr>
          <w:bCs/>
          <w:iCs/>
          <w:sz w:val="22"/>
          <w:szCs w:val="22"/>
        </w:rPr>
        <w:t xml:space="preserve">each </w:t>
      </w:r>
      <w:r w:rsidRPr="00DC73BA">
        <w:rPr>
          <w:bCs/>
          <w:iCs/>
          <w:sz w:val="22"/>
          <w:szCs w:val="22"/>
        </w:rPr>
        <w:t>Project Report</w:t>
      </w:r>
      <w:r>
        <w:rPr>
          <w:bCs/>
          <w:iCs/>
          <w:sz w:val="22"/>
          <w:szCs w:val="22"/>
        </w:rPr>
        <w:t xml:space="preserve">, a report on the results of such monitoring activities during the period covered by said Project Report, </w:t>
      </w:r>
      <w:r w:rsidRPr="00B32618">
        <w:rPr>
          <w:bCs/>
          <w:iCs/>
          <w:sz w:val="22"/>
          <w:szCs w:val="22"/>
        </w:rPr>
        <w:t xml:space="preserve">giving details of: </w:t>
      </w:r>
    </w:p>
    <w:p w:rsidR="00C4503B" w:rsidRPr="00B32618" w:rsidRDefault="00C4503B" w:rsidP="00363F6C">
      <w:pPr>
        <w:pStyle w:val="BodyText"/>
        <w:tabs>
          <w:tab w:val="left" w:pos="1440"/>
        </w:tabs>
        <w:spacing w:after="240" w:line="240" w:lineRule="auto"/>
        <w:ind w:left="1440" w:hanging="720"/>
        <w:rPr>
          <w:bCs/>
          <w:iCs/>
          <w:sz w:val="22"/>
          <w:szCs w:val="22"/>
        </w:rPr>
      </w:pPr>
      <w:r w:rsidRPr="00B32618">
        <w:rPr>
          <w:bCs/>
          <w:iCs/>
          <w:sz w:val="22"/>
          <w:szCs w:val="22"/>
        </w:rPr>
        <w:t>(</w:t>
      </w:r>
      <w:r>
        <w:rPr>
          <w:bCs/>
          <w:iCs/>
          <w:sz w:val="22"/>
          <w:szCs w:val="22"/>
        </w:rPr>
        <w:t>i</w:t>
      </w:r>
      <w:r w:rsidRPr="00B32618">
        <w:rPr>
          <w:bCs/>
          <w:iCs/>
          <w:sz w:val="22"/>
          <w:szCs w:val="22"/>
        </w:rPr>
        <w:t xml:space="preserve">) </w:t>
      </w:r>
      <w:r w:rsidRPr="00B32618">
        <w:rPr>
          <w:bCs/>
          <w:iCs/>
          <w:sz w:val="22"/>
          <w:szCs w:val="22"/>
        </w:rPr>
        <w:tab/>
        <w:t xml:space="preserve">measures taken in furtherance of such </w:t>
      </w:r>
      <w:r>
        <w:rPr>
          <w:bCs/>
          <w:iCs/>
          <w:sz w:val="22"/>
          <w:szCs w:val="22"/>
        </w:rPr>
        <w:t>ESMF,</w:t>
      </w:r>
      <w:r w:rsidR="003D069A">
        <w:rPr>
          <w:bCs/>
          <w:iCs/>
          <w:sz w:val="22"/>
          <w:szCs w:val="22"/>
        </w:rPr>
        <w:t xml:space="preserve"> </w:t>
      </w:r>
      <w:r>
        <w:rPr>
          <w:bCs/>
          <w:iCs/>
          <w:sz w:val="22"/>
          <w:szCs w:val="22"/>
        </w:rPr>
        <w:t xml:space="preserve">RPF, </w:t>
      </w:r>
      <w:r w:rsidR="008842F2">
        <w:rPr>
          <w:bCs/>
          <w:iCs/>
          <w:sz w:val="22"/>
          <w:szCs w:val="22"/>
        </w:rPr>
        <w:t>IPM</w:t>
      </w:r>
      <w:r w:rsidR="0007313B">
        <w:rPr>
          <w:bCs/>
          <w:iCs/>
          <w:sz w:val="22"/>
          <w:szCs w:val="22"/>
        </w:rPr>
        <w:t xml:space="preserve">, </w:t>
      </w:r>
      <w:r w:rsidRPr="00B32618">
        <w:rPr>
          <w:bCs/>
          <w:iCs/>
          <w:sz w:val="22"/>
          <w:szCs w:val="22"/>
        </w:rPr>
        <w:t>E</w:t>
      </w:r>
      <w:r w:rsidR="007474D9">
        <w:rPr>
          <w:bCs/>
          <w:iCs/>
          <w:sz w:val="22"/>
          <w:szCs w:val="22"/>
        </w:rPr>
        <w:t>S</w:t>
      </w:r>
      <w:r w:rsidRPr="00B32618">
        <w:rPr>
          <w:bCs/>
          <w:iCs/>
          <w:sz w:val="22"/>
          <w:szCs w:val="22"/>
        </w:rPr>
        <w:t>MP</w:t>
      </w:r>
      <w:r>
        <w:rPr>
          <w:bCs/>
          <w:iCs/>
          <w:sz w:val="22"/>
          <w:szCs w:val="22"/>
        </w:rPr>
        <w:t>s</w:t>
      </w:r>
      <w:r w:rsidRPr="00B32618">
        <w:rPr>
          <w:bCs/>
          <w:iCs/>
          <w:sz w:val="22"/>
          <w:szCs w:val="22"/>
        </w:rPr>
        <w:t xml:space="preserve"> and RAP</w:t>
      </w:r>
      <w:r>
        <w:rPr>
          <w:bCs/>
          <w:iCs/>
          <w:sz w:val="22"/>
          <w:szCs w:val="22"/>
        </w:rPr>
        <w:t>s</w:t>
      </w:r>
      <w:r w:rsidRPr="00B32618">
        <w:rPr>
          <w:bCs/>
          <w:iCs/>
          <w:sz w:val="22"/>
          <w:szCs w:val="22"/>
        </w:rPr>
        <w:t xml:space="preserve">; </w:t>
      </w:r>
    </w:p>
    <w:p w:rsidR="00C4503B" w:rsidRPr="00B32618" w:rsidRDefault="00C4503B" w:rsidP="00363F6C">
      <w:pPr>
        <w:pStyle w:val="BodyText"/>
        <w:tabs>
          <w:tab w:val="left" w:pos="1440"/>
        </w:tabs>
        <w:spacing w:after="240" w:line="240" w:lineRule="auto"/>
        <w:ind w:left="1440" w:hanging="720"/>
        <w:rPr>
          <w:bCs/>
          <w:iCs/>
          <w:sz w:val="22"/>
          <w:szCs w:val="22"/>
        </w:rPr>
      </w:pPr>
      <w:r w:rsidRPr="00B32618">
        <w:rPr>
          <w:bCs/>
          <w:iCs/>
          <w:sz w:val="22"/>
          <w:szCs w:val="22"/>
        </w:rPr>
        <w:t>(</w:t>
      </w:r>
      <w:r>
        <w:rPr>
          <w:bCs/>
          <w:iCs/>
          <w:sz w:val="22"/>
          <w:szCs w:val="22"/>
        </w:rPr>
        <w:t>ii</w:t>
      </w:r>
      <w:r w:rsidRPr="00B32618">
        <w:rPr>
          <w:bCs/>
          <w:iCs/>
          <w:sz w:val="22"/>
          <w:szCs w:val="22"/>
        </w:rPr>
        <w:t xml:space="preserve">) </w:t>
      </w:r>
      <w:r w:rsidRPr="00B32618">
        <w:rPr>
          <w:bCs/>
          <w:iCs/>
          <w:sz w:val="22"/>
          <w:szCs w:val="22"/>
        </w:rPr>
        <w:tab/>
        <w:t xml:space="preserve">conditions, if any, which interfere or threaten to interfere with the smooth implementation of such </w:t>
      </w:r>
      <w:r>
        <w:rPr>
          <w:bCs/>
          <w:iCs/>
          <w:sz w:val="22"/>
          <w:szCs w:val="22"/>
        </w:rPr>
        <w:t xml:space="preserve">ESMF, RPF, </w:t>
      </w:r>
      <w:r w:rsidR="008842F2">
        <w:rPr>
          <w:bCs/>
          <w:iCs/>
          <w:sz w:val="22"/>
          <w:szCs w:val="22"/>
        </w:rPr>
        <w:t>IPM</w:t>
      </w:r>
      <w:r w:rsidR="0007313B">
        <w:rPr>
          <w:bCs/>
          <w:iCs/>
          <w:sz w:val="22"/>
          <w:szCs w:val="22"/>
        </w:rPr>
        <w:t xml:space="preserve">, </w:t>
      </w:r>
      <w:r>
        <w:rPr>
          <w:bCs/>
          <w:iCs/>
          <w:sz w:val="22"/>
          <w:szCs w:val="22"/>
        </w:rPr>
        <w:t>E</w:t>
      </w:r>
      <w:r w:rsidR="007474D9">
        <w:rPr>
          <w:bCs/>
          <w:iCs/>
          <w:sz w:val="22"/>
          <w:szCs w:val="22"/>
        </w:rPr>
        <w:t>S</w:t>
      </w:r>
      <w:r>
        <w:rPr>
          <w:bCs/>
          <w:iCs/>
          <w:sz w:val="22"/>
          <w:szCs w:val="22"/>
        </w:rPr>
        <w:t>MPs</w:t>
      </w:r>
      <w:r w:rsidRPr="00B32618">
        <w:rPr>
          <w:bCs/>
          <w:iCs/>
          <w:sz w:val="22"/>
          <w:szCs w:val="22"/>
        </w:rPr>
        <w:t xml:space="preserve"> and RAP</w:t>
      </w:r>
      <w:r>
        <w:rPr>
          <w:bCs/>
          <w:iCs/>
          <w:sz w:val="22"/>
          <w:szCs w:val="22"/>
        </w:rPr>
        <w:t>s</w:t>
      </w:r>
      <w:r w:rsidRPr="00B32618">
        <w:rPr>
          <w:bCs/>
          <w:iCs/>
          <w:sz w:val="22"/>
          <w:szCs w:val="22"/>
        </w:rPr>
        <w:t xml:space="preserve">; and </w:t>
      </w:r>
    </w:p>
    <w:p w:rsidR="00C4503B" w:rsidRDefault="00C4503B" w:rsidP="00363F6C">
      <w:pPr>
        <w:pStyle w:val="ModelNrmlSingle"/>
        <w:tabs>
          <w:tab w:val="left" w:pos="720"/>
          <w:tab w:val="left" w:pos="1440"/>
        </w:tabs>
        <w:ind w:left="1440" w:hanging="1440"/>
        <w:rPr>
          <w:bCs/>
          <w:szCs w:val="22"/>
        </w:rPr>
      </w:pPr>
      <w:r>
        <w:rPr>
          <w:bCs/>
          <w:iCs/>
          <w:szCs w:val="22"/>
        </w:rPr>
        <w:tab/>
      </w:r>
      <w:r w:rsidRPr="00B32618">
        <w:rPr>
          <w:bCs/>
          <w:iCs/>
          <w:szCs w:val="22"/>
        </w:rPr>
        <w:t>(</w:t>
      </w:r>
      <w:r>
        <w:rPr>
          <w:bCs/>
          <w:iCs/>
          <w:szCs w:val="22"/>
        </w:rPr>
        <w:t>iii</w:t>
      </w:r>
      <w:r w:rsidRPr="00B32618">
        <w:rPr>
          <w:bCs/>
          <w:iCs/>
          <w:szCs w:val="22"/>
        </w:rPr>
        <w:t>)</w:t>
      </w:r>
      <w:r w:rsidRPr="00B32618">
        <w:rPr>
          <w:bCs/>
          <w:iCs/>
          <w:szCs w:val="22"/>
        </w:rPr>
        <w:tab/>
        <w:t>remedial measures taken or required to be t</w:t>
      </w:r>
      <w:r w:rsidR="000A5DA2">
        <w:rPr>
          <w:bCs/>
          <w:iCs/>
          <w:szCs w:val="22"/>
        </w:rPr>
        <w:t xml:space="preserve">aken to address such </w:t>
      </w:r>
      <w:r>
        <w:rPr>
          <w:bCs/>
          <w:iCs/>
          <w:szCs w:val="22"/>
        </w:rPr>
        <w:t>conditions</w:t>
      </w:r>
      <w:r>
        <w:rPr>
          <w:bCs/>
          <w:szCs w:val="22"/>
        </w:rPr>
        <w:t xml:space="preserve">. </w:t>
      </w:r>
    </w:p>
    <w:p w:rsidR="00C4503B" w:rsidRDefault="00C4503B" w:rsidP="00C4503B">
      <w:pPr>
        <w:pStyle w:val="ModelNrmlSingle"/>
        <w:ind w:left="720" w:hanging="720"/>
        <w:rPr>
          <w:szCs w:val="22"/>
        </w:rPr>
      </w:pPr>
      <w:r>
        <w:rPr>
          <w:bCs/>
          <w:szCs w:val="22"/>
        </w:rPr>
        <w:t>3.</w:t>
      </w:r>
      <w:r>
        <w:rPr>
          <w:bCs/>
          <w:szCs w:val="22"/>
        </w:rPr>
        <w:tab/>
      </w:r>
      <w:r>
        <w:rPr>
          <w:szCs w:val="22"/>
        </w:rPr>
        <w:t xml:space="preserve">The Recipient shall afford the Association a reasonable opportunity to review the reports prepared under paragraph 2 of this Part D, and thereafter shall carry out with due diligence all remedial measures agreed with the Association so as to ensure the proper implementation of the Project in accordance with the ESMF, RPF, </w:t>
      </w:r>
      <w:r w:rsidR="008842F2">
        <w:rPr>
          <w:szCs w:val="22"/>
        </w:rPr>
        <w:t>IPM</w:t>
      </w:r>
      <w:r w:rsidR="0007313B">
        <w:rPr>
          <w:szCs w:val="22"/>
        </w:rPr>
        <w:t xml:space="preserve"> </w:t>
      </w:r>
      <w:r>
        <w:rPr>
          <w:szCs w:val="22"/>
        </w:rPr>
        <w:t>and any</w:t>
      </w:r>
      <w:r w:rsidR="008842F2">
        <w:rPr>
          <w:szCs w:val="22"/>
        </w:rPr>
        <w:t xml:space="preserve"> RAPs and E</w:t>
      </w:r>
      <w:r w:rsidR="007474D9">
        <w:rPr>
          <w:szCs w:val="22"/>
        </w:rPr>
        <w:t>S</w:t>
      </w:r>
      <w:r>
        <w:rPr>
          <w:szCs w:val="22"/>
        </w:rPr>
        <w:t>MPs.</w:t>
      </w:r>
    </w:p>
    <w:p w:rsidR="00140FED" w:rsidRPr="00B50C22" w:rsidRDefault="002E3B81" w:rsidP="00140FED">
      <w:pPr>
        <w:pStyle w:val="BodyText"/>
        <w:spacing w:line="240" w:lineRule="auto"/>
        <w:ind w:left="720" w:hanging="720"/>
        <w:rPr>
          <w:bCs/>
          <w:iCs/>
          <w:sz w:val="22"/>
          <w:szCs w:val="22"/>
        </w:rPr>
      </w:pPr>
      <w:r>
        <w:rPr>
          <w:b/>
          <w:bCs/>
          <w:iCs/>
          <w:sz w:val="22"/>
          <w:szCs w:val="22"/>
        </w:rPr>
        <w:t>E</w:t>
      </w:r>
      <w:r w:rsidR="00466AB6" w:rsidRPr="00B50C22">
        <w:rPr>
          <w:b/>
          <w:bCs/>
          <w:iCs/>
          <w:sz w:val="22"/>
          <w:szCs w:val="22"/>
        </w:rPr>
        <w:t>.</w:t>
      </w:r>
      <w:r w:rsidR="00466AB6" w:rsidRPr="00B50C22">
        <w:rPr>
          <w:b/>
          <w:bCs/>
          <w:iCs/>
          <w:sz w:val="22"/>
          <w:szCs w:val="22"/>
        </w:rPr>
        <w:tab/>
        <w:t>Subprojects</w:t>
      </w:r>
    </w:p>
    <w:p w:rsidR="00140FED" w:rsidRPr="00B50C22" w:rsidRDefault="00140FED" w:rsidP="00140FED">
      <w:pPr>
        <w:pStyle w:val="FootnoteText"/>
        <w:jc w:val="both"/>
        <w:rPr>
          <w:bCs/>
          <w:iCs/>
          <w:sz w:val="22"/>
          <w:szCs w:val="22"/>
        </w:rPr>
      </w:pPr>
    </w:p>
    <w:p w:rsidR="00715AAD" w:rsidRPr="000A5DA2" w:rsidRDefault="00B50C22" w:rsidP="00774DA2">
      <w:pPr>
        <w:pStyle w:val="FootnoteText"/>
        <w:ind w:left="720" w:hanging="720"/>
        <w:jc w:val="both"/>
        <w:rPr>
          <w:bCs/>
          <w:iCs/>
          <w:sz w:val="22"/>
          <w:szCs w:val="22"/>
        </w:rPr>
      </w:pPr>
      <w:r w:rsidRPr="000A5DA2">
        <w:rPr>
          <w:bCs/>
          <w:iCs/>
          <w:sz w:val="22"/>
          <w:szCs w:val="22"/>
        </w:rPr>
        <w:t>1.</w:t>
      </w:r>
      <w:r w:rsidRPr="000A5DA2">
        <w:rPr>
          <w:bCs/>
          <w:iCs/>
          <w:sz w:val="22"/>
          <w:szCs w:val="22"/>
        </w:rPr>
        <w:tab/>
      </w:r>
      <w:r w:rsidR="00715AAD" w:rsidRPr="000A5DA2">
        <w:rPr>
          <w:bCs/>
          <w:iCs/>
          <w:sz w:val="22"/>
          <w:szCs w:val="22"/>
          <w:u w:val="single"/>
        </w:rPr>
        <w:t>General</w:t>
      </w:r>
    </w:p>
    <w:p w:rsidR="00715AAD" w:rsidRDefault="00715AAD" w:rsidP="00774DA2">
      <w:pPr>
        <w:pStyle w:val="FootnoteText"/>
        <w:ind w:left="720" w:hanging="720"/>
        <w:jc w:val="both"/>
        <w:rPr>
          <w:bCs/>
          <w:iCs/>
          <w:sz w:val="22"/>
          <w:szCs w:val="22"/>
        </w:rPr>
      </w:pPr>
    </w:p>
    <w:p w:rsidR="00715AAD" w:rsidRDefault="00715AAD" w:rsidP="00774DA2">
      <w:pPr>
        <w:pStyle w:val="FootnoteText"/>
        <w:ind w:left="720" w:hanging="720"/>
        <w:jc w:val="both"/>
        <w:rPr>
          <w:bCs/>
          <w:iCs/>
          <w:sz w:val="22"/>
          <w:szCs w:val="22"/>
        </w:rPr>
      </w:pPr>
      <w:r>
        <w:rPr>
          <w:bCs/>
          <w:iCs/>
          <w:sz w:val="22"/>
          <w:szCs w:val="22"/>
        </w:rPr>
        <w:tab/>
        <w:t>The Recipient shall appraise, approve and monitor the Subprojects under Part</w:t>
      </w:r>
      <w:r w:rsidR="00FB43FA">
        <w:rPr>
          <w:bCs/>
          <w:iCs/>
          <w:sz w:val="22"/>
          <w:szCs w:val="22"/>
        </w:rPr>
        <w:t> </w:t>
      </w:r>
      <w:r>
        <w:rPr>
          <w:bCs/>
          <w:iCs/>
          <w:sz w:val="22"/>
          <w:szCs w:val="22"/>
        </w:rPr>
        <w:t>3(c</w:t>
      </w:r>
      <w:proofErr w:type="gramStart"/>
      <w:r>
        <w:rPr>
          <w:bCs/>
          <w:iCs/>
          <w:sz w:val="22"/>
          <w:szCs w:val="22"/>
        </w:rPr>
        <w:t>)(</w:t>
      </w:r>
      <w:proofErr w:type="gramEnd"/>
      <w:r>
        <w:rPr>
          <w:bCs/>
          <w:iCs/>
          <w:sz w:val="22"/>
          <w:szCs w:val="22"/>
        </w:rPr>
        <w:t>ii) of the Project in accordance with the provisions of this Section I.E, as further elaborated in the Project Implementation Manual.</w:t>
      </w:r>
      <w:r>
        <w:rPr>
          <w:bCs/>
          <w:iCs/>
          <w:sz w:val="22"/>
          <w:szCs w:val="22"/>
        </w:rPr>
        <w:tab/>
        <w:t xml:space="preserve"> </w:t>
      </w:r>
    </w:p>
    <w:p w:rsidR="00715AAD" w:rsidRDefault="00715AAD" w:rsidP="00774DA2">
      <w:pPr>
        <w:pStyle w:val="FootnoteText"/>
        <w:ind w:left="720" w:hanging="720"/>
        <w:jc w:val="both"/>
        <w:rPr>
          <w:bCs/>
          <w:iCs/>
          <w:sz w:val="22"/>
          <w:szCs w:val="22"/>
        </w:rPr>
      </w:pPr>
    </w:p>
    <w:p w:rsidR="00715AAD" w:rsidRPr="00363F6C" w:rsidRDefault="00715AAD" w:rsidP="00774DA2">
      <w:pPr>
        <w:pStyle w:val="FootnoteText"/>
        <w:ind w:left="720" w:hanging="720"/>
        <w:jc w:val="both"/>
        <w:rPr>
          <w:bCs/>
          <w:iCs/>
          <w:sz w:val="22"/>
          <w:szCs w:val="22"/>
        </w:rPr>
      </w:pPr>
      <w:r w:rsidRPr="00363F6C">
        <w:rPr>
          <w:bCs/>
          <w:iCs/>
          <w:sz w:val="22"/>
          <w:szCs w:val="22"/>
        </w:rPr>
        <w:t>2.</w:t>
      </w:r>
      <w:r w:rsidRPr="00363F6C">
        <w:rPr>
          <w:bCs/>
          <w:iCs/>
          <w:sz w:val="22"/>
          <w:szCs w:val="22"/>
        </w:rPr>
        <w:tab/>
      </w:r>
      <w:r w:rsidRPr="00363F6C">
        <w:rPr>
          <w:bCs/>
          <w:iCs/>
          <w:sz w:val="22"/>
          <w:szCs w:val="22"/>
          <w:u w:val="single"/>
        </w:rPr>
        <w:t>Eligibility Criteria and Procedures for Subprojects</w:t>
      </w:r>
    </w:p>
    <w:p w:rsidR="00715AAD" w:rsidRDefault="00715AAD" w:rsidP="00774DA2">
      <w:pPr>
        <w:pStyle w:val="FootnoteText"/>
        <w:ind w:left="720" w:hanging="720"/>
        <w:jc w:val="both"/>
        <w:rPr>
          <w:bCs/>
          <w:iCs/>
          <w:sz w:val="22"/>
          <w:szCs w:val="22"/>
        </w:rPr>
      </w:pPr>
    </w:p>
    <w:p w:rsidR="00A37F9F" w:rsidRDefault="00B50C22" w:rsidP="00715AAD">
      <w:pPr>
        <w:pStyle w:val="FootnoteText"/>
        <w:ind w:left="720"/>
        <w:jc w:val="both"/>
        <w:rPr>
          <w:bCs/>
          <w:iCs/>
          <w:sz w:val="22"/>
          <w:szCs w:val="22"/>
        </w:rPr>
      </w:pPr>
      <w:r w:rsidRPr="00B50C22">
        <w:rPr>
          <w:bCs/>
          <w:iCs/>
          <w:sz w:val="22"/>
          <w:szCs w:val="22"/>
        </w:rPr>
        <w:t>The Recipient shall make Sub-</w:t>
      </w:r>
      <w:r>
        <w:rPr>
          <w:bCs/>
          <w:iCs/>
          <w:sz w:val="22"/>
          <w:szCs w:val="22"/>
        </w:rPr>
        <w:t>grants</w:t>
      </w:r>
      <w:r w:rsidRPr="00B50C22">
        <w:rPr>
          <w:bCs/>
          <w:iCs/>
          <w:sz w:val="22"/>
          <w:szCs w:val="22"/>
        </w:rPr>
        <w:t xml:space="preserve"> to Beneficiaries in accordance with eligibility criteria and procedures acceptable to the Association</w:t>
      </w:r>
      <w:r w:rsidR="00774DA2">
        <w:rPr>
          <w:bCs/>
          <w:iCs/>
          <w:sz w:val="22"/>
          <w:szCs w:val="22"/>
        </w:rPr>
        <w:t xml:space="preserve"> and further outlined in the PIM</w:t>
      </w:r>
      <w:r w:rsidRPr="00B50C22">
        <w:rPr>
          <w:bCs/>
          <w:iCs/>
          <w:sz w:val="22"/>
          <w:szCs w:val="22"/>
        </w:rPr>
        <w:t xml:space="preserve">, which shall include the following: </w:t>
      </w:r>
    </w:p>
    <w:p w:rsidR="00774DA2" w:rsidRDefault="00774DA2" w:rsidP="00774DA2">
      <w:pPr>
        <w:pStyle w:val="FootnoteText"/>
        <w:ind w:left="720" w:hanging="720"/>
        <w:jc w:val="both"/>
        <w:rPr>
          <w:bCs/>
          <w:iCs/>
          <w:sz w:val="22"/>
          <w:szCs w:val="22"/>
        </w:rPr>
      </w:pPr>
    </w:p>
    <w:p w:rsidR="00A37F9F" w:rsidRDefault="00774DA2" w:rsidP="00774DA2">
      <w:pPr>
        <w:spacing w:after="240"/>
        <w:ind w:left="1440" w:hanging="720"/>
        <w:jc w:val="both"/>
        <w:rPr>
          <w:sz w:val="22"/>
        </w:rPr>
      </w:pPr>
      <w:r>
        <w:rPr>
          <w:bCs/>
          <w:iCs/>
          <w:sz w:val="22"/>
          <w:szCs w:val="22"/>
        </w:rPr>
        <w:t>(a</w:t>
      </w:r>
      <w:r w:rsidR="00A37F9F">
        <w:rPr>
          <w:sz w:val="22"/>
        </w:rPr>
        <w:t>)</w:t>
      </w:r>
      <w:r w:rsidR="00A37F9F">
        <w:rPr>
          <w:sz w:val="22"/>
        </w:rPr>
        <w:tab/>
      </w:r>
      <w:r w:rsidR="00A37F9F">
        <w:rPr>
          <w:bCs/>
          <w:iCs/>
          <w:sz w:val="22"/>
        </w:rPr>
        <w:t>t</w:t>
      </w:r>
      <w:r w:rsidR="00A37F9F" w:rsidRPr="00150C0B">
        <w:rPr>
          <w:bCs/>
          <w:iCs/>
          <w:sz w:val="22"/>
        </w:rPr>
        <w:t xml:space="preserve">he </w:t>
      </w:r>
      <w:r w:rsidR="00A37F9F">
        <w:rPr>
          <w:bCs/>
          <w:iCs/>
          <w:sz w:val="22"/>
        </w:rPr>
        <w:t>proposed Beneficiary is a village or a community in a</w:t>
      </w:r>
      <w:r w:rsidR="001965BC">
        <w:rPr>
          <w:bCs/>
          <w:iCs/>
          <w:sz w:val="22"/>
        </w:rPr>
        <w:t xml:space="preserve"> </w:t>
      </w:r>
      <w:r w:rsidR="00A37F9F">
        <w:rPr>
          <w:bCs/>
          <w:iCs/>
          <w:sz w:val="22"/>
        </w:rPr>
        <w:t xml:space="preserve">selected </w:t>
      </w:r>
      <w:r w:rsidR="001965BC">
        <w:rPr>
          <w:bCs/>
          <w:iCs/>
          <w:sz w:val="22"/>
        </w:rPr>
        <w:br/>
      </w:r>
      <w:r w:rsidR="00A37F9F">
        <w:rPr>
          <w:bCs/>
          <w:iCs/>
          <w:sz w:val="22"/>
        </w:rPr>
        <w:t>sub-catchment;</w:t>
      </w:r>
    </w:p>
    <w:p w:rsidR="00A37F9F" w:rsidRDefault="001965BC" w:rsidP="001965BC">
      <w:pPr>
        <w:tabs>
          <w:tab w:val="left" w:pos="720"/>
        </w:tabs>
        <w:overflowPunct w:val="0"/>
        <w:autoSpaceDE w:val="0"/>
        <w:autoSpaceDN w:val="0"/>
        <w:adjustRightInd w:val="0"/>
        <w:spacing w:after="240"/>
        <w:ind w:left="1440" w:hanging="1440"/>
        <w:jc w:val="both"/>
        <w:textAlignment w:val="baseline"/>
        <w:rPr>
          <w:bCs/>
          <w:iCs/>
          <w:sz w:val="22"/>
        </w:rPr>
      </w:pPr>
      <w:r>
        <w:rPr>
          <w:bCs/>
          <w:iCs/>
          <w:sz w:val="22"/>
        </w:rPr>
        <w:tab/>
      </w:r>
      <w:r w:rsidR="00A37F9F">
        <w:rPr>
          <w:bCs/>
          <w:iCs/>
          <w:sz w:val="22"/>
        </w:rPr>
        <w:t>(</w:t>
      </w:r>
      <w:r w:rsidR="00774DA2">
        <w:rPr>
          <w:bCs/>
          <w:iCs/>
          <w:sz w:val="22"/>
        </w:rPr>
        <w:t>b</w:t>
      </w:r>
      <w:r w:rsidR="00A37F9F">
        <w:rPr>
          <w:bCs/>
          <w:iCs/>
          <w:sz w:val="22"/>
        </w:rPr>
        <w:t>)</w:t>
      </w:r>
      <w:r w:rsidR="00A37F9F">
        <w:rPr>
          <w:sz w:val="22"/>
          <w:szCs w:val="22"/>
        </w:rPr>
        <w:tab/>
        <w:t>t</w:t>
      </w:r>
      <w:r w:rsidR="00A37F9F" w:rsidRPr="00067351">
        <w:rPr>
          <w:bCs/>
          <w:iCs/>
          <w:sz w:val="22"/>
        </w:rPr>
        <w:t>he proposed Subproject</w:t>
      </w:r>
      <w:r w:rsidR="00FB43FA">
        <w:rPr>
          <w:bCs/>
          <w:iCs/>
          <w:sz w:val="22"/>
        </w:rPr>
        <w:t xml:space="preserve">: </w:t>
      </w:r>
      <w:r w:rsidR="00774DA2">
        <w:rPr>
          <w:bCs/>
          <w:iCs/>
          <w:sz w:val="22"/>
        </w:rPr>
        <w:t>(</w:t>
      </w:r>
      <w:proofErr w:type="spellStart"/>
      <w:r w:rsidR="00774DA2">
        <w:rPr>
          <w:bCs/>
          <w:iCs/>
          <w:sz w:val="22"/>
        </w:rPr>
        <w:t>i</w:t>
      </w:r>
      <w:proofErr w:type="spellEnd"/>
      <w:r w:rsidR="00A37F9F">
        <w:rPr>
          <w:bCs/>
          <w:iCs/>
          <w:sz w:val="22"/>
        </w:rPr>
        <w:t>)</w:t>
      </w:r>
      <w:r w:rsidR="00A37F9F" w:rsidRPr="00067351">
        <w:rPr>
          <w:bCs/>
          <w:iCs/>
          <w:sz w:val="22"/>
        </w:rPr>
        <w:t xml:space="preserve"> </w:t>
      </w:r>
      <w:r w:rsidR="00A37F9F">
        <w:rPr>
          <w:bCs/>
          <w:iCs/>
          <w:sz w:val="22"/>
        </w:rPr>
        <w:t>consists</w:t>
      </w:r>
      <w:r w:rsidR="00A37F9F" w:rsidRPr="00067351">
        <w:rPr>
          <w:bCs/>
          <w:iCs/>
          <w:sz w:val="22"/>
        </w:rPr>
        <w:t xml:space="preserve"> of spec</w:t>
      </w:r>
      <w:r w:rsidR="00A37F9F">
        <w:rPr>
          <w:bCs/>
          <w:iCs/>
          <w:sz w:val="22"/>
        </w:rPr>
        <w:t>ific development</w:t>
      </w:r>
      <w:r>
        <w:rPr>
          <w:bCs/>
          <w:iCs/>
          <w:sz w:val="22"/>
        </w:rPr>
        <w:t xml:space="preserve"> </w:t>
      </w:r>
      <w:r w:rsidR="0028471C">
        <w:rPr>
          <w:bCs/>
          <w:iCs/>
          <w:sz w:val="22"/>
        </w:rPr>
        <w:t>a</w:t>
      </w:r>
      <w:r w:rsidR="00A37F9F">
        <w:rPr>
          <w:bCs/>
          <w:iCs/>
          <w:sz w:val="22"/>
        </w:rPr>
        <w:t>ctivities designed to generate community benefits such as: (</w:t>
      </w:r>
      <w:r w:rsidR="00774DA2">
        <w:rPr>
          <w:bCs/>
          <w:iCs/>
          <w:sz w:val="22"/>
        </w:rPr>
        <w:t>A</w:t>
      </w:r>
      <w:r w:rsidR="00A37F9F">
        <w:rPr>
          <w:bCs/>
          <w:iCs/>
          <w:sz w:val="22"/>
        </w:rPr>
        <w:t>) natural resource conservation interventions, including</w:t>
      </w:r>
      <w:r>
        <w:rPr>
          <w:bCs/>
          <w:iCs/>
          <w:sz w:val="22"/>
        </w:rPr>
        <w:t xml:space="preserve"> </w:t>
      </w:r>
      <w:r w:rsidR="00A37F9F">
        <w:rPr>
          <w:sz w:val="22"/>
          <w:szCs w:val="22"/>
        </w:rPr>
        <w:t xml:space="preserve">upstream rain water harvesting and </w:t>
      </w:r>
      <w:r w:rsidR="00A37F9F">
        <w:rPr>
          <w:sz w:val="22"/>
          <w:szCs w:val="22"/>
        </w:rPr>
        <w:lastRenderedPageBreak/>
        <w:t xml:space="preserve">storage, sediment retention </w:t>
      </w:r>
      <w:r w:rsidR="008E0A91">
        <w:rPr>
          <w:sz w:val="22"/>
          <w:szCs w:val="22"/>
        </w:rPr>
        <w:t>structures</w:t>
      </w:r>
      <w:r w:rsidR="0028471C">
        <w:rPr>
          <w:sz w:val="22"/>
          <w:szCs w:val="22"/>
        </w:rPr>
        <w:t xml:space="preserve">, gully erosion </w:t>
      </w:r>
      <w:r w:rsidR="00A37F9F">
        <w:rPr>
          <w:sz w:val="22"/>
          <w:szCs w:val="22"/>
        </w:rPr>
        <w:t>control, planting multipurpose trees, afforestation</w:t>
      </w:r>
      <w:r w:rsidR="00EB1A49">
        <w:rPr>
          <w:sz w:val="22"/>
          <w:szCs w:val="22"/>
        </w:rPr>
        <w:t xml:space="preserve"> and</w:t>
      </w:r>
      <w:r w:rsidR="00A37F9F">
        <w:rPr>
          <w:sz w:val="22"/>
          <w:szCs w:val="22"/>
        </w:rPr>
        <w:t xml:space="preserve"> reforestation</w:t>
      </w:r>
      <w:r w:rsidR="0028471C">
        <w:rPr>
          <w:sz w:val="22"/>
          <w:szCs w:val="22"/>
        </w:rPr>
        <w:t>;</w:t>
      </w:r>
      <w:r>
        <w:rPr>
          <w:sz w:val="22"/>
          <w:szCs w:val="22"/>
        </w:rPr>
        <w:t xml:space="preserve"> </w:t>
      </w:r>
      <w:r w:rsidR="00A37F9F">
        <w:rPr>
          <w:bCs/>
          <w:iCs/>
          <w:sz w:val="22"/>
        </w:rPr>
        <w:t>(</w:t>
      </w:r>
      <w:r w:rsidR="00774DA2">
        <w:rPr>
          <w:bCs/>
          <w:iCs/>
          <w:sz w:val="22"/>
        </w:rPr>
        <w:t>B</w:t>
      </w:r>
      <w:r w:rsidR="00A37F9F">
        <w:rPr>
          <w:bCs/>
          <w:iCs/>
          <w:sz w:val="22"/>
        </w:rPr>
        <w:t>) livelihood improvement interventions,</w:t>
      </w:r>
      <w:r w:rsidR="0028471C">
        <w:rPr>
          <w:bCs/>
          <w:iCs/>
          <w:sz w:val="22"/>
        </w:rPr>
        <w:t xml:space="preserve"> </w:t>
      </w:r>
      <w:r w:rsidR="0028471C">
        <w:rPr>
          <w:sz w:val="22"/>
          <w:szCs w:val="22"/>
        </w:rPr>
        <w:t>i</w:t>
      </w:r>
      <w:r w:rsidR="00A37F9F">
        <w:rPr>
          <w:sz w:val="22"/>
          <w:szCs w:val="22"/>
        </w:rPr>
        <w:t>ncluding</w:t>
      </w:r>
      <w:r w:rsidR="0028471C">
        <w:rPr>
          <w:sz w:val="22"/>
          <w:szCs w:val="22"/>
        </w:rPr>
        <w:t xml:space="preserve"> </w:t>
      </w:r>
      <w:r w:rsidR="00EF5DEC">
        <w:rPr>
          <w:sz w:val="22"/>
          <w:szCs w:val="22"/>
        </w:rPr>
        <w:t>horticulture</w:t>
      </w:r>
      <w:r w:rsidR="00A37F9F">
        <w:rPr>
          <w:sz w:val="22"/>
          <w:szCs w:val="22"/>
        </w:rPr>
        <w:t>,</w:t>
      </w:r>
      <w:r w:rsidR="0028471C">
        <w:rPr>
          <w:sz w:val="22"/>
          <w:szCs w:val="22"/>
        </w:rPr>
        <w:t xml:space="preserve"> </w:t>
      </w:r>
      <w:r w:rsidR="00A37F9F">
        <w:rPr>
          <w:sz w:val="22"/>
          <w:szCs w:val="22"/>
        </w:rPr>
        <w:t>te</w:t>
      </w:r>
      <w:r w:rsidR="0028471C">
        <w:rPr>
          <w:sz w:val="22"/>
          <w:szCs w:val="22"/>
        </w:rPr>
        <w:t xml:space="preserve">rracing, aquaculture, livestock </w:t>
      </w:r>
      <w:r w:rsidR="00A37F9F">
        <w:rPr>
          <w:sz w:val="22"/>
          <w:szCs w:val="22"/>
        </w:rPr>
        <w:t>development,</w:t>
      </w:r>
      <w:r w:rsidR="0028471C">
        <w:rPr>
          <w:sz w:val="22"/>
          <w:szCs w:val="22"/>
        </w:rPr>
        <w:t xml:space="preserve"> small </w:t>
      </w:r>
      <w:r w:rsidR="00A37F9F">
        <w:rPr>
          <w:sz w:val="22"/>
          <w:szCs w:val="22"/>
        </w:rPr>
        <w:t>scale</w:t>
      </w:r>
      <w:r w:rsidR="0028471C">
        <w:rPr>
          <w:sz w:val="22"/>
          <w:szCs w:val="22"/>
        </w:rPr>
        <w:t xml:space="preserve"> </w:t>
      </w:r>
      <w:r w:rsidR="00A37F9F">
        <w:rPr>
          <w:sz w:val="22"/>
          <w:szCs w:val="22"/>
        </w:rPr>
        <w:t xml:space="preserve">irrigation, energy </w:t>
      </w:r>
      <w:r w:rsidR="005219E3">
        <w:rPr>
          <w:sz w:val="22"/>
          <w:szCs w:val="22"/>
        </w:rPr>
        <w:t xml:space="preserve">efficient </w:t>
      </w:r>
      <w:r w:rsidR="00EF5DEC">
        <w:rPr>
          <w:sz w:val="22"/>
          <w:szCs w:val="22"/>
        </w:rPr>
        <w:t xml:space="preserve">cook stoves, and </w:t>
      </w:r>
      <w:r w:rsidR="005219E3">
        <w:rPr>
          <w:sz w:val="22"/>
          <w:szCs w:val="22"/>
        </w:rPr>
        <w:t>latrines</w:t>
      </w:r>
      <w:r w:rsidR="00EF5DEC">
        <w:rPr>
          <w:sz w:val="22"/>
          <w:szCs w:val="22"/>
        </w:rPr>
        <w:t xml:space="preserve">; </w:t>
      </w:r>
      <w:r w:rsidR="00EB1A49">
        <w:rPr>
          <w:sz w:val="22"/>
          <w:szCs w:val="22"/>
        </w:rPr>
        <w:t xml:space="preserve">(C) </w:t>
      </w:r>
      <w:r w:rsidR="00EF5DEC">
        <w:rPr>
          <w:sz w:val="22"/>
          <w:szCs w:val="22"/>
        </w:rPr>
        <w:t xml:space="preserve">low-cost technologies </w:t>
      </w:r>
      <w:r w:rsidR="00A37F9F">
        <w:rPr>
          <w:sz w:val="22"/>
          <w:szCs w:val="22"/>
        </w:rPr>
        <w:t>aimed at reducing post harvest losses to fish, horticultural, and livestock products; and supply chain linkages;</w:t>
      </w:r>
      <w:r w:rsidR="00A37F9F">
        <w:rPr>
          <w:bCs/>
          <w:iCs/>
          <w:sz w:val="22"/>
        </w:rPr>
        <w:t xml:space="preserve"> (</w:t>
      </w:r>
      <w:r w:rsidR="00774DA2">
        <w:rPr>
          <w:bCs/>
          <w:iCs/>
          <w:sz w:val="22"/>
        </w:rPr>
        <w:t>ii</w:t>
      </w:r>
      <w:r w:rsidR="00A37F9F">
        <w:rPr>
          <w:bCs/>
          <w:iCs/>
          <w:sz w:val="22"/>
        </w:rPr>
        <w:t>)</w:t>
      </w:r>
      <w:r w:rsidR="00A37F9F" w:rsidRPr="00150C0B">
        <w:rPr>
          <w:bCs/>
          <w:iCs/>
          <w:sz w:val="22"/>
        </w:rPr>
        <w:t xml:space="preserve"> </w:t>
      </w:r>
      <w:r w:rsidR="00A37F9F">
        <w:rPr>
          <w:bCs/>
          <w:iCs/>
          <w:sz w:val="22"/>
        </w:rPr>
        <w:t xml:space="preserve">is </w:t>
      </w:r>
      <w:r w:rsidR="00A37F9F" w:rsidRPr="00150C0B">
        <w:rPr>
          <w:bCs/>
          <w:iCs/>
          <w:sz w:val="22"/>
        </w:rPr>
        <w:t>economically</w:t>
      </w:r>
      <w:r w:rsidR="007474D9">
        <w:rPr>
          <w:bCs/>
          <w:iCs/>
          <w:sz w:val="22"/>
        </w:rPr>
        <w:t xml:space="preserve"> </w:t>
      </w:r>
      <w:r w:rsidR="00A37F9F">
        <w:rPr>
          <w:bCs/>
          <w:iCs/>
          <w:sz w:val="22"/>
        </w:rPr>
        <w:t>and</w:t>
      </w:r>
      <w:r w:rsidR="007474D9">
        <w:rPr>
          <w:bCs/>
          <w:iCs/>
          <w:sz w:val="22"/>
        </w:rPr>
        <w:t xml:space="preserve"> </w:t>
      </w:r>
      <w:r w:rsidR="00A37F9F">
        <w:rPr>
          <w:bCs/>
          <w:iCs/>
          <w:sz w:val="22"/>
        </w:rPr>
        <w:t xml:space="preserve"> technically viable</w:t>
      </w:r>
      <w:r w:rsidR="00A37F9F" w:rsidRPr="00150C0B">
        <w:rPr>
          <w:bCs/>
          <w:iCs/>
          <w:sz w:val="22"/>
        </w:rPr>
        <w:t>;</w:t>
      </w:r>
      <w:r w:rsidR="00A37F9F" w:rsidDel="00873484">
        <w:rPr>
          <w:bCs/>
          <w:iCs/>
          <w:sz w:val="22"/>
        </w:rPr>
        <w:t xml:space="preserve"> </w:t>
      </w:r>
      <w:r w:rsidR="00A37F9F">
        <w:rPr>
          <w:bCs/>
          <w:iCs/>
          <w:sz w:val="22"/>
        </w:rPr>
        <w:t>and (</w:t>
      </w:r>
      <w:r w:rsidR="007474D9">
        <w:rPr>
          <w:bCs/>
          <w:iCs/>
          <w:sz w:val="22"/>
        </w:rPr>
        <w:t>iii</w:t>
      </w:r>
      <w:r w:rsidR="00A37F9F" w:rsidRPr="00150C0B">
        <w:rPr>
          <w:bCs/>
          <w:iCs/>
          <w:sz w:val="22"/>
        </w:rPr>
        <w:t xml:space="preserve">) </w:t>
      </w:r>
      <w:r w:rsidR="00A37F9F">
        <w:rPr>
          <w:bCs/>
          <w:iCs/>
          <w:sz w:val="22"/>
        </w:rPr>
        <w:t xml:space="preserve">is </w:t>
      </w:r>
      <w:r w:rsidR="00A37F9F" w:rsidRPr="00150C0B">
        <w:rPr>
          <w:bCs/>
          <w:iCs/>
          <w:sz w:val="22"/>
        </w:rPr>
        <w:t xml:space="preserve">in compliance </w:t>
      </w:r>
      <w:r w:rsidR="007474D9">
        <w:rPr>
          <w:bCs/>
          <w:iCs/>
          <w:sz w:val="22"/>
        </w:rPr>
        <w:t xml:space="preserve">with all </w:t>
      </w:r>
      <w:r w:rsidR="00A37F9F" w:rsidRPr="00150C0B">
        <w:rPr>
          <w:bCs/>
          <w:iCs/>
          <w:sz w:val="22"/>
        </w:rPr>
        <w:t>applicable laws and regulatio</w:t>
      </w:r>
      <w:r w:rsidR="007474D9">
        <w:rPr>
          <w:bCs/>
          <w:iCs/>
          <w:sz w:val="22"/>
        </w:rPr>
        <w:t xml:space="preserve">ns of the Recipient relating to </w:t>
      </w:r>
      <w:r w:rsidR="00A37F9F" w:rsidRPr="00150C0B">
        <w:rPr>
          <w:bCs/>
          <w:iCs/>
          <w:sz w:val="22"/>
        </w:rPr>
        <w:t>safety,</w:t>
      </w:r>
      <w:r w:rsidR="007474D9">
        <w:rPr>
          <w:bCs/>
          <w:iCs/>
          <w:sz w:val="22"/>
        </w:rPr>
        <w:t xml:space="preserve"> </w:t>
      </w:r>
      <w:r w:rsidR="00A37F9F" w:rsidRPr="00150C0B">
        <w:rPr>
          <w:bCs/>
          <w:iCs/>
          <w:sz w:val="22"/>
        </w:rPr>
        <w:t>health and environmental protection</w:t>
      </w:r>
      <w:r w:rsidR="00A37F9F">
        <w:rPr>
          <w:bCs/>
          <w:iCs/>
          <w:sz w:val="22"/>
        </w:rPr>
        <w:t>;</w:t>
      </w:r>
    </w:p>
    <w:p w:rsidR="00A37F9F" w:rsidRDefault="00A37F9F" w:rsidP="00EF611A">
      <w:pPr>
        <w:tabs>
          <w:tab w:val="left" w:pos="1440"/>
        </w:tabs>
        <w:overflowPunct w:val="0"/>
        <w:autoSpaceDE w:val="0"/>
        <w:autoSpaceDN w:val="0"/>
        <w:adjustRightInd w:val="0"/>
        <w:spacing w:after="240"/>
        <w:ind w:left="1440" w:hanging="720"/>
        <w:jc w:val="both"/>
        <w:textAlignment w:val="baseline"/>
        <w:rPr>
          <w:sz w:val="22"/>
        </w:rPr>
      </w:pPr>
      <w:r>
        <w:rPr>
          <w:sz w:val="22"/>
        </w:rPr>
        <w:t>(</w:t>
      </w:r>
      <w:r w:rsidR="00774DA2">
        <w:rPr>
          <w:sz w:val="22"/>
        </w:rPr>
        <w:t>c</w:t>
      </w:r>
      <w:r>
        <w:rPr>
          <w:sz w:val="22"/>
        </w:rPr>
        <w:t xml:space="preserve">) </w:t>
      </w:r>
      <w:r>
        <w:rPr>
          <w:sz w:val="22"/>
        </w:rPr>
        <w:tab/>
        <w:t>the Beneficiary has u</w:t>
      </w:r>
      <w:r w:rsidR="00EF611A">
        <w:rPr>
          <w:sz w:val="22"/>
        </w:rPr>
        <w:t xml:space="preserve">ndergone a capacity building </w:t>
      </w:r>
      <w:r>
        <w:rPr>
          <w:sz w:val="22"/>
        </w:rPr>
        <w:t>training program provided for under Part 3(c)(i) of the Project;</w:t>
      </w:r>
    </w:p>
    <w:p w:rsidR="00A37F9F" w:rsidRDefault="00A37F9F" w:rsidP="00EF611A">
      <w:pPr>
        <w:tabs>
          <w:tab w:val="left" w:pos="1440"/>
        </w:tabs>
        <w:overflowPunct w:val="0"/>
        <w:autoSpaceDE w:val="0"/>
        <w:autoSpaceDN w:val="0"/>
        <w:adjustRightInd w:val="0"/>
        <w:ind w:left="1440" w:hanging="720"/>
        <w:jc w:val="both"/>
        <w:textAlignment w:val="baseline"/>
        <w:rPr>
          <w:sz w:val="22"/>
        </w:rPr>
      </w:pPr>
      <w:r>
        <w:rPr>
          <w:sz w:val="22"/>
          <w:szCs w:val="22"/>
        </w:rPr>
        <w:t>(</w:t>
      </w:r>
      <w:r w:rsidR="00774DA2">
        <w:rPr>
          <w:sz w:val="22"/>
          <w:szCs w:val="22"/>
        </w:rPr>
        <w:t>d</w:t>
      </w:r>
      <w:r w:rsidRPr="00091396">
        <w:rPr>
          <w:sz w:val="22"/>
          <w:szCs w:val="22"/>
        </w:rPr>
        <w:t>)</w:t>
      </w:r>
      <w:r w:rsidRPr="00091396">
        <w:rPr>
          <w:sz w:val="22"/>
          <w:szCs w:val="22"/>
        </w:rPr>
        <w:tab/>
      </w:r>
      <w:r>
        <w:rPr>
          <w:sz w:val="22"/>
        </w:rPr>
        <w:t>the total cost of the proposed Subp</w:t>
      </w:r>
      <w:r w:rsidR="00EF611A">
        <w:rPr>
          <w:sz w:val="22"/>
        </w:rPr>
        <w:t xml:space="preserve">roject is fully covered by the </w:t>
      </w:r>
      <w:r>
        <w:rPr>
          <w:sz w:val="22"/>
        </w:rPr>
        <w:t>sum of the proposed Sub</w:t>
      </w:r>
      <w:r w:rsidR="00327CAF">
        <w:rPr>
          <w:sz w:val="22"/>
        </w:rPr>
        <w:t>-</w:t>
      </w:r>
      <w:r>
        <w:rPr>
          <w:sz w:val="22"/>
        </w:rPr>
        <w:t>grant and the Beneficiary’s contribution; and</w:t>
      </w:r>
    </w:p>
    <w:p w:rsidR="00A37F9F" w:rsidRDefault="00A37F9F" w:rsidP="00A37F9F">
      <w:pPr>
        <w:overflowPunct w:val="0"/>
        <w:autoSpaceDE w:val="0"/>
        <w:autoSpaceDN w:val="0"/>
        <w:adjustRightInd w:val="0"/>
        <w:ind w:left="1440" w:hanging="720"/>
        <w:jc w:val="both"/>
        <w:textAlignment w:val="baseline"/>
        <w:rPr>
          <w:sz w:val="22"/>
        </w:rPr>
      </w:pPr>
    </w:p>
    <w:p w:rsidR="00A37F9F" w:rsidRDefault="00EF611A" w:rsidP="00AB583C">
      <w:pPr>
        <w:tabs>
          <w:tab w:val="left" w:pos="720"/>
          <w:tab w:val="left" w:pos="1440"/>
        </w:tabs>
        <w:overflowPunct w:val="0"/>
        <w:autoSpaceDE w:val="0"/>
        <w:autoSpaceDN w:val="0"/>
        <w:adjustRightInd w:val="0"/>
        <w:ind w:left="1440" w:hanging="1440"/>
        <w:jc w:val="both"/>
        <w:textAlignment w:val="baseline"/>
        <w:rPr>
          <w:sz w:val="22"/>
        </w:rPr>
      </w:pPr>
      <w:r>
        <w:rPr>
          <w:sz w:val="22"/>
        </w:rPr>
        <w:tab/>
      </w:r>
      <w:r w:rsidR="00A37F9F">
        <w:rPr>
          <w:sz w:val="22"/>
        </w:rPr>
        <w:t>(</w:t>
      </w:r>
      <w:r w:rsidR="00774DA2">
        <w:rPr>
          <w:sz w:val="22"/>
        </w:rPr>
        <w:t>e</w:t>
      </w:r>
      <w:r w:rsidR="00A37F9F">
        <w:rPr>
          <w:sz w:val="22"/>
        </w:rPr>
        <w:t>)</w:t>
      </w:r>
      <w:r w:rsidR="00A37F9F">
        <w:rPr>
          <w:sz w:val="22"/>
        </w:rPr>
        <w:tab/>
        <w:t xml:space="preserve">if, on the basis of the environmental and social assessment conducted for the Subproject, an environmental </w:t>
      </w:r>
      <w:r w:rsidR="006901F6">
        <w:rPr>
          <w:sz w:val="22"/>
        </w:rPr>
        <w:t xml:space="preserve">and social </w:t>
      </w:r>
      <w:r w:rsidR="00A37F9F">
        <w:rPr>
          <w:sz w:val="22"/>
        </w:rPr>
        <w:t>management plan, pest management plan</w:t>
      </w:r>
      <w:r w:rsidR="003D069A">
        <w:rPr>
          <w:sz w:val="22"/>
        </w:rPr>
        <w:t xml:space="preserve"> and/or a</w:t>
      </w:r>
      <w:r w:rsidR="00A37F9F">
        <w:rPr>
          <w:sz w:val="22"/>
        </w:rPr>
        <w:t xml:space="preserve"> resettlement</w:t>
      </w:r>
      <w:r w:rsidR="006901F6">
        <w:rPr>
          <w:sz w:val="22"/>
        </w:rPr>
        <w:t xml:space="preserve"> action</w:t>
      </w:r>
      <w:r w:rsidR="00A37F9F">
        <w:rPr>
          <w:sz w:val="22"/>
        </w:rPr>
        <w:t xml:space="preserve"> plan, </w:t>
      </w:r>
      <w:r w:rsidR="003D069A">
        <w:rPr>
          <w:sz w:val="22"/>
        </w:rPr>
        <w:t>tailored t</w:t>
      </w:r>
      <w:r w:rsidR="00A37F9F">
        <w:rPr>
          <w:sz w:val="22"/>
        </w:rPr>
        <w:t>o the Subproject are or is required, such plan or plans have been prepared pursuant to the ESMF</w:t>
      </w:r>
      <w:r w:rsidR="00327CAF">
        <w:rPr>
          <w:sz w:val="22"/>
        </w:rPr>
        <w:t xml:space="preserve"> and/or RPF</w:t>
      </w:r>
      <w:r w:rsidR="00A37F9F">
        <w:rPr>
          <w:sz w:val="22"/>
        </w:rPr>
        <w:t>.</w:t>
      </w:r>
    </w:p>
    <w:p w:rsidR="00A37F9F" w:rsidRDefault="00A37F9F" w:rsidP="00A37F9F">
      <w:pPr>
        <w:pStyle w:val="FootnoteText"/>
        <w:ind w:left="720" w:hanging="720"/>
        <w:jc w:val="both"/>
        <w:rPr>
          <w:bCs/>
          <w:iCs/>
          <w:sz w:val="22"/>
          <w:szCs w:val="22"/>
        </w:rPr>
      </w:pPr>
    </w:p>
    <w:p w:rsidR="002E3B81" w:rsidRPr="001965BC" w:rsidRDefault="00715AAD" w:rsidP="001965BC">
      <w:pPr>
        <w:pStyle w:val="FootnoteText"/>
        <w:spacing w:after="240"/>
        <w:ind w:left="720" w:hanging="720"/>
        <w:jc w:val="both"/>
        <w:rPr>
          <w:sz w:val="22"/>
        </w:rPr>
      </w:pPr>
      <w:r w:rsidRPr="001965BC">
        <w:rPr>
          <w:bCs/>
          <w:iCs/>
          <w:sz w:val="22"/>
          <w:szCs w:val="22"/>
        </w:rPr>
        <w:t>3</w:t>
      </w:r>
      <w:r w:rsidR="00B50C22" w:rsidRPr="001965BC">
        <w:rPr>
          <w:bCs/>
          <w:iCs/>
          <w:sz w:val="22"/>
          <w:szCs w:val="22"/>
        </w:rPr>
        <w:t>.</w:t>
      </w:r>
      <w:r w:rsidR="00B50C22" w:rsidRPr="001965BC">
        <w:rPr>
          <w:bCs/>
          <w:iCs/>
          <w:sz w:val="22"/>
          <w:szCs w:val="22"/>
        </w:rPr>
        <w:tab/>
      </w:r>
      <w:r w:rsidR="002E3B81" w:rsidRPr="001965BC">
        <w:rPr>
          <w:sz w:val="22"/>
          <w:u w:val="single"/>
        </w:rPr>
        <w:t>Terms and Conditions of Sub-grant Agreements</w:t>
      </w:r>
    </w:p>
    <w:p w:rsidR="002E3B81" w:rsidRDefault="002E3B81" w:rsidP="002E3B81">
      <w:pPr>
        <w:spacing w:after="240"/>
        <w:ind w:left="1440" w:hanging="720"/>
        <w:jc w:val="both"/>
        <w:rPr>
          <w:sz w:val="22"/>
        </w:rPr>
      </w:pPr>
      <w:r>
        <w:rPr>
          <w:sz w:val="22"/>
        </w:rPr>
        <w:t>(a)</w:t>
      </w:r>
      <w:r>
        <w:rPr>
          <w:sz w:val="22"/>
        </w:rPr>
        <w:tab/>
        <w:t>A Sub-Grant shall be made for each Subproject approved in accordance wi</w:t>
      </w:r>
      <w:r w:rsidR="00AE5B8C">
        <w:rPr>
          <w:sz w:val="22"/>
        </w:rPr>
        <w:t>th the provisions of paragraph 2</w:t>
      </w:r>
      <w:r>
        <w:rPr>
          <w:sz w:val="22"/>
        </w:rPr>
        <w:t xml:space="preserve"> of this Section I. E under a Sub-Grant Agreement between the Recipient and the Beneficiary implementing the Subproject, on terms and conditions satisfactory to the Association, including the following, whereby:</w:t>
      </w:r>
    </w:p>
    <w:p w:rsidR="002E3B81" w:rsidRPr="00764F30" w:rsidRDefault="002E3B81" w:rsidP="002E3B81">
      <w:pPr>
        <w:numPr>
          <w:ilvl w:val="0"/>
          <w:numId w:val="27"/>
        </w:numPr>
        <w:overflowPunct w:val="0"/>
        <w:autoSpaceDE w:val="0"/>
        <w:autoSpaceDN w:val="0"/>
        <w:adjustRightInd w:val="0"/>
        <w:spacing w:after="240"/>
        <w:jc w:val="both"/>
        <w:textAlignment w:val="baseline"/>
        <w:rPr>
          <w:spacing w:val="-3"/>
          <w:sz w:val="22"/>
        </w:rPr>
      </w:pPr>
      <w:r>
        <w:rPr>
          <w:sz w:val="22"/>
        </w:rPr>
        <w:t>the B</w:t>
      </w:r>
      <w:r w:rsidR="001965BC">
        <w:rPr>
          <w:sz w:val="22"/>
        </w:rPr>
        <w:t xml:space="preserve">eneficiary shall undertake to: </w:t>
      </w:r>
      <w:r>
        <w:rPr>
          <w:sz w:val="22"/>
        </w:rPr>
        <w:t xml:space="preserve">(A) contribute, in cash or in kind, at least </w:t>
      </w:r>
      <w:r w:rsidR="00A42E02" w:rsidRPr="00EF5DEC">
        <w:rPr>
          <w:sz w:val="22"/>
        </w:rPr>
        <w:t>1</w:t>
      </w:r>
      <w:r w:rsidRPr="00EF5DEC">
        <w:rPr>
          <w:sz w:val="22"/>
        </w:rPr>
        <w:t>0%</w:t>
      </w:r>
      <w:r w:rsidR="00FD4BC3">
        <w:rPr>
          <w:sz w:val="22"/>
        </w:rPr>
        <w:t xml:space="preserve"> </w:t>
      </w:r>
      <w:r>
        <w:rPr>
          <w:sz w:val="22"/>
        </w:rPr>
        <w:t>of the total estimated Subproject cost; (B)</w:t>
      </w:r>
      <w:r w:rsidR="00FB43FA">
        <w:rPr>
          <w:sz w:val="22"/>
        </w:rPr>
        <w:t> </w:t>
      </w:r>
      <w:r>
        <w:rPr>
          <w:sz w:val="22"/>
        </w:rPr>
        <w:t>carry out the Subproject with due diligence and efficiency and in accordance with sound environmental, social, engineering, financial, and managerial standards and practices, including in accordance with the provisions of the Anti-Corruption Guidelines applicable to recipients of Financing proceeds o</w:t>
      </w:r>
      <w:r w:rsidR="0028471C">
        <w:rPr>
          <w:sz w:val="22"/>
        </w:rPr>
        <w:t>ther than the Recipient</w:t>
      </w:r>
      <w:r>
        <w:rPr>
          <w:sz w:val="22"/>
        </w:rPr>
        <w:t xml:space="preserve">; (C) procure the goods, works, and services to be financed out of the proceeds of the Sub-grant in accordance with the provisions of Section III of this Schedule 2, and use the same exclusively in the carrying out of the Subproject; </w:t>
      </w:r>
      <w:r>
        <w:rPr>
          <w:spacing w:val="-3"/>
          <w:sz w:val="22"/>
        </w:rPr>
        <w:t>(D</w:t>
      </w:r>
      <w:r w:rsidRPr="0025486E">
        <w:rPr>
          <w:spacing w:val="-3"/>
          <w:sz w:val="22"/>
        </w:rPr>
        <w:t xml:space="preserve">) maintain policies and procedures adequate to enable it to monitor and evaluate in accordance with indicators acceptable to the </w:t>
      </w:r>
      <w:r>
        <w:rPr>
          <w:spacing w:val="-3"/>
          <w:sz w:val="22"/>
        </w:rPr>
        <w:t>Association</w:t>
      </w:r>
      <w:r w:rsidRPr="0025486E">
        <w:rPr>
          <w:spacing w:val="-3"/>
          <w:sz w:val="22"/>
        </w:rPr>
        <w:t xml:space="preserve">, the progress of the Subproject and the achievement of its objectives; </w:t>
      </w:r>
      <w:r>
        <w:rPr>
          <w:spacing w:val="-3"/>
          <w:sz w:val="22"/>
        </w:rPr>
        <w:t>(E</w:t>
      </w:r>
      <w:r w:rsidRPr="0025486E">
        <w:rPr>
          <w:spacing w:val="-3"/>
          <w:sz w:val="22"/>
        </w:rPr>
        <w:t xml:space="preserve">) (1) maintain a financial management system and prepare financial statements in </w:t>
      </w:r>
      <w:r w:rsidRPr="0025486E">
        <w:rPr>
          <w:spacing w:val="-3"/>
          <w:sz w:val="22"/>
        </w:rPr>
        <w:lastRenderedPageBreak/>
        <w:t xml:space="preserve">accordance with consistently applied accounting standards acceptable to the </w:t>
      </w:r>
      <w:r>
        <w:rPr>
          <w:spacing w:val="-3"/>
          <w:sz w:val="22"/>
        </w:rPr>
        <w:t>Association</w:t>
      </w:r>
      <w:r w:rsidRPr="0025486E">
        <w:rPr>
          <w:spacing w:val="-3"/>
          <w:sz w:val="22"/>
        </w:rPr>
        <w:t xml:space="preserve">, both in a manner adequate to reflect the operations, resources and </w:t>
      </w:r>
      <w:r>
        <w:rPr>
          <w:spacing w:val="-3"/>
          <w:sz w:val="22"/>
        </w:rPr>
        <w:t>expenditures related to the Sub</w:t>
      </w:r>
      <w:r w:rsidRPr="0025486E">
        <w:rPr>
          <w:spacing w:val="-3"/>
          <w:sz w:val="22"/>
        </w:rPr>
        <w:t xml:space="preserve">project; and (2) at the </w:t>
      </w:r>
      <w:r>
        <w:rPr>
          <w:spacing w:val="-3"/>
          <w:sz w:val="22"/>
        </w:rPr>
        <w:t xml:space="preserve">Association’s </w:t>
      </w:r>
      <w:r w:rsidRPr="0025486E">
        <w:rPr>
          <w:spacing w:val="-3"/>
          <w:sz w:val="22"/>
        </w:rPr>
        <w:t xml:space="preserve">or </w:t>
      </w:r>
      <w:r>
        <w:rPr>
          <w:spacing w:val="-3"/>
          <w:sz w:val="22"/>
        </w:rPr>
        <w:t xml:space="preserve">the Recipient’s </w:t>
      </w:r>
      <w:r w:rsidRPr="0025486E">
        <w:rPr>
          <w:spacing w:val="-3"/>
          <w:sz w:val="22"/>
        </w:rPr>
        <w:t xml:space="preserve">request, have such financial statements audited by independent auditors acceptable to the </w:t>
      </w:r>
      <w:r>
        <w:rPr>
          <w:spacing w:val="-3"/>
          <w:sz w:val="22"/>
        </w:rPr>
        <w:t>Association</w:t>
      </w:r>
      <w:r w:rsidRPr="0025486E">
        <w:rPr>
          <w:spacing w:val="-3"/>
          <w:sz w:val="22"/>
        </w:rPr>
        <w:t xml:space="preserve">, in accordance with consistently applied auditing standards acceptable to the </w:t>
      </w:r>
      <w:r>
        <w:rPr>
          <w:spacing w:val="-3"/>
          <w:sz w:val="22"/>
        </w:rPr>
        <w:t>Association</w:t>
      </w:r>
      <w:r w:rsidRPr="0025486E">
        <w:rPr>
          <w:spacing w:val="-3"/>
          <w:sz w:val="22"/>
        </w:rPr>
        <w:t xml:space="preserve">, and promptly furnish the statements as so audited to the </w:t>
      </w:r>
      <w:r>
        <w:rPr>
          <w:spacing w:val="-3"/>
          <w:sz w:val="22"/>
        </w:rPr>
        <w:t xml:space="preserve">Recipient </w:t>
      </w:r>
      <w:r w:rsidRPr="0025486E">
        <w:rPr>
          <w:spacing w:val="-3"/>
          <w:sz w:val="22"/>
        </w:rPr>
        <w:t xml:space="preserve">and the </w:t>
      </w:r>
      <w:r>
        <w:rPr>
          <w:spacing w:val="-3"/>
          <w:sz w:val="22"/>
        </w:rPr>
        <w:t>Association</w:t>
      </w:r>
      <w:r w:rsidRPr="0025486E">
        <w:rPr>
          <w:spacing w:val="-3"/>
          <w:sz w:val="22"/>
        </w:rPr>
        <w:t>;</w:t>
      </w:r>
      <w:r>
        <w:rPr>
          <w:spacing w:val="-3"/>
          <w:sz w:val="22"/>
        </w:rPr>
        <w:t xml:space="preserve"> </w:t>
      </w:r>
      <w:r w:rsidRPr="0025486E">
        <w:rPr>
          <w:spacing w:val="-3"/>
          <w:sz w:val="22"/>
        </w:rPr>
        <w:t>(</w:t>
      </w:r>
      <w:r>
        <w:rPr>
          <w:spacing w:val="-3"/>
          <w:sz w:val="22"/>
        </w:rPr>
        <w:t>F</w:t>
      </w:r>
      <w:r w:rsidRPr="0025486E">
        <w:rPr>
          <w:spacing w:val="-3"/>
          <w:sz w:val="22"/>
        </w:rPr>
        <w:t xml:space="preserve">) enable the </w:t>
      </w:r>
      <w:r>
        <w:rPr>
          <w:spacing w:val="-3"/>
          <w:sz w:val="22"/>
        </w:rPr>
        <w:t xml:space="preserve">Recipient </w:t>
      </w:r>
      <w:r w:rsidRPr="0025486E">
        <w:rPr>
          <w:spacing w:val="-3"/>
          <w:sz w:val="22"/>
        </w:rPr>
        <w:t xml:space="preserve">and the </w:t>
      </w:r>
      <w:r>
        <w:rPr>
          <w:spacing w:val="-3"/>
          <w:sz w:val="22"/>
        </w:rPr>
        <w:t xml:space="preserve">Association </w:t>
      </w:r>
      <w:r w:rsidRPr="0025486E">
        <w:rPr>
          <w:spacing w:val="-3"/>
          <w:sz w:val="22"/>
        </w:rPr>
        <w:t xml:space="preserve">to inspect the Subproject, its operation and any relevant records and documents; and </w:t>
      </w:r>
      <w:r>
        <w:rPr>
          <w:spacing w:val="-3"/>
          <w:sz w:val="22"/>
        </w:rPr>
        <w:t>(G</w:t>
      </w:r>
      <w:r w:rsidRPr="0025486E">
        <w:rPr>
          <w:spacing w:val="-3"/>
          <w:sz w:val="22"/>
        </w:rPr>
        <w:t xml:space="preserve">) prepare and furnish to the </w:t>
      </w:r>
      <w:r>
        <w:rPr>
          <w:spacing w:val="-3"/>
          <w:sz w:val="22"/>
        </w:rPr>
        <w:t xml:space="preserve">Recipient </w:t>
      </w:r>
      <w:r w:rsidRPr="0025486E">
        <w:rPr>
          <w:spacing w:val="-3"/>
          <w:sz w:val="22"/>
        </w:rPr>
        <w:t xml:space="preserve">and the </w:t>
      </w:r>
      <w:r>
        <w:rPr>
          <w:spacing w:val="-3"/>
          <w:sz w:val="22"/>
        </w:rPr>
        <w:t xml:space="preserve">Association </w:t>
      </w:r>
      <w:r w:rsidRPr="0025486E">
        <w:rPr>
          <w:spacing w:val="-3"/>
          <w:sz w:val="22"/>
        </w:rPr>
        <w:t xml:space="preserve">all such information as the </w:t>
      </w:r>
      <w:r>
        <w:rPr>
          <w:spacing w:val="-3"/>
          <w:sz w:val="22"/>
        </w:rPr>
        <w:t xml:space="preserve">Recipient </w:t>
      </w:r>
      <w:r w:rsidRPr="0025486E">
        <w:rPr>
          <w:spacing w:val="-3"/>
          <w:sz w:val="22"/>
        </w:rPr>
        <w:t xml:space="preserve">or the </w:t>
      </w:r>
      <w:r>
        <w:rPr>
          <w:spacing w:val="-3"/>
          <w:sz w:val="22"/>
        </w:rPr>
        <w:t xml:space="preserve">Association </w:t>
      </w:r>
      <w:r w:rsidRPr="0025486E">
        <w:rPr>
          <w:spacing w:val="-3"/>
          <w:sz w:val="22"/>
        </w:rPr>
        <w:t>shall reasonably request relating to the foregoing</w:t>
      </w:r>
      <w:r>
        <w:rPr>
          <w:spacing w:val="-3"/>
          <w:sz w:val="22"/>
        </w:rPr>
        <w:t>; and</w:t>
      </w:r>
    </w:p>
    <w:p w:rsidR="002E3B81" w:rsidRDefault="002E3B81" w:rsidP="002E3B81">
      <w:pPr>
        <w:numPr>
          <w:ilvl w:val="0"/>
          <w:numId w:val="27"/>
        </w:numPr>
        <w:overflowPunct w:val="0"/>
        <w:autoSpaceDE w:val="0"/>
        <w:autoSpaceDN w:val="0"/>
        <w:adjustRightInd w:val="0"/>
        <w:spacing w:after="240"/>
        <w:jc w:val="both"/>
        <w:textAlignment w:val="baseline"/>
        <w:rPr>
          <w:sz w:val="22"/>
        </w:rPr>
      </w:pPr>
      <w:r>
        <w:rPr>
          <w:sz w:val="22"/>
        </w:rPr>
        <w:t>the Recipient shall obtain rights adequate to protect its interests and those of the Association, including the right to suspend or terminate the right of any Beneficiary to use the proceeds of the Sub-grant upon failure by the Beneficiary to perform any of its obligations under the Sub-grant Agreement.</w:t>
      </w:r>
    </w:p>
    <w:p w:rsidR="00140FED" w:rsidRPr="00AE7E68" w:rsidRDefault="002E3B81" w:rsidP="00AE7E68">
      <w:pPr>
        <w:pStyle w:val="ModelNrmlDouble"/>
        <w:spacing w:after="240" w:line="240" w:lineRule="auto"/>
        <w:ind w:left="1440" w:hanging="720"/>
      </w:pPr>
      <w:r>
        <w:t>(b)</w:t>
      </w:r>
      <w:r>
        <w:tab/>
        <w:t>The Recipient shall exercise its rights under the Sub-grant Agreement in such manner as to protect its interests and the interests of the Association and to achieve the Project’s objective, and, except as the Association shall otherwise agree, the Recipient shall not assign, amend, abrogate, or waive the Sub-grant Agr</w:t>
      </w:r>
      <w:r w:rsidR="00AE7E68">
        <w:t>eement or any of its provisions.</w:t>
      </w:r>
    </w:p>
    <w:p w:rsidR="00076F87" w:rsidRPr="00CF2390" w:rsidRDefault="00076F87" w:rsidP="00B50C22">
      <w:pPr>
        <w:pStyle w:val="ModelNrmlSingle"/>
        <w:ind w:firstLine="0"/>
        <w:rPr>
          <w:b/>
          <w:bCs/>
          <w:szCs w:val="22"/>
        </w:rPr>
      </w:pPr>
      <w:r w:rsidRPr="00CF2390">
        <w:rPr>
          <w:b/>
          <w:bCs/>
          <w:szCs w:val="22"/>
        </w:rPr>
        <w:t>Section II.</w:t>
      </w:r>
      <w:r w:rsidRPr="00CF2390">
        <w:rPr>
          <w:b/>
          <w:bCs/>
          <w:szCs w:val="22"/>
        </w:rPr>
        <w:tab/>
      </w:r>
      <w:r w:rsidRPr="00CF2390">
        <w:rPr>
          <w:b/>
          <w:bCs/>
          <w:szCs w:val="22"/>
          <w:u w:val="single"/>
        </w:rPr>
        <w:t>Project Monitoring</w:t>
      </w:r>
      <w:r w:rsidR="00FB61F9">
        <w:rPr>
          <w:b/>
          <w:bCs/>
          <w:szCs w:val="22"/>
          <w:u w:val="single"/>
        </w:rPr>
        <w:t>,</w:t>
      </w:r>
      <w:r w:rsidRPr="00CF2390">
        <w:rPr>
          <w:b/>
          <w:bCs/>
          <w:szCs w:val="22"/>
          <w:u w:val="single"/>
        </w:rPr>
        <w:t xml:space="preserve"> Reporting</w:t>
      </w:r>
      <w:r w:rsidR="00FB61F9">
        <w:rPr>
          <w:b/>
          <w:bCs/>
          <w:szCs w:val="22"/>
          <w:u w:val="single"/>
        </w:rPr>
        <w:t xml:space="preserve"> and</w:t>
      </w:r>
      <w:r w:rsidRPr="00CF2390">
        <w:rPr>
          <w:b/>
          <w:bCs/>
          <w:szCs w:val="22"/>
          <w:u w:val="single"/>
        </w:rPr>
        <w:t xml:space="preserve"> Evaluation </w:t>
      </w:r>
    </w:p>
    <w:p w:rsidR="00076F87" w:rsidRPr="00CF2390" w:rsidRDefault="00076F87">
      <w:pPr>
        <w:pStyle w:val="ModelNrmlSingle"/>
        <w:ind w:left="720" w:hanging="720"/>
        <w:rPr>
          <w:b/>
          <w:bCs/>
          <w:szCs w:val="22"/>
        </w:rPr>
      </w:pPr>
      <w:r w:rsidRPr="00CF2390">
        <w:rPr>
          <w:b/>
          <w:bCs/>
          <w:szCs w:val="22"/>
        </w:rPr>
        <w:t>A.</w:t>
      </w:r>
      <w:r w:rsidRPr="00CF2390">
        <w:rPr>
          <w:b/>
          <w:bCs/>
          <w:szCs w:val="22"/>
        </w:rPr>
        <w:tab/>
        <w:t>Project Reports</w:t>
      </w:r>
    </w:p>
    <w:p w:rsidR="00076F87" w:rsidRPr="00CF2390" w:rsidRDefault="008D7739" w:rsidP="001965BC">
      <w:pPr>
        <w:pStyle w:val="ModelNrmlSingle"/>
        <w:tabs>
          <w:tab w:val="left" w:pos="720"/>
        </w:tabs>
        <w:spacing w:after="0"/>
        <w:ind w:left="720" w:hanging="720"/>
        <w:rPr>
          <w:szCs w:val="22"/>
        </w:rPr>
      </w:pPr>
      <w:r>
        <w:rPr>
          <w:szCs w:val="22"/>
        </w:rPr>
        <w:t>1.</w:t>
      </w:r>
      <w:r>
        <w:rPr>
          <w:szCs w:val="22"/>
        </w:rPr>
        <w:tab/>
      </w:r>
      <w:r w:rsidR="00076F87" w:rsidRPr="00CF2390">
        <w:rPr>
          <w:szCs w:val="22"/>
        </w:rPr>
        <w:t>The Recipient shall monitor and evaluate the prog</w:t>
      </w:r>
      <w:r>
        <w:rPr>
          <w:szCs w:val="22"/>
        </w:rPr>
        <w:t>ress of the Project and prepare</w:t>
      </w:r>
      <w:r w:rsidR="001965BC">
        <w:rPr>
          <w:szCs w:val="22"/>
        </w:rPr>
        <w:t xml:space="preserve"> </w:t>
      </w:r>
      <w:r>
        <w:rPr>
          <w:szCs w:val="22"/>
        </w:rPr>
        <w:t xml:space="preserve">Project </w:t>
      </w:r>
      <w:r w:rsidR="00076F87" w:rsidRPr="00CF2390">
        <w:rPr>
          <w:szCs w:val="22"/>
        </w:rPr>
        <w:t>Reports in accordance with the provisions of Section 4.</w:t>
      </w:r>
      <w:r w:rsidR="002E36F7" w:rsidRPr="00CF2390">
        <w:rPr>
          <w:szCs w:val="22"/>
        </w:rPr>
        <w:t>08</w:t>
      </w:r>
      <w:r>
        <w:rPr>
          <w:szCs w:val="22"/>
        </w:rPr>
        <w:t xml:space="preserve"> of the General</w:t>
      </w:r>
      <w:r w:rsidR="001965BC">
        <w:rPr>
          <w:szCs w:val="22"/>
        </w:rPr>
        <w:t xml:space="preserve"> </w:t>
      </w:r>
      <w:r>
        <w:rPr>
          <w:szCs w:val="22"/>
        </w:rPr>
        <w:t xml:space="preserve">Conditions and </w:t>
      </w:r>
      <w:r w:rsidR="00076F87" w:rsidRPr="00CF2390">
        <w:rPr>
          <w:szCs w:val="22"/>
        </w:rPr>
        <w:t xml:space="preserve">on the basis of </w:t>
      </w:r>
      <w:r w:rsidR="002E36F7" w:rsidRPr="00CF2390">
        <w:rPr>
          <w:szCs w:val="22"/>
        </w:rPr>
        <w:t>indicators</w:t>
      </w:r>
      <w:r>
        <w:rPr>
          <w:szCs w:val="22"/>
        </w:rPr>
        <w:t xml:space="preserve"> </w:t>
      </w:r>
      <w:r w:rsidR="00F66AE4">
        <w:rPr>
          <w:szCs w:val="22"/>
        </w:rPr>
        <w:t>acceptable</w:t>
      </w:r>
      <w:r w:rsidR="00076F87" w:rsidRPr="00CF2390">
        <w:rPr>
          <w:szCs w:val="22"/>
        </w:rPr>
        <w:t xml:space="preserve"> </w:t>
      </w:r>
      <w:r w:rsidR="00626BEB">
        <w:rPr>
          <w:szCs w:val="22"/>
        </w:rPr>
        <w:t xml:space="preserve">to </w:t>
      </w:r>
      <w:r w:rsidR="00076F87" w:rsidRPr="00CF2390">
        <w:rPr>
          <w:szCs w:val="22"/>
        </w:rPr>
        <w:t xml:space="preserve">the Association.  </w:t>
      </w:r>
      <w:r>
        <w:rPr>
          <w:szCs w:val="22"/>
        </w:rPr>
        <w:t xml:space="preserve">Each Project Report shall cover </w:t>
      </w:r>
      <w:r w:rsidR="00076F87" w:rsidRPr="00CF2390">
        <w:rPr>
          <w:szCs w:val="22"/>
        </w:rPr>
        <w:t xml:space="preserve">the period of one calendar </w:t>
      </w:r>
      <w:r>
        <w:rPr>
          <w:szCs w:val="22"/>
        </w:rPr>
        <w:t>quarter, and shall be</w:t>
      </w:r>
      <w:r w:rsidR="001965BC">
        <w:rPr>
          <w:szCs w:val="22"/>
        </w:rPr>
        <w:t xml:space="preserve"> </w:t>
      </w:r>
      <w:r w:rsidR="00076F87" w:rsidRPr="00CF2390">
        <w:rPr>
          <w:szCs w:val="22"/>
        </w:rPr>
        <w:t xml:space="preserve">furnished to the </w:t>
      </w:r>
      <w:r w:rsidR="00E17AEF" w:rsidRPr="00CF2390">
        <w:rPr>
          <w:szCs w:val="22"/>
        </w:rPr>
        <w:t xml:space="preserve">Association </w:t>
      </w:r>
      <w:r>
        <w:rPr>
          <w:szCs w:val="22"/>
        </w:rPr>
        <w:t>not later than forty five (45) days after the end of the</w:t>
      </w:r>
      <w:r w:rsidR="001965BC">
        <w:rPr>
          <w:szCs w:val="22"/>
        </w:rPr>
        <w:t xml:space="preserve"> </w:t>
      </w:r>
      <w:r w:rsidR="00076F87" w:rsidRPr="00CF2390">
        <w:rPr>
          <w:szCs w:val="22"/>
        </w:rPr>
        <w:t xml:space="preserve">period covered by such report. </w:t>
      </w:r>
    </w:p>
    <w:p w:rsidR="008D7739" w:rsidRDefault="008D7739" w:rsidP="008D7739">
      <w:pPr>
        <w:pStyle w:val="ModelNrmlDouble"/>
        <w:spacing w:after="0" w:line="240" w:lineRule="auto"/>
        <w:ind w:left="720" w:hanging="720"/>
        <w:rPr>
          <w:szCs w:val="22"/>
        </w:rPr>
      </w:pPr>
    </w:p>
    <w:p w:rsidR="00562908" w:rsidRPr="00CF2390" w:rsidRDefault="001965BC" w:rsidP="00562908">
      <w:pPr>
        <w:pStyle w:val="ModelNrmlDouble"/>
        <w:spacing w:line="240" w:lineRule="auto"/>
        <w:ind w:left="720" w:hanging="720"/>
        <w:rPr>
          <w:szCs w:val="22"/>
        </w:rPr>
      </w:pPr>
      <w:r>
        <w:rPr>
          <w:szCs w:val="22"/>
        </w:rPr>
        <w:t>2.</w:t>
      </w:r>
      <w:r>
        <w:rPr>
          <w:szCs w:val="22"/>
        </w:rPr>
        <w:tab/>
        <w:t>For purposes of Section 4.08</w:t>
      </w:r>
      <w:r w:rsidR="00562908" w:rsidRPr="00CF2390">
        <w:rPr>
          <w:szCs w:val="22"/>
        </w:rPr>
        <w:t xml:space="preserve">(c) of the General Conditions, the report on the execution of the Project and related plan required pursuant to that Section shall be furnished to the </w:t>
      </w:r>
      <w:r w:rsidR="002E36F7" w:rsidRPr="00CF2390">
        <w:rPr>
          <w:szCs w:val="22"/>
        </w:rPr>
        <w:t xml:space="preserve">Association </w:t>
      </w:r>
      <w:r w:rsidR="008D7739">
        <w:rPr>
          <w:szCs w:val="22"/>
        </w:rPr>
        <w:t>not later than six months before Closing Date</w:t>
      </w:r>
      <w:r w:rsidR="00562908" w:rsidRPr="00CF2390">
        <w:rPr>
          <w:szCs w:val="22"/>
        </w:rPr>
        <w:t>.</w:t>
      </w:r>
    </w:p>
    <w:p w:rsidR="00EF611A" w:rsidRDefault="00EF611A">
      <w:pPr>
        <w:rPr>
          <w:b/>
          <w:bCs/>
          <w:sz w:val="22"/>
          <w:szCs w:val="22"/>
        </w:rPr>
      </w:pPr>
      <w:r>
        <w:rPr>
          <w:b/>
          <w:bCs/>
          <w:szCs w:val="22"/>
        </w:rPr>
        <w:br w:type="page"/>
      </w:r>
    </w:p>
    <w:p w:rsidR="00076F87" w:rsidRPr="00CF2390" w:rsidRDefault="00076F87">
      <w:pPr>
        <w:pStyle w:val="ModelNrmlSingle"/>
        <w:ind w:left="720" w:hanging="720"/>
        <w:rPr>
          <w:b/>
          <w:bCs/>
          <w:szCs w:val="22"/>
        </w:rPr>
      </w:pPr>
      <w:r w:rsidRPr="00CF2390">
        <w:rPr>
          <w:b/>
          <w:bCs/>
          <w:szCs w:val="22"/>
        </w:rPr>
        <w:lastRenderedPageBreak/>
        <w:t>B.</w:t>
      </w:r>
      <w:r w:rsidRPr="00CF2390">
        <w:rPr>
          <w:b/>
          <w:bCs/>
          <w:szCs w:val="22"/>
        </w:rPr>
        <w:tab/>
        <w:t>Financial Management, Financial Reports and Audits</w:t>
      </w:r>
    </w:p>
    <w:p w:rsidR="00E843FC" w:rsidRPr="00CF2390" w:rsidRDefault="00E843FC" w:rsidP="00E843FC">
      <w:pPr>
        <w:pStyle w:val="ModelNrmlSingle"/>
        <w:ind w:left="720" w:hanging="720"/>
        <w:rPr>
          <w:bCs/>
          <w:szCs w:val="22"/>
        </w:rPr>
      </w:pPr>
      <w:r w:rsidRPr="00CF2390">
        <w:rPr>
          <w:bCs/>
          <w:szCs w:val="22"/>
        </w:rPr>
        <w:t>1.</w:t>
      </w:r>
      <w:r w:rsidRPr="00CF2390">
        <w:rPr>
          <w:bCs/>
          <w:szCs w:val="22"/>
        </w:rPr>
        <w:tab/>
        <w:t>The Recipient shall maintain or cause to be maintained a financial management system in accordance with the provisions of Section 4.09 of the General Conditions.</w:t>
      </w:r>
    </w:p>
    <w:p w:rsidR="00E843FC" w:rsidRPr="00CF2390" w:rsidRDefault="00E843FC" w:rsidP="00E843FC">
      <w:pPr>
        <w:pStyle w:val="ModelNrmlSingle"/>
        <w:ind w:left="720" w:hanging="720"/>
        <w:rPr>
          <w:bCs/>
          <w:szCs w:val="22"/>
        </w:rPr>
      </w:pPr>
      <w:r w:rsidRPr="00CF2390">
        <w:rPr>
          <w:bCs/>
          <w:szCs w:val="22"/>
        </w:rPr>
        <w:t>2.</w:t>
      </w:r>
      <w:r w:rsidRPr="00CF2390">
        <w:rPr>
          <w:bCs/>
          <w:szCs w:val="22"/>
        </w:rPr>
        <w:tab/>
        <w:t xml:space="preserve">The </w:t>
      </w:r>
      <w:r w:rsidR="002E36F7" w:rsidRPr="00CF2390">
        <w:rPr>
          <w:bCs/>
          <w:szCs w:val="22"/>
        </w:rPr>
        <w:t xml:space="preserve">Recipient </w:t>
      </w:r>
      <w:r w:rsidRPr="00CF2390">
        <w:rPr>
          <w:bCs/>
          <w:szCs w:val="22"/>
        </w:rPr>
        <w:t xml:space="preserve">shall prepare and furnish to the </w:t>
      </w:r>
      <w:r w:rsidR="002E36F7" w:rsidRPr="00CF2390">
        <w:rPr>
          <w:bCs/>
          <w:szCs w:val="22"/>
        </w:rPr>
        <w:t xml:space="preserve">Association </w:t>
      </w:r>
      <w:r w:rsidRPr="00CF2390">
        <w:rPr>
          <w:bCs/>
          <w:szCs w:val="22"/>
        </w:rPr>
        <w:t xml:space="preserve">not later than </w:t>
      </w:r>
      <w:r w:rsidR="008D1C10">
        <w:rPr>
          <w:bCs/>
          <w:szCs w:val="22"/>
        </w:rPr>
        <w:br/>
        <w:t>forty-</w:t>
      </w:r>
      <w:r w:rsidR="00AE7E68">
        <w:rPr>
          <w:bCs/>
          <w:szCs w:val="22"/>
        </w:rPr>
        <w:t xml:space="preserve">five (45) days after the end of each </w:t>
      </w:r>
      <w:r w:rsidRPr="00CF2390">
        <w:rPr>
          <w:bCs/>
          <w:szCs w:val="22"/>
        </w:rPr>
        <w:t xml:space="preserve">calendar quarter, interim unaudited financial reports for the Project covering the quarter, in form and substance satisfactory to the </w:t>
      </w:r>
      <w:r w:rsidR="002E36F7" w:rsidRPr="00CF2390">
        <w:rPr>
          <w:bCs/>
          <w:szCs w:val="22"/>
        </w:rPr>
        <w:t>Association</w:t>
      </w:r>
      <w:r w:rsidRPr="00CF2390">
        <w:rPr>
          <w:bCs/>
          <w:szCs w:val="22"/>
        </w:rPr>
        <w:t>.</w:t>
      </w:r>
    </w:p>
    <w:p w:rsidR="00E843FC" w:rsidRPr="00CF2390" w:rsidRDefault="00E843FC" w:rsidP="00E843FC">
      <w:pPr>
        <w:pStyle w:val="ModelNrmlSingle"/>
        <w:ind w:left="720" w:hanging="720"/>
        <w:rPr>
          <w:bCs/>
          <w:szCs w:val="22"/>
        </w:rPr>
      </w:pPr>
      <w:r w:rsidRPr="00CF2390">
        <w:rPr>
          <w:bCs/>
          <w:szCs w:val="22"/>
        </w:rPr>
        <w:t>3.</w:t>
      </w:r>
      <w:r w:rsidRPr="00CF2390">
        <w:rPr>
          <w:bCs/>
          <w:szCs w:val="22"/>
        </w:rPr>
        <w:tab/>
        <w:t xml:space="preserve">The </w:t>
      </w:r>
      <w:r w:rsidR="0069077C" w:rsidRPr="00CF2390">
        <w:rPr>
          <w:bCs/>
          <w:szCs w:val="22"/>
        </w:rPr>
        <w:t xml:space="preserve">Recipient </w:t>
      </w:r>
      <w:r w:rsidRPr="00CF2390">
        <w:rPr>
          <w:bCs/>
          <w:szCs w:val="22"/>
        </w:rPr>
        <w:t xml:space="preserve">shall have its Financial Statements audited in accordance </w:t>
      </w:r>
      <w:r w:rsidR="002E36F7" w:rsidRPr="00CF2390">
        <w:rPr>
          <w:bCs/>
          <w:szCs w:val="22"/>
        </w:rPr>
        <w:t>with the provisions of Section 4</w:t>
      </w:r>
      <w:r w:rsidR="008D1C10">
        <w:rPr>
          <w:bCs/>
          <w:szCs w:val="22"/>
        </w:rPr>
        <w:t>.09</w:t>
      </w:r>
      <w:r w:rsidRPr="00CF2390">
        <w:rPr>
          <w:bCs/>
          <w:szCs w:val="22"/>
        </w:rPr>
        <w:t xml:space="preserve">(b) of the General Conditions.  Each audit of the Financial Statements shall cover the period of one fiscal year of the </w:t>
      </w:r>
      <w:r w:rsidR="002E36F7" w:rsidRPr="00CF2390">
        <w:rPr>
          <w:bCs/>
          <w:szCs w:val="22"/>
        </w:rPr>
        <w:t>Recipient</w:t>
      </w:r>
      <w:r w:rsidRPr="00CF2390">
        <w:rPr>
          <w:bCs/>
          <w:szCs w:val="22"/>
        </w:rPr>
        <w:t xml:space="preserve">.  The audited Financial Statements for each such period shall be furnished to the </w:t>
      </w:r>
      <w:r w:rsidR="002E36F7" w:rsidRPr="00CF2390">
        <w:rPr>
          <w:bCs/>
          <w:szCs w:val="22"/>
        </w:rPr>
        <w:t xml:space="preserve">Association </w:t>
      </w:r>
      <w:r w:rsidRPr="00CF2390">
        <w:rPr>
          <w:bCs/>
          <w:szCs w:val="22"/>
        </w:rPr>
        <w:t>not later than six months after the end of such period.</w:t>
      </w:r>
      <w:r w:rsidRPr="00CF2390">
        <w:rPr>
          <w:bCs/>
          <w:szCs w:val="22"/>
          <w:vertAlign w:val="superscript"/>
        </w:rPr>
        <w:t xml:space="preserve"> </w:t>
      </w:r>
    </w:p>
    <w:p w:rsidR="00076F87" w:rsidRPr="00CF2390" w:rsidRDefault="00076F87">
      <w:pPr>
        <w:pStyle w:val="ModelNrmlSingle"/>
        <w:ind w:left="720" w:hanging="720"/>
        <w:rPr>
          <w:b/>
          <w:bCs/>
          <w:szCs w:val="22"/>
          <w:u w:val="single"/>
        </w:rPr>
      </w:pPr>
      <w:r w:rsidRPr="00CF2390">
        <w:rPr>
          <w:b/>
          <w:bCs/>
          <w:szCs w:val="22"/>
        </w:rPr>
        <w:t>Section III.</w:t>
      </w:r>
      <w:r w:rsidRPr="00CF2390">
        <w:rPr>
          <w:b/>
          <w:bCs/>
          <w:szCs w:val="22"/>
        </w:rPr>
        <w:tab/>
      </w:r>
      <w:r w:rsidRPr="00CF2390">
        <w:rPr>
          <w:b/>
          <w:bCs/>
          <w:szCs w:val="22"/>
          <w:u w:val="single"/>
        </w:rPr>
        <w:t>Procurement</w:t>
      </w:r>
    </w:p>
    <w:p w:rsidR="00076F87" w:rsidRPr="001965BC" w:rsidRDefault="00076F87">
      <w:pPr>
        <w:pStyle w:val="ModelNrmlSingle"/>
        <w:ind w:left="720" w:hanging="720"/>
        <w:rPr>
          <w:szCs w:val="22"/>
        </w:rPr>
      </w:pPr>
      <w:r w:rsidRPr="001965BC">
        <w:rPr>
          <w:b/>
          <w:bCs/>
          <w:szCs w:val="22"/>
        </w:rPr>
        <w:t>A.</w:t>
      </w:r>
      <w:r w:rsidRPr="001965BC">
        <w:rPr>
          <w:b/>
          <w:bCs/>
          <w:szCs w:val="22"/>
        </w:rPr>
        <w:tab/>
        <w:t>General</w:t>
      </w:r>
    </w:p>
    <w:p w:rsidR="00076F87" w:rsidRPr="00CF2390" w:rsidRDefault="00076F87">
      <w:pPr>
        <w:pStyle w:val="ModelNrmlSingle"/>
        <w:ind w:left="720" w:hanging="720"/>
        <w:rPr>
          <w:szCs w:val="22"/>
        </w:rPr>
      </w:pPr>
      <w:r w:rsidRPr="009C6577">
        <w:rPr>
          <w:bCs/>
          <w:szCs w:val="22"/>
        </w:rPr>
        <w:t>1.</w:t>
      </w:r>
      <w:r w:rsidRPr="00CF2390">
        <w:rPr>
          <w:b/>
          <w:bCs/>
          <w:szCs w:val="22"/>
        </w:rPr>
        <w:tab/>
        <w:t>Goods</w:t>
      </w:r>
      <w:r w:rsidR="007A181A">
        <w:rPr>
          <w:b/>
          <w:bCs/>
          <w:szCs w:val="22"/>
        </w:rPr>
        <w:t xml:space="preserve">, </w:t>
      </w:r>
      <w:r w:rsidRPr="00CF2390">
        <w:rPr>
          <w:b/>
          <w:bCs/>
          <w:szCs w:val="22"/>
        </w:rPr>
        <w:t>Works</w:t>
      </w:r>
      <w:r w:rsidR="007A181A">
        <w:rPr>
          <w:b/>
          <w:bCs/>
          <w:szCs w:val="22"/>
        </w:rPr>
        <w:t xml:space="preserve"> and Non-consulting Services</w:t>
      </w:r>
      <w:r w:rsidRPr="00CF2390">
        <w:rPr>
          <w:b/>
          <w:bCs/>
          <w:szCs w:val="22"/>
        </w:rPr>
        <w:t>.</w:t>
      </w:r>
      <w:r w:rsidRPr="00CF2390">
        <w:rPr>
          <w:szCs w:val="22"/>
        </w:rPr>
        <w:t xml:space="preserve">  All goods</w:t>
      </w:r>
      <w:r w:rsidR="007A181A">
        <w:rPr>
          <w:szCs w:val="22"/>
        </w:rPr>
        <w:t>,</w:t>
      </w:r>
      <w:r w:rsidRPr="00CF2390">
        <w:rPr>
          <w:szCs w:val="22"/>
        </w:rPr>
        <w:t xml:space="preserve"> works</w:t>
      </w:r>
      <w:r w:rsidR="007A181A">
        <w:rPr>
          <w:szCs w:val="22"/>
        </w:rPr>
        <w:t xml:space="preserve"> and non-consulting</w:t>
      </w:r>
      <w:r w:rsidRPr="00CF2390">
        <w:rPr>
          <w:szCs w:val="22"/>
        </w:rPr>
        <w:t xml:space="preserve"> </w:t>
      </w:r>
      <w:r w:rsidR="007A181A">
        <w:rPr>
          <w:szCs w:val="22"/>
        </w:rPr>
        <w:t xml:space="preserve">services </w:t>
      </w:r>
      <w:r w:rsidRPr="00CF2390">
        <w:rPr>
          <w:szCs w:val="22"/>
        </w:rPr>
        <w:t xml:space="preserve">required for the Project and to be financed out of the proceeds of the Financing shall be procured in accordance with the requirements set forth or referred to in Section I of the Procurement Guidelines,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9C6577">
        <w:rPr>
          <w:bCs/>
          <w:szCs w:val="22"/>
        </w:rPr>
        <w:t>2.</w:t>
      </w:r>
      <w:r w:rsidRPr="00CF2390">
        <w:rPr>
          <w:b/>
          <w:bCs/>
          <w:szCs w:val="22"/>
        </w:rPr>
        <w:tab/>
        <w:t>Consultants’ Services.</w:t>
      </w:r>
      <w:r w:rsidRPr="00CF2390">
        <w:rPr>
          <w:szCs w:val="22"/>
        </w:rPr>
        <w:t xml:space="preserve">  All consultants’ services required for the Project and to be financed out of the proceeds of the Financing shall be procured in accordance with the requirements set forth or referred to in Sections I and IV of the Consultant Guidelines</w:t>
      </w:r>
      <w:r w:rsidR="002E36F7" w:rsidRPr="00CF2390">
        <w:rPr>
          <w:szCs w:val="22"/>
        </w:rPr>
        <w:t>,</w:t>
      </w:r>
      <w:r w:rsidRPr="00CF2390">
        <w:rPr>
          <w:szCs w:val="22"/>
        </w:rPr>
        <w:t xml:space="preserve">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9C6577">
        <w:rPr>
          <w:bCs/>
          <w:szCs w:val="22"/>
        </w:rPr>
        <w:t>3.</w:t>
      </w:r>
      <w:r w:rsidRPr="00CF2390">
        <w:rPr>
          <w:b/>
          <w:bCs/>
          <w:szCs w:val="22"/>
        </w:rPr>
        <w:tab/>
        <w:t>Definitions.</w:t>
      </w:r>
      <w:r w:rsidRPr="00CF2390">
        <w:rPr>
          <w:szCs w:val="22"/>
        </w:rPr>
        <w:t xml:space="preserve">  The capitalized terms used below in this Section to describe particular procurement methods or methods of review by the Association of particular contracts, refer to the corresponding method described in </w:t>
      </w:r>
      <w:r w:rsidR="00C06728">
        <w:rPr>
          <w:szCs w:val="22"/>
        </w:rPr>
        <w:t xml:space="preserve">Sections II and III of </w:t>
      </w:r>
      <w:r w:rsidRPr="00CF2390">
        <w:rPr>
          <w:szCs w:val="22"/>
        </w:rPr>
        <w:t xml:space="preserve">the Procurement Guidelines, or </w:t>
      </w:r>
      <w:r w:rsidR="00C06728">
        <w:rPr>
          <w:szCs w:val="22"/>
        </w:rPr>
        <w:t xml:space="preserve">Sections II, III, IV and V of the </w:t>
      </w:r>
      <w:r w:rsidRPr="00CF2390">
        <w:rPr>
          <w:szCs w:val="22"/>
        </w:rPr>
        <w:t>Consultant Guidelines, as the case may be.</w:t>
      </w:r>
    </w:p>
    <w:p w:rsidR="00076F87" w:rsidRPr="001965BC" w:rsidRDefault="00076F87">
      <w:pPr>
        <w:pStyle w:val="ModelNrmlSingle"/>
        <w:ind w:left="720" w:hanging="720"/>
        <w:rPr>
          <w:szCs w:val="22"/>
        </w:rPr>
      </w:pPr>
      <w:r w:rsidRPr="001965BC">
        <w:rPr>
          <w:b/>
          <w:bCs/>
          <w:szCs w:val="22"/>
        </w:rPr>
        <w:t>B.</w:t>
      </w:r>
      <w:r w:rsidRPr="001965BC">
        <w:rPr>
          <w:b/>
          <w:bCs/>
          <w:szCs w:val="22"/>
        </w:rPr>
        <w:tab/>
        <w:t>Particular Methods of Procurement of Goods</w:t>
      </w:r>
      <w:r w:rsidR="007A181A" w:rsidRPr="001965BC">
        <w:rPr>
          <w:b/>
          <w:bCs/>
          <w:szCs w:val="22"/>
        </w:rPr>
        <w:t>,</w:t>
      </w:r>
      <w:r w:rsidRPr="001965BC">
        <w:rPr>
          <w:b/>
          <w:bCs/>
          <w:szCs w:val="22"/>
        </w:rPr>
        <w:t xml:space="preserve"> Works </w:t>
      </w:r>
      <w:r w:rsidR="007A181A" w:rsidRPr="001965BC">
        <w:rPr>
          <w:b/>
          <w:bCs/>
          <w:szCs w:val="22"/>
        </w:rPr>
        <w:t>and Non-consulting Services</w:t>
      </w:r>
    </w:p>
    <w:p w:rsidR="00076F87" w:rsidRPr="00CF2390" w:rsidRDefault="00076F87">
      <w:pPr>
        <w:pStyle w:val="ModelNrmlSingle"/>
        <w:ind w:left="720" w:hanging="720"/>
        <w:rPr>
          <w:szCs w:val="22"/>
        </w:rPr>
      </w:pPr>
      <w:r w:rsidRPr="009C6577">
        <w:rPr>
          <w:bCs/>
          <w:szCs w:val="22"/>
        </w:rPr>
        <w:t>1.</w:t>
      </w:r>
      <w:r w:rsidRPr="00CF2390">
        <w:rPr>
          <w:b/>
          <w:bCs/>
          <w:szCs w:val="22"/>
        </w:rPr>
        <w:tab/>
      </w:r>
      <w:r w:rsidR="00AE7E68">
        <w:rPr>
          <w:b/>
          <w:bCs/>
          <w:szCs w:val="22"/>
        </w:rPr>
        <w:t>International</w:t>
      </w:r>
      <w:r w:rsidRPr="00CF2390">
        <w:rPr>
          <w:b/>
          <w:bCs/>
          <w:szCs w:val="22"/>
        </w:rPr>
        <w:t xml:space="preserve"> Competitive Bidding.  </w:t>
      </w:r>
      <w:r w:rsidRPr="00CF2390">
        <w:rPr>
          <w:szCs w:val="22"/>
        </w:rPr>
        <w:t xml:space="preserve">Except as otherwise provided in paragraph 2 below, </w:t>
      </w:r>
      <w:r w:rsidR="00487124" w:rsidRPr="00CF2390">
        <w:rPr>
          <w:szCs w:val="22"/>
        </w:rPr>
        <w:t>goods</w:t>
      </w:r>
      <w:r w:rsidR="007A181A">
        <w:rPr>
          <w:szCs w:val="22"/>
        </w:rPr>
        <w:t>,</w:t>
      </w:r>
      <w:r w:rsidR="00487124" w:rsidRPr="00CF2390">
        <w:rPr>
          <w:szCs w:val="22"/>
        </w:rPr>
        <w:t xml:space="preserve"> works </w:t>
      </w:r>
      <w:r w:rsidR="007A181A">
        <w:rPr>
          <w:szCs w:val="22"/>
        </w:rPr>
        <w:t xml:space="preserve">and non-consulting services </w:t>
      </w:r>
      <w:r w:rsidR="00487124" w:rsidRPr="00CF2390">
        <w:rPr>
          <w:szCs w:val="22"/>
        </w:rPr>
        <w:t xml:space="preserve">shall be procured under </w:t>
      </w:r>
      <w:r w:rsidRPr="00CF2390">
        <w:rPr>
          <w:szCs w:val="22"/>
        </w:rPr>
        <w:t xml:space="preserve">contracts awarded on the basis of </w:t>
      </w:r>
      <w:r w:rsidR="00AE7E68">
        <w:rPr>
          <w:szCs w:val="22"/>
        </w:rPr>
        <w:t>International Competitive Bidding</w:t>
      </w:r>
      <w:r w:rsidRPr="00CF2390">
        <w:rPr>
          <w:szCs w:val="22"/>
        </w:rPr>
        <w:t>.</w:t>
      </w:r>
    </w:p>
    <w:p w:rsidR="00076F87" w:rsidRDefault="00076F87">
      <w:pPr>
        <w:pStyle w:val="ModelNrmlSingle"/>
        <w:ind w:left="720" w:hanging="720"/>
        <w:rPr>
          <w:szCs w:val="22"/>
        </w:rPr>
      </w:pPr>
      <w:r w:rsidRPr="009C6577">
        <w:rPr>
          <w:bCs/>
          <w:szCs w:val="22"/>
        </w:rPr>
        <w:t>2.</w:t>
      </w:r>
      <w:r w:rsidRPr="00CF2390">
        <w:rPr>
          <w:b/>
          <w:bCs/>
          <w:szCs w:val="22"/>
        </w:rPr>
        <w:tab/>
        <w:t>Other Methods of Procurement of Goods</w:t>
      </w:r>
      <w:r w:rsidR="00874771">
        <w:rPr>
          <w:b/>
          <w:bCs/>
          <w:szCs w:val="22"/>
        </w:rPr>
        <w:t>,</w:t>
      </w:r>
      <w:r w:rsidRPr="00CF2390">
        <w:rPr>
          <w:b/>
          <w:bCs/>
          <w:szCs w:val="22"/>
        </w:rPr>
        <w:t xml:space="preserve"> Works</w:t>
      </w:r>
      <w:r w:rsidR="00874771">
        <w:rPr>
          <w:b/>
          <w:bCs/>
          <w:szCs w:val="22"/>
        </w:rPr>
        <w:t xml:space="preserve"> and Non-consulting Services</w:t>
      </w:r>
      <w:r w:rsidRPr="00CF2390">
        <w:rPr>
          <w:b/>
          <w:bCs/>
          <w:szCs w:val="22"/>
        </w:rPr>
        <w:t xml:space="preserve">.  </w:t>
      </w:r>
      <w:r w:rsidRPr="00CF2390">
        <w:rPr>
          <w:szCs w:val="22"/>
        </w:rPr>
        <w:t xml:space="preserve">The following </w:t>
      </w:r>
      <w:r w:rsidR="00327CAF">
        <w:rPr>
          <w:szCs w:val="22"/>
        </w:rPr>
        <w:t>sentence</w:t>
      </w:r>
      <w:r w:rsidRPr="00CF2390">
        <w:rPr>
          <w:szCs w:val="22"/>
        </w:rPr>
        <w:t xml:space="preserve"> specifies the methods of procurement, other </w:t>
      </w:r>
      <w:r w:rsidRPr="00CF2390">
        <w:rPr>
          <w:szCs w:val="22"/>
        </w:rPr>
        <w:lastRenderedPageBreak/>
        <w:t>than International</w:t>
      </w:r>
      <w:r w:rsidR="00AE7E68">
        <w:rPr>
          <w:szCs w:val="22"/>
        </w:rPr>
        <w:t xml:space="preserve"> </w:t>
      </w:r>
      <w:r w:rsidRPr="00CF2390">
        <w:rPr>
          <w:szCs w:val="22"/>
        </w:rPr>
        <w:t>Competitive Bidding, which may be used for goods</w:t>
      </w:r>
      <w:r w:rsidR="00874771">
        <w:rPr>
          <w:szCs w:val="22"/>
        </w:rPr>
        <w:t>,</w:t>
      </w:r>
      <w:r w:rsidRPr="00CF2390">
        <w:rPr>
          <w:szCs w:val="22"/>
        </w:rPr>
        <w:t xml:space="preserve"> works</w:t>
      </w:r>
      <w:r w:rsidR="00874771">
        <w:rPr>
          <w:szCs w:val="22"/>
        </w:rPr>
        <w:t xml:space="preserve"> and non-consulting services</w:t>
      </w:r>
      <w:r w:rsidRPr="00CF2390">
        <w:rPr>
          <w:szCs w:val="22"/>
        </w:rPr>
        <w:t>.  The Procurement Plan shall specify the circumstances under which such methods may be used:</w:t>
      </w:r>
      <w:r w:rsidR="00252704">
        <w:rPr>
          <w:szCs w:val="22"/>
        </w:rPr>
        <w:t xml:space="preserve"> (a) </w:t>
      </w:r>
      <w:r w:rsidR="00252704" w:rsidRPr="00252704">
        <w:rPr>
          <w:szCs w:val="22"/>
        </w:rPr>
        <w:t>Limited International Bidding</w:t>
      </w:r>
      <w:r w:rsidR="00252704">
        <w:rPr>
          <w:szCs w:val="22"/>
        </w:rPr>
        <w:t>; (b)</w:t>
      </w:r>
      <w:r w:rsidR="00C72167">
        <w:rPr>
          <w:szCs w:val="22"/>
        </w:rPr>
        <w:t> </w:t>
      </w:r>
      <w:r w:rsidR="00252704" w:rsidRPr="00252704">
        <w:rPr>
          <w:szCs w:val="22"/>
        </w:rPr>
        <w:t>National Competitive Bidding</w:t>
      </w:r>
      <w:r w:rsidR="00252704">
        <w:rPr>
          <w:szCs w:val="22"/>
        </w:rPr>
        <w:t xml:space="preserve">; (c) </w:t>
      </w:r>
      <w:r w:rsidR="00252704" w:rsidRPr="00252704">
        <w:rPr>
          <w:szCs w:val="22"/>
        </w:rPr>
        <w:t>Shopping</w:t>
      </w:r>
      <w:r w:rsidR="00252704">
        <w:rPr>
          <w:szCs w:val="22"/>
        </w:rPr>
        <w:t xml:space="preserve">; (d) </w:t>
      </w:r>
      <w:r w:rsidR="000525A8">
        <w:rPr>
          <w:szCs w:val="22"/>
        </w:rPr>
        <w:t>D</w:t>
      </w:r>
      <w:r w:rsidR="00252704" w:rsidRPr="00252704">
        <w:rPr>
          <w:szCs w:val="22"/>
        </w:rPr>
        <w:t>irect Contracting</w:t>
      </w:r>
      <w:r w:rsidR="000525A8">
        <w:rPr>
          <w:szCs w:val="22"/>
        </w:rPr>
        <w:t>; and (e</w:t>
      </w:r>
      <w:r w:rsidR="00252704">
        <w:rPr>
          <w:szCs w:val="22"/>
        </w:rPr>
        <w:t>)</w:t>
      </w:r>
      <w:r w:rsidR="00C72167">
        <w:rPr>
          <w:szCs w:val="22"/>
        </w:rPr>
        <w:t> </w:t>
      </w:r>
      <w:r w:rsidR="00252704" w:rsidRPr="00252704">
        <w:rPr>
          <w:szCs w:val="22"/>
        </w:rPr>
        <w:t xml:space="preserve">Community Participation procedures </w:t>
      </w:r>
      <w:r w:rsidR="00EF64D8">
        <w:rPr>
          <w:szCs w:val="22"/>
        </w:rPr>
        <w:t>which have been found acceptable to the Association</w:t>
      </w:r>
      <w:r w:rsidR="00252704">
        <w:rPr>
          <w:szCs w:val="22"/>
        </w:rPr>
        <w:t>.</w:t>
      </w:r>
    </w:p>
    <w:p w:rsidR="00076F87" w:rsidRPr="00AE4A9C" w:rsidRDefault="00076F87" w:rsidP="00A1144E">
      <w:pPr>
        <w:pStyle w:val="ModelDoubleNoIndent"/>
        <w:spacing w:after="0" w:line="240" w:lineRule="auto"/>
        <w:rPr>
          <w:b/>
          <w:bCs/>
          <w:szCs w:val="22"/>
        </w:rPr>
      </w:pPr>
      <w:r w:rsidRPr="00CF2390">
        <w:rPr>
          <w:b/>
          <w:bCs/>
          <w:szCs w:val="22"/>
        </w:rPr>
        <w:t>C.</w:t>
      </w:r>
      <w:r w:rsidRPr="00CF2390">
        <w:rPr>
          <w:b/>
          <w:bCs/>
          <w:szCs w:val="22"/>
        </w:rPr>
        <w:tab/>
      </w:r>
      <w:r w:rsidRPr="00AE4A9C">
        <w:rPr>
          <w:b/>
          <w:bCs/>
          <w:szCs w:val="22"/>
        </w:rPr>
        <w:t>Particular Methods of Procurement of Consultants’ Services</w:t>
      </w:r>
    </w:p>
    <w:p w:rsidR="00076F87" w:rsidRPr="00AE4A9C" w:rsidRDefault="00076F87">
      <w:pPr>
        <w:pStyle w:val="ModelNrmlDouble"/>
        <w:spacing w:after="0" w:line="240" w:lineRule="auto"/>
        <w:ind w:left="720" w:hanging="720"/>
        <w:rPr>
          <w:szCs w:val="22"/>
        </w:rPr>
      </w:pPr>
    </w:p>
    <w:p w:rsidR="00076F87" w:rsidRPr="00CF2390" w:rsidRDefault="00076F87">
      <w:pPr>
        <w:pStyle w:val="ModelNrmlDouble"/>
        <w:spacing w:after="0" w:line="240" w:lineRule="auto"/>
        <w:ind w:left="720" w:hanging="720"/>
        <w:rPr>
          <w:i/>
          <w:iCs/>
          <w:szCs w:val="22"/>
        </w:rPr>
      </w:pPr>
      <w:r w:rsidRPr="009C6577">
        <w:rPr>
          <w:bCs/>
          <w:szCs w:val="22"/>
        </w:rPr>
        <w:t>1.</w:t>
      </w:r>
      <w:r w:rsidRPr="009C6577">
        <w:rPr>
          <w:bCs/>
          <w:szCs w:val="22"/>
        </w:rPr>
        <w:tab/>
      </w:r>
      <w:r w:rsidRPr="00CF2390">
        <w:rPr>
          <w:b/>
          <w:bCs/>
          <w:szCs w:val="22"/>
        </w:rPr>
        <w:t>Quality- and Cost-based Selection.</w:t>
      </w:r>
      <w:r w:rsidRPr="00CF2390">
        <w:rPr>
          <w:szCs w:val="22"/>
        </w:rPr>
        <w:t xml:space="preserve">  Except as otherwise provided in paragraph 2 below, consultants’ services shall be procured under contracts awarded on the basis of Quality</w:t>
      </w:r>
      <w:r w:rsidR="001965BC">
        <w:rPr>
          <w:szCs w:val="22"/>
        </w:rPr>
        <w:t>-</w:t>
      </w:r>
      <w:r w:rsidRPr="00CF2390">
        <w:rPr>
          <w:szCs w:val="22"/>
        </w:rPr>
        <w:t xml:space="preserve"> and Cost-based Selection.</w:t>
      </w:r>
    </w:p>
    <w:p w:rsidR="00076F87" w:rsidRPr="00CF2390" w:rsidRDefault="00076F87">
      <w:pPr>
        <w:pStyle w:val="ModelDoubleNoIndent"/>
        <w:spacing w:after="0" w:line="240" w:lineRule="auto"/>
        <w:ind w:left="720" w:hanging="720"/>
        <w:rPr>
          <w:szCs w:val="22"/>
        </w:rPr>
      </w:pPr>
    </w:p>
    <w:p w:rsidR="00076F87" w:rsidRDefault="00076F87">
      <w:pPr>
        <w:pStyle w:val="ModelDoubleNoIndent"/>
        <w:spacing w:after="0" w:line="240" w:lineRule="auto"/>
        <w:ind w:left="720" w:hanging="720"/>
        <w:rPr>
          <w:szCs w:val="22"/>
        </w:rPr>
      </w:pPr>
      <w:r w:rsidRPr="009C6577">
        <w:rPr>
          <w:bCs/>
          <w:szCs w:val="22"/>
        </w:rPr>
        <w:t>2.</w:t>
      </w:r>
      <w:r w:rsidRPr="00CF2390">
        <w:rPr>
          <w:b/>
          <w:bCs/>
          <w:szCs w:val="22"/>
        </w:rPr>
        <w:tab/>
        <w:t>Other Methods of Procurement of Consultants’ Services</w:t>
      </w:r>
      <w:r w:rsidR="001965BC">
        <w:rPr>
          <w:szCs w:val="22"/>
        </w:rPr>
        <w:t xml:space="preserve">. </w:t>
      </w:r>
      <w:r w:rsidR="00AE4A9C">
        <w:rPr>
          <w:szCs w:val="22"/>
        </w:rPr>
        <w:t xml:space="preserve"> </w:t>
      </w:r>
      <w:r w:rsidRPr="00CF2390">
        <w:rPr>
          <w:szCs w:val="22"/>
        </w:rPr>
        <w:t>The following</w:t>
      </w:r>
      <w:r w:rsidR="0052584E">
        <w:rPr>
          <w:szCs w:val="22"/>
        </w:rPr>
        <w:t xml:space="preserve"> sentence</w:t>
      </w:r>
      <w:r w:rsidRPr="00CF2390">
        <w:rPr>
          <w:szCs w:val="22"/>
        </w:rPr>
        <w:t xml:space="preserve"> specifies methods of procurement, other than Quality and Cost-based Selection, which may be used for consultants’ services.  The Procurement Plan shall specify the circumstances under which such methods may be used</w:t>
      </w:r>
      <w:r w:rsidR="00E9532F">
        <w:rPr>
          <w:szCs w:val="22"/>
        </w:rPr>
        <w:t>: (a)</w:t>
      </w:r>
      <w:r w:rsidR="001965BC">
        <w:rPr>
          <w:szCs w:val="22"/>
        </w:rPr>
        <w:t> </w:t>
      </w:r>
      <w:r w:rsidR="00E9532F" w:rsidRPr="00E9532F">
        <w:rPr>
          <w:szCs w:val="22"/>
        </w:rPr>
        <w:t>Quality-based Selection</w:t>
      </w:r>
      <w:r w:rsidR="00E9532F">
        <w:rPr>
          <w:szCs w:val="22"/>
        </w:rPr>
        <w:t xml:space="preserve">; (b) </w:t>
      </w:r>
      <w:r w:rsidR="00E9532F" w:rsidRPr="00E9532F">
        <w:rPr>
          <w:szCs w:val="22"/>
        </w:rPr>
        <w:t>Selection under a Fixed Budget</w:t>
      </w:r>
      <w:r w:rsidR="00E9532F">
        <w:rPr>
          <w:szCs w:val="22"/>
        </w:rPr>
        <w:t xml:space="preserve">; (c) </w:t>
      </w:r>
      <w:r w:rsidR="00E9532F" w:rsidRPr="00E9532F">
        <w:rPr>
          <w:szCs w:val="22"/>
        </w:rPr>
        <w:t>Least Cost Selection</w:t>
      </w:r>
      <w:r w:rsidR="00E9532F">
        <w:rPr>
          <w:szCs w:val="22"/>
        </w:rPr>
        <w:t xml:space="preserve">; (d) </w:t>
      </w:r>
      <w:r w:rsidR="00E9532F" w:rsidRPr="00E9532F">
        <w:rPr>
          <w:szCs w:val="22"/>
        </w:rPr>
        <w:t>Selection based on Consultants’ Qualifications</w:t>
      </w:r>
      <w:r w:rsidR="00E9532F">
        <w:rPr>
          <w:szCs w:val="22"/>
        </w:rPr>
        <w:t xml:space="preserve">; (e) </w:t>
      </w:r>
      <w:r w:rsidR="00E9532F" w:rsidRPr="00E9532F">
        <w:rPr>
          <w:szCs w:val="22"/>
        </w:rPr>
        <w:t>Single-source Selection</w:t>
      </w:r>
      <w:r w:rsidR="00E9532F">
        <w:rPr>
          <w:szCs w:val="22"/>
        </w:rPr>
        <w:t xml:space="preserve"> of consulting firms; (f) </w:t>
      </w:r>
      <w:r w:rsidR="00BF7146" w:rsidRPr="00E9532F">
        <w:rPr>
          <w:szCs w:val="22"/>
        </w:rPr>
        <w:t>Procedures set forth in paragraphs 5.2 and 5.3 of the Consultant Guidelines for the Selection of Individual Consultants</w:t>
      </w:r>
      <w:r w:rsidR="000525A8">
        <w:rPr>
          <w:szCs w:val="22"/>
        </w:rPr>
        <w:t>; and (g</w:t>
      </w:r>
      <w:r w:rsidR="00BF7146">
        <w:rPr>
          <w:szCs w:val="22"/>
        </w:rPr>
        <w:t>)</w:t>
      </w:r>
      <w:r w:rsidR="001965BC">
        <w:rPr>
          <w:szCs w:val="22"/>
        </w:rPr>
        <w:t> </w:t>
      </w:r>
      <w:r w:rsidR="00BF7146" w:rsidRPr="009661FB">
        <w:rPr>
          <w:szCs w:val="22"/>
        </w:rPr>
        <w:t>S</w:t>
      </w:r>
      <w:r w:rsidR="00BF7146">
        <w:rPr>
          <w:szCs w:val="22"/>
        </w:rPr>
        <w:t>ingle-s</w:t>
      </w:r>
      <w:r w:rsidR="00BF7146" w:rsidRPr="009661FB">
        <w:rPr>
          <w:szCs w:val="22"/>
        </w:rPr>
        <w:t xml:space="preserve">ource </w:t>
      </w:r>
      <w:r w:rsidR="00BF7146">
        <w:rPr>
          <w:szCs w:val="22"/>
        </w:rPr>
        <w:t>p</w:t>
      </w:r>
      <w:r w:rsidR="00BF7146" w:rsidRPr="009661FB">
        <w:rPr>
          <w:szCs w:val="22"/>
        </w:rPr>
        <w:t>rocedures</w:t>
      </w:r>
      <w:r w:rsidR="00BF7146">
        <w:rPr>
          <w:szCs w:val="22"/>
        </w:rPr>
        <w:t xml:space="preserve"> </w:t>
      </w:r>
      <w:r w:rsidR="00BF7146" w:rsidRPr="00E9532F">
        <w:rPr>
          <w:szCs w:val="22"/>
        </w:rPr>
        <w:t>for the Selection of Individual Consultants</w:t>
      </w:r>
      <w:r w:rsidR="002949CE">
        <w:rPr>
          <w:szCs w:val="22"/>
        </w:rPr>
        <w:t>.</w:t>
      </w:r>
    </w:p>
    <w:p w:rsidR="00A1144E" w:rsidRPr="00CF2390" w:rsidRDefault="00A1144E">
      <w:pPr>
        <w:pStyle w:val="ModelDoubleNoIndent"/>
        <w:spacing w:after="0" w:line="240" w:lineRule="auto"/>
        <w:ind w:left="720" w:hanging="720"/>
        <w:rPr>
          <w:szCs w:val="22"/>
        </w:rPr>
      </w:pPr>
    </w:p>
    <w:p w:rsidR="00076F87" w:rsidRPr="00CF2390" w:rsidRDefault="00076F87" w:rsidP="00A1144E">
      <w:pPr>
        <w:pStyle w:val="ModelNrmlSingle"/>
        <w:ind w:firstLine="0"/>
        <w:rPr>
          <w:b/>
          <w:bCs/>
          <w:szCs w:val="22"/>
          <w:u w:val="single"/>
        </w:rPr>
      </w:pPr>
      <w:r w:rsidRPr="00CF2390">
        <w:rPr>
          <w:b/>
          <w:bCs/>
          <w:szCs w:val="22"/>
        </w:rPr>
        <w:t>D.</w:t>
      </w:r>
      <w:r w:rsidRPr="00CF2390">
        <w:rPr>
          <w:b/>
          <w:bCs/>
          <w:szCs w:val="22"/>
        </w:rPr>
        <w:tab/>
      </w:r>
      <w:r w:rsidRPr="00AE4A9C">
        <w:rPr>
          <w:b/>
          <w:bCs/>
          <w:szCs w:val="22"/>
        </w:rPr>
        <w:t xml:space="preserve">Review by the </w:t>
      </w:r>
      <w:r w:rsidR="00A22920" w:rsidRPr="00AE4A9C">
        <w:rPr>
          <w:b/>
          <w:bCs/>
          <w:szCs w:val="22"/>
        </w:rPr>
        <w:t>Association</w:t>
      </w:r>
      <w:r w:rsidRPr="00AE4A9C">
        <w:rPr>
          <w:b/>
          <w:bCs/>
          <w:szCs w:val="22"/>
        </w:rPr>
        <w:t xml:space="preserve"> of Procurement Decisions</w:t>
      </w:r>
    </w:p>
    <w:p w:rsidR="00076F87" w:rsidRPr="00CF2390" w:rsidRDefault="009A614E">
      <w:pPr>
        <w:pStyle w:val="ModelNrmlSingle"/>
        <w:ind w:left="720" w:hanging="720"/>
        <w:rPr>
          <w:b/>
          <w:bCs/>
          <w:szCs w:val="22"/>
        </w:rPr>
      </w:pPr>
      <w:r w:rsidRPr="00CF2390">
        <w:rPr>
          <w:szCs w:val="22"/>
        </w:rPr>
        <w:tab/>
      </w:r>
      <w:r w:rsidR="00076F87" w:rsidRPr="00CF2390">
        <w:rPr>
          <w:szCs w:val="22"/>
        </w:rPr>
        <w:t>The Procurement Plan shall set forth those contracts which shall be subject to the Association’s Prior Review.  All other contracts shall be subject to Post Review by the Association.</w:t>
      </w:r>
    </w:p>
    <w:p w:rsidR="00076F87" w:rsidRPr="00CF2390"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CF2390">
        <w:rPr>
          <w:b/>
          <w:bCs/>
          <w:szCs w:val="22"/>
        </w:rPr>
        <w:t>Section IV.</w:t>
      </w:r>
      <w:r w:rsidRPr="00CF2390">
        <w:rPr>
          <w:b/>
          <w:bCs/>
          <w:szCs w:val="22"/>
        </w:rPr>
        <w:tab/>
      </w:r>
      <w:r w:rsidRPr="00CF2390">
        <w:rPr>
          <w:b/>
          <w:bCs/>
          <w:szCs w:val="22"/>
          <w:u w:val="single"/>
        </w:rPr>
        <w:t>Withdrawal of the Proceeds of the Financing</w:t>
      </w:r>
    </w:p>
    <w:p w:rsidR="00076F87" w:rsidRPr="00CF2390" w:rsidRDefault="00076F87">
      <w:pPr>
        <w:pStyle w:val="ModelNrmlSingle"/>
        <w:numPr>
          <w:ilvl w:val="0"/>
          <w:numId w:val="21"/>
        </w:numPr>
        <w:tabs>
          <w:tab w:val="clear" w:pos="1080"/>
        </w:tabs>
        <w:ind w:left="720"/>
        <w:rPr>
          <w:b/>
          <w:bCs/>
          <w:szCs w:val="22"/>
        </w:rPr>
      </w:pPr>
      <w:r w:rsidRPr="00CF2390">
        <w:rPr>
          <w:b/>
          <w:bCs/>
          <w:szCs w:val="22"/>
        </w:rPr>
        <w:t>General</w:t>
      </w:r>
    </w:p>
    <w:p w:rsidR="00076F87" w:rsidRPr="00CF2390" w:rsidRDefault="00076F87">
      <w:pPr>
        <w:pStyle w:val="ModelNrmlSingle"/>
        <w:ind w:left="720" w:hanging="720"/>
        <w:rPr>
          <w:szCs w:val="22"/>
        </w:rPr>
      </w:pPr>
      <w:r w:rsidRPr="00CF2390">
        <w:rPr>
          <w:szCs w:val="22"/>
        </w:rPr>
        <w:t>1.</w:t>
      </w:r>
      <w:r w:rsidRPr="00CF2390">
        <w:rPr>
          <w:szCs w:val="22"/>
        </w:rPr>
        <w:tab/>
        <w:t xml:space="preserve">The Recipient may withdraw the proceeds of the Financing in accordance with the provisions of </w:t>
      </w:r>
      <w:r w:rsidR="00A22920" w:rsidRPr="00CF2390">
        <w:rPr>
          <w:szCs w:val="22"/>
        </w:rPr>
        <w:t xml:space="preserve">Article II of the General Conditions, </w:t>
      </w:r>
      <w:r w:rsidRPr="00CF2390">
        <w:rPr>
          <w:szCs w:val="22"/>
        </w:rPr>
        <w:t>this Section</w:t>
      </w:r>
      <w:r w:rsidR="00A22920" w:rsidRPr="00CF2390">
        <w:rPr>
          <w:szCs w:val="22"/>
        </w:rPr>
        <w:t>,</w:t>
      </w:r>
      <w:r w:rsidRPr="00CF2390">
        <w:rPr>
          <w:szCs w:val="22"/>
        </w:rPr>
        <w:t xml:space="preserve"> and such additional instructions as the </w:t>
      </w:r>
      <w:r w:rsidR="00A22920" w:rsidRPr="00CF2390">
        <w:rPr>
          <w:szCs w:val="22"/>
        </w:rPr>
        <w:t>Association</w:t>
      </w:r>
      <w:r w:rsidRPr="00CF2390">
        <w:rPr>
          <w:szCs w:val="22"/>
        </w:rPr>
        <w:t xml:space="preserve"> </w:t>
      </w:r>
      <w:r w:rsidR="009A614E" w:rsidRPr="00CF2390">
        <w:rPr>
          <w:szCs w:val="22"/>
        </w:rPr>
        <w:t xml:space="preserve">shall </w:t>
      </w:r>
      <w:r w:rsidRPr="00CF2390">
        <w:rPr>
          <w:szCs w:val="22"/>
        </w:rPr>
        <w:t>specify by notice to the Recipient</w:t>
      </w:r>
      <w:r w:rsidR="00A22920" w:rsidRPr="00CF2390">
        <w:rPr>
          <w:szCs w:val="22"/>
        </w:rPr>
        <w:t xml:space="preserve"> (including the “World Bank Disbursement Guidelines for Projects” dated May</w:t>
      </w:r>
      <w:r w:rsidR="008D1C10">
        <w:rPr>
          <w:szCs w:val="22"/>
        </w:rPr>
        <w:t> </w:t>
      </w:r>
      <w:r w:rsidR="00A22920" w:rsidRPr="00CF2390">
        <w:rPr>
          <w:szCs w:val="22"/>
        </w:rPr>
        <w:t>2006, as revised from time to time by the Association and as made applicable to this Agreement pursuant to such instructions)</w:t>
      </w:r>
      <w:r w:rsidRPr="00CF2390">
        <w:rPr>
          <w:szCs w:val="22"/>
        </w:rPr>
        <w:t xml:space="preserve">, to </w:t>
      </w:r>
      <w:r w:rsidR="009E16A9" w:rsidRPr="00CF2390">
        <w:rPr>
          <w:szCs w:val="22"/>
        </w:rPr>
        <w:t>finance Eligible Expenditures as set forth in the table in paragraph 2 below</w:t>
      </w:r>
      <w:r w:rsidRPr="00CF2390">
        <w:rPr>
          <w:szCs w:val="22"/>
        </w:rPr>
        <w:t>.</w:t>
      </w:r>
    </w:p>
    <w:p w:rsidR="00076F87" w:rsidRPr="00CF2390" w:rsidRDefault="00076F87">
      <w:pPr>
        <w:pStyle w:val="ModelNrmlSingle"/>
        <w:ind w:left="720" w:hanging="720"/>
        <w:rPr>
          <w:szCs w:val="22"/>
        </w:rPr>
      </w:pPr>
      <w:r w:rsidRPr="00CF2390">
        <w:rPr>
          <w:szCs w:val="22"/>
        </w:rPr>
        <w:t>2.</w:t>
      </w:r>
      <w:r w:rsidRPr="00CF2390">
        <w:rPr>
          <w:szCs w:val="22"/>
        </w:rPr>
        <w:tab/>
        <w:t xml:space="preserve">The following table specifies the categories of </w:t>
      </w:r>
      <w:r w:rsidR="0076423F" w:rsidRPr="00CF2390">
        <w:rPr>
          <w:szCs w:val="22"/>
        </w:rPr>
        <w:t xml:space="preserve">Eligible Expenditures </w:t>
      </w:r>
      <w:r w:rsidRPr="00CF2390">
        <w:rPr>
          <w:szCs w:val="22"/>
        </w:rPr>
        <w:t>that may be financed out of the proceeds of the Financing</w:t>
      </w:r>
      <w:r w:rsidR="0076423F" w:rsidRPr="00CF2390">
        <w:rPr>
          <w:szCs w:val="22"/>
        </w:rPr>
        <w:t xml:space="preserve"> (“Category”)</w:t>
      </w:r>
      <w:r w:rsidRPr="00CF2390">
        <w:rPr>
          <w:szCs w:val="22"/>
        </w:rPr>
        <w:t xml:space="preserve">, the allocations of the amounts of the </w:t>
      </w:r>
      <w:r w:rsidR="002949CE">
        <w:rPr>
          <w:szCs w:val="22"/>
        </w:rPr>
        <w:t>Financing</w:t>
      </w:r>
      <w:r w:rsidRPr="00CF2390">
        <w:rPr>
          <w:szCs w:val="22"/>
        </w:rPr>
        <w:t xml:space="preserve"> to each Category, and the percentage </w:t>
      </w:r>
      <w:r w:rsidR="00F20E88" w:rsidRPr="00CF2390">
        <w:rPr>
          <w:szCs w:val="22"/>
        </w:rPr>
        <w:t xml:space="preserve">of expenditures </w:t>
      </w:r>
      <w:r w:rsidR="0076423F" w:rsidRPr="00CF2390">
        <w:rPr>
          <w:szCs w:val="22"/>
        </w:rPr>
        <w:t xml:space="preserve">to be financed </w:t>
      </w:r>
      <w:r w:rsidR="00F20E88" w:rsidRPr="00CF2390">
        <w:rPr>
          <w:szCs w:val="22"/>
        </w:rPr>
        <w:t xml:space="preserve">for </w:t>
      </w:r>
      <w:r w:rsidR="0076423F" w:rsidRPr="00CF2390">
        <w:rPr>
          <w:szCs w:val="22"/>
        </w:rPr>
        <w:t xml:space="preserve">Eligible Expenditures </w:t>
      </w:r>
      <w:r w:rsidRPr="00CF2390">
        <w:rPr>
          <w:szCs w:val="22"/>
        </w:rPr>
        <w:t>in each Category:</w:t>
      </w:r>
    </w:p>
    <w:tbl>
      <w:tblPr>
        <w:tblW w:w="74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160"/>
        <w:gridCol w:w="2070"/>
      </w:tblGrid>
      <w:tr w:rsidR="002949CE" w:rsidRPr="00CF2390" w:rsidTr="00AE4A9C">
        <w:tc>
          <w:tcPr>
            <w:tcW w:w="3240" w:type="dxa"/>
            <w:vAlign w:val="bottom"/>
          </w:tcPr>
          <w:p w:rsidR="002949CE" w:rsidRPr="00CF2390" w:rsidRDefault="002949CE" w:rsidP="00C72167">
            <w:pPr>
              <w:pStyle w:val="ModelNrmlSingle"/>
              <w:ind w:firstLine="0"/>
              <w:jc w:val="center"/>
              <w:rPr>
                <w:b/>
                <w:bCs/>
                <w:szCs w:val="22"/>
              </w:rPr>
            </w:pPr>
            <w:r w:rsidRPr="00CF2390">
              <w:rPr>
                <w:b/>
                <w:bCs/>
                <w:szCs w:val="22"/>
              </w:rPr>
              <w:lastRenderedPageBreak/>
              <w:t>Category</w:t>
            </w:r>
          </w:p>
        </w:tc>
        <w:tc>
          <w:tcPr>
            <w:tcW w:w="2160" w:type="dxa"/>
            <w:vAlign w:val="bottom"/>
          </w:tcPr>
          <w:p w:rsidR="002949CE" w:rsidRPr="00CF2390" w:rsidRDefault="002949CE" w:rsidP="00C72167">
            <w:pPr>
              <w:pStyle w:val="ModelNrmlSingle"/>
              <w:spacing w:after="0"/>
              <w:ind w:firstLine="0"/>
              <w:jc w:val="center"/>
              <w:rPr>
                <w:b/>
                <w:bCs/>
                <w:szCs w:val="22"/>
              </w:rPr>
            </w:pPr>
            <w:r w:rsidRPr="00CF2390">
              <w:rPr>
                <w:b/>
                <w:bCs/>
                <w:szCs w:val="22"/>
              </w:rPr>
              <w:t>Amount of the Financing Allocated (expressed in SDR)</w:t>
            </w:r>
          </w:p>
        </w:tc>
        <w:tc>
          <w:tcPr>
            <w:tcW w:w="2070" w:type="dxa"/>
            <w:vAlign w:val="bottom"/>
          </w:tcPr>
          <w:p w:rsidR="002949CE" w:rsidRPr="00CF2390" w:rsidRDefault="002949CE" w:rsidP="00C72167">
            <w:pPr>
              <w:pStyle w:val="ModelNrmlSingle"/>
              <w:spacing w:after="0"/>
              <w:ind w:firstLine="0"/>
              <w:jc w:val="center"/>
              <w:rPr>
                <w:b/>
                <w:bCs/>
                <w:szCs w:val="22"/>
              </w:rPr>
            </w:pPr>
            <w:r w:rsidRPr="00CF2390">
              <w:rPr>
                <w:b/>
                <w:bCs/>
                <w:szCs w:val="22"/>
              </w:rPr>
              <w:t>Percentage of Expenditures to be Financed</w:t>
            </w:r>
          </w:p>
          <w:p w:rsidR="002949CE" w:rsidRPr="00CF2390" w:rsidRDefault="002949CE" w:rsidP="00C72167">
            <w:pPr>
              <w:pStyle w:val="ModelNrmlSingle"/>
              <w:spacing w:after="0"/>
              <w:ind w:firstLine="0"/>
              <w:jc w:val="center"/>
              <w:rPr>
                <w:b/>
                <w:bCs/>
                <w:szCs w:val="22"/>
              </w:rPr>
            </w:pPr>
            <w:r>
              <w:rPr>
                <w:b/>
                <w:bCs/>
                <w:szCs w:val="22"/>
              </w:rPr>
              <w:t>(inclusive</w:t>
            </w:r>
            <w:r w:rsidRPr="00CF2390">
              <w:rPr>
                <w:b/>
                <w:bCs/>
                <w:szCs w:val="22"/>
              </w:rPr>
              <w:t xml:space="preserve"> of Taxes)</w:t>
            </w:r>
          </w:p>
        </w:tc>
      </w:tr>
      <w:tr w:rsidR="002949CE" w:rsidRPr="00CF2390" w:rsidTr="00AE4A9C">
        <w:tc>
          <w:tcPr>
            <w:tcW w:w="3240" w:type="dxa"/>
          </w:tcPr>
          <w:p w:rsidR="002949CE" w:rsidRPr="00CF2390" w:rsidRDefault="002949CE">
            <w:pPr>
              <w:pStyle w:val="ModelNrmlSingle"/>
              <w:ind w:firstLine="0"/>
              <w:jc w:val="left"/>
              <w:rPr>
                <w:szCs w:val="22"/>
              </w:rPr>
            </w:pPr>
            <w:r w:rsidRPr="00CF2390">
              <w:rPr>
                <w:szCs w:val="22"/>
              </w:rPr>
              <w:t>(1)  Goods, works</w:t>
            </w:r>
            <w:r>
              <w:rPr>
                <w:szCs w:val="22"/>
              </w:rPr>
              <w:t>, non-consulting services,</w:t>
            </w:r>
            <w:r w:rsidRPr="00CF2390">
              <w:rPr>
                <w:szCs w:val="22"/>
              </w:rPr>
              <w:t xml:space="preserve"> and consultants’ services for</w:t>
            </w:r>
            <w:r>
              <w:rPr>
                <w:szCs w:val="22"/>
              </w:rPr>
              <w:t xml:space="preserve"> Part 1 of</w:t>
            </w:r>
            <w:r w:rsidRPr="00CF2390">
              <w:rPr>
                <w:szCs w:val="22"/>
              </w:rPr>
              <w:t xml:space="preserve"> the Project</w:t>
            </w:r>
          </w:p>
        </w:tc>
        <w:tc>
          <w:tcPr>
            <w:tcW w:w="2160" w:type="dxa"/>
          </w:tcPr>
          <w:p w:rsidR="002949CE" w:rsidRPr="00CF2390" w:rsidRDefault="002D56D7" w:rsidP="00C72167">
            <w:pPr>
              <w:pStyle w:val="ModelNrmlSingle"/>
              <w:ind w:right="522" w:firstLine="0"/>
              <w:jc w:val="right"/>
              <w:rPr>
                <w:szCs w:val="22"/>
              </w:rPr>
            </w:pPr>
            <w:r>
              <w:rPr>
                <w:szCs w:val="22"/>
              </w:rPr>
              <w:t>600,000</w:t>
            </w:r>
          </w:p>
        </w:tc>
        <w:tc>
          <w:tcPr>
            <w:tcW w:w="2070" w:type="dxa"/>
          </w:tcPr>
          <w:p w:rsidR="002949CE" w:rsidRPr="00CF2390" w:rsidRDefault="002949CE" w:rsidP="00AE4A9C">
            <w:pPr>
              <w:pStyle w:val="ModelNrmlSingle"/>
              <w:ind w:firstLine="0"/>
              <w:jc w:val="center"/>
              <w:rPr>
                <w:szCs w:val="22"/>
              </w:rPr>
            </w:pPr>
            <w:r>
              <w:rPr>
                <w:szCs w:val="22"/>
              </w:rPr>
              <w:t>100%</w:t>
            </w:r>
          </w:p>
        </w:tc>
      </w:tr>
      <w:tr w:rsidR="002949CE" w:rsidRPr="00CF2390" w:rsidTr="00AE4A9C">
        <w:tc>
          <w:tcPr>
            <w:tcW w:w="3240" w:type="dxa"/>
          </w:tcPr>
          <w:p w:rsidR="002949CE" w:rsidRPr="00CF2390" w:rsidRDefault="002949CE" w:rsidP="00C72167">
            <w:pPr>
              <w:pStyle w:val="ModelNrmlSingle"/>
              <w:ind w:firstLine="0"/>
              <w:jc w:val="left"/>
              <w:rPr>
                <w:szCs w:val="22"/>
              </w:rPr>
            </w:pPr>
            <w:r>
              <w:rPr>
                <w:szCs w:val="22"/>
              </w:rPr>
              <w:t>(2)</w:t>
            </w:r>
            <w:r w:rsidR="00C72167">
              <w:rPr>
                <w:szCs w:val="22"/>
              </w:rPr>
              <w:t xml:space="preserve">  </w:t>
            </w:r>
            <w:r w:rsidRPr="00CF2390">
              <w:rPr>
                <w:szCs w:val="22"/>
              </w:rPr>
              <w:t>Goods, works</w:t>
            </w:r>
            <w:r>
              <w:rPr>
                <w:szCs w:val="22"/>
              </w:rPr>
              <w:t>, non-consulting services,</w:t>
            </w:r>
            <w:r w:rsidRPr="00CF2390">
              <w:rPr>
                <w:szCs w:val="22"/>
              </w:rPr>
              <w:t xml:space="preserve"> and consultants’ services for</w:t>
            </w:r>
            <w:r>
              <w:rPr>
                <w:szCs w:val="22"/>
              </w:rPr>
              <w:t xml:space="preserve"> Part 2 of</w:t>
            </w:r>
            <w:r w:rsidRPr="00CF2390">
              <w:rPr>
                <w:szCs w:val="22"/>
              </w:rPr>
              <w:t xml:space="preserve"> the Project</w:t>
            </w:r>
          </w:p>
        </w:tc>
        <w:tc>
          <w:tcPr>
            <w:tcW w:w="2160" w:type="dxa"/>
          </w:tcPr>
          <w:p w:rsidR="002949CE" w:rsidRPr="00CF2390" w:rsidRDefault="002D56D7" w:rsidP="00C72167">
            <w:pPr>
              <w:pStyle w:val="ModelNrmlSingle"/>
              <w:ind w:right="522" w:firstLine="0"/>
              <w:jc w:val="right"/>
              <w:rPr>
                <w:szCs w:val="22"/>
              </w:rPr>
            </w:pPr>
            <w:r>
              <w:rPr>
                <w:szCs w:val="22"/>
              </w:rPr>
              <w:t>2,900,000</w:t>
            </w:r>
          </w:p>
        </w:tc>
        <w:tc>
          <w:tcPr>
            <w:tcW w:w="2070" w:type="dxa"/>
          </w:tcPr>
          <w:p w:rsidR="002949CE" w:rsidRPr="00CF2390" w:rsidRDefault="002949CE" w:rsidP="00AE4A9C">
            <w:pPr>
              <w:pStyle w:val="ModelNrmlSingle"/>
              <w:ind w:firstLine="0"/>
              <w:jc w:val="center"/>
              <w:rPr>
                <w:szCs w:val="22"/>
              </w:rPr>
            </w:pPr>
            <w:r>
              <w:rPr>
                <w:szCs w:val="22"/>
              </w:rPr>
              <w:t>100%</w:t>
            </w:r>
          </w:p>
        </w:tc>
      </w:tr>
      <w:tr w:rsidR="002949CE" w:rsidRPr="00CF2390" w:rsidTr="00AE4A9C">
        <w:tc>
          <w:tcPr>
            <w:tcW w:w="3240" w:type="dxa"/>
          </w:tcPr>
          <w:p w:rsidR="002949CE" w:rsidRPr="00CF2390" w:rsidRDefault="002949CE" w:rsidP="00795CC7">
            <w:pPr>
              <w:pStyle w:val="ModelNrmlSingle"/>
              <w:ind w:firstLine="0"/>
              <w:jc w:val="left"/>
              <w:rPr>
                <w:szCs w:val="22"/>
              </w:rPr>
            </w:pPr>
            <w:r>
              <w:rPr>
                <w:szCs w:val="22"/>
              </w:rPr>
              <w:t>(3)</w:t>
            </w:r>
            <w:r w:rsidR="00C72167">
              <w:rPr>
                <w:szCs w:val="22"/>
              </w:rPr>
              <w:t xml:space="preserve"> </w:t>
            </w:r>
            <w:r>
              <w:rPr>
                <w:szCs w:val="22"/>
              </w:rPr>
              <w:t xml:space="preserve"> </w:t>
            </w:r>
            <w:r w:rsidRPr="00CF2390">
              <w:rPr>
                <w:szCs w:val="22"/>
              </w:rPr>
              <w:t>Goods,</w:t>
            </w:r>
            <w:r w:rsidR="00347B11">
              <w:rPr>
                <w:szCs w:val="22"/>
              </w:rPr>
              <w:t xml:space="preserve"> works, </w:t>
            </w:r>
            <w:r>
              <w:rPr>
                <w:szCs w:val="22"/>
              </w:rPr>
              <w:t>non-consulting services,</w:t>
            </w:r>
            <w:r w:rsidRPr="00CF2390">
              <w:rPr>
                <w:szCs w:val="22"/>
              </w:rPr>
              <w:t xml:space="preserve"> consultants’ services </w:t>
            </w:r>
            <w:r w:rsidR="00795CC7">
              <w:rPr>
                <w:szCs w:val="22"/>
              </w:rPr>
              <w:t xml:space="preserve"> and Training </w:t>
            </w:r>
            <w:r w:rsidRPr="00CF2390">
              <w:rPr>
                <w:szCs w:val="22"/>
              </w:rPr>
              <w:t>for</w:t>
            </w:r>
            <w:r>
              <w:rPr>
                <w:szCs w:val="22"/>
              </w:rPr>
              <w:t xml:space="preserve"> Part 3(a), (b) and (c)(i) of</w:t>
            </w:r>
            <w:r w:rsidRPr="00CF2390">
              <w:rPr>
                <w:szCs w:val="22"/>
              </w:rPr>
              <w:t xml:space="preserve"> the Project</w:t>
            </w:r>
          </w:p>
        </w:tc>
        <w:tc>
          <w:tcPr>
            <w:tcW w:w="2160" w:type="dxa"/>
          </w:tcPr>
          <w:p w:rsidR="002949CE" w:rsidRPr="00CF2390" w:rsidRDefault="002D56D7" w:rsidP="00C72167">
            <w:pPr>
              <w:pStyle w:val="ModelNrmlSingle"/>
              <w:ind w:right="522" w:firstLine="0"/>
              <w:jc w:val="right"/>
              <w:rPr>
                <w:szCs w:val="22"/>
              </w:rPr>
            </w:pPr>
            <w:r>
              <w:rPr>
                <w:szCs w:val="22"/>
              </w:rPr>
              <w:t>2,900,000</w:t>
            </w:r>
          </w:p>
        </w:tc>
        <w:tc>
          <w:tcPr>
            <w:tcW w:w="2070" w:type="dxa"/>
          </w:tcPr>
          <w:p w:rsidR="002949CE" w:rsidRPr="00CF2390" w:rsidRDefault="002949CE" w:rsidP="00AE4A9C">
            <w:pPr>
              <w:pStyle w:val="ModelNrmlSingle"/>
              <w:ind w:firstLine="0"/>
              <w:jc w:val="center"/>
              <w:rPr>
                <w:szCs w:val="22"/>
              </w:rPr>
            </w:pPr>
            <w:r>
              <w:rPr>
                <w:szCs w:val="22"/>
              </w:rPr>
              <w:t>100%</w:t>
            </w:r>
          </w:p>
        </w:tc>
      </w:tr>
      <w:tr w:rsidR="002949CE" w:rsidRPr="00CF2390" w:rsidTr="00AE4A9C">
        <w:tc>
          <w:tcPr>
            <w:tcW w:w="3240" w:type="dxa"/>
          </w:tcPr>
          <w:p w:rsidR="002949CE" w:rsidRPr="00CF2390" w:rsidRDefault="002949CE" w:rsidP="005E44EC">
            <w:pPr>
              <w:pStyle w:val="ModelNrmlSingle"/>
              <w:ind w:firstLine="0"/>
              <w:jc w:val="left"/>
              <w:rPr>
                <w:szCs w:val="22"/>
              </w:rPr>
            </w:pPr>
            <w:r>
              <w:rPr>
                <w:szCs w:val="22"/>
              </w:rPr>
              <w:t xml:space="preserve">(4) </w:t>
            </w:r>
            <w:r w:rsidR="00C72167">
              <w:rPr>
                <w:szCs w:val="22"/>
              </w:rPr>
              <w:t xml:space="preserve"> </w:t>
            </w:r>
            <w:r w:rsidRPr="00CF2390">
              <w:rPr>
                <w:szCs w:val="22"/>
              </w:rPr>
              <w:t>Goods,</w:t>
            </w:r>
            <w:r>
              <w:rPr>
                <w:szCs w:val="22"/>
              </w:rPr>
              <w:t xml:space="preserve"> non-consulting services,</w:t>
            </w:r>
            <w:r w:rsidRPr="00CF2390">
              <w:rPr>
                <w:szCs w:val="22"/>
              </w:rPr>
              <w:t xml:space="preserve"> </w:t>
            </w:r>
            <w:r w:rsidR="005E44EC">
              <w:rPr>
                <w:szCs w:val="22"/>
              </w:rPr>
              <w:t xml:space="preserve"> </w:t>
            </w:r>
            <w:r w:rsidRPr="00CF2390">
              <w:rPr>
                <w:szCs w:val="22"/>
              </w:rPr>
              <w:t>consultants’ services</w:t>
            </w:r>
            <w:r w:rsidR="005E44EC">
              <w:rPr>
                <w:szCs w:val="22"/>
              </w:rPr>
              <w:t xml:space="preserve">, Training and </w:t>
            </w:r>
            <w:r w:rsidR="00794848">
              <w:rPr>
                <w:szCs w:val="22"/>
              </w:rPr>
              <w:t xml:space="preserve">Incremental </w:t>
            </w:r>
            <w:r w:rsidR="005E44EC">
              <w:rPr>
                <w:szCs w:val="22"/>
              </w:rPr>
              <w:t>Operating Costs</w:t>
            </w:r>
            <w:r w:rsidRPr="00CF2390">
              <w:rPr>
                <w:szCs w:val="22"/>
              </w:rPr>
              <w:t xml:space="preserve"> for</w:t>
            </w:r>
            <w:r>
              <w:rPr>
                <w:szCs w:val="22"/>
              </w:rPr>
              <w:t xml:space="preserve"> Part 4 of</w:t>
            </w:r>
            <w:r w:rsidRPr="00CF2390">
              <w:rPr>
                <w:szCs w:val="22"/>
              </w:rPr>
              <w:t xml:space="preserve"> the Project</w:t>
            </w:r>
          </w:p>
        </w:tc>
        <w:tc>
          <w:tcPr>
            <w:tcW w:w="2160" w:type="dxa"/>
          </w:tcPr>
          <w:p w:rsidR="002949CE" w:rsidRPr="00CF2390" w:rsidRDefault="002D56D7" w:rsidP="00C72167">
            <w:pPr>
              <w:pStyle w:val="ModelNrmlSingle"/>
              <w:ind w:right="522" w:firstLine="0"/>
              <w:jc w:val="right"/>
              <w:rPr>
                <w:szCs w:val="22"/>
              </w:rPr>
            </w:pPr>
            <w:r>
              <w:rPr>
                <w:szCs w:val="22"/>
              </w:rPr>
              <w:t>1,400,000</w:t>
            </w:r>
          </w:p>
        </w:tc>
        <w:tc>
          <w:tcPr>
            <w:tcW w:w="2070" w:type="dxa"/>
          </w:tcPr>
          <w:p w:rsidR="002949CE" w:rsidRPr="00CF2390" w:rsidRDefault="002949CE" w:rsidP="00AE4A9C">
            <w:pPr>
              <w:pStyle w:val="ModelNrmlSingle"/>
              <w:ind w:firstLine="0"/>
              <w:jc w:val="center"/>
              <w:rPr>
                <w:szCs w:val="22"/>
              </w:rPr>
            </w:pPr>
            <w:r>
              <w:rPr>
                <w:szCs w:val="22"/>
              </w:rPr>
              <w:t>100%</w:t>
            </w:r>
          </w:p>
        </w:tc>
      </w:tr>
      <w:tr w:rsidR="002949CE" w:rsidRPr="00CF2390" w:rsidTr="00AE4A9C">
        <w:tc>
          <w:tcPr>
            <w:tcW w:w="3240" w:type="dxa"/>
          </w:tcPr>
          <w:p w:rsidR="002949CE" w:rsidRPr="00CF2390" w:rsidRDefault="00795CC7" w:rsidP="00C72167">
            <w:pPr>
              <w:pStyle w:val="ModelNrmlSingle"/>
              <w:ind w:firstLine="0"/>
              <w:jc w:val="left"/>
              <w:rPr>
                <w:szCs w:val="22"/>
              </w:rPr>
            </w:pPr>
            <w:r>
              <w:rPr>
                <w:szCs w:val="22"/>
              </w:rPr>
              <w:t xml:space="preserve">(5) </w:t>
            </w:r>
            <w:r w:rsidR="00C72167">
              <w:rPr>
                <w:szCs w:val="22"/>
              </w:rPr>
              <w:t xml:space="preserve"> </w:t>
            </w:r>
            <w:r w:rsidR="00EF5DEC">
              <w:rPr>
                <w:szCs w:val="22"/>
              </w:rPr>
              <w:t>Goods, works and services for</w:t>
            </w:r>
            <w:r w:rsidR="00C72167">
              <w:rPr>
                <w:szCs w:val="22"/>
              </w:rPr>
              <w:t xml:space="preserve"> </w:t>
            </w:r>
            <w:r w:rsidR="007C2A79">
              <w:rPr>
                <w:szCs w:val="22"/>
              </w:rPr>
              <w:t>Subprojects</w:t>
            </w:r>
            <w:r w:rsidR="00EF5DEC">
              <w:rPr>
                <w:szCs w:val="22"/>
              </w:rPr>
              <w:t xml:space="preserve"> </w:t>
            </w:r>
            <w:r w:rsidR="00EF5DEC" w:rsidRPr="007C4D2A">
              <w:rPr>
                <w:szCs w:val="22"/>
              </w:rPr>
              <w:t>under Part</w:t>
            </w:r>
            <w:r w:rsidR="00EF5DEC">
              <w:rPr>
                <w:szCs w:val="22"/>
              </w:rPr>
              <w:t>  3(c)(ii)</w:t>
            </w:r>
            <w:r w:rsidR="00EF5DEC" w:rsidRPr="007C4D2A">
              <w:rPr>
                <w:szCs w:val="22"/>
              </w:rPr>
              <w:t xml:space="preserve"> of the Project</w:t>
            </w:r>
            <w:r w:rsidR="00EF5DEC" w:rsidRPr="00CF2390">
              <w:rPr>
                <w:szCs w:val="22"/>
              </w:rPr>
              <w:t xml:space="preserve"> </w:t>
            </w:r>
            <w:r w:rsidR="00EF5DEC">
              <w:rPr>
                <w:szCs w:val="22"/>
              </w:rPr>
              <w:t xml:space="preserve">and to be </w:t>
            </w:r>
            <w:r w:rsidR="00EF5DEC">
              <w:rPr>
                <w:szCs w:val="22"/>
              </w:rPr>
              <w:br/>
              <w:t xml:space="preserve">financed out of the proceeds of </w:t>
            </w:r>
            <w:r w:rsidR="007C2A79">
              <w:rPr>
                <w:szCs w:val="22"/>
              </w:rPr>
              <w:t>a Sub-Grant</w:t>
            </w:r>
            <w:r>
              <w:rPr>
                <w:szCs w:val="22"/>
              </w:rPr>
              <w:t xml:space="preserve"> </w:t>
            </w:r>
          </w:p>
        </w:tc>
        <w:tc>
          <w:tcPr>
            <w:tcW w:w="2160" w:type="dxa"/>
          </w:tcPr>
          <w:p w:rsidR="002949CE" w:rsidRPr="00CF2390" w:rsidRDefault="002D56D7" w:rsidP="00C72167">
            <w:pPr>
              <w:pStyle w:val="ModelNrmlSingle"/>
              <w:ind w:right="522" w:firstLine="0"/>
              <w:jc w:val="right"/>
              <w:rPr>
                <w:szCs w:val="22"/>
              </w:rPr>
            </w:pPr>
            <w:r>
              <w:rPr>
                <w:szCs w:val="22"/>
              </w:rPr>
              <w:t>700,000</w:t>
            </w:r>
          </w:p>
        </w:tc>
        <w:tc>
          <w:tcPr>
            <w:tcW w:w="2070" w:type="dxa"/>
          </w:tcPr>
          <w:p w:rsidR="002949CE" w:rsidRPr="00CF2390" w:rsidRDefault="002949CE" w:rsidP="00AE4A9C">
            <w:pPr>
              <w:pStyle w:val="ModelNrmlSingle"/>
              <w:ind w:firstLine="0"/>
              <w:jc w:val="center"/>
              <w:rPr>
                <w:szCs w:val="22"/>
              </w:rPr>
            </w:pPr>
            <w:r>
              <w:rPr>
                <w:szCs w:val="22"/>
              </w:rPr>
              <w:t>100%</w:t>
            </w:r>
          </w:p>
        </w:tc>
      </w:tr>
      <w:tr w:rsidR="00F933BC" w:rsidRPr="00CF2390" w:rsidTr="00AE4A9C">
        <w:tc>
          <w:tcPr>
            <w:tcW w:w="3240" w:type="dxa"/>
          </w:tcPr>
          <w:p w:rsidR="00F933BC" w:rsidRDefault="00F933BC" w:rsidP="00EF5DEC">
            <w:pPr>
              <w:pStyle w:val="ModelNrmlSingle"/>
              <w:ind w:firstLine="0"/>
              <w:jc w:val="left"/>
              <w:rPr>
                <w:szCs w:val="22"/>
              </w:rPr>
            </w:pPr>
            <w:r>
              <w:rPr>
                <w:szCs w:val="22"/>
              </w:rPr>
              <w:t xml:space="preserve">(6) </w:t>
            </w:r>
            <w:r w:rsidR="008D1C10">
              <w:rPr>
                <w:szCs w:val="22"/>
              </w:rPr>
              <w:t xml:space="preserve"> </w:t>
            </w:r>
            <w:r>
              <w:rPr>
                <w:szCs w:val="22"/>
              </w:rPr>
              <w:t>Unallocated</w:t>
            </w:r>
          </w:p>
        </w:tc>
        <w:tc>
          <w:tcPr>
            <w:tcW w:w="2160" w:type="dxa"/>
          </w:tcPr>
          <w:p w:rsidR="00F933BC" w:rsidRDefault="00F933BC" w:rsidP="00C72167">
            <w:pPr>
              <w:pStyle w:val="ModelNrmlSingle"/>
              <w:ind w:right="522" w:firstLine="0"/>
              <w:jc w:val="right"/>
              <w:rPr>
                <w:szCs w:val="22"/>
              </w:rPr>
            </w:pPr>
            <w:r>
              <w:rPr>
                <w:szCs w:val="22"/>
              </w:rPr>
              <w:t>800,000</w:t>
            </w:r>
          </w:p>
        </w:tc>
        <w:tc>
          <w:tcPr>
            <w:tcW w:w="2070" w:type="dxa"/>
          </w:tcPr>
          <w:p w:rsidR="00F933BC" w:rsidRDefault="00F933BC" w:rsidP="00EF5DEC">
            <w:pPr>
              <w:pStyle w:val="ModelNrmlSingle"/>
              <w:ind w:firstLine="0"/>
              <w:jc w:val="left"/>
              <w:rPr>
                <w:szCs w:val="22"/>
              </w:rPr>
            </w:pPr>
          </w:p>
        </w:tc>
      </w:tr>
      <w:tr w:rsidR="002949CE" w:rsidRPr="00CF2390" w:rsidTr="00AE4A9C">
        <w:tc>
          <w:tcPr>
            <w:tcW w:w="3240" w:type="dxa"/>
          </w:tcPr>
          <w:p w:rsidR="002949CE" w:rsidRPr="00CF2390" w:rsidRDefault="002949CE" w:rsidP="00EF611A">
            <w:pPr>
              <w:pStyle w:val="ModelNrmlSingle"/>
              <w:ind w:firstLine="0"/>
              <w:rPr>
                <w:b/>
                <w:bCs/>
                <w:szCs w:val="22"/>
              </w:rPr>
            </w:pPr>
            <w:r w:rsidRPr="00CF2390">
              <w:rPr>
                <w:b/>
                <w:bCs/>
                <w:szCs w:val="22"/>
              </w:rPr>
              <w:t>TOTAL</w:t>
            </w:r>
          </w:p>
        </w:tc>
        <w:tc>
          <w:tcPr>
            <w:tcW w:w="2160" w:type="dxa"/>
          </w:tcPr>
          <w:p w:rsidR="002949CE" w:rsidRPr="00CF2390" w:rsidRDefault="002D56D7" w:rsidP="00C72167">
            <w:pPr>
              <w:pStyle w:val="ModelNrmlSingle"/>
              <w:ind w:right="522" w:firstLine="0"/>
              <w:jc w:val="right"/>
              <w:rPr>
                <w:szCs w:val="22"/>
              </w:rPr>
            </w:pPr>
            <w:r>
              <w:rPr>
                <w:szCs w:val="22"/>
              </w:rPr>
              <w:t>9,300,000</w:t>
            </w:r>
          </w:p>
        </w:tc>
        <w:tc>
          <w:tcPr>
            <w:tcW w:w="2070" w:type="dxa"/>
          </w:tcPr>
          <w:p w:rsidR="002949CE" w:rsidRPr="00CF2390" w:rsidRDefault="002949CE">
            <w:pPr>
              <w:pStyle w:val="ModelNrmlSingle"/>
              <w:ind w:firstLine="0"/>
              <w:jc w:val="left"/>
              <w:rPr>
                <w:szCs w:val="22"/>
              </w:rPr>
            </w:pPr>
          </w:p>
        </w:tc>
      </w:tr>
    </w:tbl>
    <w:p w:rsidR="009E16A9" w:rsidRPr="00CF2390" w:rsidRDefault="009E16A9" w:rsidP="008D1C10">
      <w:pPr>
        <w:pStyle w:val="ModelNrmlSingle"/>
        <w:spacing w:after="0"/>
        <w:ind w:left="720" w:hanging="720"/>
        <w:rPr>
          <w:bCs/>
          <w:szCs w:val="22"/>
        </w:rPr>
      </w:pPr>
    </w:p>
    <w:p w:rsidR="00F20E88" w:rsidRPr="00CF2390" w:rsidRDefault="00F20E88" w:rsidP="00F20E88">
      <w:pPr>
        <w:pStyle w:val="ModelNrmlSingle"/>
        <w:ind w:left="720" w:hanging="720"/>
        <w:rPr>
          <w:b/>
          <w:bCs/>
          <w:szCs w:val="22"/>
        </w:rPr>
      </w:pPr>
      <w:r w:rsidRPr="00CF2390">
        <w:rPr>
          <w:b/>
          <w:bCs/>
          <w:szCs w:val="22"/>
        </w:rPr>
        <w:t>B.</w:t>
      </w:r>
      <w:r w:rsidRPr="00CF2390">
        <w:rPr>
          <w:b/>
          <w:bCs/>
          <w:szCs w:val="22"/>
        </w:rPr>
        <w:tab/>
        <w:t>Withdrawal Conditions</w:t>
      </w:r>
      <w:r w:rsidR="0076423F" w:rsidRPr="00CF2390">
        <w:rPr>
          <w:b/>
          <w:bCs/>
          <w:szCs w:val="22"/>
        </w:rPr>
        <w:t xml:space="preserve">; Withdrawal </w:t>
      </w:r>
      <w:r w:rsidRPr="00CF2390">
        <w:rPr>
          <w:b/>
          <w:bCs/>
          <w:szCs w:val="22"/>
        </w:rPr>
        <w:t>Period</w:t>
      </w:r>
    </w:p>
    <w:p w:rsidR="00FF0C82" w:rsidRPr="00CF2390" w:rsidRDefault="00F20E88" w:rsidP="00F20E88">
      <w:pPr>
        <w:pStyle w:val="ModelNrmlSingle"/>
        <w:ind w:left="720" w:hanging="720"/>
        <w:rPr>
          <w:bCs/>
          <w:szCs w:val="22"/>
        </w:rPr>
      </w:pPr>
      <w:r w:rsidRPr="00CF2390">
        <w:rPr>
          <w:bCs/>
          <w:szCs w:val="22"/>
        </w:rPr>
        <w:t>1.</w:t>
      </w:r>
      <w:r w:rsidRPr="00CF2390">
        <w:rPr>
          <w:b/>
          <w:bCs/>
          <w:szCs w:val="22"/>
        </w:rPr>
        <w:tab/>
      </w:r>
      <w:r w:rsidRPr="00CF2390">
        <w:rPr>
          <w:bCs/>
          <w:szCs w:val="22"/>
        </w:rPr>
        <w:t>Notwithstanding the provisions of Part A of this Section</w:t>
      </w:r>
      <w:r w:rsidR="002C6080" w:rsidRPr="00CF2390">
        <w:rPr>
          <w:bCs/>
          <w:szCs w:val="22"/>
        </w:rPr>
        <w:t>,</w:t>
      </w:r>
      <w:r w:rsidRPr="00CF2390">
        <w:rPr>
          <w:bCs/>
          <w:szCs w:val="22"/>
        </w:rPr>
        <w:t xml:space="preserve"> no withdrawal shall be made:</w:t>
      </w:r>
    </w:p>
    <w:p w:rsidR="00F20E88" w:rsidRPr="00CF2390" w:rsidRDefault="00FF0C82" w:rsidP="0076423F">
      <w:pPr>
        <w:pStyle w:val="ModelNrmlSingle"/>
        <w:ind w:left="1440" w:hanging="720"/>
        <w:rPr>
          <w:bCs/>
          <w:szCs w:val="22"/>
        </w:rPr>
      </w:pPr>
      <w:r w:rsidRPr="00CF2390">
        <w:rPr>
          <w:bCs/>
          <w:szCs w:val="22"/>
        </w:rPr>
        <w:t>(a)</w:t>
      </w:r>
      <w:r w:rsidRPr="00CF2390">
        <w:rPr>
          <w:bCs/>
          <w:szCs w:val="22"/>
        </w:rPr>
        <w:tab/>
      </w:r>
      <w:r w:rsidR="00F20E88" w:rsidRPr="00CF2390">
        <w:rPr>
          <w:bCs/>
          <w:szCs w:val="22"/>
        </w:rPr>
        <w:t xml:space="preserve">for payments made prior to </w:t>
      </w:r>
      <w:r w:rsidR="0076423F" w:rsidRPr="00CF2390">
        <w:rPr>
          <w:bCs/>
          <w:szCs w:val="22"/>
        </w:rPr>
        <w:t>the date of this Agreement</w:t>
      </w:r>
      <w:r w:rsidR="00347B11">
        <w:rPr>
          <w:bCs/>
          <w:szCs w:val="22"/>
        </w:rPr>
        <w:t>; or</w:t>
      </w:r>
      <w:r w:rsidR="00F20E88" w:rsidRPr="00CF2390">
        <w:rPr>
          <w:bCs/>
          <w:szCs w:val="22"/>
        </w:rPr>
        <w:t xml:space="preserve">  </w:t>
      </w:r>
    </w:p>
    <w:p w:rsidR="00F20E88" w:rsidRPr="00CF2390" w:rsidRDefault="00F20E88" w:rsidP="0076423F">
      <w:pPr>
        <w:pStyle w:val="ModelNrmlSingle"/>
        <w:ind w:left="1440" w:hanging="720"/>
        <w:rPr>
          <w:b/>
          <w:bCs/>
          <w:szCs w:val="22"/>
        </w:rPr>
      </w:pPr>
      <w:r w:rsidRPr="00CF2390">
        <w:rPr>
          <w:bCs/>
          <w:szCs w:val="22"/>
        </w:rPr>
        <w:t>(</w:t>
      </w:r>
      <w:r w:rsidR="00FF0C82" w:rsidRPr="00CF2390">
        <w:rPr>
          <w:bCs/>
          <w:szCs w:val="22"/>
        </w:rPr>
        <w:t>b</w:t>
      </w:r>
      <w:r w:rsidRPr="00CF2390">
        <w:rPr>
          <w:bCs/>
          <w:szCs w:val="22"/>
        </w:rPr>
        <w:t>)</w:t>
      </w:r>
      <w:r w:rsidRPr="00CF2390">
        <w:rPr>
          <w:bCs/>
          <w:szCs w:val="22"/>
        </w:rPr>
        <w:tab/>
        <w:t>under Categor</w:t>
      </w:r>
      <w:r w:rsidR="002949CE">
        <w:rPr>
          <w:bCs/>
          <w:szCs w:val="22"/>
        </w:rPr>
        <w:t>y (5) unless the S</w:t>
      </w:r>
      <w:r w:rsidR="007C2A79">
        <w:rPr>
          <w:bCs/>
          <w:szCs w:val="22"/>
        </w:rPr>
        <w:t>ub-Grant Agreement for each Sub</w:t>
      </w:r>
      <w:r w:rsidR="002949CE">
        <w:rPr>
          <w:bCs/>
          <w:szCs w:val="22"/>
        </w:rPr>
        <w:t>project has been made in accordance with Section I.E of this Schedule 2.</w:t>
      </w:r>
    </w:p>
    <w:p w:rsidR="00A67C80" w:rsidRDefault="00F20E88" w:rsidP="00F20E88">
      <w:pPr>
        <w:pStyle w:val="ModelNrmlSingle"/>
        <w:ind w:left="720" w:hanging="720"/>
        <w:rPr>
          <w:bCs/>
          <w:szCs w:val="22"/>
        </w:rPr>
      </w:pPr>
      <w:r w:rsidRPr="00CF2390">
        <w:rPr>
          <w:bCs/>
          <w:szCs w:val="22"/>
        </w:rPr>
        <w:t>2.</w:t>
      </w:r>
      <w:r w:rsidRPr="00CF2390">
        <w:rPr>
          <w:b/>
          <w:bCs/>
          <w:szCs w:val="22"/>
        </w:rPr>
        <w:tab/>
      </w:r>
      <w:r w:rsidRPr="00CF2390">
        <w:rPr>
          <w:bCs/>
          <w:szCs w:val="22"/>
        </w:rPr>
        <w:t xml:space="preserve">The Closing Date is </w:t>
      </w:r>
      <w:r w:rsidR="00347B11">
        <w:rPr>
          <w:bCs/>
          <w:szCs w:val="22"/>
        </w:rPr>
        <w:t>June 30, 2017</w:t>
      </w:r>
      <w:r w:rsidRPr="00CF2390">
        <w:rPr>
          <w:bCs/>
          <w:szCs w:val="22"/>
        </w:rPr>
        <w:t>.</w:t>
      </w:r>
    </w:p>
    <w:p w:rsidR="00076F87" w:rsidRPr="00CF2390" w:rsidRDefault="00076F87" w:rsidP="00EF611A">
      <w:pPr>
        <w:pStyle w:val="ModelNrmlSingle"/>
        <w:ind w:firstLine="0"/>
        <w:jc w:val="center"/>
        <w:rPr>
          <w:szCs w:val="22"/>
        </w:rPr>
      </w:pPr>
      <w:r w:rsidRPr="00CF2390">
        <w:rPr>
          <w:szCs w:val="22"/>
        </w:rPr>
        <w:br w:type="page"/>
      </w:r>
      <w:r w:rsidRPr="00CF2390">
        <w:rPr>
          <w:b/>
          <w:bCs/>
          <w:szCs w:val="22"/>
        </w:rPr>
        <w:lastRenderedPageBreak/>
        <w:t>SCHEDULE 3</w:t>
      </w:r>
    </w:p>
    <w:p w:rsidR="00076F87" w:rsidRPr="00CF2390" w:rsidRDefault="00076F87" w:rsidP="00EF611A">
      <w:pPr>
        <w:pStyle w:val="ModelNrmlSingle"/>
        <w:ind w:firstLine="0"/>
        <w:jc w:val="center"/>
        <w:rPr>
          <w:b/>
          <w:szCs w:val="22"/>
        </w:rPr>
      </w:pPr>
      <w:r w:rsidRPr="00CF2390">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9"/>
        <w:gridCol w:w="3397"/>
      </w:tblGrid>
      <w:tr w:rsidR="009F3B34"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center"/>
              <w:rPr>
                <w:b/>
                <w:szCs w:val="22"/>
              </w:rPr>
            </w:pPr>
            <w:r w:rsidRPr="00CF2390">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center"/>
              <w:rPr>
                <w:b/>
                <w:szCs w:val="22"/>
              </w:rPr>
            </w:pPr>
            <w:r w:rsidRPr="00CF2390">
              <w:rPr>
                <w:b/>
                <w:szCs w:val="22"/>
              </w:rPr>
              <w:t>Principal Amount of the Credit repayable</w:t>
            </w:r>
          </w:p>
          <w:p w:rsidR="00774E4C" w:rsidRPr="00CF2390" w:rsidRDefault="00774E4C">
            <w:pPr>
              <w:pStyle w:val="ModelNrmlSingle"/>
              <w:spacing w:after="0"/>
              <w:ind w:firstLine="0"/>
              <w:jc w:val="center"/>
              <w:rPr>
                <w:b/>
                <w:szCs w:val="22"/>
              </w:rPr>
            </w:pPr>
            <w:r w:rsidRPr="00CF2390">
              <w:rPr>
                <w:b/>
                <w:szCs w:val="22"/>
              </w:rPr>
              <w:t>(expressed as a percentage)*</w:t>
            </w:r>
          </w:p>
        </w:tc>
      </w:tr>
      <w:tr w:rsidR="009F3B34"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9F3B34">
            <w:pPr>
              <w:pStyle w:val="ModelNrmlSingle"/>
              <w:spacing w:after="0"/>
              <w:ind w:firstLine="0"/>
              <w:jc w:val="left"/>
              <w:rPr>
                <w:bCs/>
                <w:szCs w:val="22"/>
              </w:rPr>
            </w:pPr>
            <w:r w:rsidRPr="00CF2390">
              <w:rPr>
                <w:bCs/>
                <w:szCs w:val="22"/>
              </w:rPr>
              <w:t xml:space="preserve">On each </w:t>
            </w:r>
            <w:r w:rsidR="009F3B34">
              <w:rPr>
                <w:bCs/>
                <w:szCs w:val="22"/>
              </w:rPr>
              <w:t>February 15 and August 15</w:t>
            </w:r>
            <w:r w:rsidRPr="00CF2390">
              <w:rPr>
                <w:bCs/>
                <w:szCs w:val="22"/>
              </w:rPr>
              <w:t>:</w:t>
            </w: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pPr>
              <w:pStyle w:val="ModelNrmlSingle"/>
              <w:spacing w:after="0"/>
              <w:ind w:firstLine="0"/>
              <w:jc w:val="left"/>
              <w:rPr>
                <w:b/>
                <w:szCs w:val="22"/>
              </w:rPr>
            </w:pPr>
          </w:p>
        </w:tc>
      </w:tr>
      <w:tr w:rsidR="009F3B34"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9F3B34">
            <w:pPr>
              <w:pStyle w:val="ModelNrmlSingle"/>
              <w:spacing w:after="0"/>
              <w:ind w:firstLine="0"/>
              <w:jc w:val="left"/>
              <w:rPr>
                <w:bCs/>
                <w:szCs w:val="22"/>
              </w:rPr>
            </w:pPr>
            <w:r w:rsidRPr="00CF2390">
              <w:rPr>
                <w:bCs/>
                <w:szCs w:val="22"/>
              </w:rPr>
              <w:t xml:space="preserve">commencing </w:t>
            </w:r>
            <w:r w:rsidR="009F3B34">
              <w:rPr>
                <w:bCs/>
                <w:szCs w:val="22"/>
              </w:rPr>
              <w:t>August 15, 2021</w:t>
            </w:r>
            <w:r w:rsidRPr="00CF2390">
              <w:rPr>
                <w:bCs/>
                <w:szCs w:val="22"/>
              </w:rPr>
              <w:t xml:space="preserve"> to and including </w:t>
            </w:r>
            <w:r w:rsidR="009F3B34">
              <w:rPr>
                <w:bCs/>
                <w:szCs w:val="22"/>
              </w:rPr>
              <w:t>February 15, 2031</w:t>
            </w:r>
          </w:p>
        </w:tc>
        <w:tc>
          <w:tcPr>
            <w:tcW w:w="0" w:type="auto"/>
            <w:tcBorders>
              <w:top w:val="single" w:sz="4" w:space="0" w:color="auto"/>
              <w:left w:val="single" w:sz="4" w:space="0" w:color="auto"/>
              <w:bottom w:val="single" w:sz="4" w:space="0" w:color="auto"/>
              <w:right w:val="single" w:sz="4" w:space="0" w:color="auto"/>
            </w:tcBorders>
          </w:tcPr>
          <w:p w:rsidR="00774E4C" w:rsidRPr="00C72167" w:rsidRDefault="00774E4C">
            <w:pPr>
              <w:pStyle w:val="ModelNrmlSingle"/>
              <w:spacing w:after="0"/>
              <w:ind w:firstLine="0"/>
              <w:jc w:val="left"/>
              <w:rPr>
                <w:szCs w:val="22"/>
              </w:rPr>
            </w:pPr>
            <w:r w:rsidRPr="00C72167">
              <w:rPr>
                <w:szCs w:val="22"/>
              </w:rPr>
              <w:t>1%</w:t>
            </w:r>
          </w:p>
        </w:tc>
      </w:tr>
      <w:tr w:rsidR="009F3B34"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9F3B34">
            <w:pPr>
              <w:pStyle w:val="ModelNrmlSingle"/>
              <w:spacing w:after="0"/>
              <w:ind w:firstLine="0"/>
              <w:jc w:val="left"/>
              <w:rPr>
                <w:bCs/>
                <w:szCs w:val="22"/>
              </w:rPr>
            </w:pPr>
            <w:r w:rsidRPr="00CF2390">
              <w:rPr>
                <w:bCs/>
                <w:szCs w:val="22"/>
              </w:rPr>
              <w:t xml:space="preserve">commencing </w:t>
            </w:r>
            <w:r w:rsidR="009F3B34">
              <w:rPr>
                <w:bCs/>
                <w:szCs w:val="22"/>
              </w:rPr>
              <w:t>August 15, 2031</w:t>
            </w:r>
            <w:r w:rsidRPr="00CF2390">
              <w:rPr>
                <w:bCs/>
                <w:szCs w:val="22"/>
              </w:rPr>
              <w:t xml:space="preserve"> to and including </w:t>
            </w:r>
            <w:r w:rsidR="009F3B34">
              <w:rPr>
                <w:bCs/>
                <w:szCs w:val="22"/>
              </w:rPr>
              <w:t>February 15, 2051</w:t>
            </w:r>
          </w:p>
        </w:tc>
        <w:tc>
          <w:tcPr>
            <w:tcW w:w="0" w:type="auto"/>
            <w:tcBorders>
              <w:top w:val="single" w:sz="4" w:space="0" w:color="auto"/>
              <w:left w:val="single" w:sz="4" w:space="0" w:color="auto"/>
              <w:bottom w:val="single" w:sz="4" w:space="0" w:color="auto"/>
              <w:right w:val="single" w:sz="4" w:space="0" w:color="auto"/>
            </w:tcBorders>
          </w:tcPr>
          <w:p w:rsidR="00774E4C" w:rsidRPr="00C72167" w:rsidRDefault="00774E4C">
            <w:pPr>
              <w:pStyle w:val="ModelNrmlSingle"/>
              <w:spacing w:after="0"/>
              <w:ind w:firstLine="0"/>
              <w:jc w:val="left"/>
              <w:rPr>
                <w:szCs w:val="22"/>
              </w:rPr>
            </w:pPr>
            <w:r w:rsidRPr="00C72167">
              <w:rPr>
                <w:szCs w:val="22"/>
              </w:rPr>
              <w:t>2%</w:t>
            </w:r>
          </w:p>
        </w:tc>
      </w:tr>
    </w:tbl>
    <w:p w:rsidR="00307947" w:rsidRDefault="00307947" w:rsidP="008D1C10">
      <w:pPr>
        <w:pStyle w:val="ModelNrmlDouble"/>
        <w:spacing w:after="0" w:line="240" w:lineRule="auto"/>
        <w:ind w:firstLine="0"/>
        <w:rPr>
          <w:szCs w:val="22"/>
        </w:rPr>
      </w:pPr>
    </w:p>
    <w:p w:rsidR="00774E4C" w:rsidRPr="00CF2390" w:rsidRDefault="00774E4C" w:rsidP="00774E4C">
      <w:pPr>
        <w:pStyle w:val="ModelNrmlDouble"/>
        <w:spacing w:line="240" w:lineRule="auto"/>
        <w:ind w:firstLine="0"/>
        <w:rPr>
          <w:szCs w:val="22"/>
        </w:rPr>
      </w:pPr>
      <w:r w:rsidRPr="00CF2390">
        <w:rPr>
          <w:szCs w:val="22"/>
        </w:rPr>
        <w:t>* The percentages represent the percentage of the principal amount of the Credit to be repaid, except as the Association may otherwise s</w:t>
      </w:r>
      <w:r w:rsidR="00C72167">
        <w:rPr>
          <w:szCs w:val="22"/>
        </w:rPr>
        <w:t>pecify pursuant to Section 3.03</w:t>
      </w:r>
      <w:r w:rsidRPr="00CF2390">
        <w:rPr>
          <w:szCs w:val="22"/>
        </w:rPr>
        <w:t>(b) of the General Conditions.</w:t>
      </w:r>
    </w:p>
    <w:p w:rsidR="002C4065" w:rsidRPr="00CF2390" w:rsidRDefault="002C4065" w:rsidP="00774E4C">
      <w:pPr>
        <w:pStyle w:val="ModelNrmlDouble"/>
        <w:spacing w:line="240" w:lineRule="auto"/>
        <w:ind w:firstLine="0"/>
        <w:jc w:val="center"/>
        <w:rPr>
          <w:b/>
          <w:bCs/>
          <w:szCs w:val="22"/>
        </w:rPr>
      </w:pPr>
      <w:r w:rsidRPr="00CF2390">
        <w:rPr>
          <w:b/>
          <w:szCs w:val="22"/>
        </w:rPr>
        <w:br w:type="page"/>
      </w:r>
      <w:r w:rsidRPr="00CF2390">
        <w:rPr>
          <w:b/>
          <w:bCs/>
          <w:szCs w:val="22"/>
        </w:rPr>
        <w:lastRenderedPageBreak/>
        <w:t>APPENDIX</w:t>
      </w:r>
    </w:p>
    <w:p w:rsidR="002C4065" w:rsidRPr="00CF2390" w:rsidRDefault="002C4065" w:rsidP="002C4065">
      <w:pPr>
        <w:pStyle w:val="ModelNrmlDouble"/>
        <w:spacing w:line="240" w:lineRule="auto"/>
        <w:ind w:firstLine="0"/>
        <w:rPr>
          <w:b/>
          <w:bCs/>
          <w:szCs w:val="22"/>
        </w:rPr>
      </w:pPr>
      <w:r w:rsidRPr="00CF2390">
        <w:rPr>
          <w:b/>
          <w:bCs/>
          <w:szCs w:val="22"/>
        </w:rPr>
        <w:t>Definitions</w:t>
      </w:r>
    </w:p>
    <w:p w:rsidR="00307947" w:rsidRPr="00715AAD" w:rsidRDefault="00307947" w:rsidP="008F51EE">
      <w:pPr>
        <w:pStyle w:val="ModelNrmlDouble"/>
        <w:numPr>
          <w:ilvl w:val="0"/>
          <w:numId w:val="20"/>
        </w:numPr>
        <w:tabs>
          <w:tab w:val="clear" w:pos="1080"/>
        </w:tabs>
        <w:spacing w:after="240" w:line="240" w:lineRule="auto"/>
        <w:ind w:left="720"/>
        <w:rPr>
          <w:szCs w:val="22"/>
        </w:rPr>
      </w:pPr>
      <w:r w:rsidRPr="00715AAD">
        <w:rPr>
          <w:szCs w:val="22"/>
        </w:rPr>
        <w:t>“Annual Work Plan” means each annual work plan, together with the related budget, for the Project approved by the Association pursuant to the provisions of Section I.</w:t>
      </w:r>
      <w:r w:rsidR="00AE5B8C">
        <w:rPr>
          <w:szCs w:val="22"/>
        </w:rPr>
        <w:t xml:space="preserve">B.3 </w:t>
      </w:r>
      <w:r w:rsidRPr="00715AAD">
        <w:rPr>
          <w:szCs w:val="22"/>
        </w:rPr>
        <w:t xml:space="preserve">of Schedule 2 to this Agreement. </w:t>
      </w:r>
    </w:p>
    <w:p w:rsidR="008F51EE" w:rsidRPr="00715AAD" w:rsidRDefault="008F51EE" w:rsidP="008F51EE">
      <w:pPr>
        <w:pStyle w:val="ModelNrmlDouble"/>
        <w:numPr>
          <w:ilvl w:val="0"/>
          <w:numId w:val="20"/>
        </w:numPr>
        <w:tabs>
          <w:tab w:val="clear" w:pos="1080"/>
        </w:tabs>
        <w:spacing w:after="240" w:line="240" w:lineRule="auto"/>
        <w:ind w:left="720"/>
        <w:rPr>
          <w:szCs w:val="22"/>
        </w:rPr>
      </w:pPr>
      <w:r w:rsidRPr="00715AAD">
        <w:rPr>
          <w:szCs w:val="22"/>
        </w:rPr>
        <w:t>“Anti-Corruption Guidelines” means the “Guidelines on Preventing and Combating Fraud and Corruption in Projects Financed by IBRD Loans and IDA Credits and Grants</w:t>
      </w:r>
      <w:r w:rsidR="00A1144E" w:rsidRPr="00715AAD">
        <w:rPr>
          <w:szCs w:val="22"/>
        </w:rPr>
        <w:t>”</w:t>
      </w:r>
      <w:r w:rsidRPr="00715AAD">
        <w:rPr>
          <w:szCs w:val="22"/>
        </w:rPr>
        <w:t>, dated October 15, 2006</w:t>
      </w:r>
      <w:r w:rsidR="00F25B55" w:rsidRPr="00715AAD">
        <w:rPr>
          <w:szCs w:val="22"/>
        </w:rPr>
        <w:t xml:space="preserve"> </w:t>
      </w:r>
      <w:r w:rsidR="00874771" w:rsidRPr="00715AAD">
        <w:rPr>
          <w:szCs w:val="22"/>
        </w:rPr>
        <w:t>and revised in January 2011</w:t>
      </w:r>
      <w:r w:rsidRPr="00715AAD">
        <w:rPr>
          <w:szCs w:val="22"/>
        </w:rPr>
        <w:t>.</w:t>
      </w:r>
    </w:p>
    <w:p w:rsidR="003373AD" w:rsidRPr="00715AAD" w:rsidRDefault="00307947" w:rsidP="003373AD">
      <w:pPr>
        <w:pStyle w:val="ModelNrmlDouble"/>
        <w:numPr>
          <w:ilvl w:val="0"/>
          <w:numId w:val="20"/>
        </w:numPr>
        <w:tabs>
          <w:tab w:val="clear" w:pos="1080"/>
        </w:tabs>
        <w:spacing w:after="240" w:line="240" w:lineRule="auto"/>
        <w:ind w:left="720"/>
        <w:rPr>
          <w:szCs w:val="22"/>
        </w:rPr>
      </w:pPr>
      <w:r w:rsidRPr="00715AAD">
        <w:rPr>
          <w:szCs w:val="22"/>
        </w:rPr>
        <w:t xml:space="preserve">“Beneficiary” means a community or village </w:t>
      </w:r>
      <w:r w:rsidRPr="00715AAD">
        <w:t xml:space="preserve">which meets the eligibility criteria set forth or referred to in Section I.E.2 of Schedule 2 to this Agreement </w:t>
      </w:r>
      <w:r w:rsidR="0010260D">
        <w:t xml:space="preserve">and the PIM, </w:t>
      </w:r>
      <w:r w:rsidRPr="00715AAD">
        <w:t>and to which a Sub</w:t>
      </w:r>
      <w:r w:rsidR="0010260D">
        <w:t>-</w:t>
      </w:r>
      <w:r w:rsidRPr="00715AAD">
        <w:t>grant is made or proposed to be made</w:t>
      </w:r>
      <w:r w:rsidR="009A2491" w:rsidRPr="00715AAD">
        <w:t xml:space="preserve"> </w:t>
      </w:r>
      <w:r w:rsidR="009E2193" w:rsidRPr="00715AAD">
        <w:t xml:space="preserve">to benefit groups or individuals </w:t>
      </w:r>
      <w:r w:rsidR="0010260D">
        <w:t>within such communities or villages</w:t>
      </w:r>
      <w:r w:rsidRPr="00715AAD">
        <w:t>.</w:t>
      </w:r>
      <w:r w:rsidRPr="00715AAD">
        <w:rPr>
          <w:szCs w:val="22"/>
        </w:rPr>
        <w:t xml:space="preserve"> </w:t>
      </w:r>
    </w:p>
    <w:p w:rsidR="003373AD" w:rsidRPr="003373AD" w:rsidRDefault="003373AD" w:rsidP="003373AD">
      <w:pPr>
        <w:pStyle w:val="ModelNrmlDouble"/>
        <w:numPr>
          <w:ilvl w:val="0"/>
          <w:numId w:val="20"/>
        </w:numPr>
        <w:tabs>
          <w:tab w:val="clear" w:pos="1080"/>
        </w:tabs>
        <w:spacing w:after="240" w:line="240" w:lineRule="auto"/>
        <w:ind w:left="720"/>
        <w:rPr>
          <w:szCs w:val="22"/>
        </w:rPr>
      </w:pPr>
      <w:r w:rsidRPr="00715AAD">
        <w:rPr>
          <w:szCs w:val="22"/>
        </w:rPr>
        <w:t>“Burundi Financing Agreement” means the agreement to be entered into between the Republic of Burundi and the Association providing for a grant to the</w:t>
      </w:r>
      <w:r>
        <w:rPr>
          <w:szCs w:val="22"/>
        </w:rPr>
        <w:t xml:space="preserve"> Republic of Burundi to assist it in the carrying out of the Burundi Project.</w:t>
      </w:r>
    </w:p>
    <w:p w:rsidR="003373AD" w:rsidRDefault="003373AD" w:rsidP="003373AD">
      <w:pPr>
        <w:pStyle w:val="ModelNrmlDouble"/>
        <w:numPr>
          <w:ilvl w:val="0"/>
          <w:numId w:val="20"/>
        </w:numPr>
        <w:tabs>
          <w:tab w:val="clear" w:pos="1080"/>
        </w:tabs>
        <w:spacing w:after="240" w:line="240" w:lineRule="auto"/>
        <w:ind w:left="720"/>
        <w:rPr>
          <w:szCs w:val="22"/>
        </w:rPr>
      </w:pPr>
      <w:r>
        <w:rPr>
          <w:szCs w:val="22"/>
        </w:rPr>
        <w:t>“Burundi Project” means the project to be carried out by Burundi in parallel with this Project, and for which a grant is proposed to be made by the Association.</w:t>
      </w:r>
    </w:p>
    <w:p w:rsidR="002C4065" w:rsidRPr="00CF2390" w:rsidRDefault="007613D2" w:rsidP="00307947">
      <w:pPr>
        <w:pStyle w:val="ModelNrmlDouble"/>
        <w:numPr>
          <w:ilvl w:val="0"/>
          <w:numId w:val="20"/>
        </w:numPr>
        <w:tabs>
          <w:tab w:val="clear" w:pos="1080"/>
        </w:tabs>
        <w:spacing w:after="240" w:line="240" w:lineRule="auto"/>
        <w:ind w:left="720"/>
        <w:rPr>
          <w:szCs w:val="22"/>
        </w:rPr>
      </w:pPr>
      <w:r w:rsidRPr="00CF2390">
        <w:rPr>
          <w:szCs w:val="22"/>
        </w:rPr>
        <w:t xml:space="preserve"> </w:t>
      </w:r>
      <w:r w:rsidR="002C4065" w:rsidRPr="00CF2390">
        <w:rPr>
          <w:szCs w:val="22"/>
        </w:rPr>
        <w:t>“Category” means a category set forth in the t</w:t>
      </w:r>
      <w:r w:rsidR="00FF0C82" w:rsidRPr="00CF2390">
        <w:rPr>
          <w:szCs w:val="22"/>
        </w:rPr>
        <w:t xml:space="preserve">able in Section IV of Schedule </w:t>
      </w:r>
      <w:r w:rsidR="0069077C" w:rsidRPr="00CF2390">
        <w:rPr>
          <w:szCs w:val="22"/>
        </w:rPr>
        <w:t>2</w:t>
      </w:r>
      <w:r w:rsidR="002C4065" w:rsidRPr="00CF2390">
        <w:rPr>
          <w:szCs w:val="22"/>
        </w:rPr>
        <w:t xml:space="preserve"> to this Agreement.</w:t>
      </w:r>
    </w:p>
    <w:p w:rsidR="002C201C" w:rsidRPr="008842F2" w:rsidRDefault="009434B6" w:rsidP="008842F2">
      <w:pPr>
        <w:pStyle w:val="ModelNrmlDouble"/>
        <w:numPr>
          <w:ilvl w:val="0"/>
          <w:numId w:val="20"/>
        </w:numPr>
        <w:tabs>
          <w:tab w:val="clear" w:pos="1080"/>
        </w:tabs>
        <w:spacing w:after="240" w:line="240" w:lineRule="auto"/>
        <w:ind w:left="720"/>
        <w:rPr>
          <w:szCs w:val="22"/>
        </w:rPr>
      </w:pPr>
      <w:r w:rsidRPr="007613D2" w:rsidDel="009434B6">
        <w:rPr>
          <w:szCs w:val="22"/>
        </w:rPr>
        <w:t xml:space="preserve"> </w:t>
      </w:r>
      <w:r w:rsidR="00FF0C82" w:rsidRPr="00CF2390">
        <w:rPr>
          <w:szCs w:val="22"/>
        </w:rPr>
        <w:t xml:space="preserve">“Consultant Guidelines” means the “Guidelines: Selection and Employment of Consultants </w:t>
      </w:r>
      <w:r w:rsidR="00874771">
        <w:rPr>
          <w:szCs w:val="22"/>
        </w:rPr>
        <w:t xml:space="preserve">under IBRD Loans and IDA Credits and Grants </w:t>
      </w:r>
      <w:r w:rsidR="00FF0C82" w:rsidRPr="00CF2390">
        <w:rPr>
          <w:szCs w:val="22"/>
        </w:rPr>
        <w:t xml:space="preserve">by World Bank Borrowers” </w:t>
      </w:r>
      <w:r w:rsidR="00982097">
        <w:rPr>
          <w:szCs w:val="22"/>
        </w:rPr>
        <w:t>dated</w:t>
      </w:r>
      <w:r w:rsidR="00FF0C82" w:rsidRPr="00CF2390">
        <w:rPr>
          <w:szCs w:val="22"/>
        </w:rPr>
        <w:t xml:space="preserve"> </w:t>
      </w:r>
      <w:r w:rsidR="00874771">
        <w:rPr>
          <w:szCs w:val="22"/>
        </w:rPr>
        <w:t>January 2011</w:t>
      </w:r>
      <w:r w:rsidR="00FF0C82" w:rsidRPr="00CF2390">
        <w:rPr>
          <w:szCs w:val="22"/>
        </w:rPr>
        <w:t>.</w:t>
      </w:r>
    </w:p>
    <w:p w:rsidR="005E44EC" w:rsidRDefault="00C064ED" w:rsidP="00307947">
      <w:pPr>
        <w:pStyle w:val="ModelNrmlDouble"/>
        <w:numPr>
          <w:ilvl w:val="0"/>
          <w:numId w:val="20"/>
        </w:numPr>
        <w:tabs>
          <w:tab w:val="clear" w:pos="1080"/>
        </w:tabs>
        <w:spacing w:after="240" w:line="240" w:lineRule="auto"/>
        <w:ind w:left="720"/>
        <w:rPr>
          <w:szCs w:val="22"/>
        </w:rPr>
      </w:pPr>
      <w:r>
        <w:rPr>
          <w:szCs w:val="22"/>
        </w:rPr>
        <w:t xml:space="preserve">“DPCTs” or </w:t>
      </w:r>
      <w:r w:rsidR="005E44EC">
        <w:rPr>
          <w:szCs w:val="22"/>
        </w:rPr>
        <w:t>“</w:t>
      </w:r>
      <w:r w:rsidR="00795CC7">
        <w:rPr>
          <w:szCs w:val="22"/>
        </w:rPr>
        <w:t>District Project Coordinating Teams” means the teams referred to in Section I.A</w:t>
      </w:r>
      <w:r w:rsidR="008274FD">
        <w:rPr>
          <w:szCs w:val="22"/>
        </w:rPr>
        <w:t>.</w:t>
      </w:r>
      <w:r w:rsidR="0010260D">
        <w:rPr>
          <w:szCs w:val="22"/>
        </w:rPr>
        <w:t>4</w:t>
      </w:r>
      <w:r w:rsidR="00795CC7">
        <w:rPr>
          <w:szCs w:val="22"/>
        </w:rPr>
        <w:t xml:space="preserve"> of Schedule 2 to this Agreement, responsible for facilitating and/or implementing Project activities und</w:t>
      </w:r>
      <w:r w:rsidR="008274FD">
        <w:rPr>
          <w:szCs w:val="22"/>
        </w:rPr>
        <w:t>er Parts 2 and 3 of the Project</w:t>
      </w:r>
      <w:r w:rsidR="005E44EC">
        <w:rPr>
          <w:szCs w:val="22"/>
        </w:rPr>
        <w:t>.</w:t>
      </w:r>
    </w:p>
    <w:p w:rsidR="00307947" w:rsidRDefault="0010260D" w:rsidP="00307947">
      <w:pPr>
        <w:pStyle w:val="ModelNrmlDouble"/>
        <w:numPr>
          <w:ilvl w:val="0"/>
          <w:numId w:val="20"/>
        </w:numPr>
        <w:tabs>
          <w:tab w:val="clear" w:pos="1080"/>
        </w:tabs>
        <w:spacing w:after="240" w:line="240" w:lineRule="auto"/>
        <w:ind w:left="720"/>
        <w:rPr>
          <w:szCs w:val="22"/>
        </w:rPr>
      </w:pPr>
      <w:r>
        <w:rPr>
          <w:szCs w:val="22"/>
        </w:rPr>
        <w:t xml:space="preserve">“EAC” or </w:t>
      </w:r>
      <w:r w:rsidR="00307947">
        <w:rPr>
          <w:szCs w:val="22"/>
        </w:rPr>
        <w:t xml:space="preserve">“East African Community” means </w:t>
      </w:r>
      <w:r w:rsidR="00307947" w:rsidRPr="0067678E">
        <w:rPr>
          <w:szCs w:val="22"/>
        </w:rPr>
        <w:t>the</w:t>
      </w:r>
      <w:r w:rsidR="00307947" w:rsidRPr="00C165A0">
        <w:rPr>
          <w:szCs w:val="22"/>
        </w:rPr>
        <w:t xml:space="preserve"> </w:t>
      </w:r>
      <w:r w:rsidR="00307947">
        <w:rPr>
          <w:szCs w:val="22"/>
        </w:rPr>
        <w:t xml:space="preserve">inter-governmental organization </w:t>
      </w:r>
      <w:r w:rsidR="00307947" w:rsidRPr="00C165A0">
        <w:rPr>
          <w:szCs w:val="22"/>
        </w:rPr>
        <w:t xml:space="preserve">established under Article 2 of the </w:t>
      </w:r>
      <w:r w:rsidR="00307947">
        <w:rPr>
          <w:szCs w:val="22"/>
        </w:rPr>
        <w:t xml:space="preserve">EAC </w:t>
      </w:r>
      <w:r w:rsidR="00307947" w:rsidRPr="00C165A0">
        <w:rPr>
          <w:szCs w:val="22"/>
        </w:rPr>
        <w:t>Treaty</w:t>
      </w:r>
      <w:r w:rsidR="007B5D80">
        <w:rPr>
          <w:szCs w:val="22"/>
        </w:rPr>
        <w:t xml:space="preserve"> and comprising of the Partner States</w:t>
      </w:r>
      <w:r w:rsidR="00307947">
        <w:rPr>
          <w:szCs w:val="22"/>
        </w:rPr>
        <w:t>.</w:t>
      </w:r>
    </w:p>
    <w:p w:rsidR="00307947" w:rsidRDefault="00307947" w:rsidP="00307947">
      <w:pPr>
        <w:pStyle w:val="ModelNrmlDouble"/>
        <w:numPr>
          <w:ilvl w:val="0"/>
          <w:numId w:val="20"/>
        </w:numPr>
        <w:tabs>
          <w:tab w:val="clear" w:pos="1080"/>
        </w:tabs>
        <w:spacing w:after="240" w:line="240" w:lineRule="auto"/>
        <w:ind w:left="720"/>
        <w:rPr>
          <w:szCs w:val="22"/>
        </w:rPr>
      </w:pPr>
      <w:r>
        <w:rPr>
          <w:szCs w:val="22"/>
        </w:rPr>
        <w:t xml:space="preserve">“EAC Project” means the GEF </w:t>
      </w:r>
      <w:r w:rsidR="006F43F2">
        <w:rPr>
          <w:szCs w:val="22"/>
        </w:rPr>
        <w:t>Project and</w:t>
      </w:r>
      <w:r>
        <w:rPr>
          <w:szCs w:val="22"/>
        </w:rPr>
        <w:t xml:space="preserve"> the SIDA </w:t>
      </w:r>
      <w:r w:rsidR="006F43F2">
        <w:rPr>
          <w:szCs w:val="22"/>
        </w:rPr>
        <w:t>Projec</w:t>
      </w:r>
      <w:r>
        <w:rPr>
          <w:szCs w:val="22"/>
        </w:rPr>
        <w:t>t.</w:t>
      </w:r>
    </w:p>
    <w:p w:rsidR="00307947" w:rsidRDefault="00307947" w:rsidP="00307947">
      <w:pPr>
        <w:pStyle w:val="ModelNrmlDouble"/>
        <w:numPr>
          <w:ilvl w:val="0"/>
          <w:numId w:val="20"/>
        </w:numPr>
        <w:tabs>
          <w:tab w:val="clear" w:pos="1080"/>
        </w:tabs>
        <w:spacing w:after="240" w:line="240" w:lineRule="auto"/>
        <w:ind w:left="720"/>
        <w:rPr>
          <w:szCs w:val="22"/>
        </w:rPr>
      </w:pPr>
      <w:r>
        <w:rPr>
          <w:szCs w:val="22"/>
        </w:rPr>
        <w:t xml:space="preserve">“EAC Treaty” means the treaty dated November 30, 1999, establishing the EAC, and pursuant to which the </w:t>
      </w:r>
      <w:r w:rsidR="0010260D">
        <w:rPr>
          <w:szCs w:val="22"/>
        </w:rPr>
        <w:t>Partner States</w:t>
      </w:r>
      <w:r>
        <w:rPr>
          <w:szCs w:val="22"/>
        </w:rPr>
        <w:t xml:space="preserve"> have undertaken to cooperate in relation to the LVB in a coordinated and sustainable manner. </w:t>
      </w:r>
    </w:p>
    <w:p w:rsidR="00331879" w:rsidRPr="00331879" w:rsidRDefault="00C064ED" w:rsidP="00307947">
      <w:pPr>
        <w:pStyle w:val="ModelNrmlDouble"/>
        <w:numPr>
          <w:ilvl w:val="0"/>
          <w:numId w:val="20"/>
        </w:numPr>
        <w:tabs>
          <w:tab w:val="clear" w:pos="1080"/>
        </w:tabs>
        <w:spacing w:after="240" w:line="240" w:lineRule="auto"/>
        <w:ind w:left="720"/>
        <w:rPr>
          <w:szCs w:val="22"/>
        </w:rPr>
      </w:pPr>
      <w:r>
        <w:lastRenderedPageBreak/>
        <w:t xml:space="preserve">“ESMF” or </w:t>
      </w:r>
      <w:r w:rsidRPr="00E926A4">
        <w:t>“Environmental and Social Management Framework”</w:t>
      </w:r>
      <w:r>
        <w:t xml:space="preserve"> </w:t>
      </w:r>
      <w:r w:rsidRPr="00E926A4">
        <w:t xml:space="preserve">means </w:t>
      </w:r>
      <w:r>
        <w:t>the Recipient’s framework</w:t>
      </w:r>
      <w:r w:rsidRPr="00E926A4">
        <w:t xml:space="preserve"> </w:t>
      </w:r>
      <w:r>
        <w:rPr>
          <w:szCs w:val="22"/>
        </w:rPr>
        <w:t>of same name</w:t>
      </w:r>
      <w:r>
        <w:t xml:space="preserve"> dated May 2011.</w:t>
      </w:r>
    </w:p>
    <w:p w:rsidR="00C064ED" w:rsidRPr="00C064ED" w:rsidRDefault="00C064ED" w:rsidP="00307947">
      <w:pPr>
        <w:pStyle w:val="ModelNrmlDouble"/>
        <w:numPr>
          <w:ilvl w:val="0"/>
          <w:numId w:val="20"/>
        </w:numPr>
        <w:tabs>
          <w:tab w:val="clear" w:pos="1080"/>
        </w:tabs>
        <w:spacing w:after="240" w:line="240" w:lineRule="auto"/>
        <w:ind w:left="720"/>
        <w:rPr>
          <w:szCs w:val="22"/>
        </w:rPr>
      </w:pPr>
      <w:r>
        <w:rPr>
          <w:szCs w:val="22"/>
        </w:rPr>
        <w:t>“ESMP” or “Environmental and Social M</w:t>
      </w:r>
      <w:r w:rsidRPr="00B82FD6">
        <w:rPr>
          <w:szCs w:val="22"/>
        </w:rPr>
        <w:t xml:space="preserve">anagement Plan” means </w:t>
      </w:r>
      <w:r>
        <w:rPr>
          <w:szCs w:val="22"/>
        </w:rPr>
        <w:t>with respect to each activity under the Project pursuant to which the ESMF requires it</w:t>
      </w:r>
      <w:proofErr w:type="gramStart"/>
      <w:r>
        <w:rPr>
          <w:szCs w:val="22"/>
        </w:rPr>
        <w:t>,  a</w:t>
      </w:r>
      <w:proofErr w:type="gramEnd"/>
      <w:r>
        <w:rPr>
          <w:szCs w:val="22"/>
        </w:rPr>
        <w:t xml:space="preserve"> plan </w:t>
      </w:r>
      <w:r w:rsidRPr="00B82FD6">
        <w:rPr>
          <w:szCs w:val="22"/>
        </w:rPr>
        <w:t xml:space="preserve">to be prepared by the Recipient </w:t>
      </w:r>
      <w:r>
        <w:rPr>
          <w:szCs w:val="22"/>
        </w:rPr>
        <w:t xml:space="preserve">pursuant to Section I.D.1 of Schedule 2 to this Agreement, </w:t>
      </w:r>
      <w:r w:rsidRPr="00B82FD6">
        <w:rPr>
          <w:szCs w:val="22"/>
        </w:rPr>
        <w:t xml:space="preserve">in accordance with the provisions of the ESMF </w:t>
      </w:r>
      <w:r>
        <w:rPr>
          <w:szCs w:val="22"/>
        </w:rPr>
        <w:t xml:space="preserve">and </w:t>
      </w:r>
      <w:r w:rsidRPr="00B82FD6">
        <w:rPr>
          <w:szCs w:val="22"/>
        </w:rPr>
        <w:t xml:space="preserve"> approved by the Association, setting out measures to mitigate any adverse environmental and social impacts arising from </w:t>
      </w:r>
      <w:r>
        <w:rPr>
          <w:szCs w:val="22"/>
        </w:rPr>
        <w:t xml:space="preserve">such </w:t>
      </w:r>
      <w:r w:rsidRPr="00B82FD6">
        <w:rPr>
          <w:szCs w:val="22"/>
        </w:rPr>
        <w:t>activities</w:t>
      </w:r>
      <w:r>
        <w:rPr>
          <w:szCs w:val="22"/>
        </w:rPr>
        <w:t>; and “ESMPs” means more than one ESMP.</w:t>
      </w:r>
    </w:p>
    <w:p w:rsidR="00C922C2" w:rsidRPr="00E926A4" w:rsidRDefault="00C064ED" w:rsidP="00307947">
      <w:pPr>
        <w:pStyle w:val="ModelNrmlDouble"/>
        <w:numPr>
          <w:ilvl w:val="0"/>
          <w:numId w:val="20"/>
        </w:numPr>
        <w:tabs>
          <w:tab w:val="clear" w:pos="1080"/>
        </w:tabs>
        <w:spacing w:after="240" w:line="240" w:lineRule="auto"/>
        <w:ind w:left="720"/>
        <w:rPr>
          <w:szCs w:val="22"/>
        </w:rPr>
      </w:pPr>
      <w:r>
        <w:t xml:space="preserve"> </w:t>
      </w:r>
      <w:r w:rsidR="00C922C2">
        <w:t xml:space="preserve">“Fiscal Year” means </w:t>
      </w:r>
      <w:r w:rsidR="009434B6">
        <w:t>the period from July 1 to June 30</w:t>
      </w:r>
      <w:r w:rsidR="00C922C2">
        <w:t>.</w:t>
      </w:r>
    </w:p>
    <w:p w:rsidR="00383BB3" w:rsidRDefault="00383BB3" w:rsidP="00383BB3">
      <w:pPr>
        <w:pStyle w:val="ModelNrmlDouble"/>
        <w:numPr>
          <w:ilvl w:val="0"/>
          <w:numId w:val="20"/>
        </w:numPr>
        <w:tabs>
          <w:tab w:val="clear" w:pos="1080"/>
        </w:tabs>
        <w:spacing w:after="240" w:line="240" w:lineRule="auto"/>
        <w:ind w:left="720"/>
        <w:rPr>
          <w:szCs w:val="22"/>
        </w:rPr>
      </w:pPr>
      <w:r>
        <w:rPr>
          <w:szCs w:val="22"/>
        </w:rPr>
        <w:t xml:space="preserve">“GEF Grant </w:t>
      </w:r>
      <w:r w:rsidR="00CF3451">
        <w:rPr>
          <w:szCs w:val="22"/>
        </w:rPr>
        <w:t>Agreement” means the agreement dated</w:t>
      </w:r>
      <w:r w:rsidR="009434B6">
        <w:rPr>
          <w:szCs w:val="22"/>
        </w:rPr>
        <w:t xml:space="preserve"> May 5, 2009</w:t>
      </w:r>
      <w:r w:rsidR="00CF3451">
        <w:rPr>
          <w:szCs w:val="22"/>
        </w:rPr>
        <w:t xml:space="preserve">, </w:t>
      </w:r>
      <w:r>
        <w:rPr>
          <w:szCs w:val="22"/>
        </w:rPr>
        <w:t xml:space="preserve">entered into between the EAC and the Bank, acting as implementing agency for the Global Environment Facility, providing for a grant to </w:t>
      </w:r>
      <w:r w:rsidR="00C064ED">
        <w:rPr>
          <w:szCs w:val="22"/>
        </w:rPr>
        <w:t xml:space="preserve">the </w:t>
      </w:r>
      <w:r>
        <w:rPr>
          <w:szCs w:val="22"/>
        </w:rPr>
        <w:t xml:space="preserve">EAC to assist </w:t>
      </w:r>
      <w:r w:rsidR="00C064ED">
        <w:rPr>
          <w:szCs w:val="22"/>
        </w:rPr>
        <w:t xml:space="preserve">the </w:t>
      </w:r>
      <w:r>
        <w:rPr>
          <w:szCs w:val="22"/>
        </w:rPr>
        <w:t>EAC in the carrying out of the GEF Project.</w:t>
      </w:r>
    </w:p>
    <w:p w:rsidR="00383BB3" w:rsidRDefault="00383BB3" w:rsidP="00383BB3">
      <w:pPr>
        <w:pStyle w:val="ModelNrmlDouble"/>
        <w:numPr>
          <w:ilvl w:val="0"/>
          <w:numId w:val="20"/>
        </w:numPr>
        <w:tabs>
          <w:tab w:val="clear" w:pos="1080"/>
        </w:tabs>
        <w:spacing w:after="240" w:line="240" w:lineRule="auto"/>
        <w:ind w:left="720"/>
        <w:rPr>
          <w:szCs w:val="22"/>
        </w:rPr>
      </w:pPr>
      <w:r>
        <w:rPr>
          <w:szCs w:val="22"/>
        </w:rPr>
        <w:t xml:space="preserve">“GEF Project” means the project carried out by EAC </w:t>
      </w:r>
      <w:r w:rsidR="006F43F2">
        <w:rPr>
          <w:szCs w:val="22"/>
        </w:rPr>
        <w:t>as part of LVEMP II Phase I</w:t>
      </w:r>
      <w:r>
        <w:rPr>
          <w:szCs w:val="22"/>
        </w:rPr>
        <w:t>, and for which a grant</w:t>
      </w:r>
      <w:r w:rsidR="00CF3451">
        <w:rPr>
          <w:szCs w:val="22"/>
        </w:rPr>
        <w:t xml:space="preserve"> in the amount of </w:t>
      </w:r>
      <w:r w:rsidR="009434B6">
        <w:rPr>
          <w:szCs w:val="22"/>
        </w:rPr>
        <w:t>$7,000,000</w:t>
      </w:r>
      <w:r>
        <w:rPr>
          <w:szCs w:val="22"/>
        </w:rPr>
        <w:t xml:space="preserve"> has been made by the Bank as implementing agency for the Global Environment Facility</w:t>
      </w:r>
      <w:r w:rsidR="00CF3451">
        <w:rPr>
          <w:szCs w:val="22"/>
        </w:rPr>
        <w:t>.</w:t>
      </w:r>
    </w:p>
    <w:p w:rsidR="00794848" w:rsidRDefault="00794848" w:rsidP="00383BB3">
      <w:pPr>
        <w:pStyle w:val="ModelNrmlDouble"/>
        <w:numPr>
          <w:ilvl w:val="0"/>
          <w:numId w:val="20"/>
        </w:numPr>
        <w:tabs>
          <w:tab w:val="clear" w:pos="1080"/>
        </w:tabs>
        <w:spacing w:after="240" w:line="240" w:lineRule="auto"/>
        <w:ind w:left="720"/>
        <w:rPr>
          <w:szCs w:val="22"/>
        </w:rPr>
      </w:pPr>
      <w:r>
        <w:rPr>
          <w:szCs w:val="22"/>
        </w:rPr>
        <w:t xml:space="preserve">“GIS” means </w:t>
      </w:r>
      <w:r w:rsidR="009434B6">
        <w:rPr>
          <w:szCs w:val="22"/>
        </w:rPr>
        <w:t>geographic information system.</w:t>
      </w:r>
    </w:p>
    <w:p w:rsidR="002C4065" w:rsidRPr="00CF2390" w:rsidRDefault="002C4065" w:rsidP="00383BB3">
      <w:pPr>
        <w:pStyle w:val="ModelNrmlDouble"/>
        <w:numPr>
          <w:ilvl w:val="0"/>
          <w:numId w:val="20"/>
        </w:numPr>
        <w:tabs>
          <w:tab w:val="clear" w:pos="1080"/>
        </w:tabs>
        <w:spacing w:after="240" w:line="240" w:lineRule="auto"/>
        <w:ind w:left="720"/>
        <w:rPr>
          <w:szCs w:val="22"/>
        </w:rPr>
      </w:pPr>
      <w:r w:rsidRPr="00CF2390">
        <w:rPr>
          <w:szCs w:val="22"/>
        </w:rPr>
        <w:t>“General Conditions” means the “</w:t>
      </w:r>
      <w:r w:rsidR="00D2248F" w:rsidRPr="00CF2390">
        <w:rPr>
          <w:szCs w:val="22"/>
        </w:rPr>
        <w:t xml:space="preserve">International Development Association </w:t>
      </w:r>
      <w:r w:rsidRPr="00CF2390">
        <w:rPr>
          <w:szCs w:val="22"/>
        </w:rPr>
        <w:t xml:space="preserve">General Conditions for Credits and Grants”, dated July </w:t>
      </w:r>
      <w:r w:rsidR="00C46673">
        <w:rPr>
          <w:szCs w:val="22"/>
        </w:rPr>
        <w:t>3</w:t>
      </w:r>
      <w:r w:rsidRPr="00CF2390">
        <w:rPr>
          <w:szCs w:val="22"/>
        </w:rPr>
        <w:t>1, 20</w:t>
      </w:r>
      <w:r w:rsidR="00C46673">
        <w:rPr>
          <w:szCs w:val="22"/>
        </w:rPr>
        <w:t>1</w:t>
      </w:r>
      <w:r w:rsidRPr="00CF2390">
        <w:rPr>
          <w:szCs w:val="22"/>
        </w:rPr>
        <w:t>0.</w:t>
      </w:r>
    </w:p>
    <w:p w:rsidR="00383BB3" w:rsidRDefault="00383BB3" w:rsidP="00383BB3">
      <w:pPr>
        <w:pStyle w:val="ModelNrmlDouble"/>
        <w:numPr>
          <w:ilvl w:val="0"/>
          <w:numId w:val="20"/>
        </w:numPr>
        <w:tabs>
          <w:tab w:val="clear" w:pos="1080"/>
        </w:tabs>
        <w:spacing w:after="240" w:line="240" w:lineRule="auto"/>
        <w:ind w:left="720"/>
        <w:rPr>
          <w:szCs w:val="22"/>
        </w:rPr>
      </w:pPr>
      <w:r w:rsidRPr="0006000D">
        <w:rPr>
          <w:szCs w:val="22"/>
        </w:rPr>
        <w:t xml:space="preserve">“Incremental </w:t>
      </w:r>
      <w:r>
        <w:rPr>
          <w:szCs w:val="22"/>
        </w:rPr>
        <w:t>O</w:t>
      </w:r>
      <w:r w:rsidRPr="0006000D">
        <w:rPr>
          <w:szCs w:val="22"/>
        </w:rPr>
        <w:t xml:space="preserve">perating </w:t>
      </w:r>
      <w:r>
        <w:rPr>
          <w:szCs w:val="22"/>
        </w:rPr>
        <w:t>C</w:t>
      </w:r>
      <w:r w:rsidRPr="0006000D">
        <w:rPr>
          <w:szCs w:val="22"/>
        </w:rPr>
        <w:t xml:space="preserve">osts” means the incremental expenses incurred by the </w:t>
      </w:r>
      <w:r>
        <w:rPr>
          <w:szCs w:val="22"/>
        </w:rPr>
        <w:t xml:space="preserve">Recipient’s </w:t>
      </w:r>
      <w:r w:rsidRPr="00D071F0">
        <w:rPr>
          <w:szCs w:val="22"/>
        </w:rPr>
        <w:t>implementing agencies on account</w:t>
      </w:r>
      <w:r w:rsidRPr="0006000D">
        <w:rPr>
          <w:szCs w:val="22"/>
        </w:rPr>
        <w:t xml:space="preserve"> of Project implementation, management, and monitoring, including office space rental, utilities, and supplies, bank charges, communications, </w:t>
      </w:r>
      <w:r>
        <w:rPr>
          <w:szCs w:val="22"/>
        </w:rPr>
        <w:t xml:space="preserve">advertising, </w:t>
      </w:r>
      <w:r w:rsidRPr="0006000D">
        <w:rPr>
          <w:szCs w:val="22"/>
        </w:rPr>
        <w:t>vehicle operation, maintenance, and insurance, building and equipment maintenance costs, travel and supervision costs, and salaries of supporting staff, but excluding salaries of officials of the Recipient’s civil service</w:t>
      </w:r>
      <w:r>
        <w:rPr>
          <w:szCs w:val="22"/>
        </w:rPr>
        <w:t>.</w:t>
      </w:r>
    </w:p>
    <w:p w:rsidR="008842F2" w:rsidRDefault="008842F2" w:rsidP="008842F2">
      <w:pPr>
        <w:pStyle w:val="ModelNrmlDouble"/>
        <w:numPr>
          <w:ilvl w:val="0"/>
          <w:numId w:val="20"/>
        </w:numPr>
        <w:tabs>
          <w:tab w:val="clear" w:pos="1080"/>
        </w:tabs>
        <w:spacing w:after="240" w:line="240" w:lineRule="auto"/>
        <w:ind w:left="720"/>
        <w:rPr>
          <w:szCs w:val="22"/>
        </w:rPr>
      </w:pPr>
      <w:r>
        <w:rPr>
          <w:szCs w:val="22"/>
        </w:rPr>
        <w:t xml:space="preserve">“IPM” or </w:t>
      </w:r>
      <w:r w:rsidRPr="00E926A4">
        <w:rPr>
          <w:szCs w:val="22"/>
        </w:rPr>
        <w:t>“</w:t>
      </w:r>
      <w:r>
        <w:rPr>
          <w:szCs w:val="22"/>
        </w:rPr>
        <w:t xml:space="preserve">Integrated </w:t>
      </w:r>
      <w:r w:rsidRPr="00E926A4">
        <w:rPr>
          <w:szCs w:val="22"/>
        </w:rPr>
        <w:t xml:space="preserve">Pest Management” means the </w:t>
      </w:r>
      <w:r>
        <w:rPr>
          <w:szCs w:val="22"/>
        </w:rPr>
        <w:t>Recipient’s plan</w:t>
      </w:r>
      <w:r w:rsidRPr="00E926A4">
        <w:rPr>
          <w:szCs w:val="22"/>
        </w:rPr>
        <w:t xml:space="preserve"> </w:t>
      </w:r>
      <w:r>
        <w:rPr>
          <w:szCs w:val="22"/>
        </w:rPr>
        <w:t xml:space="preserve">of same name dated </w:t>
      </w:r>
      <w:r w:rsidR="00066D6C">
        <w:rPr>
          <w:szCs w:val="22"/>
        </w:rPr>
        <w:t>May 2011</w:t>
      </w:r>
      <w:r>
        <w:rPr>
          <w:szCs w:val="22"/>
        </w:rPr>
        <w:t xml:space="preserve">. </w:t>
      </w:r>
    </w:p>
    <w:p w:rsidR="003373AD" w:rsidRDefault="003373AD" w:rsidP="00383BB3">
      <w:pPr>
        <w:pStyle w:val="ModelNrmlDouble"/>
        <w:numPr>
          <w:ilvl w:val="0"/>
          <w:numId w:val="20"/>
        </w:numPr>
        <w:tabs>
          <w:tab w:val="clear" w:pos="1080"/>
        </w:tabs>
        <w:spacing w:after="240" w:line="240" w:lineRule="auto"/>
        <w:ind w:left="720"/>
        <w:rPr>
          <w:szCs w:val="22"/>
        </w:rPr>
      </w:pPr>
      <w:r>
        <w:rPr>
          <w:szCs w:val="22"/>
        </w:rPr>
        <w:t xml:space="preserve">“Kenya Financing Agreement” means the agreement </w:t>
      </w:r>
      <w:r w:rsidR="00EF6C8E">
        <w:rPr>
          <w:szCs w:val="22"/>
        </w:rPr>
        <w:t>dated May 8, 2009</w:t>
      </w:r>
      <w:r w:rsidR="00C72167">
        <w:rPr>
          <w:szCs w:val="22"/>
        </w:rPr>
        <w:t>,</w:t>
      </w:r>
      <w:r w:rsidR="00EF6C8E">
        <w:rPr>
          <w:szCs w:val="22"/>
        </w:rPr>
        <w:t xml:space="preserve"> </w:t>
      </w:r>
      <w:r>
        <w:rPr>
          <w:szCs w:val="22"/>
        </w:rPr>
        <w:t xml:space="preserve">entered into between Republic of Kenya and the Association providing for a credit to the </w:t>
      </w:r>
      <w:r w:rsidR="00F83CCB">
        <w:rPr>
          <w:szCs w:val="22"/>
        </w:rPr>
        <w:t>Republic of Kenya t</w:t>
      </w:r>
      <w:r>
        <w:rPr>
          <w:szCs w:val="22"/>
        </w:rPr>
        <w:t>o assist</w:t>
      </w:r>
      <w:r w:rsidR="00F83CCB">
        <w:rPr>
          <w:szCs w:val="22"/>
        </w:rPr>
        <w:t xml:space="preserve"> it in the carrying out of the Kenya</w:t>
      </w:r>
      <w:r>
        <w:rPr>
          <w:szCs w:val="22"/>
        </w:rPr>
        <w:t xml:space="preserve"> Project.</w:t>
      </w:r>
    </w:p>
    <w:p w:rsidR="008842F2" w:rsidRDefault="008842F2" w:rsidP="00383BB3">
      <w:pPr>
        <w:pStyle w:val="ModelNrmlDouble"/>
        <w:numPr>
          <w:ilvl w:val="0"/>
          <w:numId w:val="20"/>
        </w:numPr>
        <w:tabs>
          <w:tab w:val="clear" w:pos="1080"/>
        </w:tabs>
        <w:spacing w:after="240" w:line="240" w:lineRule="auto"/>
        <w:ind w:left="720"/>
        <w:rPr>
          <w:szCs w:val="22"/>
        </w:rPr>
      </w:pPr>
      <w:r>
        <w:rPr>
          <w:szCs w:val="22"/>
        </w:rPr>
        <w:t>“Kenya Project” means the project being carried out by Kenya</w:t>
      </w:r>
      <w:r w:rsidRPr="00EB6619">
        <w:rPr>
          <w:szCs w:val="22"/>
        </w:rPr>
        <w:t xml:space="preserve"> </w:t>
      </w:r>
      <w:r>
        <w:rPr>
          <w:szCs w:val="22"/>
        </w:rPr>
        <w:t xml:space="preserve">as part of LVEMP II Phase I, and for which a credit in the amount of </w:t>
      </w:r>
      <w:r w:rsidR="00EF6C8E">
        <w:rPr>
          <w:szCs w:val="22"/>
        </w:rPr>
        <w:t>SDR 19,100,000</w:t>
      </w:r>
      <w:r>
        <w:rPr>
          <w:szCs w:val="22"/>
        </w:rPr>
        <w:t xml:space="preserve"> has been made by the Association.</w:t>
      </w:r>
    </w:p>
    <w:p w:rsidR="00383BB3" w:rsidRPr="008842F2" w:rsidRDefault="00DE25AD" w:rsidP="008842F2">
      <w:pPr>
        <w:pStyle w:val="ModelNrmlDouble"/>
        <w:numPr>
          <w:ilvl w:val="0"/>
          <w:numId w:val="20"/>
        </w:numPr>
        <w:tabs>
          <w:tab w:val="clear" w:pos="1080"/>
        </w:tabs>
        <w:spacing w:after="240" w:line="240" w:lineRule="auto"/>
        <w:ind w:left="720"/>
        <w:rPr>
          <w:szCs w:val="22"/>
        </w:rPr>
      </w:pPr>
      <w:r w:rsidDel="00DE25AD">
        <w:rPr>
          <w:szCs w:val="22"/>
        </w:rPr>
        <w:lastRenderedPageBreak/>
        <w:t xml:space="preserve"> </w:t>
      </w:r>
      <w:r w:rsidR="008842F2">
        <w:rPr>
          <w:szCs w:val="22"/>
        </w:rPr>
        <w:t xml:space="preserve">“LVB” or </w:t>
      </w:r>
      <w:r w:rsidR="00383BB3">
        <w:rPr>
          <w:szCs w:val="22"/>
        </w:rPr>
        <w:t xml:space="preserve">“Lake Victoria Basin” means the </w:t>
      </w:r>
      <w:r w:rsidR="00383BB3" w:rsidRPr="009E3A65">
        <w:rPr>
          <w:szCs w:val="22"/>
        </w:rPr>
        <w:t xml:space="preserve">region </w:t>
      </w:r>
      <w:r w:rsidR="00383BB3">
        <w:rPr>
          <w:szCs w:val="22"/>
        </w:rPr>
        <w:t xml:space="preserve">located in the upper Nile River Basin that contains Lake Victoria and </w:t>
      </w:r>
      <w:r w:rsidR="00645578">
        <w:rPr>
          <w:szCs w:val="22"/>
        </w:rPr>
        <w:t>its tributaries</w:t>
      </w:r>
      <w:r w:rsidR="00383BB3">
        <w:rPr>
          <w:szCs w:val="22"/>
        </w:rPr>
        <w:t>.</w:t>
      </w:r>
    </w:p>
    <w:p w:rsidR="00383BB3" w:rsidRPr="006F43F2" w:rsidRDefault="00DE25AD" w:rsidP="00383BB3">
      <w:pPr>
        <w:pStyle w:val="ModelNrmlDouble"/>
        <w:numPr>
          <w:ilvl w:val="0"/>
          <w:numId w:val="20"/>
        </w:numPr>
        <w:tabs>
          <w:tab w:val="clear" w:pos="1080"/>
        </w:tabs>
        <w:spacing w:after="240" w:line="240" w:lineRule="auto"/>
        <w:ind w:left="720"/>
        <w:rPr>
          <w:szCs w:val="22"/>
        </w:rPr>
      </w:pPr>
      <w:r w:rsidDel="00DE25AD">
        <w:rPr>
          <w:szCs w:val="22"/>
        </w:rPr>
        <w:t xml:space="preserve"> </w:t>
      </w:r>
      <w:r w:rsidR="00383BB3" w:rsidRPr="006F43F2">
        <w:rPr>
          <w:szCs w:val="22"/>
        </w:rPr>
        <w:t>“</w:t>
      </w:r>
      <w:r w:rsidR="006F43F2" w:rsidRPr="006F43F2">
        <w:rPr>
          <w:szCs w:val="22"/>
        </w:rPr>
        <w:t>L</w:t>
      </w:r>
      <w:r w:rsidR="00383BB3" w:rsidRPr="006F43F2">
        <w:rPr>
          <w:szCs w:val="22"/>
        </w:rPr>
        <w:t xml:space="preserve">VEMP </w:t>
      </w:r>
      <w:r w:rsidR="006F43F2" w:rsidRPr="006F43F2">
        <w:rPr>
          <w:szCs w:val="22"/>
        </w:rPr>
        <w:t>I</w:t>
      </w:r>
      <w:r w:rsidR="00383BB3" w:rsidRPr="006F43F2">
        <w:rPr>
          <w:szCs w:val="22"/>
        </w:rPr>
        <w:t>I</w:t>
      </w:r>
      <w:r w:rsidR="006F43F2" w:rsidRPr="006F43F2">
        <w:rPr>
          <w:szCs w:val="22"/>
        </w:rPr>
        <w:t xml:space="preserve"> Phase I</w:t>
      </w:r>
      <w:r w:rsidR="00383BB3" w:rsidRPr="006F43F2">
        <w:rPr>
          <w:szCs w:val="22"/>
        </w:rPr>
        <w:t xml:space="preserve">” means the </w:t>
      </w:r>
      <w:r w:rsidR="006F43F2" w:rsidRPr="006F43F2">
        <w:rPr>
          <w:szCs w:val="22"/>
        </w:rPr>
        <w:t xml:space="preserve">phase I of the second Lake Victoria Environmental Management Project </w:t>
      </w:r>
      <w:r w:rsidR="00383BB3" w:rsidRPr="006F43F2">
        <w:rPr>
          <w:szCs w:val="22"/>
        </w:rPr>
        <w:t xml:space="preserve"> </w:t>
      </w:r>
      <w:r w:rsidR="006F43F2" w:rsidRPr="006F43F2">
        <w:rPr>
          <w:szCs w:val="22"/>
        </w:rPr>
        <w:t>described in Schedule 1 of the</w:t>
      </w:r>
      <w:r w:rsidR="00383BB3" w:rsidRPr="006F43F2">
        <w:rPr>
          <w:szCs w:val="22"/>
        </w:rPr>
        <w:t xml:space="preserve"> Kenya</w:t>
      </w:r>
      <w:r w:rsidR="006F43F2" w:rsidRPr="006F43F2">
        <w:rPr>
          <w:szCs w:val="22"/>
        </w:rPr>
        <w:t xml:space="preserve"> Financing Agreement</w:t>
      </w:r>
      <w:r w:rsidR="00383BB3" w:rsidRPr="006F43F2">
        <w:rPr>
          <w:szCs w:val="22"/>
        </w:rPr>
        <w:t>, the Tanzania</w:t>
      </w:r>
      <w:r w:rsidR="006F43F2" w:rsidRPr="006F43F2">
        <w:rPr>
          <w:szCs w:val="22"/>
        </w:rPr>
        <w:t xml:space="preserve"> Financing Agreement</w:t>
      </w:r>
      <w:r w:rsidR="006F43F2">
        <w:rPr>
          <w:szCs w:val="22"/>
        </w:rPr>
        <w:t xml:space="preserve">, </w:t>
      </w:r>
      <w:r w:rsidR="00383BB3" w:rsidRPr="006F43F2">
        <w:rPr>
          <w:szCs w:val="22"/>
        </w:rPr>
        <w:t xml:space="preserve">the </w:t>
      </w:r>
      <w:r w:rsidR="006F43F2" w:rsidRPr="006F43F2">
        <w:rPr>
          <w:szCs w:val="22"/>
        </w:rPr>
        <w:t xml:space="preserve">Uganda Financing Agreement, the SIDA </w:t>
      </w:r>
      <w:r w:rsidR="00212D80">
        <w:rPr>
          <w:szCs w:val="22"/>
        </w:rPr>
        <w:t>Grant</w:t>
      </w:r>
      <w:r w:rsidR="006F43F2" w:rsidRPr="006F43F2">
        <w:rPr>
          <w:szCs w:val="22"/>
        </w:rPr>
        <w:t xml:space="preserve"> Agreement and the </w:t>
      </w:r>
      <w:r>
        <w:rPr>
          <w:szCs w:val="22"/>
        </w:rPr>
        <w:t>GEF Grant</w:t>
      </w:r>
      <w:r w:rsidR="006F43F2" w:rsidRPr="006F43F2">
        <w:rPr>
          <w:szCs w:val="22"/>
        </w:rPr>
        <w:t xml:space="preserve"> Agreement.</w:t>
      </w:r>
    </w:p>
    <w:p w:rsidR="00AB723E" w:rsidRDefault="00D83CCF" w:rsidP="00383BB3">
      <w:pPr>
        <w:pStyle w:val="ModelNrmlDouble"/>
        <w:numPr>
          <w:ilvl w:val="0"/>
          <w:numId w:val="20"/>
        </w:numPr>
        <w:tabs>
          <w:tab w:val="clear" w:pos="1080"/>
        </w:tabs>
        <w:spacing w:after="240" w:line="240" w:lineRule="auto"/>
        <w:ind w:left="720"/>
        <w:rPr>
          <w:szCs w:val="22"/>
        </w:rPr>
      </w:pPr>
      <w:r>
        <w:rPr>
          <w:szCs w:val="22"/>
        </w:rPr>
        <w:t xml:space="preserve">“MINERENA” or </w:t>
      </w:r>
      <w:r w:rsidR="00136AC5">
        <w:rPr>
          <w:szCs w:val="22"/>
        </w:rPr>
        <w:t>“Ministry of Natural Resources” means the Recipient’s ministry responsible for land, environment, forest</w:t>
      </w:r>
      <w:r w:rsidR="00066D6C">
        <w:rPr>
          <w:szCs w:val="22"/>
        </w:rPr>
        <w:t>ry</w:t>
      </w:r>
      <w:r w:rsidR="00136AC5">
        <w:rPr>
          <w:szCs w:val="22"/>
        </w:rPr>
        <w:t>, min</w:t>
      </w:r>
      <w:r w:rsidR="00066D6C">
        <w:rPr>
          <w:szCs w:val="22"/>
        </w:rPr>
        <w:t>es</w:t>
      </w:r>
      <w:r w:rsidR="00136AC5">
        <w:rPr>
          <w:szCs w:val="22"/>
        </w:rPr>
        <w:t xml:space="preserve"> and water resource</w:t>
      </w:r>
      <w:r w:rsidR="00005D91">
        <w:rPr>
          <w:szCs w:val="22"/>
        </w:rPr>
        <w:t>s</w:t>
      </w:r>
      <w:r w:rsidR="00136AC5">
        <w:rPr>
          <w:szCs w:val="22"/>
        </w:rPr>
        <w:t xml:space="preserve"> management, or any successor thereto.</w:t>
      </w:r>
    </w:p>
    <w:p w:rsidR="0010260D" w:rsidRDefault="0010260D" w:rsidP="00383BB3">
      <w:pPr>
        <w:pStyle w:val="ModelNrmlDouble"/>
        <w:numPr>
          <w:ilvl w:val="0"/>
          <w:numId w:val="20"/>
        </w:numPr>
        <w:tabs>
          <w:tab w:val="clear" w:pos="1080"/>
        </w:tabs>
        <w:spacing w:after="240" w:line="240" w:lineRule="auto"/>
        <w:ind w:left="720"/>
        <w:rPr>
          <w:szCs w:val="22"/>
        </w:rPr>
      </w:pPr>
      <w:r>
        <w:rPr>
          <w:bCs/>
          <w:szCs w:val="22"/>
        </w:rPr>
        <w:t xml:space="preserve">“NPCT” or </w:t>
      </w:r>
      <w:r w:rsidRPr="00BF70AF">
        <w:rPr>
          <w:bCs/>
          <w:szCs w:val="22"/>
        </w:rPr>
        <w:t>“National Project Coordinati</w:t>
      </w:r>
      <w:r>
        <w:rPr>
          <w:bCs/>
          <w:szCs w:val="22"/>
        </w:rPr>
        <w:t>on</w:t>
      </w:r>
      <w:r w:rsidRPr="00BF70AF">
        <w:rPr>
          <w:bCs/>
          <w:szCs w:val="22"/>
        </w:rPr>
        <w:t xml:space="preserve"> Team” means</w:t>
      </w:r>
      <w:r>
        <w:rPr>
          <w:bCs/>
          <w:szCs w:val="22"/>
        </w:rPr>
        <w:t xml:space="preserve"> the team referred to in Section I.A.</w:t>
      </w:r>
      <w:r w:rsidR="00DE25AD">
        <w:rPr>
          <w:bCs/>
          <w:szCs w:val="22"/>
        </w:rPr>
        <w:t>3</w:t>
      </w:r>
      <w:r>
        <w:rPr>
          <w:bCs/>
          <w:szCs w:val="22"/>
        </w:rPr>
        <w:t xml:space="preserve"> of Schedule 2 to this Agreement</w:t>
      </w:r>
      <w:r>
        <w:rPr>
          <w:szCs w:val="22"/>
        </w:rPr>
        <w:t xml:space="preserve"> </w:t>
      </w:r>
    </w:p>
    <w:p w:rsidR="00383BB3" w:rsidRPr="0010260D" w:rsidRDefault="0010260D" w:rsidP="0010260D">
      <w:pPr>
        <w:pStyle w:val="ModelNrmlDouble"/>
        <w:numPr>
          <w:ilvl w:val="0"/>
          <w:numId w:val="20"/>
        </w:numPr>
        <w:tabs>
          <w:tab w:val="clear" w:pos="1080"/>
        </w:tabs>
        <w:spacing w:after="240" w:line="240" w:lineRule="auto"/>
        <w:ind w:left="720"/>
        <w:rPr>
          <w:szCs w:val="22"/>
        </w:rPr>
      </w:pPr>
      <w:r>
        <w:rPr>
          <w:szCs w:val="22"/>
        </w:rPr>
        <w:t xml:space="preserve">“NPSC” or </w:t>
      </w:r>
      <w:r w:rsidR="00383BB3" w:rsidRPr="003825F0">
        <w:rPr>
          <w:szCs w:val="22"/>
        </w:rPr>
        <w:t>“</w:t>
      </w:r>
      <w:r w:rsidR="00383BB3" w:rsidRPr="003825F0">
        <w:rPr>
          <w:bCs/>
          <w:szCs w:val="22"/>
        </w:rPr>
        <w:t>National Policy Steering</w:t>
      </w:r>
      <w:r>
        <w:rPr>
          <w:bCs/>
          <w:szCs w:val="22"/>
        </w:rPr>
        <w:t xml:space="preserve"> Committee” </w:t>
      </w:r>
      <w:r w:rsidR="00383BB3" w:rsidRPr="003825F0">
        <w:rPr>
          <w:bCs/>
          <w:szCs w:val="22"/>
        </w:rPr>
        <w:t>means the</w:t>
      </w:r>
      <w:r w:rsidR="00383BB3">
        <w:rPr>
          <w:bCs/>
          <w:szCs w:val="22"/>
        </w:rPr>
        <w:t xml:space="preserve"> committee referred to in Section I.A.1 of Schedule 2 to this Agreement.</w:t>
      </w:r>
    </w:p>
    <w:p w:rsidR="00DE25AD" w:rsidRPr="00066D6C" w:rsidRDefault="0010260D" w:rsidP="00066D6C">
      <w:pPr>
        <w:pStyle w:val="ModelNrmlDouble"/>
        <w:numPr>
          <w:ilvl w:val="0"/>
          <w:numId w:val="20"/>
        </w:numPr>
        <w:tabs>
          <w:tab w:val="clear" w:pos="1080"/>
        </w:tabs>
        <w:spacing w:after="240" w:line="240" w:lineRule="auto"/>
        <w:ind w:left="720"/>
        <w:rPr>
          <w:szCs w:val="22"/>
        </w:rPr>
      </w:pPr>
      <w:r>
        <w:rPr>
          <w:szCs w:val="22"/>
        </w:rPr>
        <w:t xml:space="preserve">“NTAC” or </w:t>
      </w:r>
      <w:r w:rsidR="00383BB3" w:rsidRPr="00BF70AF">
        <w:rPr>
          <w:szCs w:val="22"/>
        </w:rPr>
        <w:t>“National Technical Advisory Committee” means</w:t>
      </w:r>
      <w:r w:rsidR="00383BB3">
        <w:rPr>
          <w:szCs w:val="22"/>
        </w:rPr>
        <w:t xml:space="preserve"> the committee referred to in Section I.A.</w:t>
      </w:r>
      <w:r w:rsidR="00DE25AD">
        <w:rPr>
          <w:szCs w:val="22"/>
        </w:rPr>
        <w:t>2</w:t>
      </w:r>
      <w:r w:rsidR="00383BB3">
        <w:rPr>
          <w:szCs w:val="22"/>
        </w:rPr>
        <w:t xml:space="preserve"> of Schedule 2 to this Agreement</w:t>
      </w:r>
      <w:r w:rsidR="00DE25AD">
        <w:rPr>
          <w:szCs w:val="22"/>
        </w:rPr>
        <w:t>.</w:t>
      </w:r>
      <w:r w:rsidR="00066D6C">
        <w:rPr>
          <w:szCs w:val="22"/>
        </w:rPr>
        <w:t>.</w:t>
      </w:r>
    </w:p>
    <w:p w:rsidR="0010260D" w:rsidRPr="00C02444" w:rsidRDefault="002C4065" w:rsidP="00C02444">
      <w:pPr>
        <w:pStyle w:val="ModelNrmlDouble"/>
        <w:numPr>
          <w:ilvl w:val="0"/>
          <w:numId w:val="20"/>
        </w:numPr>
        <w:tabs>
          <w:tab w:val="clear" w:pos="1080"/>
        </w:tabs>
        <w:spacing w:after="240" w:line="240" w:lineRule="auto"/>
        <w:ind w:left="720"/>
        <w:rPr>
          <w:szCs w:val="22"/>
        </w:rPr>
      </w:pPr>
      <w:r w:rsidRPr="00CF2390">
        <w:rPr>
          <w:szCs w:val="22"/>
        </w:rPr>
        <w:t>“Procurement Guidelines” means the “Guidelines</w:t>
      </w:r>
      <w:r w:rsidR="00A1144E">
        <w:rPr>
          <w:szCs w:val="22"/>
        </w:rPr>
        <w:t>:</w:t>
      </w:r>
      <w:r w:rsidRPr="00CF2390">
        <w:rPr>
          <w:szCs w:val="22"/>
        </w:rPr>
        <w:t xml:space="preserve"> Procurement </w:t>
      </w:r>
      <w:r w:rsidR="00874771">
        <w:rPr>
          <w:szCs w:val="22"/>
        </w:rPr>
        <w:t xml:space="preserve">of Goods, Works and Non-consulting Services </w:t>
      </w:r>
      <w:r w:rsidRPr="00CF2390">
        <w:rPr>
          <w:szCs w:val="22"/>
        </w:rPr>
        <w:t>under IBRD Loans and IDA Credits</w:t>
      </w:r>
      <w:r w:rsidR="00874771">
        <w:rPr>
          <w:szCs w:val="22"/>
        </w:rPr>
        <w:t xml:space="preserve"> and Grants</w:t>
      </w:r>
      <w:r w:rsidR="004637F4">
        <w:rPr>
          <w:szCs w:val="22"/>
        </w:rPr>
        <w:t xml:space="preserve"> by World Bank Borrowers</w:t>
      </w:r>
      <w:r w:rsidRPr="00CF2390">
        <w:rPr>
          <w:szCs w:val="22"/>
        </w:rPr>
        <w:t xml:space="preserve">” </w:t>
      </w:r>
      <w:r w:rsidR="00982097">
        <w:rPr>
          <w:szCs w:val="22"/>
        </w:rPr>
        <w:t>dated</w:t>
      </w:r>
      <w:r w:rsidRPr="00CF2390">
        <w:rPr>
          <w:szCs w:val="22"/>
        </w:rPr>
        <w:t xml:space="preserve"> </w:t>
      </w:r>
      <w:r w:rsidR="00874771">
        <w:rPr>
          <w:szCs w:val="22"/>
        </w:rPr>
        <w:t>January 2011</w:t>
      </w:r>
      <w:r w:rsidRPr="00640FF8">
        <w:rPr>
          <w:szCs w:val="22"/>
        </w:rPr>
        <w:t>.</w:t>
      </w:r>
    </w:p>
    <w:p w:rsidR="008842F2" w:rsidRPr="008842F2" w:rsidRDefault="008842F2" w:rsidP="008842F2">
      <w:pPr>
        <w:pStyle w:val="ModelNrmlDouble"/>
        <w:numPr>
          <w:ilvl w:val="0"/>
          <w:numId w:val="20"/>
        </w:numPr>
        <w:tabs>
          <w:tab w:val="clear" w:pos="1080"/>
        </w:tabs>
        <w:spacing w:after="240" w:line="240" w:lineRule="auto"/>
        <w:ind w:left="720"/>
        <w:rPr>
          <w:szCs w:val="22"/>
        </w:rPr>
      </w:pPr>
      <w:r>
        <w:rPr>
          <w:szCs w:val="22"/>
        </w:rPr>
        <w:t>“PIM” or “Project Implementation</w:t>
      </w:r>
      <w:r w:rsidRPr="002A75DA">
        <w:rPr>
          <w:szCs w:val="22"/>
        </w:rPr>
        <w:t xml:space="preserve"> Manual” means the Recipient’s manual </w:t>
      </w:r>
      <w:r>
        <w:rPr>
          <w:szCs w:val="22"/>
        </w:rPr>
        <w:t>referred to in Section I.B.1 of Schedule 2 to this Agreement.</w:t>
      </w:r>
    </w:p>
    <w:p w:rsidR="008842F2" w:rsidRPr="008842F2" w:rsidRDefault="008842F2" w:rsidP="008842F2">
      <w:pPr>
        <w:pStyle w:val="ModelNrmlDouble"/>
        <w:numPr>
          <w:ilvl w:val="0"/>
          <w:numId w:val="20"/>
        </w:numPr>
        <w:tabs>
          <w:tab w:val="clear" w:pos="1080"/>
        </w:tabs>
        <w:spacing w:after="240" w:line="240" w:lineRule="auto"/>
        <w:ind w:left="720"/>
        <w:rPr>
          <w:szCs w:val="22"/>
        </w:rPr>
      </w:pPr>
      <w:r>
        <w:rPr>
          <w:szCs w:val="22"/>
        </w:rPr>
        <w:t>“Partner States” means the Recipient, Burundi, Kenya, Uganda and Tanzania.</w:t>
      </w:r>
    </w:p>
    <w:p w:rsidR="002C4065" w:rsidRPr="00CF2390" w:rsidRDefault="002C4065" w:rsidP="002C4065">
      <w:pPr>
        <w:pStyle w:val="ModelNrmlDouble"/>
        <w:numPr>
          <w:ilvl w:val="0"/>
          <w:numId w:val="20"/>
        </w:numPr>
        <w:tabs>
          <w:tab w:val="clear" w:pos="1080"/>
        </w:tabs>
        <w:spacing w:after="240" w:line="240" w:lineRule="auto"/>
        <w:ind w:left="720"/>
        <w:rPr>
          <w:szCs w:val="22"/>
        </w:rPr>
      </w:pPr>
      <w:r w:rsidRPr="00CF2390">
        <w:rPr>
          <w:szCs w:val="22"/>
        </w:rPr>
        <w:t>“Procurement Plan” means the Recipient’s procurement plan for the Project, dated</w:t>
      </w:r>
      <w:r w:rsidR="00066D6C">
        <w:rPr>
          <w:szCs w:val="22"/>
        </w:rPr>
        <w:t xml:space="preserve"> May 12, 2011</w:t>
      </w:r>
      <w:r w:rsidRPr="00CF2390">
        <w:rPr>
          <w:szCs w:val="22"/>
        </w:rPr>
        <w:t xml:space="preserve"> and referred to in paragraph 1.1</w:t>
      </w:r>
      <w:r w:rsidR="000547F8">
        <w:rPr>
          <w:szCs w:val="22"/>
        </w:rPr>
        <w:t>8</w:t>
      </w:r>
      <w:r w:rsidRPr="00CF2390">
        <w:rPr>
          <w:szCs w:val="22"/>
        </w:rPr>
        <w:t xml:space="preserve"> of the Procurement Guidelines and paragraph 1.2</w:t>
      </w:r>
      <w:r w:rsidR="000547F8">
        <w:rPr>
          <w:szCs w:val="22"/>
        </w:rPr>
        <w:t>5</w:t>
      </w:r>
      <w:r w:rsidRPr="00CF2390">
        <w:rPr>
          <w:szCs w:val="22"/>
        </w:rPr>
        <w:t xml:space="preserve"> of the Consultant Guidelines, as the same shall be updated from time to time in accordance with the provisions of said paragraphs.</w:t>
      </w:r>
    </w:p>
    <w:p w:rsidR="002C4065" w:rsidRPr="00CF2390" w:rsidRDefault="002C4065" w:rsidP="002C4065">
      <w:pPr>
        <w:pStyle w:val="ModelNrmlDouble"/>
        <w:numPr>
          <w:ilvl w:val="0"/>
          <w:numId w:val="20"/>
        </w:numPr>
        <w:tabs>
          <w:tab w:val="clear" w:pos="1080"/>
        </w:tabs>
        <w:spacing w:after="240" w:line="240" w:lineRule="auto"/>
        <w:ind w:left="720"/>
        <w:rPr>
          <w:szCs w:val="22"/>
        </w:rPr>
      </w:pPr>
      <w:r w:rsidRPr="00CF2390">
        <w:rPr>
          <w:szCs w:val="22"/>
        </w:rPr>
        <w:t>“Program” means</w:t>
      </w:r>
      <w:r w:rsidR="00E62F0C">
        <w:rPr>
          <w:szCs w:val="22"/>
        </w:rPr>
        <w:t xml:space="preserve"> </w:t>
      </w:r>
      <w:r w:rsidR="00E62F0C" w:rsidRPr="00CF2390">
        <w:rPr>
          <w:szCs w:val="22"/>
        </w:rPr>
        <w:t xml:space="preserve">the </w:t>
      </w:r>
      <w:r w:rsidR="00E62F0C">
        <w:rPr>
          <w:szCs w:val="22"/>
        </w:rPr>
        <w:t xml:space="preserve">three phases of the Lake Victoria management </w:t>
      </w:r>
      <w:r w:rsidR="00E62F0C" w:rsidRPr="00CF2390">
        <w:rPr>
          <w:szCs w:val="22"/>
        </w:rPr>
        <w:t>program designed to</w:t>
      </w:r>
      <w:r w:rsidR="00E62F0C">
        <w:rPr>
          <w:szCs w:val="22"/>
        </w:rPr>
        <w:t xml:space="preserve">: (i) support sustainable development and management of water and fisheries resources in the LVB; and (ii) address cross sector interests in watershed management and participatory integrated approaches in water resources planning, development and management </w:t>
      </w:r>
      <w:r w:rsidR="00E62F0C" w:rsidRPr="00CF2390">
        <w:rPr>
          <w:szCs w:val="22"/>
        </w:rPr>
        <w:t xml:space="preserve">and set forth or referred to in the letter dated </w:t>
      </w:r>
      <w:r w:rsidR="00C72167">
        <w:rPr>
          <w:szCs w:val="22"/>
        </w:rPr>
        <w:t xml:space="preserve">May 23, 2011, </w:t>
      </w:r>
      <w:r w:rsidR="00E62F0C" w:rsidRPr="00CF2390">
        <w:rPr>
          <w:szCs w:val="22"/>
        </w:rPr>
        <w:t>from the Recip</w:t>
      </w:r>
      <w:r w:rsidR="00E62F0C">
        <w:rPr>
          <w:szCs w:val="22"/>
        </w:rPr>
        <w:t>ient to the Association</w:t>
      </w:r>
      <w:r w:rsidRPr="00CF2390">
        <w:rPr>
          <w:szCs w:val="22"/>
        </w:rPr>
        <w:t>.</w:t>
      </w:r>
    </w:p>
    <w:p w:rsidR="00383BB3" w:rsidRDefault="00C064ED" w:rsidP="00383BB3">
      <w:pPr>
        <w:pStyle w:val="ModelNrmlDouble"/>
        <w:numPr>
          <w:ilvl w:val="0"/>
          <w:numId w:val="20"/>
        </w:numPr>
        <w:tabs>
          <w:tab w:val="clear" w:pos="1080"/>
        </w:tabs>
        <w:spacing w:after="240" w:line="240" w:lineRule="auto"/>
        <w:ind w:left="720"/>
        <w:rPr>
          <w:szCs w:val="22"/>
        </w:rPr>
      </w:pPr>
      <w:r>
        <w:rPr>
          <w:szCs w:val="22"/>
        </w:rPr>
        <w:t xml:space="preserve">“Protocol” or </w:t>
      </w:r>
      <w:r w:rsidR="00383BB3">
        <w:rPr>
          <w:szCs w:val="22"/>
        </w:rPr>
        <w:t xml:space="preserve">“Protocol for the Sustainable Development of Lake Victoria Basin” means the instrument of same </w:t>
      </w:r>
      <w:proofErr w:type="gramStart"/>
      <w:r w:rsidR="00383BB3">
        <w:rPr>
          <w:szCs w:val="22"/>
        </w:rPr>
        <w:t>name,</w:t>
      </w:r>
      <w:proofErr w:type="gramEnd"/>
      <w:r w:rsidR="00383BB3">
        <w:rPr>
          <w:szCs w:val="22"/>
        </w:rPr>
        <w:t xml:space="preserve"> dated November 29, 2003, pursuant to which the </w:t>
      </w:r>
      <w:r w:rsidR="0010260D">
        <w:rPr>
          <w:szCs w:val="22"/>
        </w:rPr>
        <w:t>Partner States</w:t>
      </w:r>
      <w:r w:rsidR="00383BB3">
        <w:rPr>
          <w:szCs w:val="22"/>
        </w:rPr>
        <w:t xml:space="preserve"> have undertaken to implement </w:t>
      </w:r>
      <w:r w:rsidR="00383BB3" w:rsidRPr="00C578F5">
        <w:rPr>
          <w:szCs w:val="22"/>
        </w:rPr>
        <w:t xml:space="preserve">concerted measures to co-operate in the joint and efficient management and </w:t>
      </w:r>
      <w:r w:rsidR="00383BB3" w:rsidRPr="00C578F5">
        <w:rPr>
          <w:bCs/>
          <w:szCs w:val="22"/>
        </w:rPr>
        <w:t>sustainable</w:t>
      </w:r>
      <w:r w:rsidR="00383BB3">
        <w:rPr>
          <w:b/>
          <w:bCs/>
          <w:szCs w:val="22"/>
        </w:rPr>
        <w:t xml:space="preserve"> </w:t>
      </w:r>
      <w:r w:rsidR="00383BB3" w:rsidRPr="00C578F5">
        <w:rPr>
          <w:szCs w:val="22"/>
        </w:rPr>
        <w:t xml:space="preserve">utilization of natural resources within the </w:t>
      </w:r>
      <w:r w:rsidR="00383BB3">
        <w:rPr>
          <w:szCs w:val="22"/>
        </w:rPr>
        <w:t>LVB.</w:t>
      </w:r>
    </w:p>
    <w:p w:rsidR="008274FD" w:rsidRPr="00F03AFE" w:rsidRDefault="0010260D" w:rsidP="00383BB3">
      <w:pPr>
        <w:pStyle w:val="ModelNrmlDouble"/>
        <w:numPr>
          <w:ilvl w:val="0"/>
          <w:numId w:val="20"/>
        </w:numPr>
        <w:tabs>
          <w:tab w:val="clear" w:pos="1080"/>
        </w:tabs>
        <w:spacing w:after="240" w:line="240" w:lineRule="auto"/>
        <w:ind w:left="720"/>
      </w:pPr>
      <w:r>
        <w:rPr>
          <w:bCs/>
          <w:iCs/>
          <w:szCs w:val="22"/>
        </w:rPr>
        <w:lastRenderedPageBreak/>
        <w:t xml:space="preserve">“RAP” or </w:t>
      </w:r>
      <w:r w:rsidR="008274FD" w:rsidRPr="008274FD">
        <w:rPr>
          <w:bCs/>
          <w:iCs/>
          <w:szCs w:val="22"/>
        </w:rPr>
        <w:t>“Resettlement Action Plan”</w:t>
      </w:r>
      <w:r w:rsidR="008274FD" w:rsidRPr="008274FD">
        <w:rPr>
          <w:szCs w:val="22"/>
        </w:rPr>
        <w:t xml:space="preserve"> means with respect to each activity under the Project pursuant to which the RPF requires a resettlement action plan, such plan, to be prepared by the </w:t>
      </w:r>
      <w:r w:rsidR="00E62F0C">
        <w:rPr>
          <w:szCs w:val="22"/>
        </w:rPr>
        <w:t>Recipient</w:t>
      </w:r>
      <w:r w:rsidR="008274FD" w:rsidRPr="008274FD">
        <w:rPr>
          <w:szCs w:val="22"/>
        </w:rPr>
        <w:t xml:space="preserve"> pursuant to </w:t>
      </w:r>
      <w:r w:rsidR="00E62F0C">
        <w:rPr>
          <w:szCs w:val="22"/>
        </w:rPr>
        <w:t>Section D.1(c) of Schedule 2 to this Agreement</w:t>
      </w:r>
      <w:r w:rsidR="008274FD" w:rsidRPr="008274FD">
        <w:rPr>
          <w:szCs w:val="22"/>
        </w:rPr>
        <w:t>, in accordance with the provisions of the RPF, and approved by the Association, giving details of the specific actions, measures and policies designed to facilitate the achievement of the objectives o</w:t>
      </w:r>
      <w:r w:rsidR="008274FD" w:rsidRPr="008274FD">
        <w:rPr>
          <w:color w:val="000000"/>
          <w:szCs w:val="22"/>
        </w:rPr>
        <w:t xml:space="preserve">f the </w:t>
      </w:r>
      <w:r w:rsidR="008274FD" w:rsidRPr="008274FD">
        <w:rPr>
          <w:szCs w:val="22"/>
        </w:rPr>
        <w:t>RPF, along with the procedural and institutional measures needed to implement such actions, measures and policies; and “RAPs” means more than one such RAP</w:t>
      </w:r>
      <w:r w:rsidR="008274FD">
        <w:rPr>
          <w:szCs w:val="22"/>
        </w:rPr>
        <w:t>.</w:t>
      </w:r>
    </w:p>
    <w:p w:rsidR="00F03AFE" w:rsidRDefault="00F03AFE" w:rsidP="00383BB3">
      <w:pPr>
        <w:pStyle w:val="ModelNrmlDouble"/>
        <w:numPr>
          <w:ilvl w:val="0"/>
          <w:numId w:val="20"/>
        </w:numPr>
        <w:tabs>
          <w:tab w:val="clear" w:pos="1080"/>
        </w:tabs>
        <w:spacing w:after="240" w:line="240" w:lineRule="auto"/>
        <w:ind w:left="720"/>
      </w:pPr>
      <w:r>
        <w:rPr>
          <w:szCs w:val="22"/>
        </w:rPr>
        <w:t>“REMA” means the Rwanda Environment Management Authority, the authority in the field of environment, established pursuant to Law No. 04/2005 of April 8, 2005 of the Laws of the Recipient.</w:t>
      </w:r>
    </w:p>
    <w:p w:rsidR="00383BB3" w:rsidRDefault="00796F4D" w:rsidP="00383BB3">
      <w:pPr>
        <w:pStyle w:val="ModelNrmlDouble"/>
        <w:numPr>
          <w:ilvl w:val="0"/>
          <w:numId w:val="20"/>
        </w:numPr>
        <w:tabs>
          <w:tab w:val="clear" w:pos="1080"/>
        </w:tabs>
        <w:spacing w:after="240" w:line="240" w:lineRule="auto"/>
        <w:ind w:left="720"/>
      </w:pPr>
      <w:r>
        <w:t xml:space="preserve">“RPF” or </w:t>
      </w:r>
      <w:r w:rsidR="00383BB3" w:rsidRPr="00E926A4">
        <w:t>“</w:t>
      </w:r>
      <w:r w:rsidR="00C72167">
        <w:t xml:space="preserve">Resettlement Policy Framework” </w:t>
      </w:r>
      <w:r w:rsidR="00383BB3" w:rsidRPr="00E926A4">
        <w:t xml:space="preserve">means the </w:t>
      </w:r>
      <w:r w:rsidR="00383BB3">
        <w:t>Recipient’s framework</w:t>
      </w:r>
      <w:r w:rsidR="0007313B">
        <w:t xml:space="preserve"> </w:t>
      </w:r>
      <w:r w:rsidR="00383BB3" w:rsidRPr="008274FD">
        <w:rPr>
          <w:szCs w:val="22"/>
        </w:rPr>
        <w:t>of same name</w:t>
      </w:r>
      <w:r w:rsidR="00383BB3">
        <w:t xml:space="preserve"> dated </w:t>
      </w:r>
      <w:r w:rsidR="00F03AFE">
        <w:t>May 2011</w:t>
      </w:r>
      <w:r w:rsidR="00383BB3" w:rsidRPr="00E926A4">
        <w:t>.</w:t>
      </w:r>
    </w:p>
    <w:p w:rsidR="00383BB3" w:rsidRDefault="00383BB3" w:rsidP="00383BB3">
      <w:pPr>
        <w:pStyle w:val="ModelNrmlDouble"/>
        <w:numPr>
          <w:ilvl w:val="0"/>
          <w:numId w:val="20"/>
        </w:numPr>
        <w:tabs>
          <w:tab w:val="clear" w:pos="1080"/>
        </w:tabs>
        <w:spacing w:after="240" w:line="240" w:lineRule="auto"/>
        <w:ind w:left="720"/>
        <w:rPr>
          <w:szCs w:val="22"/>
        </w:rPr>
      </w:pPr>
      <w:r w:rsidRPr="00F03AFE">
        <w:rPr>
          <w:szCs w:val="22"/>
        </w:rPr>
        <w:t xml:space="preserve">“SIDA Grant Agreement” means the agreement </w:t>
      </w:r>
      <w:r w:rsidR="00F03AFE">
        <w:rPr>
          <w:szCs w:val="22"/>
        </w:rPr>
        <w:t xml:space="preserve">dated June 9, 2009, </w:t>
      </w:r>
      <w:r w:rsidRPr="00F03AFE">
        <w:rPr>
          <w:szCs w:val="22"/>
        </w:rPr>
        <w:t>entered into between the EAC and the Bank, as admi</w:t>
      </w:r>
      <w:r>
        <w:t>nistrator for certain funds made available by the Swedish International Development Agency (“SIDA”), providing for a grant to EAC to assist EAC in the carrying out of the SIDA Project.</w:t>
      </w:r>
    </w:p>
    <w:p w:rsidR="00383BB3" w:rsidRPr="00335448" w:rsidRDefault="00383BB3" w:rsidP="00383BB3">
      <w:pPr>
        <w:pStyle w:val="ModelNrmlDouble"/>
        <w:numPr>
          <w:ilvl w:val="0"/>
          <w:numId w:val="20"/>
        </w:numPr>
        <w:tabs>
          <w:tab w:val="clear" w:pos="1080"/>
        </w:tabs>
        <w:spacing w:after="240" w:line="240" w:lineRule="auto"/>
        <w:ind w:left="720"/>
        <w:rPr>
          <w:szCs w:val="22"/>
        </w:rPr>
      </w:pPr>
      <w:r>
        <w:rPr>
          <w:szCs w:val="22"/>
        </w:rPr>
        <w:t>“SIDA Project” means the project to be</w:t>
      </w:r>
      <w:r w:rsidR="003373AD">
        <w:rPr>
          <w:szCs w:val="22"/>
        </w:rPr>
        <w:t>ing</w:t>
      </w:r>
      <w:r>
        <w:rPr>
          <w:szCs w:val="22"/>
        </w:rPr>
        <w:t xml:space="preserve"> carried out by EAC </w:t>
      </w:r>
      <w:r w:rsidR="00E62F0C">
        <w:rPr>
          <w:szCs w:val="22"/>
        </w:rPr>
        <w:t>as part of LVEMP II Phase I</w:t>
      </w:r>
      <w:r>
        <w:rPr>
          <w:szCs w:val="22"/>
        </w:rPr>
        <w:t>, an</w:t>
      </w:r>
      <w:r w:rsidRPr="00F03AFE">
        <w:rPr>
          <w:szCs w:val="22"/>
        </w:rPr>
        <w:t>d</w:t>
      </w:r>
      <w:r>
        <w:rPr>
          <w:szCs w:val="22"/>
        </w:rPr>
        <w:t xml:space="preserve"> for which a grant </w:t>
      </w:r>
      <w:r w:rsidR="00E62F0C">
        <w:rPr>
          <w:szCs w:val="22"/>
        </w:rPr>
        <w:t xml:space="preserve"> </w:t>
      </w:r>
      <w:r w:rsidR="003373AD">
        <w:rPr>
          <w:szCs w:val="22"/>
        </w:rPr>
        <w:t>in the amount of</w:t>
      </w:r>
      <w:r w:rsidR="00E62F0C">
        <w:rPr>
          <w:szCs w:val="22"/>
        </w:rPr>
        <w:t xml:space="preserve"> </w:t>
      </w:r>
      <w:r w:rsidR="00F03AFE">
        <w:rPr>
          <w:szCs w:val="22"/>
        </w:rPr>
        <w:t>Swedish Kronor 80,000,000</w:t>
      </w:r>
      <w:r w:rsidR="003373AD">
        <w:rPr>
          <w:szCs w:val="22"/>
        </w:rPr>
        <w:t xml:space="preserve"> has been</w:t>
      </w:r>
      <w:r>
        <w:rPr>
          <w:szCs w:val="22"/>
        </w:rPr>
        <w:t xml:space="preserve"> made by the Bank as administrator of certain funds made available by SIDA.</w:t>
      </w:r>
    </w:p>
    <w:p w:rsidR="00383BB3" w:rsidRPr="00F5638D" w:rsidRDefault="00383BB3" w:rsidP="00383BB3">
      <w:pPr>
        <w:pStyle w:val="ModelNrmlDouble"/>
        <w:numPr>
          <w:ilvl w:val="0"/>
          <w:numId w:val="20"/>
        </w:numPr>
        <w:tabs>
          <w:tab w:val="clear" w:pos="1080"/>
        </w:tabs>
        <w:spacing w:after="240" w:line="240" w:lineRule="auto"/>
        <w:ind w:left="720"/>
        <w:rPr>
          <w:szCs w:val="22"/>
        </w:rPr>
      </w:pPr>
      <w:r>
        <w:t>“Sub</w:t>
      </w:r>
      <w:r w:rsidR="002B6204">
        <w:t>-</w:t>
      </w:r>
      <w:r>
        <w:t>grant” means a</w:t>
      </w:r>
      <w:r w:rsidRPr="00B17D12">
        <w:rPr>
          <w:szCs w:val="22"/>
        </w:rPr>
        <w:t xml:space="preserve"> grant made or proposed to be made by the Recipient to a Beneficiary </w:t>
      </w:r>
      <w:r>
        <w:rPr>
          <w:szCs w:val="22"/>
        </w:rPr>
        <w:t xml:space="preserve">out of the proceeds of the Financing </w:t>
      </w:r>
      <w:r w:rsidRPr="00B17D12">
        <w:rPr>
          <w:szCs w:val="22"/>
        </w:rPr>
        <w:t xml:space="preserve">for the purpose of financing </w:t>
      </w:r>
      <w:r>
        <w:rPr>
          <w:szCs w:val="22"/>
        </w:rPr>
        <w:t xml:space="preserve">a </w:t>
      </w:r>
      <w:r w:rsidR="00C064ED">
        <w:rPr>
          <w:szCs w:val="22"/>
        </w:rPr>
        <w:t>Subproject; and “Sub-grants” means more than one such Sub-grant.</w:t>
      </w:r>
    </w:p>
    <w:p w:rsidR="00383BB3" w:rsidRPr="00F5638D" w:rsidRDefault="00383BB3" w:rsidP="00383BB3">
      <w:pPr>
        <w:pStyle w:val="BodyText2"/>
        <w:numPr>
          <w:ilvl w:val="0"/>
          <w:numId w:val="20"/>
        </w:numPr>
        <w:tabs>
          <w:tab w:val="clear" w:pos="1080"/>
          <w:tab w:val="left" w:pos="180"/>
          <w:tab w:val="num" w:pos="720"/>
          <w:tab w:val="left" w:pos="1440"/>
        </w:tabs>
        <w:overflowPunct w:val="0"/>
        <w:autoSpaceDE w:val="0"/>
        <w:autoSpaceDN w:val="0"/>
        <w:adjustRightInd w:val="0"/>
        <w:spacing w:after="240" w:line="240" w:lineRule="auto"/>
        <w:ind w:left="720"/>
        <w:jc w:val="both"/>
        <w:textAlignment w:val="baseline"/>
        <w:rPr>
          <w:sz w:val="22"/>
          <w:szCs w:val="22"/>
        </w:rPr>
      </w:pPr>
      <w:r w:rsidRPr="00F5638D">
        <w:rPr>
          <w:sz w:val="22"/>
          <w:szCs w:val="22"/>
        </w:rPr>
        <w:t>“Sub</w:t>
      </w:r>
      <w:r w:rsidR="002B6204">
        <w:rPr>
          <w:sz w:val="22"/>
          <w:szCs w:val="22"/>
        </w:rPr>
        <w:t>-</w:t>
      </w:r>
      <w:r w:rsidRPr="00F5638D">
        <w:rPr>
          <w:sz w:val="22"/>
          <w:szCs w:val="22"/>
        </w:rPr>
        <w:t xml:space="preserve">grant Agreement” means an agreement between the </w:t>
      </w:r>
      <w:r w:rsidR="00C72167">
        <w:rPr>
          <w:sz w:val="22"/>
          <w:szCs w:val="22"/>
        </w:rPr>
        <w:t>Recipient</w:t>
      </w:r>
      <w:r>
        <w:rPr>
          <w:sz w:val="22"/>
          <w:szCs w:val="22"/>
        </w:rPr>
        <w:t xml:space="preserve"> </w:t>
      </w:r>
      <w:r w:rsidRPr="00F5638D">
        <w:rPr>
          <w:sz w:val="22"/>
          <w:szCs w:val="22"/>
        </w:rPr>
        <w:t>and a Beneficiary, providing for a Sub</w:t>
      </w:r>
      <w:r w:rsidR="002B6204">
        <w:rPr>
          <w:sz w:val="22"/>
          <w:szCs w:val="22"/>
        </w:rPr>
        <w:t>-</w:t>
      </w:r>
      <w:r w:rsidRPr="00F5638D">
        <w:rPr>
          <w:sz w:val="22"/>
          <w:szCs w:val="22"/>
        </w:rPr>
        <w:t>grant to the Beneficiary for the purpose of financing a Subproject.</w:t>
      </w:r>
    </w:p>
    <w:p w:rsidR="00383BB3" w:rsidRDefault="00383BB3" w:rsidP="00383BB3">
      <w:pPr>
        <w:pStyle w:val="ModelNrmlDouble"/>
        <w:numPr>
          <w:ilvl w:val="0"/>
          <w:numId w:val="20"/>
        </w:numPr>
        <w:tabs>
          <w:tab w:val="clear" w:pos="1080"/>
        </w:tabs>
        <w:spacing w:after="240" w:line="240" w:lineRule="auto"/>
        <w:ind w:left="720"/>
      </w:pPr>
      <w:r w:rsidRPr="00F5638D">
        <w:rPr>
          <w:szCs w:val="22"/>
        </w:rPr>
        <w:t>“Subproject” means a specific d</w:t>
      </w:r>
      <w:r>
        <w:rPr>
          <w:szCs w:val="22"/>
        </w:rPr>
        <w:t>evelopment activity under Part 3</w:t>
      </w:r>
      <w:r w:rsidR="00EF5DEC">
        <w:rPr>
          <w:szCs w:val="22"/>
        </w:rPr>
        <w:t>(c</w:t>
      </w:r>
      <w:proofErr w:type="gramStart"/>
      <w:r w:rsidR="00EF5DEC">
        <w:rPr>
          <w:szCs w:val="22"/>
        </w:rPr>
        <w:t>)(</w:t>
      </w:r>
      <w:proofErr w:type="gramEnd"/>
      <w:r w:rsidR="00EF5DEC">
        <w:rPr>
          <w:szCs w:val="22"/>
        </w:rPr>
        <w:t>ii)</w:t>
      </w:r>
      <w:r w:rsidRPr="00F5638D">
        <w:rPr>
          <w:szCs w:val="22"/>
        </w:rPr>
        <w:t xml:space="preserve"> of th</w:t>
      </w:r>
      <w:r w:rsidRPr="00B17D12">
        <w:t>e Project</w:t>
      </w:r>
      <w:r w:rsidR="00E62F0C">
        <w:t>, and included in the Community and Sector Development Plans,</w:t>
      </w:r>
      <w:r w:rsidRPr="00B17D12">
        <w:t xml:space="preserve"> to be financed </w:t>
      </w:r>
      <w:r w:rsidR="00EF5DEC">
        <w:t xml:space="preserve">out of the proceeds of a </w:t>
      </w:r>
      <w:r>
        <w:t>Sub</w:t>
      </w:r>
      <w:r w:rsidR="007C2A79">
        <w:t>-</w:t>
      </w:r>
      <w:r>
        <w:t>grant</w:t>
      </w:r>
      <w:r w:rsidR="00C064ED">
        <w:t>; and “Subprojects” means more than one such Subproject</w:t>
      </w:r>
      <w:r w:rsidRPr="00CF4804">
        <w:t>.</w:t>
      </w:r>
      <w:r w:rsidR="00EF5DEC" w:rsidRPr="00EF5DEC">
        <w:rPr>
          <w:spacing w:val="-2"/>
          <w:szCs w:val="22"/>
        </w:rPr>
        <w:t xml:space="preserve"> </w:t>
      </w:r>
    </w:p>
    <w:p w:rsidR="00383BB3" w:rsidRDefault="00383BB3" w:rsidP="00383BB3">
      <w:pPr>
        <w:pStyle w:val="ModelNrmlDouble"/>
        <w:numPr>
          <w:ilvl w:val="0"/>
          <w:numId w:val="20"/>
        </w:numPr>
        <w:tabs>
          <w:tab w:val="clear" w:pos="1080"/>
        </w:tabs>
        <w:spacing w:after="240" w:line="240" w:lineRule="auto"/>
        <w:ind w:left="720"/>
        <w:rPr>
          <w:szCs w:val="22"/>
        </w:rPr>
      </w:pPr>
      <w:r>
        <w:rPr>
          <w:szCs w:val="22"/>
        </w:rPr>
        <w:t xml:space="preserve">“Tanzania Financing </w:t>
      </w:r>
      <w:r w:rsidR="003373AD">
        <w:rPr>
          <w:szCs w:val="22"/>
        </w:rPr>
        <w:t xml:space="preserve">Agreement” means the agreement </w:t>
      </w:r>
      <w:r w:rsidR="00533D39">
        <w:rPr>
          <w:szCs w:val="22"/>
        </w:rPr>
        <w:t xml:space="preserve">dated </w:t>
      </w:r>
      <w:r w:rsidR="00EF6C8E">
        <w:rPr>
          <w:szCs w:val="22"/>
        </w:rPr>
        <w:t>May 22, 2009</w:t>
      </w:r>
      <w:r w:rsidR="00533D39">
        <w:rPr>
          <w:szCs w:val="22"/>
        </w:rPr>
        <w:t xml:space="preserve"> </w:t>
      </w:r>
      <w:r>
        <w:rPr>
          <w:szCs w:val="22"/>
        </w:rPr>
        <w:t>entered</w:t>
      </w:r>
      <w:r w:rsidR="003373AD">
        <w:rPr>
          <w:szCs w:val="22"/>
        </w:rPr>
        <w:t xml:space="preserve"> into</w:t>
      </w:r>
      <w:r>
        <w:rPr>
          <w:szCs w:val="22"/>
        </w:rPr>
        <w:t xml:space="preserve"> between United Republic of Tanzania and the Association providing for a credit to the United Republic of Tanzania</w:t>
      </w:r>
      <w:r w:rsidRPr="00FF7634">
        <w:rPr>
          <w:szCs w:val="22"/>
        </w:rPr>
        <w:t xml:space="preserve"> </w:t>
      </w:r>
      <w:r>
        <w:rPr>
          <w:szCs w:val="22"/>
        </w:rPr>
        <w:t>to assist it in the carrying out of the Tanzania Project.</w:t>
      </w:r>
    </w:p>
    <w:p w:rsidR="00383BB3" w:rsidRPr="007A2230" w:rsidRDefault="00383BB3" w:rsidP="00383BB3">
      <w:pPr>
        <w:pStyle w:val="ModelNrmlDouble"/>
        <w:numPr>
          <w:ilvl w:val="0"/>
          <w:numId w:val="20"/>
        </w:numPr>
        <w:tabs>
          <w:tab w:val="clear" w:pos="1080"/>
        </w:tabs>
        <w:spacing w:after="240" w:line="240" w:lineRule="auto"/>
        <w:ind w:left="720"/>
        <w:rPr>
          <w:szCs w:val="22"/>
        </w:rPr>
      </w:pPr>
      <w:r>
        <w:rPr>
          <w:szCs w:val="22"/>
        </w:rPr>
        <w:t xml:space="preserve">“Tanzania </w:t>
      </w:r>
      <w:r w:rsidR="003373AD">
        <w:rPr>
          <w:szCs w:val="22"/>
        </w:rPr>
        <w:t>Project” means the project being</w:t>
      </w:r>
      <w:r>
        <w:rPr>
          <w:szCs w:val="22"/>
        </w:rPr>
        <w:t xml:space="preserve"> carried out by the United Republic of Tanzania</w:t>
      </w:r>
      <w:r w:rsidR="00E62F0C" w:rsidRPr="00E62F0C">
        <w:rPr>
          <w:szCs w:val="22"/>
        </w:rPr>
        <w:t xml:space="preserve"> </w:t>
      </w:r>
      <w:r w:rsidR="00E62F0C">
        <w:rPr>
          <w:szCs w:val="22"/>
        </w:rPr>
        <w:t>as part of LVEMP II Phase I</w:t>
      </w:r>
      <w:r>
        <w:rPr>
          <w:szCs w:val="22"/>
        </w:rPr>
        <w:t xml:space="preserve">, and </w:t>
      </w:r>
      <w:r w:rsidR="003373AD">
        <w:rPr>
          <w:szCs w:val="22"/>
        </w:rPr>
        <w:t xml:space="preserve">for which a credit in the amount of </w:t>
      </w:r>
      <w:r w:rsidR="00EF6C8E">
        <w:rPr>
          <w:szCs w:val="22"/>
        </w:rPr>
        <w:t>SDR 20,700,000</w:t>
      </w:r>
      <w:r w:rsidR="003373AD">
        <w:rPr>
          <w:szCs w:val="22"/>
        </w:rPr>
        <w:t xml:space="preserve"> has been made</w:t>
      </w:r>
      <w:r>
        <w:rPr>
          <w:szCs w:val="22"/>
        </w:rPr>
        <w:t xml:space="preserve"> by the Association.</w:t>
      </w:r>
    </w:p>
    <w:p w:rsidR="00383BB3" w:rsidRPr="00CF2390" w:rsidRDefault="00383BB3" w:rsidP="00383BB3">
      <w:pPr>
        <w:pStyle w:val="ModelNrmlDouble"/>
        <w:numPr>
          <w:ilvl w:val="0"/>
          <w:numId w:val="20"/>
        </w:numPr>
        <w:tabs>
          <w:tab w:val="clear" w:pos="1080"/>
        </w:tabs>
        <w:spacing w:after="240" w:line="240" w:lineRule="auto"/>
        <w:ind w:left="720"/>
        <w:rPr>
          <w:szCs w:val="22"/>
        </w:rPr>
      </w:pPr>
      <w:r>
        <w:lastRenderedPageBreak/>
        <w:t xml:space="preserve">“Training” means </w:t>
      </w:r>
      <w:r w:rsidRPr="00471346">
        <w:t xml:space="preserve">the training of persons </w:t>
      </w:r>
      <w:r>
        <w:t>under Part</w:t>
      </w:r>
      <w:r w:rsidR="00EB6619">
        <w:t>s</w:t>
      </w:r>
      <w:r>
        <w:t xml:space="preserve"> </w:t>
      </w:r>
      <w:r w:rsidR="00EB6619">
        <w:t>3 and 4</w:t>
      </w:r>
      <w:r>
        <w:t xml:space="preserve"> of the Project carried out in accordance with the </w:t>
      </w:r>
      <w:r w:rsidR="00EB6619">
        <w:t>Annual W</w:t>
      </w:r>
      <w:r>
        <w:t xml:space="preserve">ork </w:t>
      </w:r>
      <w:r w:rsidR="00EB6619">
        <w:t>P</w:t>
      </w:r>
      <w:r>
        <w:t>lan</w:t>
      </w:r>
      <w:r w:rsidRPr="00471346">
        <w:t xml:space="preserve">, such term </w:t>
      </w:r>
      <w:r>
        <w:t xml:space="preserve">to include travel and subsistence of participants of </w:t>
      </w:r>
      <w:r w:rsidRPr="00471346">
        <w:t xml:space="preserve">seminars, workshops, and study tours, rental of training facilities, </w:t>
      </w:r>
      <w:r>
        <w:t xml:space="preserve">services of trainers and presenters, </w:t>
      </w:r>
      <w:r w:rsidRPr="00471346">
        <w:t>preparation and reproduction of training materials, and other costs directly related to preparation and implementation</w:t>
      </w:r>
      <w:r>
        <w:t xml:space="preserve"> of training programs</w:t>
      </w:r>
      <w:r w:rsidRPr="00471346">
        <w:t>.</w:t>
      </w:r>
    </w:p>
    <w:p w:rsidR="00383BB3" w:rsidRDefault="00383BB3" w:rsidP="00383BB3">
      <w:pPr>
        <w:pStyle w:val="ModelNrmlDouble"/>
        <w:numPr>
          <w:ilvl w:val="0"/>
          <w:numId w:val="20"/>
        </w:numPr>
        <w:tabs>
          <w:tab w:val="clear" w:pos="1080"/>
        </w:tabs>
        <w:spacing w:after="240" w:line="240" w:lineRule="auto"/>
        <w:ind w:left="720"/>
        <w:rPr>
          <w:szCs w:val="22"/>
        </w:rPr>
      </w:pPr>
      <w:r>
        <w:rPr>
          <w:szCs w:val="22"/>
        </w:rPr>
        <w:t xml:space="preserve">“Uganda Financing Agreement” means </w:t>
      </w:r>
      <w:r w:rsidR="003373AD">
        <w:rPr>
          <w:szCs w:val="22"/>
        </w:rPr>
        <w:t>the agreement</w:t>
      </w:r>
      <w:r w:rsidR="00533D39">
        <w:rPr>
          <w:szCs w:val="22"/>
        </w:rPr>
        <w:t xml:space="preserve"> dated </w:t>
      </w:r>
      <w:r w:rsidR="00EF6C8E">
        <w:rPr>
          <w:szCs w:val="22"/>
        </w:rPr>
        <w:t>October 29, 2009</w:t>
      </w:r>
      <w:r w:rsidR="003373AD">
        <w:rPr>
          <w:szCs w:val="22"/>
        </w:rPr>
        <w:t xml:space="preserve"> </w:t>
      </w:r>
      <w:r>
        <w:rPr>
          <w:szCs w:val="22"/>
        </w:rPr>
        <w:t>entered into between the Republic of Uganda and the Association providing for a credit to the Republic of Uganda to assist it in the carrying out of the Uganda Project.</w:t>
      </w:r>
    </w:p>
    <w:p w:rsidR="00383BB3" w:rsidRDefault="00383BB3" w:rsidP="00383BB3">
      <w:pPr>
        <w:pStyle w:val="ModelNrmlDouble"/>
        <w:numPr>
          <w:ilvl w:val="0"/>
          <w:numId w:val="20"/>
        </w:numPr>
        <w:tabs>
          <w:tab w:val="clear" w:pos="1080"/>
        </w:tabs>
        <w:spacing w:after="240" w:line="240" w:lineRule="auto"/>
        <w:ind w:left="720"/>
        <w:rPr>
          <w:szCs w:val="22"/>
        </w:rPr>
      </w:pPr>
      <w:r>
        <w:rPr>
          <w:szCs w:val="22"/>
        </w:rPr>
        <w:t>“Uganda P</w:t>
      </w:r>
      <w:r w:rsidR="003373AD">
        <w:rPr>
          <w:szCs w:val="22"/>
        </w:rPr>
        <w:t xml:space="preserve">roject” means the project </w:t>
      </w:r>
      <w:r>
        <w:rPr>
          <w:szCs w:val="22"/>
        </w:rPr>
        <w:t xml:space="preserve">carried out by Uganda in parallel with this Project, and for which a credit is </w:t>
      </w:r>
      <w:r w:rsidR="003373AD">
        <w:rPr>
          <w:szCs w:val="22"/>
        </w:rPr>
        <w:t>in the amount of</w:t>
      </w:r>
      <w:r w:rsidR="00EF6C8E">
        <w:rPr>
          <w:szCs w:val="22"/>
        </w:rPr>
        <w:t xml:space="preserve"> SDR 17,600,000</w:t>
      </w:r>
      <w:r w:rsidR="003373AD">
        <w:rPr>
          <w:szCs w:val="22"/>
        </w:rPr>
        <w:t xml:space="preserve"> has been made </w:t>
      </w:r>
      <w:r>
        <w:rPr>
          <w:szCs w:val="22"/>
        </w:rPr>
        <w:t>by the Association.</w:t>
      </w:r>
    </w:p>
    <w:sectPr w:rsidR="00383BB3" w:rsidSect="00B377DC">
      <w:endnotePr>
        <w:numFmt w:val="decimal"/>
      </w:endnotePr>
      <w:pgSz w:w="12240" w:h="15840"/>
      <w:pgMar w:top="2016" w:right="2160" w:bottom="2016" w:left="2160" w:header="1440" w:footer="14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FA" w:rsidRDefault="00FB43FA">
      <w:r>
        <w:separator/>
      </w:r>
    </w:p>
  </w:endnote>
  <w:endnote w:type="continuationSeparator" w:id="0">
    <w:p w:rsidR="00FB43FA" w:rsidRDefault="00FB4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FA" w:rsidRDefault="00DA7287" w:rsidP="00817C60">
    <w:pPr>
      <w:pStyle w:val="Footer"/>
      <w:framePr w:wrap="around" w:vAnchor="text" w:hAnchor="margin" w:xAlign="center" w:y="1"/>
      <w:rPr>
        <w:rStyle w:val="PageNumber"/>
      </w:rPr>
    </w:pPr>
    <w:r>
      <w:rPr>
        <w:rStyle w:val="PageNumber"/>
      </w:rPr>
      <w:fldChar w:fldCharType="begin"/>
    </w:r>
    <w:r w:rsidR="00FB43FA">
      <w:rPr>
        <w:rStyle w:val="PageNumber"/>
      </w:rPr>
      <w:instrText xml:space="preserve">PAGE  </w:instrText>
    </w:r>
    <w:r>
      <w:rPr>
        <w:rStyle w:val="PageNumber"/>
      </w:rPr>
      <w:fldChar w:fldCharType="end"/>
    </w:r>
  </w:p>
  <w:p w:rsidR="00FB43FA" w:rsidRDefault="00FB4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FA" w:rsidRDefault="00FB43FA">
      <w:r>
        <w:separator/>
      </w:r>
    </w:p>
  </w:footnote>
  <w:footnote w:type="continuationSeparator" w:id="0">
    <w:p w:rsidR="00FB43FA" w:rsidRDefault="00FB4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16185"/>
      <w:docPartObj>
        <w:docPartGallery w:val="Page Numbers (Top of Page)"/>
        <w:docPartUnique/>
      </w:docPartObj>
    </w:sdtPr>
    <w:sdtContent>
      <w:p w:rsidR="00FB43FA" w:rsidRDefault="00DA7287">
        <w:pPr>
          <w:pStyle w:val="Header"/>
          <w:jc w:val="center"/>
        </w:pPr>
        <w:fldSimple w:instr=" PAGE   \* MERGEFORMAT ">
          <w:r w:rsidR="002A6B6C">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FA" w:rsidRDefault="00FB43FA" w:rsidP="00380009">
    <w:pPr>
      <w:pStyle w:val="Header"/>
      <w:jc w:val="center"/>
    </w:pPr>
  </w:p>
  <w:p w:rsidR="00FB43FA" w:rsidRDefault="00FB4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445009"/>
    <w:multiLevelType w:val="singleLevel"/>
    <w:tmpl w:val="FBCC4BE6"/>
    <w:lvl w:ilvl="0">
      <w:start w:val="1"/>
      <w:numFmt w:val="lowerRoman"/>
      <w:lvlText w:val="(%1)"/>
      <w:legacy w:legacy="1" w:legacySpace="120" w:legacyIndent="720"/>
      <w:lvlJc w:val="left"/>
      <w:pPr>
        <w:ind w:left="2160" w:hanging="720"/>
      </w:pPr>
      <w:rPr>
        <w:rFonts w:cs="Times New Roman"/>
      </w:rPr>
    </w:lvl>
  </w:abstractNum>
  <w:abstractNum w:abstractNumId="3">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54D32"/>
    <w:multiLevelType w:val="hybridMultilevel"/>
    <w:tmpl w:val="412468BC"/>
    <w:lvl w:ilvl="0" w:tplc="350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4D3D6"/>
    <w:multiLevelType w:val="hybridMultilevel"/>
    <w:tmpl w:val="76647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4EBAEA4"/>
    <w:multiLevelType w:val="hybridMultilevel"/>
    <w:tmpl w:val="230C9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7">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20">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6"/>
  </w:num>
  <w:num w:numId="3">
    <w:abstractNumId w:val="13"/>
  </w:num>
  <w:num w:numId="4">
    <w:abstractNumId w:val="0"/>
  </w:num>
  <w:num w:numId="5">
    <w:abstractNumId w:val="8"/>
  </w:num>
  <w:num w:numId="6">
    <w:abstractNumId w:val="7"/>
  </w:num>
  <w:num w:numId="7">
    <w:abstractNumId w:val="6"/>
  </w:num>
  <w:num w:numId="8">
    <w:abstractNumId w:val="23"/>
  </w:num>
  <w:num w:numId="9">
    <w:abstractNumId w:val="24"/>
  </w:num>
  <w:num w:numId="10">
    <w:abstractNumId w:val="15"/>
  </w:num>
  <w:num w:numId="11">
    <w:abstractNumId w:val="1"/>
  </w:num>
  <w:num w:numId="12">
    <w:abstractNumId w:val="10"/>
  </w:num>
  <w:num w:numId="13">
    <w:abstractNumId w:val="21"/>
  </w:num>
  <w:num w:numId="14">
    <w:abstractNumId w:val="25"/>
  </w:num>
  <w:num w:numId="15">
    <w:abstractNumId w:val="17"/>
  </w:num>
  <w:num w:numId="16">
    <w:abstractNumId w:val="16"/>
  </w:num>
  <w:num w:numId="17">
    <w:abstractNumId w:val="9"/>
  </w:num>
  <w:num w:numId="18">
    <w:abstractNumId w:val="22"/>
  </w:num>
  <w:num w:numId="19">
    <w:abstractNumId w:val="12"/>
  </w:num>
  <w:num w:numId="20">
    <w:abstractNumId w:val="18"/>
  </w:num>
  <w:num w:numId="21">
    <w:abstractNumId w:val="3"/>
  </w:num>
  <w:num w:numId="22">
    <w:abstractNumId w:val="20"/>
  </w:num>
  <w:num w:numId="23">
    <w:abstractNumId w:val="5"/>
  </w:num>
  <w:num w:numId="24">
    <w:abstractNumId w:val="14"/>
  </w:num>
  <w:num w:numId="25">
    <w:abstractNumId w:val="19"/>
  </w:num>
  <w:num w:numId="26">
    <w:abstractNumId w:val="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457F"/>
    <w:rsid w:val="00005D91"/>
    <w:rsid w:val="000119A8"/>
    <w:rsid w:val="000157BD"/>
    <w:rsid w:val="00025CCD"/>
    <w:rsid w:val="00027490"/>
    <w:rsid w:val="0003428B"/>
    <w:rsid w:val="00043BE8"/>
    <w:rsid w:val="00046F74"/>
    <w:rsid w:val="000525A8"/>
    <w:rsid w:val="000547F8"/>
    <w:rsid w:val="000564C2"/>
    <w:rsid w:val="00061746"/>
    <w:rsid w:val="00066D6C"/>
    <w:rsid w:val="0007313B"/>
    <w:rsid w:val="00076F87"/>
    <w:rsid w:val="000850AC"/>
    <w:rsid w:val="00087049"/>
    <w:rsid w:val="000A5DA2"/>
    <w:rsid w:val="000B4336"/>
    <w:rsid w:val="000B4537"/>
    <w:rsid w:val="000B4FEE"/>
    <w:rsid w:val="000C5158"/>
    <w:rsid w:val="000D3334"/>
    <w:rsid w:val="000D4EF8"/>
    <w:rsid w:val="000E1254"/>
    <w:rsid w:val="000E1C41"/>
    <w:rsid w:val="000E7121"/>
    <w:rsid w:val="001010AF"/>
    <w:rsid w:val="00101801"/>
    <w:rsid w:val="0010260D"/>
    <w:rsid w:val="001269DF"/>
    <w:rsid w:val="00127427"/>
    <w:rsid w:val="0013127D"/>
    <w:rsid w:val="001325BE"/>
    <w:rsid w:val="00136AC5"/>
    <w:rsid w:val="0014032C"/>
    <w:rsid w:val="00140FED"/>
    <w:rsid w:val="00160FED"/>
    <w:rsid w:val="00163AC3"/>
    <w:rsid w:val="001652AF"/>
    <w:rsid w:val="00176A69"/>
    <w:rsid w:val="00191C33"/>
    <w:rsid w:val="001965BC"/>
    <w:rsid w:val="001A428D"/>
    <w:rsid w:val="001C282E"/>
    <w:rsid w:val="001C4ED1"/>
    <w:rsid w:val="001C6354"/>
    <w:rsid w:val="001E7058"/>
    <w:rsid w:val="001F6A1F"/>
    <w:rsid w:val="00212BC3"/>
    <w:rsid w:val="00212D80"/>
    <w:rsid w:val="002153E5"/>
    <w:rsid w:val="002211AF"/>
    <w:rsid w:val="00227F9D"/>
    <w:rsid w:val="00243FC0"/>
    <w:rsid w:val="00252704"/>
    <w:rsid w:val="00255EF2"/>
    <w:rsid w:val="00261DAD"/>
    <w:rsid w:val="002630BC"/>
    <w:rsid w:val="00277A14"/>
    <w:rsid w:val="00280A37"/>
    <w:rsid w:val="002814C3"/>
    <w:rsid w:val="0028164D"/>
    <w:rsid w:val="0028471C"/>
    <w:rsid w:val="00285DF2"/>
    <w:rsid w:val="00286C94"/>
    <w:rsid w:val="002949CE"/>
    <w:rsid w:val="002953EB"/>
    <w:rsid w:val="00295591"/>
    <w:rsid w:val="002A6B6C"/>
    <w:rsid w:val="002B307D"/>
    <w:rsid w:val="002B6204"/>
    <w:rsid w:val="002C1A8F"/>
    <w:rsid w:val="002C201C"/>
    <w:rsid w:val="002C4065"/>
    <w:rsid w:val="002C5079"/>
    <w:rsid w:val="002C6080"/>
    <w:rsid w:val="002C69D0"/>
    <w:rsid w:val="002D15A9"/>
    <w:rsid w:val="002D56D7"/>
    <w:rsid w:val="002E36F7"/>
    <w:rsid w:val="002E3B81"/>
    <w:rsid w:val="00303505"/>
    <w:rsid w:val="00307947"/>
    <w:rsid w:val="00310B22"/>
    <w:rsid w:val="00315843"/>
    <w:rsid w:val="00321AB9"/>
    <w:rsid w:val="003240D3"/>
    <w:rsid w:val="00327CAF"/>
    <w:rsid w:val="00331879"/>
    <w:rsid w:val="0033497F"/>
    <w:rsid w:val="003373AD"/>
    <w:rsid w:val="00347B11"/>
    <w:rsid w:val="0035145A"/>
    <w:rsid w:val="00355B80"/>
    <w:rsid w:val="00363F6C"/>
    <w:rsid w:val="00364344"/>
    <w:rsid w:val="00365BD5"/>
    <w:rsid w:val="00380009"/>
    <w:rsid w:val="00383BB3"/>
    <w:rsid w:val="003A032F"/>
    <w:rsid w:val="003D069A"/>
    <w:rsid w:val="003E1259"/>
    <w:rsid w:val="003E2635"/>
    <w:rsid w:val="003F053C"/>
    <w:rsid w:val="003F576F"/>
    <w:rsid w:val="0040355C"/>
    <w:rsid w:val="004204C5"/>
    <w:rsid w:val="004467DA"/>
    <w:rsid w:val="00447206"/>
    <w:rsid w:val="004508DE"/>
    <w:rsid w:val="004510E9"/>
    <w:rsid w:val="00453648"/>
    <w:rsid w:val="004637F4"/>
    <w:rsid w:val="00466AB6"/>
    <w:rsid w:val="004712A7"/>
    <w:rsid w:val="00476BE7"/>
    <w:rsid w:val="004815E4"/>
    <w:rsid w:val="00487124"/>
    <w:rsid w:val="004A0DB2"/>
    <w:rsid w:val="004B27E9"/>
    <w:rsid w:val="004C1F0C"/>
    <w:rsid w:val="004C5C74"/>
    <w:rsid w:val="004C69B9"/>
    <w:rsid w:val="004E63D3"/>
    <w:rsid w:val="004F63ED"/>
    <w:rsid w:val="0050119A"/>
    <w:rsid w:val="00511DD1"/>
    <w:rsid w:val="005130E9"/>
    <w:rsid w:val="00513A22"/>
    <w:rsid w:val="005219E3"/>
    <w:rsid w:val="00524640"/>
    <w:rsid w:val="0052584E"/>
    <w:rsid w:val="005260E6"/>
    <w:rsid w:val="005268B5"/>
    <w:rsid w:val="005305A3"/>
    <w:rsid w:val="00533D39"/>
    <w:rsid w:val="00543F4E"/>
    <w:rsid w:val="005509BF"/>
    <w:rsid w:val="00553011"/>
    <w:rsid w:val="00562908"/>
    <w:rsid w:val="0056367A"/>
    <w:rsid w:val="00566C56"/>
    <w:rsid w:val="00583246"/>
    <w:rsid w:val="005A01CD"/>
    <w:rsid w:val="005A7DB7"/>
    <w:rsid w:val="005C6986"/>
    <w:rsid w:val="005D2C48"/>
    <w:rsid w:val="005E44EC"/>
    <w:rsid w:val="005E6C1E"/>
    <w:rsid w:val="005E7993"/>
    <w:rsid w:val="005F1A0F"/>
    <w:rsid w:val="005F3E44"/>
    <w:rsid w:val="005F7026"/>
    <w:rsid w:val="006009DE"/>
    <w:rsid w:val="0060441E"/>
    <w:rsid w:val="006115F5"/>
    <w:rsid w:val="006120E1"/>
    <w:rsid w:val="006152AC"/>
    <w:rsid w:val="0061559E"/>
    <w:rsid w:val="006215D5"/>
    <w:rsid w:val="00625F53"/>
    <w:rsid w:val="006266FC"/>
    <w:rsid w:val="00626BEB"/>
    <w:rsid w:val="006374EF"/>
    <w:rsid w:val="00640FF8"/>
    <w:rsid w:val="00642E0B"/>
    <w:rsid w:val="00644E6C"/>
    <w:rsid w:val="00645578"/>
    <w:rsid w:val="00646874"/>
    <w:rsid w:val="00647FC8"/>
    <w:rsid w:val="0065085C"/>
    <w:rsid w:val="006510E3"/>
    <w:rsid w:val="00653935"/>
    <w:rsid w:val="00670FE1"/>
    <w:rsid w:val="0067508D"/>
    <w:rsid w:val="00675A98"/>
    <w:rsid w:val="00682256"/>
    <w:rsid w:val="006901F6"/>
    <w:rsid w:val="0069077C"/>
    <w:rsid w:val="00691820"/>
    <w:rsid w:val="00692D22"/>
    <w:rsid w:val="0069488F"/>
    <w:rsid w:val="006A1F8B"/>
    <w:rsid w:val="006B7963"/>
    <w:rsid w:val="006C2805"/>
    <w:rsid w:val="006C484B"/>
    <w:rsid w:val="006C6FE9"/>
    <w:rsid w:val="006D7767"/>
    <w:rsid w:val="006E6A56"/>
    <w:rsid w:val="006E6C84"/>
    <w:rsid w:val="006F043C"/>
    <w:rsid w:val="006F3B13"/>
    <w:rsid w:val="006F43F2"/>
    <w:rsid w:val="006F7E09"/>
    <w:rsid w:val="00704176"/>
    <w:rsid w:val="00710AD4"/>
    <w:rsid w:val="00713928"/>
    <w:rsid w:val="00714968"/>
    <w:rsid w:val="00715AAD"/>
    <w:rsid w:val="00716972"/>
    <w:rsid w:val="0072234E"/>
    <w:rsid w:val="00722597"/>
    <w:rsid w:val="00722735"/>
    <w:rsid w:val="0072476F"/>
    <w:rsid w:val="00734680"/>
    <w:rsid w:val="00745556"/>
    <w:rsid w:val="007474D9"/>
    <w:rsid w:val="007549EC"/>
    <w:rsid w:val="007613D2"/>
    <w:rsid w:val="0076423F"/>
    <w:rsid w:val="00766089"/>
    <w:rsid w:val="00770853"/>
    <w:rsid w:val="00774DA2"/>
    <w:rsid w:val="00774E4C"/>
    <w:rsid w:val="007848BB"/>
    <w:rsid w:val="00787AA9"/>
    <w:rsid w:val="00794848"/>
    <w:rsid w:val="00795CC7"/>
    <w:rsid w:val="00796F4D"/>
    <w:rsid w:val="007A1793"/>
    <w:rsid w:val="007A181A"/>
    <w:rsid w:val="007A3648"/>
    <w:rsid w:val="007B5D80"/>
    <w:rsid w:val="007C2A79"/>
    <w:rsid w:val="007E58E5"/>
    <w:rsid w:val="007E720F"/>
    <w:rsid w:val="007F176A"/>
    <w:rsid w:val="007F3228"/>
    <w:rsid w:val="007F7BB6"/>
    <w:rsid w:val="008062E8"/>
    <w:rsid w:val="00817C60"/>
    <w:rsid w:val="00823E78"/>
    <w:rsid w:val="008274FD"/>
    <w:rsid w:val="00850E81"/>
    <w:rsid w:val="00855784"/>
    <w:rsid w:val="00856937"/>
    <w:rsid w:val="008575C5"/>
    <w:rsid w:val="008648C7"/>
    <w:rsid w:val="00867F38"/>
    <w:rsid w:val="00874771"/>
    <w:rsid w:val="00876660"/>
    <w:rsid w:val="00876F8F"/>
    <w:rsid w:val="008842F2"/>
    <w:rsid w:val="00895EEE"/>
    <w:rsid w:val="00897482"/>
    <w:rsid w:val="008B0023"/>
    <w:rsid w:val="008B4B44"/>
    <w:rsid w:val="008B4F19"/>
    <w:rsid w:val="008C3987"/>
    <w:rsid w:val="008C3A67"/>
    <w:rsid w:val="008C5629"/>
    <w:rsid w:val="008C7305"/>
    <w:rsid w:val="008D1C10"/>
    <w:rsid w:val="008D71CC"/>
    <w:rsid w:val="008D7739"/>
    <w:rsid w:val="008E0A91"/>
    <w:rsid w:val="008E7214"/>
    <w:rsid w:val="008F10F5"/>
    <w:rsid w:val="008F4B49"/>
    <w:rsid w:val="008F51EE"/>
    <w:rsid w:val="0091458C"/>
    <w:rsid w:val="00914684"/>
    <w:rsid w:val="00921FDB"/>
    <w:rsid w:val="0092362A"/>
    <w:rsid w:val="0094029F"/>
    <w:rsid w:val="009428FD"/>
    <w:rsid w:val="009434B6"/>
    <w:rsid w:val="00945109"/>
    <w:rsid w:val="0096738D"/>
    <w:rsid w:val="009814BD"/>
    <w:rsid w:val="00982097"/>
    <w:rsid w:val="00994FA7"/>
    <w:rsid w:val="00996C8F"/>
    <w:rsid w:val="009972DF"/>
    <w:rsid w:val="009A2491"/>
    <w:rsid w:val="009A614E"/>
    <w:rsid w:val="009A7F68"/>
    <w:rsid w:val="009B107A"/>
    <w:rsid w:val="009B462F"/>
    <w:rsid w:val="009B4A41"/>
    <w:rsid w:val="009B4C49"/>
    <w:rsid w:val="009C6577"/>
    <w:rsid w:val="009C72B4"/>
    <w:rsid w:val="009D5205"/>
    <w:rsid w:val="009E16A9"/>
    <w:rsid w:val="009E2193"/>
    <w:rsid w:val="009E57B7"/>
    <w:rsid w:val="009E64FF"/>
    <w:rsid w:val="009E7023"/>
    <w:rsid w:val="009E721D"/>
    <w:rsid w:val="009F184B"/>
    <w:rsid w:val="009F3B34"/>
    <w:rsid w:val="009F3F40"/>
    <w:rsid w:val="009F7144"/>
    <w:rsid w:val="009F7323"/>
    <w:rsid w:val="00A055C5"/>
    <w:rsid w:val="00A1144E"/>
    <w:rsid w:val="00A11F4B"/>
    <w:rsid w:val="00A163FB"/>
    <w:rsid w:val="00A22239"/>
    <w:rsid w:val="00A22920"/>
    <w:rsid w:val="00A33DA8"/>
    <w:rsid w:val="00A34B64"/>
    <w:rsid w:val="00A37235"/>
    <w:rsid w:val="00A374BD"/>
    <w:rsid w:val="00A37F9F"/>
    <w:rsid w:val="00A42E02"/>
    <w:rsid w:val="00A5113C"/>
    <w:rsid w:val="00A6241B"/>
    <w:rsid w:val="00A62A09"/>
    <w:rsid w:val="00A67C80"/>
    <w:rsid w:val="00A70052"/>
    <w:rsid w:val="00A71E1C"/>
    <w:rsid w:val="00A83ED8"/>
    <w:rsid w:val="00A9246E"/>
    <w:rsid w:val="00A96CE8"/>
    <w:rsid w:val="00AA0F65"/>
    <w:rsid w:val="00AB0AF8"/>
    <w:rsid w:val="00AB1211"/>
    <w:rsid w:val="00AB1CA1"/>
    <w:rsid w:val="00AB4080"/>
    <w:rsid w:val="00AB583C"/>
    <w:rsid w:val="00AB723E"/>
    <w:rsid w:val="00AC25F0"/>
    <w:rsid w:val="00AD1EB0"/>
    <w:rsid w:val="00AE4A9C"/>
    <w:rsid w:val="00AE5B8C"/>
    <w:rsid w:val="00AE7E68"/>
    <w:rsid w:val="00B03F1C"/>
    <w:rsid w:val="00B120D4"/>
    <w:rsid w:val="00B12635"/>
    <w:rsid w:val="00B1419E"/>
    <w:rsid w:val="00B377DC"/>
    <w:rsid w:val="00B50C22"/>
    <w:rsid w:val="00B5251D"/>
    <w:rsid w:val="00B525FB"/>
    <w:rsid w:val="00B70582"/>
    <w:rsid w:val="00B80587"/>
    <w:rsid w:val="00B80F6A"/>
    <w:rsid w:val="00B860AC"/>
    <w:rsid w:val="00B87241"/>
    <w:rsid w:val="00B92776"/>
    <w:rsid w:val="00B93D03"/>
    <w:rsid w:val="00B96F60"/>
    <w:rsid w:val="00BA63C3"/>
    <w:rsid w:val="00BB4646"/>
    <w:rsid w:val="00BB75E6"/>
    <w:rsid w:val="00BD319F"/>
    <w:rsid w:val="00BD72D9"/>
    <w:rsid w:val="00BE477D"/>
    <w:rsid w:val="00BF710B"/>
    <w:rsid w:val="00BF7146"/>
    <w:rsid w:val="00C02444"/>
    <w:rsid w:val="00C03A5D"/>
    <w:rsid w:val="00C064ED"/>
    <w:rsid w:val="00C06728"/>
    <w:rsid w:val="00C07DC0"/>
    <w:rsid w:val="00C330CC"/>
    <w:rsid w:val="00C356F4"/>
    <w:rsid w:val="00C4503B"/>
    <w:rsid w:val="00C45C6F"/>
    <w:rsid w:val="00C46673"/>
    <w:rsid w:val="00C529FC"/>
    <w:rsid w:val="00C56FEB"/>
    <w:rsid w:val="00C6089B"/>
    <w:rsid w:val="00C71388"/>
    <w:rsid w:val="00C72167"/>
    <w:rsid w:val="00C85424"/>
    <w:rsid w:val="00C86A75"/>
    <w:rsid w:val="00C922C2"/>
    <w:rsid w:val="00C9412E"/>
    <w:rsid w:val="00C95E5C"/>
    <w:rsid w:val="00CA2BBC"/>
    <w:rsid w:val="00CA468C"/>
    <w:rsid w:val="00CB1226"/>
    <w:rsid w:val="00CC1A3A"/>
    <w:rsid w:val="00CC7AD2"/>
    <w:rsid w:val="00CD1F37"/>
    <w:rsid w:val="00CD51DE"/>
    <w:rsid w:val="00CF2390"/>
    <w:rsid w:val="00CF3451"/>
    <w:rsid w:val="00CF61FE"/>
    <w:rsid w:val="00D2248F"/>
    <w:rsid w:val="00D42DC7"/>
    <w:rsid w:val="00D45678"/>
    <w:rsid w:val="00D47065"/>
    <w:rsid w:val="00D62A82"/>
    <w:rsid w:val="00D63EFA"/>
    <w:rsid w:val="00D641AF"/>
    <w:rsid w:val="00D7470D"/>
    <w:rsid w:val="00D75295"/>
    <w:rsid w:val="00D75923"/>
    <w:rsid w:val="00D77CC7"/>
    <w:rsid w:val="00D80B7B"/>
    <w:rsid w:val="00D834BA"/>
    <w:rsid w:val="00D83CCF"/>
    <w:rsid w:val="00D90841"/>
    <w:rsid w:val="00D949FB"/>
    <w:rsid w:val="00DA51E7"/>
    <w:rsid w:val="00DA7287"/>
    <w:rsid w:val="00DB6E12"/>
    <w:rsid w:val="00DC0408"/>
    <w:rsid w:val="00DC5D85"/>
    <w:rsid w:val="00DD1338"/>
    <w:rsid w:val="00DE1EED"/>
    <w:rsid w:val="00DE25AD"/>
    <w:rsid w:val="00DE306D"/>
    <w:rsid w:val="00E0672D"/>
    <w:rsid w:val="00E11550"/>
    <w:rsid w:val="00E16009"/>
    <w:rsid w:val="00E17AEF"/>
    <w:rsid w:val="00E2163B"/>
    <w:rsid w:val="00E3015D"/>
    <w:rsid w:val="00E31CAC"/>
    <w:rsid w:val="00E32132"/>
    <w:rsid w:val="00E50F7D"/>
    <w:rsid w:val="00E546B0"/>
    <w:rsid w:val="00E60050"/>
    <w:rsid w:val="00E62F0C"/>
    <w:rsid w:val="00E7293F"/>
    <w:rsid w:val="00E74E0F"/>
    <w:rsid w:val="00E76BB6"/>
    <w:rsid w:val="00E80CE0"/>
    <w:rsid w:val="00E8125B"/>
    <w:rsid w:val="00E843FC"/>
    <w:rsid w:val="00E90E81"/>
    <w:rsid w:val="00E9532F"/>
    <w:rsid w:val="00EA1F8F"/>
    <w:rsid w:val="00EA4E86"/>
    <w:rsid w:val="00EB13D0"/>
    <w:rsid w:val="00EB1671"/>
    <w:rsid w:val="00EB1A49"/>
    <w:rsid w:val="00EB5A4B"/>
    <w:rsid w:val="00EB6619"/>
    <w:rsid w:val="00EC7E71"/>
    <w:rsid w:val="00ED4142"/>
    <w:rsid w:val="00ED628C"/>
    <w:rsid w:val="00ED7D18"/>
    <w:rsid w:val="00EE0D78"/>
    <w:rsid w:val="00EE41E4"/>
    <w:rsid w:val="00EF5DEC"/>
    <w:rsid w:val="00EF611A"/>
    <w:rsid w:val="00EF64D8"/>
    <w:rsid w:val="00EF6C8E"/>
    <w:rsid w:val="00EF784E"/>
    <w:rsid w:val="00EF7C58"/>
    <w:rsid w:val="00F03AFE"/>
    <w:rsid w:val="00F20E88"/>
    <w:rsid w:val="00F22293"/>
    <w:rsid w:val="00F25B55"/>
    <w:rsid w:val="00F26296"/>
    <w:rsid w:val="00F53756"/>
    <w:rsid w:val="00F538AC"/>
    <w:rsid w:val="00F55F30"/>
    <w:rsid w:val="00F56095"/>
    <w:rsid w:val="00F66AE4"/>
    <w:rsid w:val="00F7377A"/>
    <w:rsid w:val="00F83CCB"/>
    <w:rsid w:val="00F933BC"/>
    <w:rsid w:val="00F93C99"/>
    <w:rsid w:val="00FA4FB3"/>
    <w:rsid w:val="00FB43FA"/>
    <w:rsid w:val="00FB46DC"/>
    <w:rsid w:val="00FB4EA6"/>
    <w:rsid w:val="00FB61F9"/>
    <w:rsid w:val="00FB6E6A"/>
    <w:rsid w:val="00FC2603"/>
    <w:rsid w:val="00FC4695"/>
    <w:rsid w:val="00FD4BC3"/>
    <w:rsid w:val="00FE0BC7"/>
    <w:rsid w:val="00FE521C"/>
    <w:rsid w:val="00FE73B3"/>
    <w:rsid w:val="00F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305"/>
  </w:style>
  <w:style w:type="paragraph" w:styleId="Heading2">
    <w:name w:val="heading 2"/>
    <w:basedOn w:val="Normal"/>
    <w:next w:val="Normal"/>
    <w:qFormat/>
    <w:rsid w:val="008C73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8C7305"/>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8C7305"/>
    <w:pPr>
      <w:spacing w:after="360" w:line="480" w:lineRule="auto"/>
    </w:pPr>
  </w:style>
  <w:style w:type="paragraph" w:customStyle="1" w:styleId="ModelNrmlSingle">
    <w:name w:val="ModelNrmlSingle"/>
    <w:basedOn w:val="Normal"/>
    <w:rsid w:val="008C7305"/>
    <w:pPr>
      <w:spacing w:after="240"/>
      <w:ind w:firstLine="720"/>
      <w:jc w:val="both"/>
    </w:pPr>
    <w:rPr>
      <w:sz w:val="22"/>
    </w:rPr>
  </w:style>
  <w:style w:type="character" w:styleId="FootnoteReference">
    <w:name w:val="footnote reference"/>
    <w:basedOn w:val="DefaultParagraphFont"/>
    <w:semiHidden/>
    <w:rsid w:val="008C7305"/>
    <w:rPr>
      <w:vertAlign w:val="superscript"/>
    </w:rPr>
  </w:style>
  <w:style w:type="paragraph" w:styleId="FootnoteText">
    <w:name w:val="footnote text"/>
    <w:basedOn w:val="Normal"/>
    <w:link w:val="FootnoteTextChar"/>
    <w:semiHidden/>
    <w:rsid w:val="008C7305"/>
  </w:style>
  <w:style w:type="character" w:styleId="CommentReference">
    <w:name w:val="annotation reference"/>
    <w:basedOn w:val="DefaultParagraphFont"/>
    <w:semiHidden/>
    <w:rsid w:val="008C7305"/>
    <w:rPr>
      <w:sz w:val="16"/>
    </w:rPr>
  </w:style>
  <w:style w:type="paragraph" w:customStyle="1" w:styleId="ModelHead2">
    <w:name w:val="ModelHead2"/>
    <w:basedOn w:val="ModelNrmlDouble"/>
    <w:next w:val="ModelNrmlDouble"/>
    <w:rsid w:val="008C7305"/>
    <w:pPr>
      <w:ind w:firstLine="0"/>
      <w:jc w:val="center"/>
    </w:pPr>
    <w:rPr>
      <w:b/>
    </w:rPr>
  </w:style>
  <w:style w:type="character" w:styleId="EndnoteReference">
    <w:name w:val="endnote reference"/>
    <w:basedOn w:val="DefaultParagraphFont"/>
    <w:semiHidden/>
    <w:rsid w:val="008C7305"/>
    <w:rPr>
      <w:vertAlign w:val="superscript"/>
    </w:rPr>
  </w:style>
  <w:style w:type="paragraph" w:styleId="EndnoteText">
    <w:name w:val="endnote text"/>
    <w:basedOn w:val="Normal"/>
    <w:semiHidden/>
    <w:rsid w:val="008C7305"/>
    <w:rPr>
      <w:spacing w:val="-2"/>
      <w:sz w:val="24"/>
    </w:rPr>
  </w:style>
  <w:style w:type="paragraph" w:styleId="CommentText">
    <w:name w:val="annotation text"/>
    <w:basedOn w:val="Normal"/>
    <w:link w:val="CommentTextChar"/>
    <w:semiHidden/>
    <w:rsid w:val="008C7305"/>
    <w:rPr>
      <w:spacing w:val="-2"/>
    </w:rPr>
  </w:style>
  <w:style w:type="paragraph" w:customStyle="1" w:styleId="ModelDoubleNoIndent">
    <w:name w:val="ModelDoubleNoIndent"/>
    <w:basedOn w:val="ModelNrmlDouble"/>
    <w:rsid w:val="008C7305"/>
    <w:pPr>
      <w:ind w:firstLine="0"/>
    </w:pPr>
  </w:style>
  <w:style w:type="paragraph" w:customStyle="1" w:styleId="ModelSingleNoIndent">
    <w:name w:val="ModelSingleNoIndent"/>
    <w:basedOn w:val="ModelDoubleNoIndent"/>
    <w:rsid w:val="008C7305"/>
    <w:pPr>
      <w:spacing w:after="240" w:line="240" w:lineRule="auto"/>
    </w:pPr>
  </w:style>
  <w:style w:type="paragraph" w:styleId="Header">
    <w:name w:val="header"/>
    <w:basedOn w:val="Normal"/>
    <w:link w:val="HeaderChar"/>
    <w:uiPriority w:val="99"/>
    <w:rsid w:val="008C7305"/>
    <w:pPr>
      <w:tabs>
        <w:tab w:val="center" w:pos="4320"/>
        <w:tab w:val="right" w:pos="8640"/>
      </w:tabs>
    </w:pPr>
    <w:rPr>
      <w:spacing w:val="-2"/>
      <w:sz w:val="22"/>
    </w:rPr>
  </w:style>
  <w:style w:type="paragraph" w:styleId="Footer">
    <w:name w:val="footer"/>
    <w:basedOn w:val="Normal"/>
    <w:rsid w:val="008C7305"/>
    <w:pPr>
      <w:tabs>
        <w:tab w:val="center" w:pos="4320"/>
        <w:tab w:val="right" w:pos="8640"/>
      </w:tabs>
    </w:pPr>
  </w:style>
  <w:style w:type="paragraph" w:styleId="BodyText">
    <w:name w:val="Body Text"/>
    <w:basedOn w:val="Normal"/>
    <w:link w:val="BodyTextChar"/>
    <w:rsid w:val="008C7305"/>
    <w:pPr>
      <w:tabs>
        <w:tab w:val="left" w:pos="-720"/>
      </w:tabs>
      <w:suppressAutoHyphens/>
      <w:spacing w:line="480" w:lineRule="auto"/>
      <w:jc w:val="both"/>
    </w:pPr>
  </w:style>
  <w:style w:type="paragraph" w:styleId="BodyTextIndent">
    <w:name w:val="Body Text Indent"/>
    <w:basedOn w:val="Normal"/>
    <w:rsid w:val="008C7305"/>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8C7305"/>
    <w:pPr>
      <w:spacing w:line="480" w:lineRule="auto"/>
      <w:ind w:left="1440"/>
      <w:jc w:val="both"/>
    </w:pPr>
  </w:style>
  <w:style w:type="paragraph" w:customStyle="1" w:styleId="Sub-Para2underXY">
    <w:name w:val="Sub-Para 2 under X.Y"/>
    <w:basedOn w:val="Normal"/>
    <w:rsid w:val="008C7305"/>
    <w:pPr>
      <w:numPr>
        <w:ilvl w:val="3"/>
        <w:numId w:val="19"/>
      </w:numPr>
      <w:spacing w:after="240"/>
      <w:ind w:left="2160" w:hanging="720"/>
      <w:outlineLvl w:val="3"/>
    </w:pPr>
    <w:rPr>
      <w:sz w:val="24"/>
      <w:szCs w:val="24"/>
    </w:rPr>
  </w:style>
  <w:style w:type="paragraph" w:styleId="BalloonText">
    <w:name w:val="Balloon Text"/>
    <w:basedOn w:val="Normal"/>
    <w:semiHidden/>
    <w:rsid w:val="008C7305"/>
    <w:rPr>
      <w:rFonts w:ascii="Tahoma" w:hAnsi="Tahoma" w:cs="Tahoma"/>
      <w:sz w:val="16"/>
      <w:szCs w:val="16"/>
    </w:rPr>
  </w:style>
  <w:style w:type="paragraph" w:styleId="BodyText2">
    <w:name w:val="Body Text 2"/>
    <w:basedOn w:val="Normal"/>
    <w:link w:val="BodyText2Char"/>
    <w:rsid w:val="008C7305"/>
    <w:pPr>
      <w:spacing w:after="120" w:line="480" w:lineRule="auto"/>
    </w:pPr>
  </w:style>
  <w:style w:type="paragraph" w:styleId="BodyText3">
    <w:name w:val="Body Text 3"/>
    <w:basedOn w:val="Normal"/>
    <w:rsid w:val="008C7305"/>
    <w:pPr>
      <w:spacing w:after="120"/>
    </w:pPr>
    <w:rPr>
      <w:sz w:val="16"/>
      <w:szCs w:val="16"/>
    </w:rPr>
  </w:style>
  <w:style w:type="paragraph" w:customStyle="1" w:styleId="Story">
    <w:name w:val="Story"/>
    <w:basedOn w:val="Normal"/>
    <w:rsid w:val="008C7305"/>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E7293F"/>
  </w:style>
  <w:style w:type="paragraph" w:styleId="CommentSubject">
    <w:name w:val="annotation subject"/>
    <w:basedOn w:val="CommentText"/>
    <w:next w:val="CommentText"/>
    <w:link w:val="CommentSubjectChar"/>
    <w:rsid w:val="00B03F1C"/>
    <w:rPr>
      <w:b/>
      <w:bCs/>
      <w:spacing w:val="0"/>
    </w:rPr>
  </w:style>
  <w:style w:type="character" w:customStyle="1" w:styleId="CommentTextChar">
    <w:name w:val="Comment Text Char"/>
    <w:basedOn w:val="DefaultParagraphFont"/>
    <w:link w:val="CommentText"/>
    <w:semiHidden/>
    <w:rsid w:val="00B03F1C"/>
    <w:rPr>
      <w:spacing w:val="-2"/>
    </w:rPr>
  </w:style>
  <w:style w:type="character" w:customStyle="1" w:styleId="CommentSubjectChar">
    <w:name w:val="Comment Subject Char"/>
    <w:basedOn w:val="CommentTextChar"/>
    <w:link w:val="CommentSubject"/>
    <w:rsid w:val="00B03F1C"/>
  </w:style>
  <w:style w:type="character" w:customStyle="1" w:styleId="BodyTextChar">
    <w:name w:val="Body Text Char"/>
    <w:basedOn w:val="DefaultParagraphFont"/>
    <w:link w:val="BodyText"/>
    <w:rsid w:val="00252704"/>
  </w:style>
  <w:style w:type="character" w:customStyle="1" w:styleId="ModelNrmlDoubleChar">
    <w:name w:val="ModelNrmlDouble Char"/>
    <w:basedOn w:val="DefaultParagraphFont"/>
    <w:link w:val="ModelNrmlDouble"/>
    <w:locked/>
    <w:rsid w:val="00FB46DC"/>
    <w:rPr>
      <w:sz w:val="22"/>
    </w:rPr>
  </w:style>
  <w:style w:type="paragraph" w:customStyle="1" w:styleId="ModelNrmlSingleChar">
    <w:name w:val="ModelNrmlSingle Char"/>
    <w:basedOn w:val="Normal"/>
    <w:link w:val="ModelNrmlSingleCharChar"/>
    <w:rsid w:val="00E76BB6"/>
    <w:pPr>
      <w:spacing w:after="240"/>
      <w:ind w:firstLine="720"/>
      <w:jc w:val="both"/>
    </w:pPr>
    <w:rPr>
      <w:sz w:val="22"/>
    </w:rPr>
  </w:style>
  <w:style w:type="character" w:customStyle="1" w:styleId="ModelNrmlSingleCharChar">
    <w:name w:val="ModelNrmlSingle Char Char"/>
    <w:basedOn w:val="DefaultParagraphFont"/>
    <w:link w:val="ModelNrmlSingleChar"/>
    <w:locked/>
    <w:rsid w:val="00E76BB6"/>
    <w:rPr>
      <w:sz w:val="22"/>
    </w:rPr>
  </w:style>
  <w:style w:type="character" w:customStyle="1" w:styleId="BodyText2Char">
    <w:name w:val="Body Text 2 Char"/>
    <w:basedOn w:val="DefaultParagraphFont"/>
    <w:link w:val="BodyText2"/>
    <w:locked/>
    <w:rsid w:val="00383BB3"/>
  </w:style>
  <w:style w:type="character" w:customStyle="1" w:styleId="HeaderChar">
    <w:name w:val="Header Char"/>
    <w:basedOn w:val="DefaultParagraphFont"/>
    <w:link w:val="Header"/>
    <w:uiPriority w:val="99"/>
    <w:rsid w:val="006D7767"/>
    <w:rPr>
      <w:spacing w:val="-2"/>
      <w:sz w:val="22"/>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813256015">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414C-A458-4816-9EC5-C3A615B9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6444</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42318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WB204175</cp:lastModifiedBy>
  <cp:revision>3</cp:revision>
  <cp:lastPrinted>2011-08-09T16:54:00Z</cp:lastPrinted>
  <dcterms:created xsi:type="dcterms:W3CDTF">2011-09-30T19:47:00Z</dcterms:created>
  <dcterms:modified xsi:type="dcterms:W3CDTF">2011-09-30T19:50:00Z</dcterms:modified>
</cp:coreProperties>
</file>