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C1961" w14:textId="77777777" w:rsidR="00EE7B82" w:rsidRPr="002D6B6B" w:rsidRDefault="00EE7B82" w:rsidP="00103DAC">
      <w:pPr>
        <w:tabs>
          <w:tab w:val="left" w:pos="360"/>
          <w:tab w:val="left" w:pos="720"/>
        </w:tabs>
        <w:spacing w:after="0" w:line="240" w:lineRule="auto"/>
        <w:jc w:val="both"/>
        <w:rPr>
          <w:rFonts w:asciiTheme="minorBidi" w:hAnsiTheme="minorBidi"/>
        </w:rPr>
      </w:pPr>
    </w:p>
    <w:p w14:paraId="0CF65131" w14:textId="77777777" w:rsidR="00EE7B82" w:rsidRPr="002D6B6B" w:rsidRDefault="00EE7B82" w:rsidP="00103DAC">
      <w:pPr>
        <w:tabs>
          <w:tab w:val="left" w:pos="360"/>
          <w:tab w:val="left" w:pos="720"/>
        </w:tabs>
        <w:spacing w:after="0" w:line="240" w:lineRule="auto"/>
        <w:jc w:val="both"/>
        <w:rPr>
          <w:rFonts w:asciiTheme="minorBidi" w:hAnsiTheme="minorBidi"/>
        </w:rPr>
      </w:pPr>
    </w:p>
    <w:p w14:paraId="60958C0E" w14:textId="77777777" w:rsidR="00EE7B82" w:rsidRPr="002D6B6B" w:rsidRDefault="00AF59F8" w:rsidP="00103DAC">
      <w:pPr>
        <w:tabs>
          <w:tab w:val="left" w:pos="360"/>
          <w:tab w:val="left" w:pos="720"/>
          <w:tab w:val="left" w:pos="7845"/>
        </w:tabs>
        <w:spacing w:after="0" w:line="240" w:lineRule="auto"/>
        <w:jc w:val="both"/>
        <w:rPr>
          <w:rFonts w:asciiTheme="minorBidi" w:hAnsiTheme="minorBidi"/>
        </w:rPr>
      </w:pPr>
      <w:r w:rsidRPr="002D6B6B">
        <w:rPr>
          <w:rFonts w:asciiTheme="minorBidi" w:hAnsiTheme="minorBidi"/>
        </w:rPr>
        <w:tab/>
      </w:r>
    </w:p>
    <w:p w14:paraId="0A6E9FF6" w14:textId="77777777" w:rsidR="00EE7B82" w:rsidRPr="002D6B6B" w:rsidRDefault="00EE7B82" w:rsidP="00103DAC">
      <w:pPr>
        <w:tabs>
          <w:tab w:val="left" w:pos="360"/>
          <w:tab w:val="left" w:pos="720"/>
        </w:tabs>
        <w:spacing w:after="0" w:line="240" w:lineRule="auto"/>
        <w:jc w:val="center"/>
        <w:rPr>
          <w:rFonts w:asciiTheme="minorBidi" w:hAnsiTheme="minorBidi"/>
        </w:rPr>
      </w:pPr>
      <w:r w:rsidRPr="002D6B6B">
        <w:rPr>
          <w:rFonts w:asciiTheme="minorBidi" w:hAnsiTheme="minorBidi"/>
          <w:noProof/>
        </w:rPr>
        <w:drawing>
          <wp:inline distT="0" distB="0" distL="0" distR="0" wp14:anchorId="02D348BE" wp14:editId="7E9A5253">
            <wp:extent cx="2318766" cy="928465"/>
            <wp:effectExtent l="0" t="0" r="5715" b="5080"/>
            <wp:docPr id="2" name="Picture 2" descr="Image result for World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orld Ban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4760" cy="946881"/>
                    </a:xfrm>
                    <a:prstGeom prst="rect">
                      <a:avLst/>
                    </a:prstGeom>
                    <a:noFill/>
                    <a:ln>
                      <a:noFill/>
                    </a:ln>
                  </pic:spPr>
                </pic:pic>
              </a:graphicData>
            </a:graphic>
          </wp:inline>
        </w:drawing>
      </w:r>
    </w:p>
    <w:p w14:paraId="50FB4801" w14:textId="77777777" w:rsidR="00EE7B82" w:rsidRPr="002D6B6B" w:rsidRDefault="00EE7B82" w:rsidP="00103DAC">
      <w:pPr>
        <w:tabs>
          <w:tab w:val="left" w:pos="360"/>
          <w:tab w:val="left" w:pos="720"/>
        </w:tabs>
        <w:spacing w:after="0" w:line="240" w:lineRule="auto"/>
        <w:jc w:val="both"/>
        <w:rPr>
          <w:rFonts w:asciiTheme="minorBidi" w:hAnsiTheme="minorBidi"/>
        </w:rPr>
      </w:pPr>
    </w:p>
    <w:p w14:paraId="2EC27EBF" w14:textId="5FA5F0FB" w:rsidR="00EE7B82" w:rsidRPr="002D6B6B" w:rsidRDefault="00EE7B82" w:rsidP="00103DAC">
      <w:pPr>
        <w:tabs>
          <w:tab w:val="left" w:pos="360"/>
          <w:tab w:val="left" w:pos="720"/>
        </w:tabs>
        <w:spacing w:after="0" w:line="240" w:lineRule="auto"/>
        <w:jc w:val="both"/>
        <w:rPr>
          <w:rFonts w:asciiTheme="minorBidi" w:hAnsiTheme="minorBidi"/>
        </w:rPr>
      </w:pPr>
    </w:p>
    <w:p w14:paraId="7C1AC5BD" w14:textId="2A20EDD4" w:rsidR="002B7C2E" w:rsidRPr="002D6B6B" w:rsidRDefault="002B7C2E" w:rsidP="00103DAC">
      <w:pPr>
        <w:tabs>
          <w:tab w:val="left" w:pos="360"/>
          <w:tab w:val="left" w:pos="720"/>
        </w:tabs>
        <w:spacing w:after="0" w:line="240" w:lineRule="auto"/>
        <w:jc w:val="both"/>
        <w:rPr>
          <w:rFonts w:asciiTheme="minorBidi" w:hAnsiTheme="minorBidi"/>
        </w:rPr>
      </w:pPr>
    </w:p>
    <w:p w14:paraId="4C50B5C2" w14:textId="4F59A1DA" w:rsidR="002B7C2E" w:rsidRPr="002D6B6B" w:rsidRDefault="002B7C2E" w:rsidP="00103DAC">
      <w:pPr>
        <w:tabs>
          <w:tab w:val="left" w:pos="360"/>
          <w:tab w:val="left" w:pos="720"/>
        </w:tabs>
        <w:spacing w:after="0" w:line="240" w:lineRule="auto"/>
        <w:jc w:val="both"/>
        <w:rPr>
          <w:rFonts w:asciiTheme="minorBidi" w:hAnsiTheme="minorBidi"/>
        </w:rPr>
      </w:pPr>
    </w:p>
    <w:p w14:paraId="3CA301E3" w14:textId="65D03F64" w:rsidR="002B7C2E" w:rsidRPr="00824544" w:rsidRDefault="00824544" w:rsidP="00824544">
      <w:pPr>
        <w:tabs>
          <w:tab w:val="left" w:pos="360"/>
          <w:tab w:val="left" w:pos="720"/>
        </w:tabs>
        <w:spacing w:after="0" w:line="240" w:lineRule="auto"/>
        <w:jc w:val="center"/>
        <w:rPr>
          <w:rFonts w:asciiTheme="minorBidi" w:hAnsiTheme="minorBidi"/>
          <w:b/>
          <w:bCs/>
        </w:rPr>
      </w:pPr>
      <w:r w:rsidRPr="00824544">
        <w:rPr>
          <w:rFonts w:asciiTheme="minorBidi" w:hAnsiTheme="minorBidi"/>
          <w:b/>
          <w:bCs/>
        </w:rPr>
        <w:t>DRAFT</w:t>
      </w:r>
      <w:r>
        <w:rPr>
          <w:rFonts w:asciiTheme="minorBidi" w:hAnsiTheme="minorBidi"/>
          <w:b/>
          <w:bCs/>
        </w:rPr>
        <w:t xml:space="preserve"> FOR CONSULTATION</w:t>
      </w:r>
    </w:p>
    <w:p w14:paraId="1F7BF729" w14:textId="71C5AD5E" w:rsidR="002B7C2E" w:rsidRPr="002D6B6B" w:rsidRDefault="002B7C2E" w:rsidP="00103DAC">
      <w:pPr>
        <w:tabs>
          <w:tab w:val="left" w:pos="360"/>
          <w:tab w:val="left" w:pos="720"/>
        </w:tabs>
        <w:spacing w:after="0" w:line="240" w:lineRule="auto"/>
        <w:jc w:val="both"/>
        <w:rPr>
          <w:rFonts w:asciiTheme="minorBidi" w:hAnsiTheme="minorBidi"/>
        </w:rPr>
      </w:pPr>
    </w:p>
    <w:p w14:paraId="4798E84F" w14:textId="5014ED99" w:rsidR="002B7C2E" w:rsidRPr="002D6B6B" w:rsidRDefault="002B7C2E" w:rsidP="00103DAC">
      <w:pPr>
        <w:tabs>
          <w:tab w:val="left" w:pos="360"/>
          <w:tab w:val="left" w:pos="720"/>
        </w:tabs>
        <w:spacing w:after="0" w:line="240" w:lineRule="auto"/>
        <w:jc w:val="both"/>
        <w:rPr>
          <w:rFonts w:asciiTheme="minorBidi" w:hAnsiTheme="minorBidi"/>
        </w:rPr>
      </w:pPr>
    </w:p>
    <w:p w14:paraId="4DEBEAB0" w14:textId="6E972F30" w:rsidR="002B7C2E" w:rsidRPr="002D6B6B" w:rsidRDefault="002B7C2E" w:rsidP="00103DAC">
      <w:pPr>
        <w:tabs>
          <w:tab w:val="left" w:pos="360"/>
          <w:tab w:val="left" w:pos="720"/>
        </w:tabs>
        <w:spacing w:after="0" w:line="240" w:lineRule="auto"/>
        <w:jc w:val="both"/>
        <w:rPr>
          <w:rFonts w:asciiTheme="minorBidi" w:hAnsiTheme="minorBidi"/>
        </w:rPr>
      </w:pPr>
    </w:p>
    <w:p w14:paraId="38FA28B1" w14:textId="6FF7E9A3" w:rsidR="002B7C2E" w:rsidRPr="002D6B6B" w:rsidRDefault="002B7C2E" w:rsidP="00103DAC">
      <w:pPr>
        <w:tabs>
          <w:tab w:val="left" w:pos="360"/>
          <w:tab w:val="left" w:pos="720"/>
        </w:tabs>
        <w:spacing w:after="0" w:line="240" w:lineRule="auto"/>
        <w:jc w:val="both"/>
        <w:rPr>
          <w:rFonts w:asciiTheme="minorBidi" w:hAnsiTheme="minorBidi"/>
        </w:rPr>
      </w:pPr>
    </w:p>
    <w:p w14:paraId="14CAFC2B" w14:textId="4A38AB1A" w:rsidR="002B7C2E" w:rsidRPr="002D6B6B" w:rsidRDefault="002B7C2E" w:rsidP="00103DAC">
      <w:pPr>
        <w:tabs>
          <w:tab w:val="left" w:pos="360"/>
          <w:tab w:val="left" w:pos="720"/>
        </w:tabs>
        <w:spacing w:after="0" w:line="240" w:lineRule="auto"/>
        <w:jc w:val="both"/>
        <w:rPr>
          <w:rFonts w:asciiTheme="minorBidi" w:hAnsiTheme="minorBidi"/>
        </w:rPr>
      </w:pPr>
    </w:p>
    <w:p w14:paraId="7B08E819" w14:textId="1FBCF741" w:rsidR="002B7C2E" w:rsidRPr="002D6B6B" w:rsidRDefault="002B7C2E" w:rsidP="00103DAC">
      <w:pPr>
        <w:tabs>
          <w:tab w:val="left" w:pos="360"/>
          <w:tab w:val="left" w:pos="720"/>
        </w:tabs>
        <w:spacing w:after="0" w:line="240" w:lineRule="auto"/>
        <w:jc w:val="both"/>
        <w:rPr>
          <w:rFonts w:asciiTheme="minorBidi" w:hAnsiTheme="minorBidi"/>
        </w:rPr>
      </w:pPr>
    </w:p>
    <w:p w14:paraId="2F6628F2" w14:textId="7D3D8575" w:rsidR="002B7C2E" w:rsidRPr="002D6B6B" w:rsidRDefault="002B7C2E" w:rsidP="00103DAC">
      <w:pPr>
        <w:tabs>
          <w:tab w:val="left" w:pos="360"/>
          <w:tab w:val="left" w:pos="720"/>
        </w:tabs>
        <w:spacing w:after="0" w:line="240" w:lineRule="auto"/>
        <w:jc w:val="both"/>
        <w:rPr>
          <w:rFonts w:asciiTheme="minorBidi" w:hAnsiTheme="minorBidi"/>
        </w:rPr>
      </w:pPr>
    </w:p>
    <w:p w14:paraId="3C35C686" w14:textId="760DE79B" w:rsidR="002B7C2E" w:rsidRPr="002D6B6B" w:rsidRDefault="002B7C2E" w:rsidP="00103DAC">
      <w:pPr>
        <w:tabs>
          <w:tab w:val="left" w:pos="360"/>
          <w:tab w:val="left" w:pos="720"/>
        </w:tabs>
        <w:spacing w:after="0" w:line="240" w:lineRule="auto"/>
        <w:jc w:val="both"/>
        <w:rPr>
          <w:rFonts w:asciiTheme="minorBidi" w:hAnsiTheme="minorBidi"/>
        </w:rPr>
      </w:pPr>
    </w:p>
    <w:p w14:paraId="0E7B18DA" w14:textId="23751A45" w:rsidR="002B7C2E" w:rsidRPr="002D6B6B" w:rsidRDefault="002B7C2E" w:rsidP="00103DAC">
      <w:pPr>
        <w:tabs>
          <w:tab w:val="left" w:pos="360"/>
          <w:tab w:val="left" w:pos="720"/>
        </w:tabs>
        <w:spacing w:after="0" w:line="240" w:lineRule="auto"/>
        <w:jc w:val="both"/>
        <w:rPr>
          <w:rFonts w:asciiTheme="minorBidi" w:hAnsiTheme="minorBidi"/>
        </w:rPr>
      </w:pPr>
    </w:p>
    <w:p w14:paraId="5E7D8FF2" w14:textId="120830AD" w:rsidR="002B7C2E" w:rsidRPr="002D6B6B" w:rsidRDefault="002B7C2E" w:rsidP="00103DAC">
      <w:pPr>
        <w:tabs>
          <w:tab w:val="left" w:pos="360"/>
          <w:tab w:val="left" w:pos="720"/>
        </w:tabs>
        <w:spacing w:after="0" w:line="240" w:lineRule="auto"/>
        <w:jc w:val="both"/>
        <w:rPr>
          <w:rFonts w:asciiTheme="minorBidi" w:hAnsiTheme="minorBidi"/>
        </w:rPr>
      </w:pPr>
    </w:p>
    <w:p w14:paraId="5F4016B1" w14:textId="38B366D5" w:rsidR="002B7C2E" w:rsidRPr="002D6B6B" w:rsidRDefault="002B7C2E" w:rsidP="00103DAC">
      <w:pPr>
        <w:tabs>
          <w:tab w:val="left" w:pos="360"/>
          <w:tab w:val="left" w:pos="720"/>
        </w:tabs>
        <w:spacing w:after="0" w:line="240" w:lineRule="auto"/>
        <w:jc w:val="both"/>
        <w:rPr>
          <w:rFonts w:asciiTheme="minorBidi" w:hAnsiTheme="minorBidi"/>
        </w:rPr>
      </w:pPr>
    </w:p>
    <w:p w14:paraId="76851EC7" w14:textId="600BF54D" w:rsidR="00EE7B82" w:rsidRPr="002D6B6B" w:rsidRDefault="00EE7B82" w:rsidP="00103DAC">
      <w:pPr>
        <w:tabs>
          <w:tab w:val="left" w:pos="360"/>
          <w:tab w:val="left" w:pos="720"/>
        </w:tabs>
        <w:spacing w:after="0" w:line="240" w:lineRule="auto"/>
        <w:jc w:val="center"/>
        <w:rPr>
          <w:rFonts w:asciiTheme="minorBidi" w:hAnsiTheme="minorBidi"/>
          <w:b/>
          <w:sz w:val="28"/>
          <w:szCs w:val="28"/>
        </w:rPr>
      </w:pPr>
      <w:r w:rsidRPr="002D6B6B">
        <w:rPr>
          <w:rFonts w:asciiTheme="minorBidi" w:hAnsiTheme="minorBidi"/>
          <w:b/>
          <w:sz w:val="28"/>
          <w:szCs w:val="28"/>
        </w:rPr>
        <w:t>Pakistan</w:t>
      </w:r>
    </w:p>
    <w:p w14:paraId="2C0A460A" w14:textId="4B93F648" w:rsidR="00EE7B82" w:rsidRPr="002D6B6B" w:rsidRDefault="00EE7B82" w:rsidP="00103DAC">
      <w:pPr>
        <w:tabs>
          <w:tab w:val="left" w:pos="360"/>
          <w:tab w:val="left" w:pos="720"/>
        </w:tabs>
        <w:spacing w:after="0" w:line="240" w:lineRule="auto"/>
        <w:jc w:val="center"/>
        <w:rPr>
          <w:rFonts w:asciiTheme="minorBidi" w:hAnsiTheme="minorBidi"/>
          <w:b/>
          <w:sz w:val="28"/>
          <w:szCs w:val="28"/>
        </w:rPr>
      </w:pPr>
      <w:r w:rsidRPr="002D6B6B">
        <w:rPr>
          <w:rFonts w:asciiTheme="minorBidi" w:hAnsiTheme="minorBidi"/>
          <w:b/>
          <w:sz w:val="28"/>
          <w:szCs w:val="28"/>
        </w:rPr>
        <w:t>Punjab Affordable Housing Pro</w:t>
      </w:r>
      <w:r w:rsidR="0001718C" w:rsidRPr="002D6B6B">
        <w:rPr>
          <w:rFonts w:asciiTheme="minorBidi" w:hAnsiTheme="minorBidi"/>
          <w:b/>
          <w:sz w:val="28"/>
          <w:szCs w:val="28"/>
        </w:rPr>
        <w:t>gram</w:t>
      </w:r>
      <w:r w:rsidRPr="002D6B6B">
        <w:rPr>
          <w:rFonts w:asciiTheme="minorBidi" w:hAnsiTheme="minorBidi"/>
          <w:b/>
          <w:sz w:val="28"/>
          <w:szCs w:val="28"/>
        </w:rPr>
        <w:t xml:space="preserve"> (P173663)</w:t>
      </w:r>
    </w:p>
    <w:p w14:paraId="065C01B3" w14:textId="12B9E5D4" w:rsidR="0025227B" w:rsidRPr="002D6B6B" w:rsidRDefault="0025227B" w:rsidP="00103DAC">
      <w:pPr>
        <w:tabs>
          <w:tab w:val="left" w:pos="360"/>
          <w:tab w:val="left" w:pos="720"/>
        </w:tabs>
        <w:spacing w:after="0" w:line="240" w:lineRule="auto"/>
        <w:jc w:val="center"/>
        <w:rPr>
          <w:rFonts w:asciiTheme="minorBidi" w:hAnsiTheme="minorBidi"/>
          <w:b/>
          <w:sz w:val="28"/>
          <w:szCs w:val="28"/>
        </w:rPr>
      </w:pPr>
    </w:p>
    <w:p w14:paraId="00B2B988" w14:textId="63843CC5" w:rsidR="0025227B" w:rsidRPr="002D6B6B" w:rsidRDefault="0025227B" w:rsidP="00103DAC">
      <w:pPr>
        <w:tabs>
          <w:tab w:val="left" w:pos="360"/>
          <w:tab w:val="left" w:pos="720"/>
        </w:tabs>
        <w:spacing w:after="0" w:line="240" w:lineRule="auto"/>
        <w:jc w:val="center"/>
        <w:rPr>
          <w:rFonts w:asciiTheme="minorBidi" w:hAnsiTheme="minorBidi"/>
          <w:b/>
          <w:sz w:val="28"/>
          <w:szCs w:val="28"/>
        </w:rPr>
      </w:pPr>
    </w:p>
    <w:p w14:paraId="631C2B68" w14:textId="77777777" w:rsidR="0025227B" w:rsidRPr="002D6B6B" w:rsidRDefault="0025227B" w:rsidP="00103DAC">
      <w:pPr>
        <w:tabs>
          <w:tab w:val="left" w:pos="360"/>
          <w:tab w:val="left" w:pos="720"/>
        </w:tabs>
        <w:spacing w:after="0" w:line="240" w:lineRule="auto"/>
        <w:jc w:val="center"/>
        <w:rPr>
          <w:rFonts w:asciiTheme="minorBidi" w:hAnsiTheme="minorBidi"/>
          <w:b/>
          <w:sz w:val="28"/>
          <w:szCs w:val="28"/>
        </w:rPr>
      </w:pPr>
    </w:p>
    <w:p w14:paraId="115C9E3B" w14:textId="507E32A2" w:rsidR="00EE7B82" w:rsidRPr="002D6B6B" w:rsidRDefault="00EE7B82" w:rsidP="00103DAC">
      <w:pPr>
        <w:tabs>
          <w:tab w:val="left" w:pos="360"/>
          <w:tab w:val="left" w:pos="720"/>
        </w:tabs>
        <w:spacing w:after="0" w:line="240" w:lineRule="auto"/>
        <w:jc w:val="center"/>
        <w:rPr>
          <w:rFonts w:asciiTheme="minorBidi" w:hAnsiTheme="minorBidi"/>
          <w:b/>
          <w:sz w:val="32"/>
          <w:szCs w:val="32"/>
        </w:rPr>
      </w:pPr>
      <w:r w:rsidRPr="002D6B6B">
        <w:rPr>
          <w:rFonts w:asciiTheme="minorBidi" w:hAnsiTheme="minorBidi"/>
          <w:b/>
          <w:sz w:val="32"/>
          <w:szCs w:val="32"/>
        </w:rPr>
        <w:t>Environmental and Social Systems Assessment</w:t>
      </w:r>
    </w:p>
    <w:p w14:paraId="70B27956" w14:textId="77777777" w:rsidR="00CE58A0" w:rsidRPr="002D6B6B" w:rsidRDefault="00CE58A0" w:rsidP="00103DAC">
      <w:pPr>
        <w:tabs>
          <w:tab w:val="left" w:pos="360"/>
          <w:tab w:val="left" w:pos="720"/>
        </w:tabs>
        <w:spacing w:after="0" w:line="240" w:lineRule="auto"/>
        <w:jc w:val="center"/>
        <w:rPr>
          <w:rFonts w:asciiTheme="minorBidi" w:hAnsiTheme="minorBidi"/>
          <w:color w:val="000000" w:themeColor="text1"/>
          <w:sz w:val="24"/>
          <w:szCs w:val="24"/>
        </w:rPr>
      </w:pPr>
    </w:p>
    <w:p w14:paraId="38A4AC3D" w14:textId="02E393E3" w:rsidR="000F4FCD" w:rsidRPr="002D6B6B" w:rsidRDefault="000E0768" w:rsidP="00103DAC">
      <w:pPr>
        <w:tabs>
          <w:tab w:val="left" w:pos="360"/>
          <w:tab w:val="left" w:pos="720"/>
        </w:tabs>
        <w:spacing w:after="0" w:line="240" w:lineRule="auto"/>
        <w:jc w:val="center"/>
        <w:rPr>
          <w:rFonts w:asciiTheme="minorBidi" w:hAnsiTheme="minorBidi"/>
          <w:color w:val="000000" w:themeColor="text1"/>
          <w:sz w:val="24"/>
          <w:szCs w:val="24"/>
        </w:rPr>
      </w:pPr>
      <w:r>
        <w:rPr>
          <w:rFonts w:asciiTheme="minorBidi" w:hAnsiTheme="minorBidi"/>
          <w:color w:val="000000" w:themeColor="text1"/>
          <w:sz w:val="24"/>
          <w:szCs w:val="24"/>
        </w:rPr>
        <w:t xml:space="preserve">November </w:t>
      </w:r>
      <w:r w:rsidR="00C51FDD">
        <w:rPr>
          <w:rFonts w:asciiTheme="minorBidi" w:hAnsiTheme="minorBidi"/>
          <w:color w:val="000000" w:themeColor="text1"/>
          <w:sz w:val="24"/>
          <w:szCs w:val="24"/>
        </w:rPr>
        <w:t>24</w:t>
      </w:r>
      <w:r w:rsidR="00586F0B" w:rsidRPr="002D6B6B">
        <w:rPr>
          <w:rFonts w:asciiTheme="minorBidi" w:hAnsiTheme="minorBidi"/>
          <w:color w:val="000000" w:themeColor="text1"/>
          <w:sz w:val="24"/>
          <w:szCs w:val="24"/>
        </w:rPr>
        <w:t>,</w:t>
      </w:r>
      <w:r w:rsidR="0025227B" w:rsidRPr="002D6B6B">
        <w:rPr>
          <w:rFonts w:asciiTheme="minorBidi" w:hAnsiTheme="minorBidi"/>
          <w:color w:val="000000" w:themeColor="text1"/>
          <w:sz w:val="24"/>
          <w:szCs w:val="24"/>
        </w:rPr>
        <w:t xml:space="preserve"> 2021</w:t>
      </w:r>
    </w:p>
    <w:p w14:paraId="7702A75C" w14:textId="77777777" w:rsidR="00EE7B82" w:rsidRPr="002D6B6B" w:rsidRDefault="00EE7B82" w:rsidP="00103DAC">
      <w:pPr>
        <w:tabs>
          <w:tab w:val="left" w:pos="360"/>
          <w:tab w:val="left" w:pos="720"/>
        </w:tabs>
        <w:spacing w:after="0" w:line="240" w:lineRule="auto"/>
        <w:jc w:val="both"/>
        <w:rPr>
          <w:rFonts w:asciiTheme="minorBidi" w:hAnsiTheme="minorBidi"/>
          <w:sz w:val="28"/>
          <w:szCs w:val="28"/>
        </w:rPr>
      </w:pPr>
    </w:p>
    <w:p w14:paraId="3BDB6723" w14:textId="77777777" w:rsidR="00EE7B82" w:rsidRPr="002D6B6B" w:rsidRDefault="00EE7B82" w:rsidP="00103DAC">
      <w:pPr>
        <w:tabs>
          <w:tab w:val="left" w:pos="360"/>
          <w:tab w:val="left" w:pos="720"/>
        </w:tabs>
        <w:spacing w:after="0" w:line="240" w:lineRule="auto"/>
        <w:jc w:val="both"/>
        <w:rPr>
          <w:rFonts w:asciiTheme="minorBidi" w:hAnsiTheme="minorBidi"/>
          <w:sz w:val="28"/>
          <w:szCs w:val="28"/>
        </w:rPr>
      </w:pPr>
    </w:p>
    <w:p w14:paraId="6B108726" w14:textId="77777777" w:rsidR="00EE7B82" w:rsidRPr="002D6B6B" w:rsidRDefault="00EE7B82" w:rsidP="00103DAC">
      <w:pPr>
        <w:tabs>
          <w:tab w:val="left" w:pos="360"/>
          <w:tab w:val="left" w:pos="720"/>
        </w:tabs>
        <w:spacing w:after="0" w:line="240" w:lineRule="auto"/>
        <w:jc w:val="both"/>
        <w:rPr>
          <w:rFonts w:asciiTheme="minorBidi" w:hAnsiTheme="minorBidi"/>
          <w:sz w:val="28"/>
          <w:szCs w:val="28"/>
        </w:rPr>
      </w:pPr>
    </w:p>
    <w:p w14:paraId="741DAA0C" w14:textId="77777777" w:rsidR="00EE7B82" w:rsidRPr="002D6B6B" w:rsidRDefault="00EE7B82" w:rsidP="00103DAC">
      <w:pPr>
        <w:tabs>
          <w:tab w:val="left" w:pos="360"/>
          <w:tab w:val="left" w:pos="720"/>
        </w:tabs>
        <w:spacing w:after="0" w:line="240" w:lineRule="auto"/>
        <w:jc w:val="both"/>
        <w:rPr>
          <w:rFonts w:asciiTheme="minorBidi" w:hAnsiTheme="minorBidi"/>
          <w:sz w:val="28"/>
          <w:szCs w:val="28"/>
        </w:rPr>
      </w:pPr>
    </w:p>
    <w:p w14:paraId="31118845" w14:textId="77777777" w:rsidR="00EE7B82" w:rsidRPr="002D6B6B" w:rsidRDefault="00EE7B82" w:rsidP="00103DAC">
      <w:pPr>
        <w:tabs>
          <w:tab w:val="left" w:pos="360"/>
          <w:tab w:val="left" w:pos="720"/>
        </w:tabs>
        <w:spacing w:after="0" w:line="240" w:lineRule="auto"/>
        <w:jc w:val="both"/>
        <w:rPr>
          <w:rFonts w:asciiTheme="minorBidi" w:hAnsiTheme="minorBidi"/>
          <w:sz w:val="28"/>
          <w:szCs w:val="28"/>
        </w:rPr>
      </w:pPr>
    </w:p>
    <w:p w14:paraId="08A586ED" w14:textId="77777777" w:rsidR="00EE7B82" w:rsidRPr="002D6B6B" w:rsidRDefault="00EE7B82" w:rsidP="00103DAC">
      <w:pPr>
        <w:tabs>
          <w:tab w:val="left" w:pos="360"/>
          <w:tab w:val="left" w:pos="720"/>
        </w:tabs>
        <w:spacing w:after="0" w:line="240" w:lineRule="auto"/>
        <w:jc w:val="both"/>
        <w:rPr>
          <w:rFonts w:asciiTheme="minorBidi" w:hAnsiTheme="minorBidi"/>
          <w:sz w:val="28"/>
          <w:szCs w:val="28"/>
        </w:rPr>
      </w:pPr>
    </w:p>
    <w:p w14:paraId="5135ECFE" w14:textId="77777777" w:rsidR="00EE7B82" w:rsidRPr="002D6B6B" w:rsidRDefault="00EE7B82" w:rsidP="00103DAC">
      <w:pPr>
        <w:tabs>
          <w:tab w:val="left" w:pos="360"/>
          <w:tab w:val="left" w:pos="720"/>
        </w:tabs>
        <w:spacing w:after="0" w:line="240" w:lineRule="auto"/>
        <w:jc w:val="both"/>
        <w:rPr>
          <w:rFonts w:asciiTheme="minorBidi" w:hAnsiTheme="minorBidi"/>
          <w:sz w:val="28"/>
          <w:szCs w:val="28"/>
        </w:rPr>
      </w:pPr>
    </w:p>
    <w:p w14:paraId="1CD19D46" w14:textId="77777777" w:rsidR="00EE7B82" w:rsidRPr="002D6B6B" w:rsidRDefault="00EE7B82" w:rsidP="00103DAC">
      <w:pPr>
        <w:tabs>
          <w:tab w:val="left" w:pos="360"/>
          <w:tab w:val="left" w:pos="720"/>
        </w:tabs>
        <w:spacing w:after="0" w:line="240" w:lineRule="auto"/>
        <w:jc w:val="both"/>
        <w:rPr>
          <w:rFonts w:asciiTheme="minorBidi" w:hAnsiTheme="minorBidi"/>
          <w:sz w:val="28"/>
          <w:szCs w:val="28"/>
        </w:rPr>
      </w:pPr>
    </w:p>
    <w:p w14:paraId="308B4778" w14:textId="77777777" w:rsidR="00EE7B82" w:rsidRPr="002D6B6B" w:rsidRDefault="00EE7B82" w:rsidP="00103DAC">
      <w:pPr>
        <w:tabs>
          <w:tab w:val="left" w:pos="360"/>
          <w:tab w:val="left" w:pos="720"/>
        </w:tabs>
        <w:spacing w:after="0" w:line="240" w:lineRule="auto"/>
        <w:jc w:val="both"/>
        <w:rPr>
          <w:rFonts w:asciiTheme="minorBidi" w:hAnsiTheme="minorBidi"/>
          <w:sz w:val="28"/>
          <w:szCs w:val="28"/>
        </w:rPr>
      </w:pPr>
    </w:p>
    <w:p w14:paraId="7D4F51D4" w14:textId="5396DB25" w:rsidR="00EE7B82" w:rsidRPr="002D6B6B" w:rsidRDefault="0037141B" w:rsidP="00103DAC">
      <w:pPr>
        <w:tabs>
          <w:tab w:val="left" w:pos="360"/>
          <w:tab w:val="left" w:pos="720"/>
        </w:tabs>
        <w:spacing w:after="0" w:line="240" w:lineRule="auto"/>
        <w:jc w:val="center"/>
        <w:rPr>
          <w:rFonts w:asciiTheme="minorBidi" w:hAnsiTheme="minorBidi"/>
          <w:sz w:val="24"/>
          <w:szCs w:val="24"/>
        </w:rPr>
      </w:pPr>
      <w:r w:rsidRPr="002D6B6B">
        <w:rPr>
          <w:rFonts w:asciiTheme="minorBidi" w:hAnsiTheme="minorBidi"/>
          <w:sz w:val="24"/>
          <w:szCs w:val="24"/>
        </w:rPr>
        <w:t xml:space="preserve">Urban, </w:t>
      </w:r>
      <w:r w:rsidR="0025227B" w:rsidRPr="002D6B6B">
        <w:rPr>
          <w:rFonts w:asciiTheme="minorBidi" w:hAnsiTheme="minorBidi"/>
          <w:sz w:val="24"/>
          <w:szCs w:val="24"/>
        </w:rPr>
        <w:t xml:space="preserve">Rural, Land </w:t>
      </w:r>
      <w:r w:rsidR="00EE7B82" w:rsidRPr="002D6B6B">
        <w:rPr>
          <w:rFonts w:asciiTheme="minorBidi" w:hAnsiTheme="minorBidi"/>
          <w:sz w:val="24"/>
          <w:szCs w:val="24"/>
        </w:rPr>
        <w:t>Global Practice</w:t>
      </w:r>
    </w:p>
    <w:p w14:paraId="0CB069E4" w14:textId="77777777" w:rsidR="00392436" w:rsidRPr="002D6B6B" w:rsidRDefault="00EE7B82" w:rsidP="00103DAC">
      <w:pPr>
        <w:tabs>
          <w:tab w:val="left" w:pos="360"/>
          <w:tab w:val="left" w:pos="720"/>
        </w:tabs>
        <w:spacing w:after="0" w:line="240" w:lineRule="auto"/>
        <w:jc w:val="center"/>
        <w:rPr>
          <w:rFonts w:asciiTheme="minorBidi" w:hAnsiTheme="minorBidi"/>
          <w:sz w:val="24"/>
          <w:szCs w:val="24"/>
        </w:rPr>
        <w:sectPr w:rsidR="00392436" w:rsidRPr="002D6B6B" w:rsidSect="00EA3E9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fmt="lowerRoman"/>
          <w:cols w:space="720"/>
          <w:titlePg/>
          <w:docGrid w:linePitch="360"/>
        </w:sectPr>
      </w:pPr>
      <w:r w:rsidRPr="002D6B6B">
        <w:rPr>
          <w:rFonts w:asciiTheme="minorBidi" w:hAnsiTheme="minorBidi"/>
          <w:sz w:val="24"/>
          <w:szCs w:val="24"/>
        </w:rPr>
        <w:t>South Asia Region</w:t>
      </w:r>
    </w:p>
    <w:p w14:paraId="66CE7519" w14:textId="72529F37" w:rsidR="000E0768" w:rsidRPr="002D6B6B" w:rsidRDefault="000E0768" w:rsidP="00604122">
      <w:pPr>
        <w:rPr>
          <w:rFonts w:asciiTheme="minorBidi" w:hAnsiTheme="minorBidi"/>
          <w:b/>
        </w:rPr>
      </w:pPr>
      <w:r>
        <w:rPr>
          <w:rFonts w:asciiTheme="minorBidi" w:hAnsiTheme="minorBidi"/>
        </w:rPr>
        <w:br w:type="page"/>
      </w:r>
    </w:p>
    <w:p w14:paraId="196F2430" w14:textId="77777777" w:rsidR="000E0768" w:rsidRPr="002D6B6B" w:rsidRDefault="000E0768" w:rsidP="005D1428">
      <w:pPr>
        <w:pStyle w:val="TOCHeading"/>
      </w:pPr>
      <w:r w:rsidRPr="002D6B6B">
        <w:lastRenderedPageBreak/>
        <w:t xml:space="preserve">Contents </w:t>
      </w:r>
    </w:p>
    <w:sdt>
      <w:sdtPr>
        <w:rPr>
          <w:rFonts w:asciiTheme="minorBidi" w:hAnsiTheme="minorBidi"/>
        </w:rPr>
        <w:id w:val="1024823617"/>
        <w:docPartObj>
          <w:docPartGallery w:val="Table of Contents"/>
          <w:docPartUnique/>
        </w:docPartObj>
      </w:sdtPr>
      <w:sdtEndPr>
        <w:rPr>
          <w:b/>
          <w:bCs/>
          <w:noProof/>
        </w:rPr>
      </w:sdtEndPr>
      <w:sdtContent>
        <w:p w14:paraId="57CC12B0" w14:textId="77777777" w:rsidR="000E0768" w:rsidRPr="002D6B6B" w:rsidRDefault="000E0768" w:rsidP="000E0768">
          <w:pPr>
            <w:tabs>
              <w:tab w:val="left" w:pos="360"/>
              <w:tab w:val="left" w:pos="720"/>
              <w:tab w:val="right" w:pos="9360"/>
            </w:tabs>
            <w:spacing w:after="0" w:line="240" w:lineRule="auto"/>
            <w:rPr>
              <w:rFonts w:asciiTheme="minorBidi" w:hAnsiTheme="minorBidi"/>
            </w:rPr>
          </w:pPr>
        </w:p>
        <w:p w14:paraId="09466009" w14:textId="5DA51405" w:rsidR="0009089A" w:rsidRDefault="000E0768">
          <w:pPr>
            <w:pStyle w:val="TOC1"/>
            <w:rPr>
              <w:rFonts w:eastAsiaTheme="minorEastAsia"/>
              <w:noProof/>
            </w:rPr>
          </w:pPr>
          <w:r w:rsidRPr="002D6B6B">
            <w:rPr>
              <w:rFonts w:asciiTheme="minorBidi" w:hAnsiTheme="minorBidi"/>
            </w:rPr>
            <w:fldChar w:fldCharType="begin"/>
          </w:r>
          <w:r w:rsidRPr="002D6B6B">
            <w:rPr>
              <w:rFonts w:asciiTheme="minorBidi" w:hAnsiTheme="minorBidi"/>
            </w:rPr>
            <w:instrText xml:space="preserve"> TOC \o "1-3" \h \z \u </w:instrText>
          </w:r>
          <w:r w:rsidRPr="002D6B6B">
            <w:rPr>
              <w:rFonts w:asciiTheme="minorBidi" w:hAnsiTheme="minorBidi"/>
            </w:rPr>
            <w:fldChar w:fldCharType="separate"/>
          </w:r>
          <w:hyperlink w:anchor="_Toc89264111" w:history="1">
            <w:r w:rsidR="0009089A" w:rsidRPr="000C035D">
              <w:rPr>
                <w:rStyle w:val="Hyperlink"/>
                <w:noProof/>
              </w:rPr>
              <w:t>EXECUTIVE SUMMARY</w:t>
            </w:r>
            <w:r w:rsidR="0009089A">
              <w:rPr>
                <w:noProof/>
                <w:webHidden/>
              </w:rPr>
              <w:tab/>
            </w:r>
            <w:r w:rsidR="0009089A">
              <w:rPr>
                <w:noProof/>
                <w:webHidden/>
              </w:rPr>
              <w:fldChar w:fldCharType="begin"/>
            </w:r>
            <w:r w:rsidR="0009089A">
              <w:rPr>
                <w:noProof/>
                <w:webHidden/>
              </w:rPr>
              <w:instrText xml:space="preserve"> PAGEREF _Toc89264111 \h </w:instrText>
            </w:r>
            <w:r w:rsidR="0009089A">
              <w:rPr>
                <w:noProof/>
                <w:webHidden/>
              </w:rPr>
            </w:r>
            <w:r w:rsidR="0009089A">
              <w:rPr>
                <w:noProof/>
                <w:webHidden/>
              </w:rPr>
              <w:fldChar w:fldCharType="separate"/>
            </w:r>
            <w:r w:rsidR="0009089A">
              <w:rPr>
                <w:noProof/>
                <w:webHidden/>
              </w:rPr>
              <w:t>i</w:t>
            </w:r>
            <w:r w:rsidR="0009089A">
              <w:rPr>
                <w:noProof/>
                <w:webHidden/>
              </w:rPr>
              <w:fldChar w:fldCharType="end"/>
            </w:r>
          </w:hyperlink>
        </w:p>
        <w:p w14:paraId="6BDEF330" w14:textId="7274C8E8" w:rsidR="0009089A" w:rsidRDefault="0009089A">
          <w:pPr>
            <w:pStyle w:val="TOC1"/>
            <w:rPr>
              <w:rFonts w:eastAsiaTheme="minorEastAsia"/>
              <w:noProof/>
            </w:rPr>
          </w:pPr>
          <w:hyperlink w:anchor="_Toc89264112" w:history="1">
            <w:r w:rsidRPr="000C035D">
              <w:rPr>
                <w:rStyle w:val="Hyperlink"/>
                <w:noProof/>
              </w:rPr>
              <w:t>I.</w:t>
            </w:r>
            <w:r>
              <w:rPr>
                <w:rFonts w:eastAsiaTheme="minorEastAsia"/>
                <w:noProof/>
              </w:rPr>
              <w:tab/>
            </w:r>
            <w:r w:rsidRPr="000C035D">
              <w:rPr>
                <w:rStyle w:val="Hyperlink"/>
                <w:noProof/>
              </w:rPr>
              <w:t>INTRODUCTION</w:t>
            </w:r>
            <w:r>
              <w:rPr>
                <w:noProof/>
                <w:webHidden/>
              </w:rPr>
              <w:tab/>
            </w:r>
            <w:r>
              <w:rPr>
                <w:noProof/>
                <w:webHidden/>
              </w:rPr>
              <w:fldChar w:fldCharType="begin"/>
            </w:r>
            <w:r>
              <w:rPr>
                <w:noProof/>
                <w:webHidden/>
              </w:rPr>
              <w:instrText xml:space="preserve"> PAGEREF _Toc89264112 \h </w:instrText>
            </w:r>
            <w:r>
              <w:rPr>
                <w:noProof/>
                <w:webHidden/>
              </w:rPr>
            </w:r>
            <w:r>
              <w:rPr>
                <w:noProof/>
                <w:webHidden/>
              </w:rPr>
              <w:fldChar w:fldCharType="separate"/>
            </w:r>
            <w:r>
              <w:rPr>
                <w:noProof/>
                <w:webHidden/>
              </w:rPr>
              <w:t>1</w:t>
            </w:r>
            <w:r>
              <w:rPr>
                <w:noProof/>
                <w:webHidden/>
              </w:rPr>
              <w:fldChar w:fldCharType="end"/>
            </w:r>
          </w:hyperlink>
        </w:p>
        <w:p w14:paraId="632461EF" w14:textId="03C48127" w:rsidR="0009089A" w:rsidRDefault="0009089A">
          <w:pPr>
            <w:pStyle w:val="TOC2"/>
            <w:rPr>
              <w:rFonts w:eastAsiaTheme="minorEastAsia"/>
              <w:noProof/>
            </w:rPr>
          </w:pPr>
          <w:hyperlink w:anchor="_Toc89264113" w:history="1">
            <w:r w:rsidRPr="000C035D">
              <w:rPr>
                <w:rStyle w:val="Hyperlink"/>
                <w:noProof/>
              </w:rPr>
              <w:t>A.</w:t>
            </w:r>
            <w:r>
              <w:rPr>
                <w:rFonts w:eastAsiaTheme="minorEastAsia"/>
                <w:noProof/>
              </w:rPr>
              <w:tab/>
            </w:r>
            <w:r w:rsidRPr="000C035D">
              <w:rPr>
                <w:rStyle w:val="Hyperlink"/>
                <w:noProof/>
              </w:rPr>
              <w:t>Environmental and Social Systems Assessment: Purpose and Objectives</w:t>
            </w:r>
            <w:r>
              <w:rPr>
                <w:noProof/>
                <w:webHidden/>
              </w:rPr>
              <w:tab/>
            </w:r>
            <w:r>
              <w:rPr>
                <w:noProof/>
                <w:webHidden/>
              </w:rPr>
              <w:fldChar w:fldCharType="begin"/>
            </w:r>
            <w:r>
              <w:rPr>
                <w:noProof/>
                <w:webHidden/>
              </w:rPr>
              <w:instrText xml:space="preserve"> PAGEREF _Toc89264113 \h </w:instrText>
            </w:r>
            <w:r>
              <w:rPr>
                <w:noProof/>
                <w:webHidden/>
              </w:rPr>
            </w:r>
            <w:r>
              <w:rPr>
                <w:noProof/>
                <w:webHidden/>
              </w:rPr>
              <w:fldChar w:fldCharType="separate"/>
            </w:r>
            <w:r>
              <w:rPr>
                <w:noProof/>
                <w:webHidden/>
              </w:rPr>
              <w:t>1</w:t>
            </w:r>
            <w:r>
              <w:rPr>
                <w:noProof/>
                <w:webHidden/>
              </w:rPr>
              <w:fldChar w:fldCharType="end"/>
            </w:r>
          </w:hyperlink>
        </w:p>
        <w:p w14:paraId="05CE0471" w14:textId="6BEFEFCB" w:rsidR="0009089A" w:rsidRDefault="0009089A">
          <w:pPr>
            <w:pStyle w:val="TOC2"/>
            <w:rPr>
              <w:rFonts w:eastAsiaTheme="minorEastAsia"/>
              <w:noProof/>
            </w:rPr>
          </w:pPr>
          <w:hyperlink w:anchor="_Toc89264114" w:history="1">
            <w:r w:rsidRPr="000C035D">
              <w:rPr>
                <w:rStyle w:val="Hyperlink"/>
                <w:noProof/>
              </w:rPr>
              <w:t>B.</w:t>
            </w:r>
            <w:r>
              <w:rPr>
                <w:rFonts w:eastAsiaTheme="minorEastAsia"/>
                <w:noProof/>
              </w:rPr>
              <w:tab/>
            </w:r>
            <w:r w:rsidRPr="000C035D">
              <w:rPr>
                <w:rStyle w:val="Hyperlink"/>
                <w:noProof/>
              </w:rPr>
              <w:t>ESSA Methodology</w:t>
            </w:r>
            <w:r>
              <w:rPr>
                <w:noProof/>
                <w:webHidden/>
              </w:rPr>
              <w:tab/>
            </w:r>
            <w:r>
              <w:rPr>
                <w:noProof/>
                <w:webHidden/>
              </w:rPr>
              <w:fldChar w:fldCharType="begin"/>
            </w:r>
            <w:r>
              <w:rPr>
                <w:noProof/>
                <w:webHidden/>
              </w:rPr>
              <w:instrText xml:space="preserve"> PAGEREF _Toc89264114 \h </w:instrText>
            </w:r>
            <w:r>
              <w:rPr>
                <w:noProof/>
                <w:webHidden/>
              </w:rPr>
            </w:r>
            <w:r>
              <w:rPr>
                <w:noProof/>
                <w:webHidden/>
              </w:rPr>
              <w:fldChar w:fldCharType="separate"/>
            </w:r>
            <w:r>
              <w:rPr>
                <w:noProof/>
                <w:webHidden/>
              </w:rPr>
              <w:t>2</w:t>
            </w:r>
            <w:r>
              <w:rPr>
                <w:noProof/>
                <w:webHidden/>
              </w:rPr>
              <w:fldChar w:fldCharType="end"/>
            </w:r>
          </w:hyperlink>
        </w:p>
        <w:p w14:paraId="4B8D04C5" w14:textId="0149F49E" w:rsidR="0009089A" w:rsidRDefault="0009089A">
          <w:pPr>
            <w:pStyle w:val="TOC1"/>
            <w:rPr>
              <w:rFonts w:eastAsiaTheme="minorEastAsia"/>
              <w:noProof/>
            </w:rPr>
          </w:pPr>
          <w:hyperlink w:anchor="_Toc89264115" w:history="1">
            <w:r w:rsidRPr="000C035D">
              <w:rPr>
                <w:rStyle w:val="Hyperlink"/>
                <w:noProof/>
              </w:rPr>
              <w:t>II.</w:t>
            </w:r>
            <w:r>
              <w:rPr>
                <w:rFonts w:eastAsiaTheme="minorEastAsia"/>
                <w:noProof/>
              </w:rPr>
              <w:tab/>
            </w:r>
            <w:r w:rsidRPr="000C035D">
              <w:rPr>
                <w:rStyle w:val="Hyperlink"/>
                <w:noProof/>
              </w:rPr>
              <w:t>PROGRAM DESCRIPTION</w:t>
            </w:r>
            <w:r>
              <w:rPr>
                <w:noProof/>
                <w:webHidden/>
              </w:rPr>
              <w:tab/>
            </w:r>
            <w:r>
              <w:rPr>
                <w:noProof/>
                <w:webHidden/>
              </w:rPr>
              <w:fldChar w:fldCharType="begin"/>
            </w:r>
            <w:r>
              <w:rPr>
                <w:noProof/>
                <w:webHidden/>
              </w:rPr>
              <w:instrText xml:space="preserve"> PAGEREF _Toc89264115 \h </w:instrText>
            </w:r>
            <w:r>
              <w:rPr>
                <w:noProof/>
                <w:webHidden/>
              </w:rPr>
            </w:r>
            <w:r>
              <w:rPr>
                <w:noProof/>
                <w:webHidden/>
              </w:rPr>
              <w:fldChar w:fldCharType="separate"/>
            </w:r>
            <w:r>
              <w:rPr>
                <w:noProof/>
                <w:webHidden/>
              </w:rPr>
              <w:t>4</w:t>
            </w:r>
            <w:r>
              <w:rPr>
                <w:noProof/>
                <w:webHidden/>
              </w:rPr>
              <w:fldChar w:fldCharType="end"/>
            </w:r>
          </w:hyperlink>
        </w:p>
        <w:p w14:paraId="7BFCC95D" w14:textId="0515D025" w:rsidR="0009089A" w:rsidRDefault="0009089A">
          <w:pPr>
            <w:pStyle w:val="TOC2"/>
            <w:rPr>
              <w:rFonts w:eastAsiaTheme="minorEastAsia"/>
              <w:noProof/>
            </w:rPr>
          </w:pPr>
          <w:hyperlink w:anchor="_Toc89264116" w:history="1">
            <w:r w:rsidRPr="000C035D">
              <w:rPr>
                <w:rStyle w:val="Hyperlink"/>
                <w:noProof/>
              </w:rPr>
              <w:t>A. Country Context</w:t>
            </w:r>
            <w:r>
              <w:rPr>
                <w:noProof/>
                <w:webHidden/>
              </w:rPr>
              <w:tab/>
            </w:r>
            <w:r>
              <w:rPr>
                <w:noProof/>
                <w:webHidden/>
              </w:rPr>
              <w:fldChar w:fldCharType="begin"/>
            </w:r>
            <w:r>
              <w:rPr>
                <w:noProof/>
                <w:webHidden/>
              </w:rPr>
              <w:instrText xml:space="preserve"> PAGEREF _Toc89264116 \h </w:instrText>
            </w:r>
            <w:r>
              <w:rPr>
                <w:noProof/>
                <w:webHidden/>
              </w:rPr>
            </w:r>
            <w:r>
              <w:rPr>
                <w:noProof/>
                <w:webHidden/>
              </w:rPr>
              <w:fldChar w:fldCharType="separate"/>
            </w:r>
            <w:r>
              <w:rPr>
                <w:noProof/>
                <w:webHidden/>
              </w:rPr>
              <w:t>4</w:t>
            </w:r>
            <w:r>
              <w:rPr>
                <w:noProof/>
                <w:webHidden/>
              </w:rPr>
              <w:fldChar w:fldCharType="end"/>
            </w:r>
          </w:hyperlink>
        </w:p>
        <w:p w14:paraId="2BC5DFC9" w14:textId="050C4739" w:rsidR="0009089A" w:rsidRDefault="0009089A">
          <w:pPr>
            <w:pStyle w:val="TOC2"/>
            <w:rPr>
              <w:rFonts w:eastAsiaTheme="minorEastAsia"/>
              <w:noProof/>
            </w:rPr>
          </w:pPr>
          <w:hyperlink w:anchor="_Toc89264117" w:history="1">
            <w:r w:rsidRPr="000C035D">
              <w:rPr>
                <w:rStyle w:val="Hyperlink"/>
                <w:noProof/>
              </w:rPr>
              <w:t>B. Sectoral (or Multi-Sectoral) and Institutional Context</w:t>
            </w:r>
            <w:r>
              <w:rPr>
                <w:noProof/>
                <w:webHidden/>
              </w:rPr>
              <w:tab/>
            </w:r>
            <w:r>
              <w:rPr>
                <w:noProof/>
                <w:webHidden/>
              </w:rPr>
              <w:fldChar w:fldCharType="begin"/>
            </w:r>
            <w:r>
              <w:rPr>
                <w:noProof/>
                <w:webHidden/>
              </w:rPr>
              <w:instrText xml:space="preserve"> PAGEREF _Toc89264117 \h </w:instrText>
            </w:r>
            <w:r>
              <w:rPr>
                <w:noProof/>
                <w:webHidden/>
              </w:rPr>
            </w:r>
            <w:r>
              <w:rPr>
                <w:noProof/>
                <w:webHidden/>
              </w:rPr>
              <w:fldChar w:fldCharType="separate"/>
            </w:r>
            <w:r>
              <w:rPr>
                <w:noProof/>
                <w:webHidden/>
              </w:rPr>
              <w:t>5</w:t>
            </w:r>
            <w:r>
              <w:rPr>
                <w:noProof/>
                <w:webHidden/>
              </w:rPr>
              <w:fldChar w:fldCharType="end"/>
            </w:r>
          </w:hyperlink>
        </w:p>
        <w:p w14:paraId="6126E42E" w14:textId="58CDAADB" w:rsidR="0009089A" w:rsidRDefault="0009089A">
          <w:pPr>
            <w:pStyle w:val="TOC2"/>
            <w:rPr>
              <w:rFonts w:eastAsiaTheme="minorEastAsia"/>
              <w:noProof/>
            </w:rPr>
          </w:pPr>
          <w:hyperlink w:anchor="_Toc89264118" w:history="1">
            <w:r w:rsidRPr="000C035D">
              <w:rPr>
                <w:rStyle w:val="Hyperlink"/>
                <w:noProof/>
              </w:rPr>
              <w:t>C. Relationship to the CPS/CPF and Rationale for Use of Instrument</w:t>
            </w:r>
            <w:r>
              <w:rPr>
                <w:noProof/>
                <w:webHidden/>
              </w:rPr>
              <w:tab/>
            </w:r>
            <w:r>
              <w:rPr>
                <w:noProof/>
                <w:webHidden/>
              </w:rPr>
              <w:fldChar w:fldCharType="begin"/>
            </w:r>
            <w:r>
              <w:rPr>
                <w:noProof/>
                <w:webHidden/>
              </w:rPr>
              <w:instrText xml:space="preserve"> PAGEREF _Toc89264118 \h </w:instrText>
            </w:r>
            <w:r>
              <w:rPr>
                <w:noProof/>
                <w:webHidden/>
              </w:rPr>
            </w:r>
            <w:r>
              <w:rPr>
                <w:noProof/>
                <w:webHidden/>
              </w:rPr>
              <w:fldChar w:fldCharType="separate"/>
            </w:r>
            <w:r>
              <w:rPr>
                <w:noProof/>
                <w:webHidden/>
              </w:rPr>
              <w:t>8</w:t>
            </w:r>
            <w:r>
              <w:rPr>
                <w:noProof/>
                <w:webHidden/>
              </w:rPr>
              <w:fldChar w:fldCharType="end"/>
            </w:r>
          </w:hyperlink>
        </w:p>
        <w:p w14:paraId="2C0CA176" w14:textId="54F5EDC6" w:rsidR="0009089A" w:rsidRDefault="0009089A">
          <w:pPr>
            <w:pStyle w:val="TOC2"/>
            <w:rPr>
              <w:rFonts w:eastAsiaTheme="minorEastAsia"/>
              <w:noProof/>
            </w:rPr>
          </w:pPr>
          <w:hyperlink w:anchor="_Toc89264119" w:history="1">
            <w:r w:rsidRPr="000C035D">
              <w:rPr>
                <w:rStyle w:val="Hyperlink"/>
                <w:noProof/>
              </w:rPr>
              <w:t>D. Program Development Objective(s) (PDO) and PDO Level Results Indicators</w:t>
            </w:r>
            <w:r>
              <w:rPr>
                <w:noProof/>
                <w:webHidden/>
              </w:rPr>
              <w:tab/>
            </w:r>
            <w:r>
              <w:rPr>
                <w:noProof/>
                <w:webHidden/>
              </w:rPr>
              <w:fldChar w:fldCharType="begin"/>
            </w:r>
            <w:r>
              <w:rPr>
                <w:noProof/>
                <w:webHidden/>
              </w:rPr>
              <w:instrText xml:space="preserve"> PAGEREF _Toc89264119 \h </w:instrText>
            </w:r>
            <w:r>
              <w:rPr>
                <w:noProof/>
                <w:webHidden/>
              </w:rPr>
            </w:r>
            <w:r>
              <w:rPr>
                <w:noProof/>
                <w:webHidden/>
              </w:rPr>
              <w:fldChar w:fldCharType="separate"/>
            </w:r>
            <w:r>
              <w:rPr>
                <w:noProof/>
                <w:webHidden/>
              </w:rPr>
              <w:t>9</w:t>
            </w:r>
            <w:r>
              <w:rPr>
                <w:noProof/>
                <w:webHidden/>
              </w:rPr>
              <w:fldChar w:fldCharType="end"/>
            </w:r>
          </w:hyperlink>
        </w:p>
        <w:p w14:paraId="7B9B0328" w14:textId="30616D82" w:rsidR="0009089A" w:rsidRDefault="0009089A">
          <w:pPr>
            <w:pStyle w:val="TOC2"/>
            <w:rPr>
              <w:rFonts w:eastAsiaTheme="minorEastAsia"/>
              <w:noProof/>
            </w:rPr>
          </w:pPr>
          <w:hyperlink w:anchor="_Toc89264120" w:history="1">
            <w:r w:rsidRPr="000C035D">
              <w:rPr>
                <w:rStyle w:val="Hyperlink"/>
                <w:noProof/>
              </w:rPr>
              <w:t>E. PforR Program Scope</w:t>
            </w:r>
            <w:r>
              <w:rPr>
                <w:noProof/>
                <w:webHidden/>
              </w:rPr>
              <w:tab/>
            </w:r>
            <w:r>
              <w:rPr>
                <w:noProof/>
                <w:webHidden/>
              </w:rPr>
              <w:fldChar w:fldCharType="begin"/>
            </w:r>
            <w:r>
              <w:rPr>
                <w:noProof/>
                <w:webHidden/>
              </w:rPr>
              <w:instrText xml:space="preserve"> PAGEREF _Toc89264120 \h </w:instrText>
            </w:r>
            <w:r>
              <w:rPr>
                <w:noProof/>
                <w:webHidden/>
              </w:rPr>
            </w:r>
            <w:r>
              <w:rPr>
                <w:noProof/>
                <w:webHidden/>
              </w:rPr>
              <w:fldChar w:fldCharType="separate"/>
            </w:r>
            <w:r>
              <w:rPr>
                <w:noProof/>
                <w:webHidden/>
              </w:rPr>
              <w:t>10</w:t>
            </w:r>
            <w:r>
              <w:rPr>
                <w:noProof/>
                <w:webHidden/>
              </w:rPr>
              <w:fldChar w:fldCharType="end"/>
            </w:r>
          </w:hyperlink>
        </w:p>
        <w:p w14:paraId="04D506D4" w14:textId="78E7454E" w:rsidR="0009089A" w:rsidRDefault="0009089A">
          <w:pPr>
            <w:pStyle w:val="TOC2"/>
            <w:rPr>
              <w:rFonts w:eastAsiaTheme="minorEastAsia"/>
              <w:noProof/>
            </w:rPr>
          </w:pPr>
          <w:hyperlink w:anchor="_Toc89264121" w:history="1">
            <w:r w:rsidRPr="000C035D">
              <w:rPr>
                <w:rStyle w:val="Hyperlink"/>
                <w:noProof/>
              </w:rPr>
              <w:t>F. Disbursement Linked Indicators and Verification Protocols</w:t>
            </w:r>
            <w:r>
              <w:rPr>
                <w:noProof/>
                <w:webHidden/>
              </w:rPr>
              <w:tab/>
            </w:r>
            <w:r>
              <w:rPr>
                <w:noProof/>
                <w:webHidden/>
              </w:rPr>
              <w:fldChar w:fldCharType="begin"/>
            </w:r>
            <w:r>
              <w:rPr>
                <w:noProof/>
                <w:webHidden/>
              </w:rPr>
              <w:instrText xml:space="preserve"> PAGEREF _Toc89264121 \h </w:instrText>
            </w:r>
            <w:r>
              <w:rPr>
                <w:noProof/>
                <w:webHidden/>
              </w:rPr>
            </w:r>
            <w:r>
              <w:rPr>
                <w:noProof/>
                <w:webHidden/>
              </w:rPr>
              <w:fldChar w:fldCharType="separate"/>
            </w:r>
            <w:r>
              <w:rPr>
                <w:noProof/>
                <w:webHidden/>
              </w:rPr>
              <w:t>18</w:t>
            </w:r>
            <w:r>
              <w:rPr>
                <w:noProof/>
                <w:webHidden/>
              </w:rPr>
              <w:fldChar w:fldCharType="end"/>
            </w:r>
          </w:hyperlink>
        </w:p>
        <w:p w14:paraId="7B7398B4" w14:textId="37774E75" w:rsidR="0009089A" w:rsidRDefault="0009089A">
          <w:pPr>
            <w:pStyle w:val="TOC1"/>
            <w:rPr>
              <w:rFonts w:eastAsiaTheme="minorEastAsia"/>
              <w:noProof/>
            </w:rPr>
          </w:pPr>
          <w:hyperlink w:anchor="_Toc89264122" w:history="1">
            <w:r w:rsidRPr="000C035D">
              <w:rPr>
                <w:rStyle w:val="Hyperlink"/>
                <w:noProof/>
              </w:rPr>
              <w:t>III. PROGRAM IMPLEMENTATION</w:t>
            </w:r>
            <w:r>
              <w:rPr>
                <w:noProof/>
                <w:webHidden/>
              </w:rPr>
              <w:tab/>
            </w:r>
            <w:r>
              <w:rPr>
                <w:noProof/>
                <w:webHidden/>
              </w:rPr>
              <w:fldChar w:fldCharType="begin"/>
            </w:r>
            <w:r>
              <w:rPr>
                <w:noProof/>
                <w:webHidden/>
              </w:rPr>
              <w:instrText xml:space="preserve"> PAGEREF _Toc89264122 \h </w:instrText>
            </w:r>
            <w:r>
              <w:rPr>
                <w:noProof/>
                <w:webHidden/>
              </w:rPr>
            </w:r>
            <w:r>
              <w:rPr>
                <w:noProof/>
                <w:webHidden/>
              </w:rPr>
              <w:fldChar w:fldCharType="separate"/>
            </w:r>
            <w:r>
              <w:rPr>
                <w:noProof/>
                <w:webHidden/>
              </w:rPr>
              <w:t>23</w:t>
            </w:r>
            <w:r>
              <w:rPr>
                <w:noProof/>
                <w:webHidden/>
              </w:rPr>
              <w:fldChar w:fldCharType="end"/>
            </w:r>
          </w:hyperlink>
        </w:p>
        <w:p w14:paraId="1CB6193E" w14:textId="43D06B0C" w:rsidR="0009089A" w:rsidRDefault="0009089A">
          <w:pPr>
            <w:pStyle w:val="TOC2"/>
            <w:rPr>
              <w:rFonts w:eastAsiaTheme="minorEastAsia"/>
              <w:noProof/>
            </w:rPr>
          </w:pPr>
          <w:hyperlink w:anchor="_Toc89264123" w:history="1">
            <w:r w:rsidRPr="000C035D">
              <w:rPr>
                <w:rStyle w:val="Hyperlink"/>
                <w:noProof/>
              </w:rPr>
              <w:t>A.</w:t>
            </w:r>
            <w:r>
              <w:rPr>
                <w:rFonts w:eastAsiaTheme="minorEastAsia"/>
                <w:noProof/>
              </w:rPr>
              <w:tab/>
            </w:r>
            <w:r w:rsidRPr="000C035D">
              <w:rPr>
                <w:rStyle w:val="Hyperlink"/>
                <w:noProof/>
              </w:rPr>
              <w:t>Institutional and Implementation Arrangements</w:t>
            </w:r>
            <w:r>
              <w:rPr>
                <w:noProof/>
                <w:webHidden/>
              </w:rPr>
              <w:tab/>
            </w:r>
            <w:r>
              <w:rPr>
                <w:noProof/>
                <w:webHidden/>
              </w:rPr>
              <w:fldChar w:fldCharType="begin"/>
            </w:r>
            <w:r>
              <w:rPr>
                <w:noProof/>
                <w:webHidden/>
              </w:rPr>
              <w:instrText xml:space="preserve"> PAGEREF _Toc89264123 \h </w:instrText>
            </w:r>
            <w:r>
              <w:rPr>
                <w:noProof/>
                <w:webHidden/>
              </w:rPr>
            </w:r>
            <w:r>
              <w:rPr>
                <w:noProof/>
                <w:webHidden/>
              </w:rPr>
              <w:fldChar w:fldCharType="separate"/>
            </w:r>
            <w:r>
              <w:rPr>
                <w:noProof/>
                <w:webHidden/>
              </w:rPr>
              <w:t>23</w:t>
            </w:r>
            <w:r>
              <w:rPr>
                <w:noProof/>
                <w:webHidden/>
              </w:rPr>
              <w:fldChar w:fldCharType="end"/>
            </w:r>
          </w:hyperlink>
        </w:p>
        <w:p w14:paraId="10F33013" w14:textId="5C120081" w:rsidR="0009089A" w:rsidRDefault="0009089A">
          <w:pPr>
            <w:pStyle w:val="TOC2"/>
            <w:rPr>
              <w:rFonts w:eastAsiaTheme="minorEastAsia"/>
              <w:noProof/>
            </w:rPr>
          </w:pPr>
          <w:hyperlink w:anchor="_Toc89264124" w:history="1">
            <w:r w:rsidRPr="000C035D">
              <w:rPr>
                <w:rStyle w:val="Hyperlink"/>
                <w:noProof/>
              </w:rPr>
              <w:t>B.</w:t>
            </w:r>
            <w:r>
              <w:rPr>
                <w:rFonts w:eastAsiaTheme="minorEastAsia"/>
                <w:noProof/>
              </w:rPr>
              <w:tab/>
            </w:r>
            <w:r w:rsidRPr="000C035D">
              <w:rPr>
                <w:rStyle w:val="Hyperlink"/>
                <w:noProof/>
              </w:rPr>
              <w:t>Results Monitoring and Evaluation</w:t>
            </w:r>
            <w:r>
              <w:rPr>
                <w:noProof/>
                <w:webHidden/>
              </w:rPr>
              <w:tab/>
            </w:r>
            <w:r>
              <w:rPr>
                <w:noProof/>
                <w:webHidden/>
              </w:rPr>
              <w:fldChar w:fldCharType="begin"/>
            </w:r>
            <w:r>
              <w:rPr>
                <w:noProof/>
                <w:webHidden/>
              </w:rPr>
              <w:instrText xml:space="preserve"> PAGEREF _Toc89264124 \h </w:instrText>
            </w:r>
            <w:r>
              <w:rPr>
                <w:noProof/>
                <w:webHidden/>
              </w:rPr>
            </w:r>
            <w:r>
              <w:rPr>
                <w:noProof/>
                <w:webHidden/>
              </w:rPr>
              <w:fldChar w:fldCharType="separate"/>
            </w:r>
            <w:r>
              <w:rPr>
                <w:noProof/>
                <w:webHidden/>
              </w:rPr>
              <w:t>24</w:t>
            </w:r>
            <w:r>
              <w:rPr>
                <w:noProof/>
                <w:webHidden/>
              </w:rPr>
              <w:fldChar w:fldCharType="end"/>
            </w:r>
          </w:hyperlink>
        </w:p>
        <w:p w14:paraId="5C88067E" w14:textId="4DE61A33" w:rsidR="0009089A" w:rsidRDefault="0009089A">
          <w:pPr>
            <w:pStyle w:val="TOC2"/>
            <w:rPr>
              <w:rFonts w:eastAsiaTheme="minorEastAsia"/>
              <w:noProof/>
            </w:rPr>
          </w:pPr>
          <w:hyperlink w:anchor="_Toc89264125" w:history="1">
            <w:r w:rsidRPr="000C035D">
              <w:rPr>
                <w:rStyle w:val="Hyperlink"/>
                <w:noProof/>
              </w:rPr>
              <w:t>C.</w:t>
            </w:r>
            <w:r>
              <w:rPr>
                <w:rFonts w:eastAsiaTheme="minorEastAsia"/>
                <w:noProof/>
              </w:rPr>
              <w:tab/>
            </w:r>
            <w:r w:rsidRPr="000C035D">
              <w:rPr>
                <w:rStyle w:val="Hyperlink"/>
                <w:noProof/>
              </w:rPr>
              <w:t>Disbursement Arrangements</w:t>
            </w:r>
            <w:r>
              <w:rPr>
                <w:noProof/>
                <w:webHidden/>
              </w:rPr>
              <w:tab/>
            </w:r>
            <w:r>
              <w:rPr>
                <w:noProof/>
                <w:webHidden/>
              </w:rPr>
              <w:fldChar w:fldCharType="begin"/>
            </w:r>
            <w:r>
              <w:rPr>
                <w:noProof/>
                <w:webHidden/>
              </w:rPr>
              <w:instrText xml:space="preserve"> PAGEREF _Toc89264125 \h </w:instrText>
            </w:r>
            <w:r>
              <w:rPr>
                <w:noProof/>
                <w:webHidden/>
              </w:rPr>
            </w:r>
            <w:r>
              <w:rPr>
                <w:noProof/>
                <w:webHidden/>
              </w:rPr>
              <w:fldChar w:fldCharType="separate"/>
            </w:r>
            <w:r>
              <w:rPr>
                <w:noProof/>
                <w:webHidden/>
              </w:rPr>
              <w:t>24</w:t>
            </w:r>
            <w:r>
              <w:rPr>
                <w:noProof/>
                <w:webHidden/>
              </w:rPr>
              <w:fldChar w:fldCharType="end"/>
            </w:r>
          </w:hyperlink>
        </w:p>
        <w:p w14:paraId="696DF573" w14:textId="24FBE489" w:rsidR="0009089A" w:rsidRDefault="0009089A">
          <w:pPr>
            <w:pStyle w:val="TOC2"/>
            <w:rPr>
              <w:rFonts w:eastAsiaTheme="minorEastAsia"/>
              <w:noProof/>
            </w:rPr>
          </w:pPr>
          <w:hyperlink w:anchor="_Toc89264126" w:history="1">
            <w:r w:rsidRPr="000C035D">
              <w:rPr>
                <w:rStyle w:val="Hyperlink"/>
                <w:noProof/>
              </w:rPr>
              <w:t>D.</w:t>
            </w:r>
            <w:r>
              <w:rPr>
                <w:rFonts w:eastAsiaTheme="minorEastAsia"/>
                <w:noProof/>
              </w:rPr>
              <w:tab/>
            </w:r>
            <w:r w:rsidRPr="000C035D">
              <w:rPr>
                <w:rStyle w:val="Hyperlink"/>
                <w:noProof/>
              </w:rPr>
              <w:t>Capacity Building</w:t>
            </w:r>
            <w:r>
              <w:rPr>
                <w:noProof/>
                <w:webHidden/>
              </w:rPr>
              <w:tab/>
            </w:r>
            <w:r>
              <w:rPr>
                <w:noProof/>
                <w:webHidden/>
              </w:rPr>
              <w:fldChar w:fldCharType="begin"/>
            </w:r>
            <w:r>
              <w:rPr>
                <w:noProof/>
                <w:webHidden/>
              </w:rPr>
              <w:instrText xml:space="preserve"> PAGEREF _Toc89264126 \h </w:instrText>
            </w:r>
            <w:r>
              <w:rPr>
                <w:noProof/>
                <w:webHidden/>
              </w:rPr>
            </w:r>
            <w:r>
              <w:rPr>
                <w:noProof/>
                <w:webHidden/>
              </w:rPr>
              <w:fldChar w:fldCharType="separate"/>
            </w:r>
            <w:r>
              <w:rPr>
                <w:noProof/>
                <w:webHidden/>
              </w:rPr>
              <w:t>25</w:t>
            </w:r>
            <w:r>
              <w:rPr>
                <w:noProof/>
                <w:webHidden/>
              </w:rPr>
              <w:fldChar w:fldCharType="end"/>
            </w:r>
          </w:hyperlink>
        </w:p>
        <w:p w14:paraId="3A6E2946" w14:textId="3AB12FCE" w:rsidR="0009089A" w:rsidRDefault="0009089A">
          <w:pPr>
            <w:pStyle w:val="TOC1"/>
            <w:rPr>
              <w:rFonts w:eastAsiaTheme="minorEastAsia"/>
              <w:noProof/>
            </w:rPr>
          </w:pPr>
          <w:hyperlink w:anchor="_Toc89264127" w:history="1">
            <w:r w:rsidRPr="000C035D">
              <w:rPr>
                <w:rStyle w:val="Hyperlink"/>
                <w:noProof/>
              </w:rPr>
              <w:t>IV.</w:t>
            </w:r>
            <w:r>
              <w:rPr>
                <w:rFonts w:eastAsiaTheme="minorEastAsia"/>
                <w:noProof/>
              </w:rPr>
              <w:tab/>
            </w:r>
            <w:r w:rsidRPr="000C035D">
              <w:rPr>
                <w:rStyle w:val="Hyperlink"/>
                <w:noProof/>
              </w:rPr>
              <w:t>ENVIRONMENTAL AND SOCIAL EFFECTS OF THE PROPOSED PROGRAM</w:t>
            </w:r>
            <w:r>
              <w:rPr>
                <w:noProof/>
                <w:webHidden/>
              </w:rPr>
              <w:tab/>
            </w:r>
            <w:r>
              <w:rPr>
                <w:noProof/>
                <w:webHidden/>
              </w:rPr>
              <w:fldChar w:fldCharType="begin"/>
            </w:r>
            <w:r>
              <w:rPr>
                <w:noProof/>
                <w:webHidden/>
              </w:rPr>
              <w:instrText xml:space="preserve"> PAGEREF _Toc89264127 \h </w:instrText>
            </w:r>
            <w:r>
              <w:rPr>
                <w:noProof/>
                <w:webHidden/>
              </w:rPr>
            </w:r>
            <w:r>
              <w:rPr>
                <w:noProof/>
                <w:webHidden/>
              </w:rPr>
              <w:fldChar w:fldCharType="separate"/>
            </w:r>
            <w:r>
              <w:rPr>
                <w:noProof/>
                <w:webHidden/>
              </w:rPr>
              <w:t>26</w:t>
            </w:r>
            <w:r>
              <w:rPr>
                <w:noProof/>
                <w:webHidden/>
              </w:rPr>
              <w:fldChar w:fldCharType="end"/>
            </w:r>
          </w:hyperlink>
        </w:p>
        <w:p w14:paraId="2F323CDF" w14:textId="464F4AAC" w:rsidR="0009089A" w:rsidRDefault="0009089A">
          <w:pPr>
            <w:pStyle w:val="TOC2"/>
            <w:rPr>
              <w:rFonts w:eastAsiaTheme="minorEastAsia"/>
              <w:noProof/>
            </w:rPr>
          </w:pPr>
          <w:hyperlink w:anchor="_Toc89264128" w:history="1">
            <w:r w:rsidRPr="000C035D">
              <w:rPr>
                <w:rStyle w:val="Hyperlink"/>
                <w:noProof/>
                <w:lang w:bidi="en-US"/>
              </w:rPr>
              <w:t>A. Boundaries Setting and Risk Management in the Program Design</w:t>
            </w:r>
            <w:r>
              <w:rPr>
                <w:noProof/>
                <w:webHidden/>
              </w:rPr>
              <w:tab/>
            </w:r>
            <w:r>
              <w:rPr>
                <w:noProof/>
                <w:webHidden/>
              </w:rPr>
              <w:fldChar w:fldCharType="begin"/>
            </w:r>
            <w:r>
              <w:rPr>
                <w:noProof/>
                <w:webHidden/>
              </w:rPr>
              <w:instrText xml:space="preserve"> PAGEREF _Toc89264128 \h </w:instrText>
            </w:r>
            <w:r>
              <w:rPr>
                <w:noProof/>
                <w:webHidden/>
              </w:rPr>
            </w:r>
            <w:r>
              <w:rPr>
                <w:noProof/>
                <w:webHidden/>
              </w:rPr>
              <w:fldChar w:fldCharType="separate"/>
            </w:r>
            <w:r>
              <w:rPr>
                <w:noProof/>
                <w:webHidden/>
              </w:rPr>
              <w:t>26</w:t>
            </w:r>
            <w:r>
              <w:rPr>
                <w:noProof/>
                <w:webHidden/>
              </w:rPr>
              <w:fldChar w:fldCharType="end"/>
            </w:r>
          </w:hyperlink>
        </w:p>
        <w:p w14:paraId="3555F3B4" w14:textId="1150BB7E" w:rsidR="0009089A" w:rsidRDefault="0009089A">
          <w:pPr>
            <w:pStyle w:val="TOC2"/>
            <w:rPr>
              <w:rFonts w:eastAsiaTheme="minorEastAsia"/>
              <w:noProof/>
            </w:rPr>
          </w:pPr>
          <w:hyperlink w:anchor="_Toc89264129" w:history="1">
            <w:r w:rsidRPr="000C035D">
              <w:rPr>
                <w:rStyle w:val="Hyperlink"/>
                <w:noProof/>
              </w:rPr>
              <w:t>B. Window-1: Performance-based grants for investments</w:t>
            </w:r>
            <w:r>
              <w:rPr>
                <w:noProof/>
                <w:webHidden/>
              </w:rPr>
              <w:tab/>
            </w:r>
            <w:r>
              <w:rPr>
                <w:noProof/>
                <w:webHidden/>
              </w:rPr>
              <w:fldChar w:fldCharType="begin"/>
            </w:r>
            <w:r>
              <w:rPr>
                <w:noProof/>
                <w:webHidden/>
              </w:rPr>
              <w:instrText xml:space="preserve"> PAGEREF _Toc89264129 \h </w:instrText>
            </w:r>
            <w:r>
              <w:rPr>
                <w:noProof/>
                <w:webHidden/>
              </w:rPr>
            </w:r>
            <w:r>
              <w:rPr>
                <w:noProof/>
                <w:webHidden/>
              </w:rPr>
              <w:fldChar w:fldCharType="separate"/>
            </w:r>
            <w:r>
              <w:rPr>
                <w:noProof/>
                <w:webHidden/>
              </w:rPr>
              <w:t>28</w:t>
            </w:r>
            <w:r>
              <w:rPr>
                <w:noProof/>
                <w:webHidden/>
              </w:rPr>
              <w:fldChar w:fldCharType="end"/>
            </w:r>
          </w:hyperlink>
        </w:p>
        <w:p w14:paraId="3D731F2D" w14:textId="56C340C5" w:rsidR="0009089A" w:rsidRDefault="0009089A">
          <w:pPr>
            <w:pStyle w:val="TOC2"/>
            <w:rPr>
              <w:rFonts w:eastAsiaTheme="minorEastAsia"/>
              <w:noProof/>
            </w:rPr>
          </w:pPr>
          <w:hyperlink w:anchor="_Toc89264130" w:history="1">
            <w:r w:rsidRPr="000C035D">
              <w:rPr>
                <w:rStyle w:val="Hyperlink"/>
                <w:noProof/>
              </w:rPr>
              <w:t>C. Window-2: Housing Policy, Institutions and Systems</w:t>
            </w:r>
            <w:r>
              <w:rPr>
                <w:noProof/>
                <w:webHidden/>
              </w:rPr>
              <w:tab/>
            </w:r>
            <w:r>
              <w:rPr>
                <w:noProof/>
                <w:webHidden/>
              </w:rPr>
              <w:fldChar w:fldCharType="begin"/>
            </w:r>
            <w:r>
              <w:rPr>
                <w:noProof/>
                <w:webHidden/>
              </w:rPr>
              <w:instrText xml:space="preserve"> PAGEREF _Toc89264130 \h </w:instrText>
            </w:r>
            <w:r>
              <w:rPr>
                <w:noProof/>
                <w:webHidden/>
              </w:rPr>
            </w:r>
            <w:r>
              <w:rPr>
                <w:noProof/>
                <w:webHidden/>
              </w:rPr>
              <w:fldChar w:fldCharType="separate"/>
            </w:r>
            <w:r>
              <w:rPr>
                <w:noProof/>
                <w:webHidden/>
              </w:rPr>
              <w:t>34</w:t>
            </w:r>
            <w:r>
              <w:rPr>
                <w:noProof/>
                <w:webHidden/>
              </w:rPr>
              <w:fldChar w:fldCharType="end"/>
            </w:r>
          </w:hyperlink>
        </w:p>
        <w:p w14:paraId="047FD293" w14:textId="60DE0126" w:rsidR="0009089A" w:rsidRDefault="0009089A">
          <w:pPr>
            <w:pStyle w:val="TOC2"/>
            <w:rPr>
              <w:rFonts w:eastAsiaTheme="minorEastAsia"/>
              <w:noProof/>
            </w:rPr>
          </w:pPr>
          <w:hyperlink w:anchor="_Toc89264131" w:history="1">
            <w:r w:rsidRPr="000C035D">
              <w:rPr>
                <w:rStyle w:val="Hyperlink"/>
                <w:noProof/>
              </w:rPr>
              <w:t>D.</w:t>
            </w:r>
            <w:r>
              <w:rPr>
                <w:rFonts w:eastAsiaTheme="minorEastAsia"/>
                <w:noProof/>
              </w:rPr>
              <w:tab/>
            </w:r>
            <w:r w:rsidRPr="000C035D">
              <w:rPr>
                <w:rStyle w:val="Hyperlink"/>
                <w:noProof/>
              </w:rPr>
              <w:t>Window-3: Program Management and Capacity Building</w:t>
            </w:r>
            <w:r>
              <w:rPr>
                <w:noProof/>
                <w:webHidden/>
              </w:rPr>
              <w:tab/>
            </w:r>
            <w:r>
              <w:rPr>
                <w:noProof/>
                <w:webHidden/>
              </w:rPr>
              <w:fldChar w:fldCharType="begin"/>
            </w:r>
            <w:r>
              <w:rPr>
                <w:noProof/>
                <w:webHidden/>
              </w:rPr>
              <w:instrText xml:space="preserve"> PAGEREF _Toc89264131 \h </w:instrText>
            </w:r>
            <w:r>
              <w:rPr>
                <w:noProof/>
                <w:webHidden/>
              </w:rPr>
            </w:r>
            <w:r>
              <w:rPr>
                <w:noProof/>
                <w:webHidden/>
              </w:rPr>
              <w:fldChar w:fldCharType="separate"/>
            </w:r>
            <w:r>
              <w:rPr>
                <w:noProof/>
                <w:webHidden/>
              </w:rPr>
              <w:t>34</w:t>
            </w:r>
            <w:r>
              <w:rPr>
                <w:noProof/>
                <w:webHidden/>
              </w:rPr>
              <w:fldChar w:fldCharType="end"/>
            </w:r>
          </w:hyperlink>
        </w:p>
        <w:p w14:paraId="36BE00FC" w14:textId="40281A4C" w:rsidR="0009089A" w:rsidRDefault="0009089A">
          <w:pPr>
            <w:pStyle w:val="TOC1"/>
            <w:rPr>
              <w:rFonts w:eastAsiaTheme="minorEastAsia"/>
              <w:noProof/>
            </w:rPr>
          </w:pPr>
          <w:hyperlink w:anchor="_Toc89264132" w:history="1">
            <w:r w:rsidRPr="000C035D">
              <w:rPr>
                <w:rStyle w:val="Hyperlink"/>
                <w:noProof/>
              </w:rPr>
              <w:t>V.</w:t>
            </w:r>
            <w:r>
              <w:rPr>
                <w:rFonts w:eastAsiaTheme="minorEastAsia"/>
                <w:noProof/>
              </w:rPr>
              <w:tab/>
            </w:r>
            <w:r w:rsidRPr="000C035D">
              <w:rPr>
                <w:rStyle w:val="Hyperlink"/>
                <w:noProof/>
              </w:rPr>
              <w:t>POLICY AND LEGAL FRAMEWORK FOR MANAGING ENVIRONMENTAL AND SOCIAL IMPACTS OF THE PROGRAM</w:t>
            </w:r>
            <w:r>
              <w:rPr>
                <w:noProof/>
                <w:webHidden/>
              </w:rPr>
              <w:tab/>
            </w:r>
            <w:r>
              <w:rPr>
                <w:noProof/>
                <w:webHidden/>
              </w:rPr>
              <w:fldChar w:fldCharType="begin"/>
            </w:r>
            <w:r>
              <w:rPr>
                <w:noProof/>
                <w:webHidden/>
              </w:rPr>
              <w:instrText xml:space="preserve"> PAGEREF _Toc89264132 \h </w:instrText>
            </w:r>
            <w:r>
              <w:rPr>
                <w:noProof/>
                <w:webHidden/>
              </w:rPr>
            </w:r>
            <w:r>
              <w:rPr>
                <w:noProof/>
                <w:webHidden/>
              </w:rPr>
              <w:fldChar w:fldCharType="separate"/>
            </w:r>
            <w:r>
              <w:rPr>
                <w:noProof/>
                <w:webHidden/>
              </w:rPr>
              <w:t>35</w:t>
            </w:r>
            <w:r>
              <w:rPr>
                <w:noProof/>
                <w:webHidden/>
              </w:rPr>
              <w:fldChar w:fldCharType="end"/>
            </w:r>
          </w:hyperlink>
        </w:p>
        <w:p w14:paraId="32388423" w14:textId="045E5FB1" w:rsidR="0009089A" w:rsidRDefault="0009089A">
          <w:pPr>
            <w:pStyle w:val="TOC1"/>
            <w:rPr>
              <w:rFonts w:eastAsiaTheme="minorEastAsia"/>
              <w:noProof/>
            </w:rPr>
          </w:pPr>
          <w:hyperlink w:anchor="_Toc89264133" w:history="1">
            <w:r w:rsidRPr="000C035D">
              <w:rPr>
                <w:rStyle w:val="Hyperlink"/>
                <w:noProof/>
              </w:rPr>
              <w:t>VI.</w:t>
            </w:r>
            <w:r>
              <w:rPr>
                <w:rFonts w:eastAsiaTheme="minorEastAsia"/>
                <w:noProof/>
              </w:rPr>
              <w:tab/>
            </w:r>
            <w:r w:rsidRPr="000C035D">
              <w:rPr>
                <w:rStyle w:val="Hyperlink"/>
                <w:noProof/>
              </w:rPr>
              <w:t>CAPACITY ASSESSMENT FOR MANAGING ENVIRONMENTAL AND SOCIAL EFFECTS</w:t>
            </w:r>
            <w:r>
              <w:rPr>
                <w:noProof/>
                <w:webHidden/>
              </w:rPr>
              <w:tab/>
            </w:r>
            <w:r>
              <w:rPr>
                <w:noProof/>
                <w:webHidden/>
              </w:rPr>
              <w:fldChar w:fldCharType="begin"/>
            </w:r>
            <w:r>
              <w:rPr>
                <w:noProof/>
                <w:webHidden/>
              </w:rPr>
              <w:instrText xml:space="preserve"> PAGEREF _Toc89264133 \h </w:instrText>
            </w:r>
            <w:r>
              <w:rPr>
                <w:noProof/>
                <w:webHidden/>
              </w:rPr>
            </w:r>
            <w:r>
              <w:rPr>
                <w:noProof/>
                <w:webHidden/>
              </w:rPr>
              <w:fldChar w:fldCharType="separate"/>
            </w:r>
            <w:r>
              <w:rPr>
                <w:noProof/>
                <w:webHidden/>
              </w:rPr>
              <w:t>46</w:t>
            </w:r>
            <w:r>
              <w:rPr>
                <w:noProof/>
                <w:webHidden/>
              </w:rPr>
              <w:fldChar w:fldCharType="end"/>
            </w:r>
          </w:hyperlink>
        </w:p>
        <w:p w14:paraId="3D31FC38" w14:textId="5CBD44D5" w:rsidR="0009089A" w:rsidRDefault="0009089A">
          <w:pPr>
            <w:pStyle w:val="TOC2"/>
            <w:rPr>
              <w:rFonts w:eastAsiaTheme="minorEastAsia"/>
              <w:noProof/>
            </w:rPr>
          </w:pPr>
          <w:hyperlink w:anchor="_Toc89264134" w:history="1">
            <w:r w:rsidRPr="000C035D">
              <w:rPr>
                <w:rStyle w:val="Hyperlink"/>
                <w:noProof/>
              </w:rPr>
              <w:t>A.</w:t>
            </w:r>
            <w:r>
              <w:rPr>
                <w:rFonts w:eastAsiaTheme="minorEastAsia"/>
                <w:noProof/>
              </w:rPr>
              <w:tab/>
            </w:r>
            <w:r w:rsidRPr="000C035D">
              <w:rPr>
                <w:rStyle w:val="Hyperlink"/>
                <w:noProof/>
              </w:rPr>
              <w:t>Housing, Urban Development &amp; Public Health Engineering Department</w:t>
            </w:r>
            <w:r>
              <w:rPr>
                <w:noProof/>
                <w:webHidden/>
              </w:rPr>
              <w:tab/>
            </w:r>
            <w:r>
              <w:rPr>
                <w:noProof/>
                <w:webHidden/>
              </w:rPr>
              <w:fldChar w:fldCharType="begin"/>
            </w:r>
            <w:r>
              <w:rPr>
                <w:noProof/>
                <w:webHidden/>
              </w:rPr>
              <w:instrText xml:space="preserve"> PAGEREF _Toc89264134 \h </w:instrText>
            </w:r>
            <w:r>
              <w:rPr>
                <w:noProof/>
                <w:webHidden/>
              </w:rPr>
            </w:r>
            <w:r>
              <w:rPr>
                <w:noProof/>
                <w:webHidden/>
              </w:rPr>
              <w:fldChar w:fldCharType="separate"/>
            </w:r>
            <w:r>
              <w:rPr>
                <w:noProof/>
                <w:webHidden/>
              </w:rPr>
              <w:t>46</w:t>
            </w:r>
            <w:r>
              <w:rPr>
                <w:noProof/>
                <w:webHidden/>
              </w:rPr>
              <w:fldChar w:fldCharType="end"/>
            </w:r>
          </w:hyperlink>
        </w:p>
        <w:p w14:paraId="41A5D173" w14:textId="77BCEBE9" w:rsidR="0009089A" w:rsidRDefault="0009089A">
          <w:pPr>
            <w:pStyle w:val="TOC2"/>
            <w:rPr>
              <w:rFonts w:eastAsiaTheme="minorEastAsia"/>
              <w:noProof/>
            </w:rPr>
          </w:pPr>
          <w:hyperlink w:anchor="_Toc89264135" w:history="1">
            <w:r w:rsidRPr="000C035D">
              <w:rPr>
                <w:rStyle w:val="Hyperlink"/>
                <w:rFonts w:eastAsia="Times New Roman"/>
                <w:noProof/>
              </w:rPr>
              <w:t>B.</w:t>
            </w:r>
            <w:r>
              <w:rPr>
                <w:rFonts w:eastAsiaTheme="minorEastAsia"/>
                <w:noProof/>
              </w:rPr>
              <w:tab/>
            </w:r>
            <w:r w:rsidRPr="000C035D">
              <w:rPr>
                <w:rStyle w:val="Hyperlink"/>
                <w:rFonts w:eastAsia="Times New Roman"/>
                <w:noProof/>
              </w:rPr>
              <w:t xml:space="preserve">Punjab </w:t>
            </w:r>
            <w:r w:rsidRPr="000C035D">
              <w:rPr>
                <w:rStyle w:val="Hyperlink"/>
                <w:noProof/>
              </w:rPr>
              <w:t>Housing</w:t>
            </w:r>
            <w:r w:rsidRPr="000C035D">
              <w:rPr>
                <w:rStyle w:val="Hyperlink"/>
                <w:rFonts w:eastAsia="Times New Roman"/>
                <w:noProof/>
              </w:rPr>
              <w:t xml:space="preserve"> and Town Planning Agency (PHATA)</w:t>
            </w:r>
            <w:r>
              <w:rPr>
                <w:noProof/>
                <w:webHidden/>
              </w:rPr>
              <w:tab/>
            </w:r>
            <w:r>
              <w:rPr>
                <w:noProof/>
                <w:webHidden/>
              </w:rPr>
              <w:fldChar w:fldCharType="begin"/>
            </w:r>
            <w:r>
              <w:rPr>
                <w:noProof/>
                <w:webHidden/>
              </w:rPr>
              <w:instrText xml:space="preserve"> PAGEREF _Toc89264135 \h </w:instrText>
            </w:r>
            <w:r>
              <w:rPr>
                <w:noProof/>
                <w:webHidden/>
              </w:rPr>
            </w:r>
            <w:r>
              <w:rPr>
                <w:noProof/>
                <w:webHidden/>
              </w:rPr>
              <w:fldChar w:fldCharType="separate"/>
            </w:r>
            <w:r>
              <w:rPr>
                <w:noProof/>
                <w:webHidden/>
              </w:rPr>
              <w:t>47</w:t>
            </w:r>
            <w:r>
              <w:rPr>
                <w:noProof/>
                <w:webHidden/>
              </w:rPr>
              <w:fldChar w:fldCharType="end"/>
            </w:r>
          </w:hyperlink>
        </w:p>
        <w:p w14:paraId="11611234" w14:textId="5E71AA0C" w:rsidR="0009089A" w:rsidRDefault="0009089A">
          <w:pPr>
            <w:pStyle w:val="TOC2"/>
            <w:rPr>
              <w:rFonts w:eastAsiaTheme="minorEastAsia"/>
              <w:noProof/>
            </w:rPr>
          </w:pPr>
          <w:hyperlink w:anchor="_Toc89264136" w:history="1">
            <w:r w:rsidRPr="000C035D">
              <w:rPr>
                <w:rStyle w:val="Hyperlink"/>
                <w:noProof/>
              </w:rPr>
              <w:t>C.</w:t>
            </w:r>
            <w:r>
              <w:rPr>
                <w:rFonts w:eastAsiaTheme="minorEastAsia"/>
                <w:noProof/>
              </w:rPr>
              <w:tab/>
            </w:r>
            <w:r w:rsidRPr="000C035D">
              <w:rPr>
                <w:rStyle w:val="Hyperlink"/>
                <w:bCs/>
                <w:noProof/>
              </w:rPr>
              <w:t>Development</w:t>
            </w:r>
            <w:r w:rsidRPr="000C035D">
              <w:rPr>
                <w:rStyle w:val="Hyperlink"/>
                <w:noProof/>
              </w:rPr>
              <w:t xml:space="preserve"> Authorities (DAs)</w:t>
            </w:r>
            <w:r>
              <w:rPr>
                <w:noProof/>
                <w:webHidden/>
              </w:rPr>
              <w:tab/>
            </w:r>
            <w:r>
              <w:rPr>
                <w:noProof/>
                <w:webHidden/>
              </w:rPr>
              <w:fldChar w:fldCharType="begin"/>
            </w:r>
            <w:r>
              <w:rPr>
                <w:noProof/>
                <w:webHidden/>
              </w:rPr>
              <w:instrText xml:space="preserve"> PAGEREF _Toc89264136 \h </w:instrText>
            </w:r>
            <w:r>
              <w:rPr>
                <w:noProof/>
                <w:webHidden/>
              </w:rPr>
            </w:r>
            <w:r>
              <w:rPr>
                <w:noProof/>
                <w:webHidden/>
              </w:rPr>
              <w:fldChar w:fldCharType="separate"/>
            </w:r>
            <w:r>
              <w:rPr>
                <w:noProof/>
                <w:webHidden/>
              </w:rPr>
              <w:t>50</w:t>
            </w:r>
            <w:r>
              <w:rPr>
                <w:noProof/>
                <w:webHidden/>
              </w:rPr>
              <w:fldChar w:fldCharType="end"/>
            </w:r>
          </w:hyperlink>
        </w:p>
        <w:p w14:paraId="54041E2B" w14:textId="3D8D4F85" w:rsidR="0009089A" w:rsidRDefault="0009089A">
          <w:pPr>
            <w:pStyle w:val="TOC2"/>
            <w:rPr>
              <w:rFonts w:eastAsiaTheme="minorEastAsia"/>
              <w:noProof/>
            </w:rPr>
          </w:pPr>
          <w:hyperlink w:anchor="_Toc89264137" w:history="1">
            <w:r w:rsidRPr="000C035D">
              <w:rPr>
                <w:rStyle w:val="Hyperlink"/>
                <w:noProof/>
              </w:rPr>
              <w:t>D.</w:t>
            </w:r>
            <w:r>
              <w:rPr>
                <w:rFonts w:eastAsiaTheme="minorEastAsia"/>
                <w:noProof/>
              </w:rPr>
              <w:tab/>
            </w:r>
            <w:r w:rsidRPr="000C035D">
              <w:rPr>
                <w:rStyle w:val="Hyperlink"/>
                <w:noProof/>
              </w:rPr>
              <w:t xml:space="preserve">Water and Sanitation </w:t>
            </w:r>
            <w:r w:rsidRPr="000C035D">
              <w:rPr>
                <w:rStyle w:val="Hyperlink"/>
                <w:bCs/>
                <w:noProof/>
              </w:rPr>
              <w:t>Agencies</w:t>
            </w:r>
            <w:r w:rsidRPr="000C035D">
              <w:rPr>
                <w:rStyle w:val="Hyperlink"/>
                <w:noProof/>
              </w:rPr>
              <w:t xml:space="preserve"> (WASAs)</w:t>
            </w:r>
            <w:r>
              <w:rPr>
                <w:noProof/>
                <w:webHidden/>
              </w:rPr>
              <w:tab/>
            </w:r>
            <w:r>
              <w:rPr>
                <w:noProof/>
                <w:webHidden/>
              </w:rPr>
              <w:fldChar w:fldCharType="begin"/>
            </w:r>
            <w:r>
              <w:rPr>
                <w:noProof/>
                <w:webHidden/>
              </w:rPr>
              <w:instrText xml:space="preserve"> PAGEREF _Toc89264137 \h </w:instrText>
            </w:r>
            <w:r>
              <w:rPr>
                <w:noProof/>
                <w:webHidden/>
              </w:rPr>
            </w:r>
            <w:r>
              <w:rPr>
                <w:noProof/>
                <w:webHidden/>
              </w:rPr>
              <w:fldChar w:fldCharType="separate"/>
            </w:r>
            <w:r>
              <w:rPr>
                <w:noProof/>
                <w:webHidden/>
              </w:rPr>
              <w:t>51</w:t>
            </w:r>
            <w:r>
              <w:rPr>
                <w:noProof/>
                <w:webHidden/>
              </w:rPr>
              <w:fldChar w:fldCharType="end"/>
            </w:r>
          </w:hyperlink>
        </w:p>
        <w:p w14:paraId="3D064A30" w14:textId="486C8820" w:rsidR="0009089A" w:rsidRDefault="0009089A">
          <w:pPr>
            <w:pStyle w:val="TOC2"/>
            <w:rPr>
              <w:rFonts w:eastAsiaTheme="minorEastAsia"/>
              <w:noProof/>
            </w:rPr>
          </w:pPr>
          <w:hyperlink w:anchor="_Toc89264138" w:history="1">
            <w:r w:rsidRPr="000C035D">
              <w:rPr>
                <w:rStyle w:val="Hyperlink"/>
                <w:noProof/>
              </w:rPr>
              <w:t>E.</w:t>
            </w:r>
            <w:r>
              <w:rPr>
                <w:rFonts w:eastAsiaTheme="minorEastAsia"/>
                <w:noProof/>
              </w:rPr>
              <w:tab/>
            </w:r>
            <w:r w:rsidRPr="000C035D">
              <w:rPr>
                <w:rStyle w:val="Hyperlink"/>
                <w:noProof/>
              </w:rPr>
              <w:t>Local Government and Community Development Department</w:t>
            </w:r>
            <w:r>
              <w:rPr>
                <w:noProof/>
                <w:webHidden/>
              </w:rPr>
              <w:tab/>
            </w:r>
            <w:r>
              <w:rPr>
                <w:noProof/>
                <w:webHidden/>
              </w:rPr>
              <w:fldChar w:fldCharType="begin"/>
            </w:r>
            <w:r>
              <w:rPr>
                <w:noProof/>
                <w:webHidden/>
              </w:rPr>
              <w:instrText xml:space="preserve"> PAGEREF _Toc89264138 \h </w:instrText>
            </w:r>
            <w:r>
              <w:rPr>
                <w:noProof/>
                <w:webHidden/>
              </w:rPr>
            </w:r>
            <w:r>
              <w:rPr>
                <w:noProof/>
                <w:webHidden/>
              </w:rPr>
              <w:fldChar w:fldCharType="separate"/>
            </w:r>
            <w:r>
              <w:rPr>
                <w:noProof/>
                <w:webHidden/>
              </w:rPr>
              <w:t>53</w:t>
            </w:r>
            <w:r>
              <w:rPr>
                <w:noProof/>
                <w:webHidden/>
              </w:rPr>
              <w:fldChar w:fldCharType="end"/>
            </w:r>
          </w:hyperlink>
        </w:p>
        <w:p w14:paraId="3558E2DD" w14:textId="513FF4C5" w:rsidR="0009089A" w:rsidRDefault="0009089A">
          <w:pPr>
            <w:pStyle w:val="TOC2"/>
            <w:rPr>
              <w:rFonts w:eastAsiaTheme="minorEastAsia"/>
              <w:noProof/>
            </w:rPr>
          </w:pPr>
          <w:hyperlink w:anchor="_Toc89264139" w:history="1">
            <w:r w:rsidRPr="000C035D">
              <w:rPr>
                <w:rStyle w:val="Hyperlink"/>
                <w:noProof/>
              </w:rPr>
              <w:t>F.</w:t>
            </w:r>
            <w:r>
              <w:rPr>
                <w:rFonts w:eastAsiaTheme="minorEastAsia"/>
                <w:noProof/>
              </w:rPr>
              <w:tab/>
            </w:r>
            <w:r w:rsidRPr="000C035D">
              <w:rPr>
                <w:rStyle w:val="Hyperlink"/>
                <w:noProof/>
              </w:rPr>
              <w:t>Environmental Protection Department</w:t>
            </w:r>
            <w:r>
              <w:rPr>
                <w:noProof/>
                <w:webHidden/>
              </w:rPr>
              <w:tab/>
            </w:r>
            <w:r>
              <w:rPr>
                <w:noProof/>
                <w:webHidden/>
              </w:rPr>
              <w:fldChar w:fldCharType="begin"/>
            </w:r>
            <w:r>
              <w:rPr>
                <w:noProof/>
                <w:webHidden/>
              </w:rPr>
              <w:instrText xml:space="preserve"> PAGEREF _Toc89264139 \h </w:instrText>
            </w:r>
            <w:r>
              <w:rPr>
                <w:noProof/>
                <w:webHidden/>
              </w:rPr>
            </w:r>
            <w:r>
              <w:rPr>
                <w:noProof/>
                <w:webHidden/>
              </w:rPr>
              <w:fldChar w:fldCharType="separate"/>
            </w:r>
            <w:r>
              <w:rPr>
                <w:noProof/>
                <w:webHidden/>
              </w:rPr>
              <w:t>54</w:t>
            </w:r>
            <w:r>
              <w:rPr>
                <w:noProof/>
                <w:webHidden/>
              </w:rPr>
              <w:fldChar w:fldCharType="end"/>
            </w:r>
          </w:hyperlink>
        </w:p>
        <w:p w14:paraId="2E040071" w14:textId="30E16C7D" w:rsidR="0009089A" w:rsidRDefault="0009089A">
          <w:pPr>
            <w:pStyle w:val="TOC2"/>
            <w:rPr>
              <w:rFonts w:eastAsiaTheme="minorEastAsia"/>
              <w:noProof/>
            </w:rPr>
          </w:pPr>
          <w:hyperlink w:anchor="_Toc89264140" w:history="1">
            <w:r w:rsidRPr="000C035D">
              <w:rPr>
                <w:rStyle w:val="Hyperlink"/>
                <w:bCs/>
                <w:noProof/>
              </w:rPr>
              <w:t>G.</w:t>
            </w:r>
            <w:r>
              <w:rPr>
                <w:rFonts w:eastAsiaTheme="minorEastAsia"/>
                <w:noProof/>
              </w:rPr>
              <w:tab/>
            </w:r>
            <w:r w:rsidRPr="000C035D">
              <w:rPr>
                <w:rStyle w:val="Hyperlink"/>
                <w:bCs/>
                <w:noProof/>
              </w:rPr>
              <w:t xml:space="preserve">Labor </w:t>
            </w:r>
            <w:r w:rsidRPr="000C035D">
              <w:rPr>
                <w:rStyle w:val="Hyperlink"/>
                <w:noProof/>
              </w:rPr>
              <w:t>Department</w:t>
            </w:r>
            <w:r>
              <w:rPr>
                <w:noProof/>
                <w:webHidden/>
              </w:rPr>
              <w:tab/>
            </w:r>
            <w:r>
              <w:rPr>
                <w:noProof/>
                <w:webHidden/>
              </w:rPr>
              <w:fldChar w:fldCharType="begin"/>
            </w:r>
            <w:r>
              <w:rPr>
                <w:noProof/>
                <w:webHidden/>
              </w:rPr>
              <w:instrText xml:space="preserve"> PAGEREF _Toc89264140 \h </w:instrText>
            </w:r>
            <w:r>
              <w:rPr>
                <w:noProof/>
                <w:webHidden/>
              </w:rPr>
            </w:r>
            <w:r>
              <w:rPr>
                <w:noProof/>
                <w:webHidden/>
              </w:rPr>
              <w:fldChar w:fldCharType="separate"/>
            </w:r>
            <w:r>
              <w:rPr>
                <w:noProof/>
                <w:webHidden/>
              </w:rPr>
              <w:t>58</w:t>
            </w:r>
            <w:r>
              <w:rPr>
                <w:noProof/>
                <w:webHidden/>
              </w:rPr>
              <w:fldChar w:fldCharType="end"/>
            </w:r>
          </w:hyperlink>
        </w:p>
        <w:p w14:paraId="6A91C5D1" w14:textId="3CE02C13" w:rsidR="0009089A" w:rsidRDefault="0009089A">
          <w:pPr>
            <w:pStyle w:val="TOC1"/>
            <w:rPr>
              <w:rFonts w:eastAsiaTheme="minorEastAsia"/>
              <w:noProof/>
            </w:rPr>
          </w:pPr>
          <w:hyperlink w:anchor="_Toc89264141" w:history="1">
            <w:r w:rsidRPr="000C035D">
              <w:rPr>
                <w:rStyle w:val="Hyperlink"/>
                <w:noProof/>
              </w:rPr>
              <w:t>VII.</w:t>
            </w:r>
            <w:r>
              <w:rPr>
                <w:rFonts w:eastAsiaTheme="minorEastAsia"/>
                <w:noProof/>
              </w:rPr>
              <w:tab/>
            </w:r>
            <w:r w:rsidRPr="000C035D">
              <w:rPr>
                <w:rStyle w:val="Hyperlink"/>
                <w:noProof/>
              </w:rPr>
              <w:t>COMPARATIVE ANALYSIS OF BORROWER ENVIRONMENTAL AND SOCIAL MANAGEMENT SYSTEMS AND BANK POLICY CORE PRINCIPLES</w:t>
            </w:r>
            <w:r>
              <w:rPr>
                <w:noProof/>
                <w:webHidden/>
              </w:rPr>
              <w:tab/>
            </w:r>
            <w:r>
              <w:rPr>
                <w:noProof/>
                <w:webHidden/>
              </w:rPr>
              <w:fldChar w:fldCharType="begin"/>
            </w:r>
            <w:r>
              <w:rPr>
                <w:noProof/>
                <w:webHidden/>
              </w:rPr>
              <w:instrText xml:space="preserve"> PAGEREF _Toc89264141 \h </w:instrText>
            </w:r>
            <w:r>
              <w:rPr>
                <w:noProof/>
                <w:webHidden/>
              </w:rPr>
            </w:r>
            <w:r>
              <w:rPr>
                <w:noProof/>
                <w:webHidden/>
              </w:rPr>
              <w:fldChar w:fldCharType="separate"/>
            </w:r>
            <w:r>
              <w:rPr>
                <w:noProof/>
                <w:webHidden/>
              </w:rPr>
              <w:t>60</w:t>
            </w:r>
            <w:r>
              <w:rPr>
                <w:noProof/>
                <w:webHidden/>
              </w:rPr>
              <w:fldChar w:fldCharType="end"/>
            </w:r>
          </w:hyperlink>
        </w:p>
        <w:p w14:paraId="755EC9CD" w14:textId="0F025516" w:rsidR="0009089A" w:rsidRDefault="0009089A">
          <w:pPr>
            <w:pStyle w:val="TOC2"/>
            <w:rPr>
              <w:rFonts w:eastAsiaTheme="minorEastAsia"/>
              <w:noProof/>
            </w:rPr>
          </w:pPr>
          <w:hyperlink w:anchor="_Toc89264142" w:history="1">
            <w:r w:rsidRPr="000C035D">
              <w:rPr>
                <w:rStyle w:val="Hyperlink"/>
                <w:noProof/>
              </w:rPr>
              <w:t>A.</w:t>
            </w:r>
            <w:r>
              <w:rPr>
                <w:rFonts w:eastAsiaTheme="minorEastAsia"/>
                <w:noProof/>
              </w:rPr>
              <w:tab/>
            </w:r>
            <w:r w:rsidRPr="000C035D">
              <w:rPr>
                <w:rStyle w:val="Hyperlink"/>
                <w:noProof/>
              </w:rPr>
              <w:t>Introduction</w:t>
            </w:r>
            <w:r>
              <w:rPr>
                <w:noProof/>
                <w:webHidden/>
              </w:rPr>
              <w:tab/>
            </w:r>
            <w:r>
              <w:rPr>
                <w:noProof/>
                <w:webHidden/>
              </w:rPr>
              <w:fldChar w:fldCharType="begin"/>
            </w:r>
            <w:r>
              <w:rPr>
                <w:noProof/>
                <w:webHidden/>
              </w:rPr>
              <w:instrText xml:space="preserve"> PAGEREF _Toc89264142 \h </w:instrText>
            </w:r>
            <w:r>
              <w:rPr>
                <w:noProof/>
                <w:webHidden/>
              </w:rPr>
            </w:r>
            <w:r>
              <w:rPr>
                <w:noProof/>
                <w:webHidden/>
              </w:rPr>
              <w:fldChar w:fldCharType="separate"/>
            </w:r>
            <w:r>
              <w:rPr>
                <w:noProof/>
                <w:webHidden/>
              </w:rPr>
              <w:t>60</w:t>
            </w:r>
            <w:r>
              <w:rPr>
                <w:noProof/>
                <w:webHidden/>
              </w:rPr>
              <w:fldChar w:fldCharType="end"/>
            </w:r>
          </w:hyperlink>
        </w:p>
        <w:p w14:paraId="5070A65F" w14:textId="09F6C0FC" w:rsidR="0009089A" w:rsidRDefault="0009089A">
          <w:pPr>
            <w:pStyle w:val="TOC2"/>
            <w:rPr>
              <w:rFonts w:eastAsiaTheme="minorEastAsia"/>
              <w:noProof/>
            </w:rPr>
          </w:pPr>
          <w:hyperlink w:anchor="_Toc89264143" w:history="1">
            <w:r w:rsidRPr="000C035D">
              <w:rPr>
                <w:rStyle w:val="Hyperlink"/>
                <w:noProof/>
              </w:rPr>
              <w:t>B.</w:t>
            </w:r>
            <w:r>
              <w:rPr>
                <w:rFonts w:eastAsiaTheme="minorEastAsia"/>
                <w:noProof/>
              </w:rPr>
              <w:tab/>
            </w:r>
            <w:r w:rsidRPr="000C035D">
              <w:rPr>
                <w:rStyle w:val="Hyperlink"/>
                <w:noProof/>
              </w:rPr>
              <w:t>Core Principle 1 – Environmental and Social Management</w:t>
            </w:r>
            <w:r>
              <w:rPr>
                <w:noProof/>
                <w:webHidden/>
              </w:rPr>
              <w:tab/>
            </w:r>
            <w:r>
              <w:rPr>
                <w:noProof/>
                <w:webHidden/>
              </w:rPr>
              <w:fldChar w:fldCharType="begin"/>
            </w:r>
            <w:r>
              <w:rPr>
                <w:noProof/>
                <w:webHidden/>
              </w:rPr>
              <w:instrText xml:space="preserve"> PAGEREF _Toc89264143 \h </w:instrText>
            </w:r>
            <w:r>
              <w:rPr>
                <w:noProof/>
                <w:webHidden/>
              </w:rPr>
            </w:r>
            <w:r>
              <w:rPr>
                <w:noProof/>
                <w:webHidden/>
              </w:rPr>
              <w:fldChar w:fldCharType="separate"/>
            </w:r>
            <w:r>
              <w:rPr>
                <w:noProof/>
                <w:webHidden/>
              </w:rPr>
              <w:t>60</w:t>
            </w:r>
            <w:r>
              <w:rPr>
                <w:noProof/>
                <w:webHidden/>
              </w:rPr>
              <w:fldChar w:fldCharType="end"/>
            </w:r>
          </w:hyperlink>
        </w:p>
        <w:p w14:paraId="0CAB6FBE" w14:textId="52618F6B" w:rsidR="0009089A" w:rsidRDefault="0009089A">
          <w:pPr>
            <w:pStyle w:val="TOC2"/>
            <w:rPr>
              <w:rFonts w:eastAsiaTheme="minorEastAsia"/>
              <w:noProof/>
            </w:rPr>
          </w:pPr>
          <w:hyperlink w:anchor="_Toc89264144" w:history="1">
            <w:r w:rsidRPr="000C035D">
              <w:rPr>
                <w:rStyle w:val="Hyperlink"/>
                <w:noProof/>
              </w:rPr>
              <w:t>C.</w:t>
            </w:r>
            <w:r>
              <w:rPr>
                <w:rFonts w:eastAsiaTheme="minorEastAsia"/>
                <w:noProof/>
              </w:rPr>
              <w:tab/>
            </w:r>
            <w:r w:rsidRPr="000C035D">
              <w:rPr>
                <w:rStyle w:val="Hyperlink"/>
                <w:noProof/>
              </w:rPr>
              <w:t>Core Principle 2 – Natural Habitats and Physical Cultural Resources</w:t>
            </w:r>
            <w:r>
              <w:rPr>
                <w:noProof/>
                <w:webHidden/>
              </w:rPr>
              <w:tab/>
            </w:r>
            <w:r>
              <w:rPr>
                <w:noProof/>
                <w:webHidden/>
              </w:rPr>
              <w:fldChar w:fldCharType="begin"/>
            </w:r>
            <w:r>
              <w:rPr>
                <w:noProof/>
                <w:webHidden/>
              </w:rPr>
              <w:instrText xml:space="preserve"> PAGEREF _Toc89264144 \h </w:instrText>
            </w:r>
            <w:r>
              <w:rPr>
                <w:noProof/>
                <w:webHidden/>
              </w:rPr>
            </w:r>
            <w:r>
              <w:rPr>
                <w:noProof/>
                <w:webHidden/>
              </w:rPr>
              <w:fldChar w:fldCharType="separate"/>
            </w:r>
            <w:r>
              <w:rPr>
                <w:noProof/>
                <w:webHidden/>
              </w:rPr>
              <w:t>68</w:t>
            </w:r>
            <w:r>
              <w:rPr>
                <w:noProof/>
                <w:webHidden/>
              </w:rPr>
              <w:fldChar w:fldCharType="end"/>
            </w:r>
          </w:hyperlink>
        </w:p>
        <w:p w14:paraId="27EA8EB6" w14:textId="21C10A04" w:rsidR="0009089A" w:rsidRDefault="0009089A">
          <w:pPr>
            <w:pStyle w:val="TOC2"/>
            <w:rPr>
              <w:rFonts w:eastAsiaTheme="minorEastAsia"/>
              <w:noProof/>
            </w:rPr>
          </w:pPr>
          <w:hyperlink w:anchor="_Toc89264145" w:history="1">
            <w:r w:rsidRPr="000C035D">
              <w:rPr>
                <w:rStyle w:val="Hyperlink"/>
                <w:noProof/>
              </w:rPr>
              <w:t>D.</w:t>
            </w:r>
            <w:r>
              <w:rPr>
                <w:rFonts w:eastAsiaTheme="minorEastAsia"/>
                <w:noProof/>
              </w:rPr>
              <w:tab/>
            </w:r>
            <w:r w:rsidRPr="000C035D">
              <w:rPr>
                <w:rStyle w:val="Hyperlink"/>
                <w:noProof/>
              </w:rPr>
              <w:t>Core Principle 3 – Public and Worker Safety</w:t>
            </w:r>
            <w:r>
              <w:rPr>
                <w:noProof/>
                <w:webHidden/>
              </w:rPr>
              <w:tab/>
            </w:r>
            <w:r>
              <w:rPr>
                <w:noProof/>
                <w:webHidden/>
              </w:rPr>
              <w:fldChar w:fldCharType="begin"/>
            </w:r>
            <w:r>
              <w:rPr>
                <w:noProof/>
                <w:webHidden/>
              </w:rPr>
              <w:instrText xml:space="preserve"> PAGEREF _Toc89264145 \h </w:instrText>
            </w:r>
            <w:r>
              <w:rPr>
                <w:noProof/>
                <w:webHidden/>
              </w:rPr>
            </w:r>
            <w:r>
              <w:rPr>
                <w:noProof/>
                <w:webHidden/>
              </w:rPr>
              <w:fldChar w:fldCharType="separate"/>
            </w:r>
            <w:r>
              <w:rPr>
                <w:noProof/>
                <w:webHidden/>
              </w:rPr>
              <w:t>68</w:t>
            </w:r>
            <w:r>
              <w:rPr>
                <w:noProof/>
                <w:webHidden/>
              </w:rPr>
              <w:fldChar w:fldCharType="end"/>
            </w:r>
          </w:hyperlink>
        </w:p>
        <w:p w14:paraId="6C71A8EB" w14:textId="05301288" w:rsidR="0009089A" w:rsidRDefault="0009089A">
          <w:pPr>
            <w:pStyle w:val="TOC2"/>
            <w:rPr>
              <w:rFonts w:eastAsiaTheme="minorEastAsia"/>
              <w:noProof/>
            </w:rPr>
          </w:pPr>
          <w:hyperlink w:anchor="_Toc89264146" w:history="1">
            <w:r w:rsidRPr="000C035D">
              <w:rPr>
                <w:rStyle w:val="Hyperlink"/>
                <w:noProof/>
              </w:rPr>
              <w:t>E.</w:t>
            </w:r>
            <w:r>
              <w:rPr>
                <w:rFonts w:eastAsiaTheme="minorEastAsia"/>
                <w:noProof/>
              </w:rPr>
              <w:tab/>
            </w:r>
            <w:r w:rsidRPr="000C035D">
              <w:rPr>
                <w:rStyle w:val="Hyperlink"/>
                <w:noProof/>
              </w:rPr>
              <w:t>Core Principle 4 – Land Acquisition</w:t>
            </w:r>
            <w:r>
              <w:rPr>
                <w:noProof/>
                <w:webHidden/>
              </w:rPr>
              <w:tab/>
            </w:r>
            <w:r>
              <w:rPr>
                <w:noProof/>
                <w:webHidden/>
              </w:rPr>
              <w:fldChar w:fldCharType="begin"/>
            </w:r>
            <w:r>
              <w:rPr>
                <w:noProof/>
                <w:webHidden/>
              </w:rPr>
              <w:instrText xml:space="preserve"> PAGEREF _Toc89264146 \h </w:instrText>
            </w:r>
            <w:r>
              <w:rPr>
                <w:noProof/>
                <w:webHidden/>
              </w:rPr>
            </w:r>
            <w:r>
              <w:rPr>
                <w:noProof/>
                <w:webHidden/>
              </w:rPr>
              <w:fldChar w:fldCharType="separate"/>
            </w:r>
            <w:r>
              <w:rPr>
                <w:noProof/>
                <w:webHidden/>
              </w:rPr>
              <w:t>69</w:t>
            </w:r>
            <w:r>
              <w:rPr>
                <w:noProof/>
                <w:webHidden/>
              </w:rPr>
              <w:fldChar w:fldCharType="end"/>
            </w:r>
          </w:hyperlink>
        </w:p>
        <w:p w14:paraId="5F6A202D" w14:textId="647BEECC" w:rsidR="0009089A" w:rsidRDefault="0009089A">
          <w:pPr>
            <w:pStyle w:val="TOC2"/>
            <w:rPr>
              <w:rFonts w:eastAsiaTheme="minorEastAsia"/>
              <w:noProof/>
            </w:rPr>
          </w:pPr>
          <w:hyperlink w:anchor="_Toc89264147" w:history="1">
            <w:r w:rsidRPr="000C035D">
              <w:rPr>
                <w:rStyle w:val="Hyperlink"/>
                <w:noProof/>
              </w:rPr>
              <w:t>F.</w:t>
            </w:r>
            <w:r>
              <w:rPr>
                <w:rFonts w:eastAsiaTheme="minorEastAsia"/>
                <w:noProof/>
              </w:rPr>
              <w:tab/>
            </w:r>
            <w:r w:rsidRPr="000C035D">
              <w:rPr>
                <w:rStyle w:val="Hyperlink"/>
                <w:noProof/>
              </w:rPr>
              <w:t>Core Principle 5 – Indigenous Peoples and Vulnerable Group</w:t>
            </w:r>
            <w:r>
              <w:rPr>
                <w:noProof/>
                <w:webHidden/>
              </w:rPr>
              <w:tab/>
            </w:r>
            <w:r>
              <w:rPr>
                <w:noProof/>
                <w:webHidden/>
              </w:rPr>
              <w:fldChar w:fldCharType="begin"/>
            </w:r>
            <w:r>
              <w:rPr>
                <w:noProof/>
                <w:webHidden/>
              </w:rPr>
              <w:instrText xml:space="preserve"> PAGEREF _Toc89264147 \h </w:instrText>
            </w:r>
            <w:r>
              <w:rPr>
                <w:noProof/>
                <w:webHidden/>
              </w:rPr>
            </w:r>
            <w:r>
              <w:rPr>
                <w:noProof/>
                <w:webHidden/>
              </w:rPr>
              <w:fldChar w:fldCharType="separate"/>
            </w:r>
            <w:r>
              <w:rPr>
                <w:noProof/>
                <w:webHidden/>
              </w:rPr>
              <w:t>70</w:t>
            </w:r>
            <w:r>
              <w:rPr>
                <w:noProof/>
                <w:webHidden/>
              </w:rPr>
              <w:fldChar w:fldCharType="end"/>
            </w:r>
          </w:hyperlink>
        </w:p>
        <w:p w14:paraId="05615244" w14:textId="388F88A6" w:rsidR="0009089A" w:rsidRDefault="0009089A">
          <w:pPr>
            <w:pStyle w:val="TOC2"/>
            <w:rPr>
              <w:rFonts w:eastAsiaTheme="minorEastAsia"/>
              <w:noProof/>
            </w:rPr>
          </w:pPr>
          <w:hyperlink w:anchor="_Toc89264148" w:history="1">
            <w:r w:rsidRPr="000C035D">
              <w:rPr>
                <w:rStyle w:val="Hyperlink"/>
                <w:noProof/>
              </w:rPr>
              <w:t>G.</w:t>
            </w:r>
            <w:r>
              <w:rPr>
                <w:rFonts w:eastAsiaTheme="minorEastAsia"/>
                <w:noProof/>
              </w:rPr>
              <w:tab/>
            </w:r>
            <w:r w:rsidRPr="000C035D">
              <w:rPr>
                <w:rStyle w:val="Hyperlink"/>
                <w:noProof/>
              </w:rPr>
              <w:t>Core Principle 6 – Social Conflict</w:t>
            </w:r>
            <w:r>
              <w:rPr>
                <w:noProof/>
                <w:webHidden/>
              </w:rPr>
              <w:tab/>
            </w:r>
            <w:r>
              <w:rPr>
                <w:noProof/>
                <w:webHidden/>
              </w:rPr>
              <w:fldChar w:fldCharType="begin"/>
            </w:r>
            <w:r>
              <w:rPr>
                <w:noProof/>
                <w:webHidden/>
              </w:rPr>
              <w:instrText xml:space="preserve"> PAGEREF _Toc89264148 \h </w:instrText>
            </w:r>
            <w:r>
              <w:rPr>
                <w:noProof/>
                <w:webHidden/>
              </w:rPr>
            </w:r>
            <w:r>
              <w:rPr>
                <w:noProof/>
                <w:webHidden/>
              </w:rPr>
              <w:fldChar w:fldCharType="separate"/>
            </w:r>
            <w:r>
              <w:rPr>
                <w:noProof/>
                <w:webHidden/>
              </w:rPr>
              <w:t>73</w:t>
            </w:r>
            <w:r>
              <w:rPr>
                <w:noProof/>
                <w:webHidden/>
              </w:rPr>
              <w:fldChar w:fldCharType="end"/>
            </w:r>
          </w:hyperlink>
        </w:p>
        <w:p w14:paraId="019DAE1C" w14:textId="2B0A9746" w:rsidR="0009089A" w:rsidRDefault="0009089A">
          <w:pPr>
            <w:pStyle w:val="TOC1"/>
            <w:rPr>
              <w:rFonts w:eastAsiaTheme="minorEastAsia"/>
              <w:noProof/>
            </w:rPr>
          </w:pPr>
          <w:hyperlink w:anchor="_Toc89264149" w:history="1">
            <w:r w:rsidRPr="000C035D">
              <w:rPr>
                <w:rStyle w:val="Hyperlink"/>
                <w:noProof/>
              </w:rPr>
              <w:t>VIII.</w:t>
            </w:r>
            <w:r>
              <w:rPr>
                <w:rFonts w:eastAsiaTheme="minorEastAsia"/>
                <w:noProof/>
              </w:rPr>
              <w:tab/>
            </w:r>
            <w:r w:rsidRPr="000C035D">
              <w:rPr>
                <w:rStyle w:val="Hyperlink"/>
                <w:noProof/>
              </w:rPr>
              <w:t>DISCLOSURE AND CONSULTATION</w:t>
            </w:r>
            <w:r>
              <w:rPr>
                <w:noProof/>
                <w:webHidden/>
              </w:rPr>
              <w:tab/>
            </w:r>
            <w:r>
              <w:rPr>
                <w:noProof/>
                <w:webHidden/>
              </w:rPr>
              <w:fldChar w:fldCharType="begin"/>
            </w:r>
            <w:r>
              <w:rPr>
                <w:noProof/>
                <w:webHidden/>
              </w:rPr>
              <w:instrText xml:space="preserve"> PAGEREF _Toc89264149 \h </w:instrText>
            </w:r>
            <w:r>
              <w:rPr>
                <w:noProof/>
                <w:webHidden/>
              </w:rPr>
            </w:r>
            <w:r>
              <w:rPr>
                <w:noProof/>
                <w:webHidden/>
              </w:rPr>
              <w:fldChar w:fldCharType="separate"/>
            </w:r>
            <w:r>
              <w:rPr>
                <w:noProof/>
                <w:webHidden/>
              </w:rPr>
              <w:t>74</w:t>
            </w:r>
            <w:r>
              <w:rPr>
                <w:noProof/>
                <w:webHidden/>
              </w:rPr>
              <w:fldChar w:fldCharType="end"/>
            </w:r>
          </w:hyperlink>
        </w:p>
        <w:p w14:paraId="192D0C84" w14:textId="51AB6851" w:rsidR="0009089A" w:rsidRDefault="0009089A">
          <w:pPr>
            <w:pStyle w:val="TOC2"/>
            <w:rPr>
              <w:rFonts w:eastAsiaTheme="minorEastAsia"/>
              <w:noProof/>
            </w:rPr>
          </w:pPr>
          <w:hyperlink w:anchor="_Toc89264150" w:history="1">
            <w:r w:rsidRPr="000C035D">
              <w:rPr>
                <w:rStyle w:val="Hyperlink"/>
                <w:noProof/>
              </w:rPr>
              <w:t>A.</w:t>
            </w:r>
            <w:r>
              <w:rPr>
                <w:rFonts w:eastAsiaTheme="minorEastAsia"/>
                <w:noProof/>
              </w:rPr>
              <w:tab/>
            </w:r>
            <w:r w:rsidRPr="000C035D">
              <w:rPr>
                <w:rStyle w:val="Hyperlink"/>
                <w:noProof/>
              </w:rPr>
              <w:t>Disclosure</w:t>
            </w:r>
            <w:r>
              <w:rPr>
                <w:noProof/>
                <w:webHidden/>
              </w:rPr>
              <w:tab/>
            </w:r>
            <w:r>
              <w:rPr>
                <w:noProof/>
                <w:webHidden/>
              </w:rPr>
              <w:fldChar w:fldCharType="begin"/>
            </w:r>
            <w:r>
              <w:rPr>
                <w:noProof/>
                <w:webHidden/>
              </w:rPr>
              <w:instrText xml:space="preserve"> PAGEREF _Toc89264150 \h </w:instrText>
            </w:r>
            <w:r>
              <w:rPr>
                <w:noProof/>
                <w:webHidden/>
              </w:rPr>
            </w:r>
            <w:r>
              <w:rPr>
                <w:noProof/>
                <w:webHidden/>
              </w:rPr>
              <w:fldChar w:fldCharType="separate"/>
            </w:r>
            <w:r>
              <w:rPr>
                <w:noProof/>
                <w:webHidden/>
              </w:rPr>
              <w:t>74</w:t>
            </w:r>
            <w:r>
              <w:rPr>
                <w:noProof/>
                <w:webHidden/>
              </w:rPr>
              <w:fldChar w:fldCharType="end"/>
            </w:r>
          </w:hyperlink>
        </w:p>
        <w:p w14:paraId="7045DB19" w14:textId="3B7852E5" w:rsidR="0009089A" w:rsidRDefault="0009089A">
          <w:pPr>
            <w:pStyle w:val="TOC2"/>
            <w:rPr>
              <w:rFonts w:eastAsiaTheme="minorEastAsia"/>
              <w:noProof/>
            </w:rPr>
          </w:pPr>
          <w:hyperlink w:anchor="_Toc89264151" w:history="1">
            <w:r w:rsidRPr="000C035D">
              <w:rPr>
                <w:rStyle w:val="Hyperlink"/>
                <w:noProof/>
              </w:rPr>
              <w:t>B.</w:t>
            </w:r>
            <w:r>
              <w:rPr>
                <w:rFonts w:eastAsiaTheme="minorEastAsia"/>
                <w:noProof/>
              </w:rPr>
              <w:tab/>
            </w:r>
            <w:r w:rsidRPr="000C035D">
              <w:rPr>
                <w:rStyle w:val="Hyperlink"/>
                <w:noProof/>
              </w:rPr>
              <w:t>Stakeholder Consultations</w:t>
            </w:r>
            <w:r>
              <w:rPr>
                <w:noProof/>
                <w:webHidden/>
              </w:rPr>
              <w:tab/>
            </w:r>
            <w:r>
              <w:rPr>
                <w:noProof/>
                <w:webHidden/>
              </w:rPr>
              <w:fldChar w:fldCharType="begin"/>
            </w:r>
            <w:r>
              <w:rPr>
                <w:noProof/>
                <w:webHidden/>
              </w:rPr>
              <w:instrText xml:space="preserve"> PAGEREF _Toc89264151 \h </w:instrText>
            </w:r>
            <w:r>
              <w:rPr>
                <w:noProof/>
                <w:webHidden/>
              </w:rPr>
            </w:r>
            <w:r>
              <w:rPr>
                <w:noProof/>
                <w:webHidden/>
              </w:rPr>
              <w:fldChar w:fldCharType="separate"/>
            </w:r>
            <w:r>
              <w:rPr>
                <w:noProof/>
                <w:webHidden/>
              </w:rPr>
              <w:t>74</w:t>
            </w:r>
            <w:r>
              <w:rPr>
                <w:noProof/>
                <w:webHidden/>
              </w:rPr>
              <w:fldChar w:fldCharType="end"/>
            </w:r>
          </w:hyperlink>
        </w:p>
        <w:p w14:paraId="42F34DCC" w14:textId="4D3A18BB" w:rsidR="0009089A" w:rsidRDefault="0009089A">
          <w:pPr>
            <w:pStyle w:val="TOC2"/>
            <w:rPr>
              <w:rFonts w:eastAsiaTheme="minorEastAsia"/>
              <w:noProof/>
            </w:rPr>
          </w:pPr>
          <w:hyperlink w:anchor="_Toc89264152" w:history="1">
            <w:r w:rsidRPr="000C035D">
              <w:rPr>
                <w:rStyle w:val="Hyperlink"/>
                <w:noProof/>
              </w:rPr>
              <w:t>C.</w:t>
            </w:r>
            <w:r>
              <w:rPr>
                <w:rFonts w:eastAsiaTheme="minorEastAsia"/>
                <w:noProof/>
              </w:rPr>
              <w:tab/>
            </w:r>
            <w:r w:rsidRPr="000C035D">
              <w:rPr>
                <w:rStyle w:val="Hyperlink"/>
                <w:noProof/>
              </w:rPr>
              <w:t>Summary of the Stakeholder Consultation</w:t>
            </w:r>
            <w:r>
              <w:rPr>
                <w:noProof/>
                <w:webHidden/>
              </w:rPr>
              <w:tab/>
            </w:r>
            <w:r>
              <w:rPr>
                <w:noProof/>
                <w:webHidden/>
              </w:rPr>
              <w:fldChar w:fldCharType="begin"/>
            </w:r>
            <w:r>
              <w:rPr>
                <w:noProof/>
                <w:webHidden/>
              </w:rPr>
              <w:instrText xml:space="preserve"> PAGEREF _Toc89264152 \h </w:instrText>
            </w:r>
            <w:r>
              <w:rPr>
                <w:noProof/>
                <w:webHidden/>
              </w:rPr>
            </w:r>
            <w:r>
              <w:rPr>
                <w:noProof/>
                <w:webHidden/>
              </w:rPr>
              <w:fldChar w:fldCharType="separate"/>
            </w:r>
            <w:r>
              <w:rPr>
                <w:noProof/>
                <w:webHidden/>
              </w:rPr>
              <w:t>74</w:t>
            </w:r>
            <w:r>
              <w:rPr>
                <w:noProof/>
                <w:webHidden/>
              </w:rPr>
              <w:fldChar w:fldCharType="end"/>
            </w:r>
          </w:hyperlink>
        </w:p>
        <w:p w14:paraId="0AFC6926" w14:textId="76B1F6C5" w:rsidR="0009089A" w:rsidRDefault="0009089A">
          <w:pPr>
            <w:pStyle w:val="TOC1"/>
            <w:rPr>
              <w:rFonts w:eastAsiaTheme="minorEastAsia"/>
              <w:noProof/>
            </w:rPr>
          </w:pPr>
          <w:hyperlink w:anchor="_Toc89264153" w:history="1">
            <w:r w:rsidRPr="000C035D">
              <w:rPr>
                <w:rStyle w:val="Hyperlink"/>
                <w:noProof/>
              </w:rPr>
              <w:t>IX.</w:t>
            </w:r>
            <w:r>
              <w:rPr>
                <w:rFonts w:eastAsiaTheme="minorEastAsia"/>
                <w:noProof/>
              </w:rPr>
              <w:tab/>
            </w:r>
            <w:r w:rsidRPr="000C035D">
              <w:rPr>
                <w:rStyle w:val="Hyperlink"/>
                <w:noProof/>
              </w:rPr>
              <w:t>GRIEVANCE REDRESS AND CITIZEN ENGAGEMENT</w:t>
            </w:r>
            <w:r>
              <w:rPr>
                <w:noProof/>
                <w:webHidden/>
              </w:rPr>
              <w:tab/>
            </w:r>
            <w:r>
              <w:rPr>
                <w:noProof/>
                <w:webHidden/>
              </w:rPr>
              <w:fldChar w:fldCharType="begin"/>
            </w:r>
            <w:r>
              <w:rPr>
                <w:noProof/>
                <w:webHidden/>
              </w:rPr>
              <w:instrText xml:space="preserve"> PAGEREF _Toc89264153 \h </w:instrText>
            </w:r>
            <w:r>
              <w:rPr>
                <w:noProof/>
                <w:webHidden/>
              </w:rPr>
            </w:r>
            <w:r>
              <w:rPr>
                <w:noProof/>
                <w:webHidden/>
              </w:rPr>
              <w:fldChar w:fldCharType="separate"/>
            </w:r>
            <w:r>
              <w:rPr>
                <w:noProof/>
                <w:webHidden/>
              </w:rPr>
              <w:t>76</w:t>
            </w:r>
            <w:r>
              <w:rPr>
                <w:noProof/>
                <w:webHidden/>
              </w:rPr>
              <w:fldChar w:fldCharType="end"/>
            </w:r>
          </w:hyperlink>
        </w:p>
        <w:p w14:paraId="105A88B6" w14:textId="76D65B19" w:rsidR="0009089A" w:rsidRDefault="0009089A">
          <w:pPr>
            <w:pStyle w:val="TOC1"/>
            <w:rPr>
              <w:rFonts w:eastAsiaTheme="minorEastAsia"/>
              <w:noProof/>
            </w:rPr>
          </w:pPr>
          <w:hyperlink w:anchor="_Toc89264154" w:history="1">
            <w:r w:rsidRPr="000C035D">
              <w:rPr>
                <w:rStyle w:val="Hyperlink"/>
                <w:noProof/>
              </w:rPr>
              <w:t>X.</w:t>
            </w:r>
            <w:r>
              <w:rPr>
                <w:rFonts w:eastAsiaTheme="minorEastAsia"/>
                <w:noProof/>
              </w:rPr>
              <w:tab/>
            </w:r>
            <w:r w:rsidRPr="000C035D">
              <w:rPr>
                <w:rStyle w:val="Hyperlink"/>
                <w:noProof/>
              </w:rPr>
              <w:t>RECOMMENDATIONS AND PROPOSED ACTIONS</w:t>
            </w:r>
            <w:r>
              <w:rPr>
                <w:noProof/>
                <w:webHidden/>
              </w:rPr>
              <w:tab/>
            </w:r>
            <w:r>
              <w:rPr>
                <w:noProof/>
                <w:webHidden/>
              </w:rPr>
              <w:fldChar w:fldCharType="begin"/>
            </w:r>
            <w:r>
              <w:rPr>
                <w:noProof/>
                <w:webHidden/>
              </w:rPr>
              <w:instrText xml:space="preserve"> PAGEREF _Toc89264154 \h </w:instrText>
            </w:r>
            <w:r>
              <w:rPr>
                <w:noProof/>
                <w:webHidden/>
              </w:rPr>
            </w:r>
            <w:r>
              <w:rPr>
                <w:noProof/>
                <w:webHidden/>
              </w:rPr>
              <w:fldChar w:fldCharType="separate"/>
            </w:r>
            <w:r>
              <w:rPr>
                <w:noProof/>
                <w:webHidden/>
              </w:rPr>
              <w:t>77</w:t>
            </w:r>
            <w:r>
              <w:rPr>
                <w:noProof/>
                <w:webHidden/>
              </w:rPr>
              <w:fldChar w:fldCharType="end"/>
            </w:r>
          </w:hyperlink>
        </w:p>
        <w:p w14:paraId="7C3B608A" w14:textId="5AFC2971" w:rsidR="0009089A" w:rsidRDefault="0009089A">
          <w:pPr>
            <w:pStyle w:val="TOC2"/>
            <w:rPr>
              <w:rFonts w:eastAsiaTheme="minorEastAsia"/>
              <w:noProof/>
            </w:rPr>
          </w:pPr>
          <w:hyperlink w:anchor="_Toc89264155" w:history="1">
            <w:r w:rsidRPr="000C035D">
              <w:rPr>
                <w:rStyle w:val="Hyperlink"/>
                <w:noProof/>
              </w:rPr>
              <w:t>A.</w:t>
            </w:r>
            <w:r>
              <w:rPr>
                <w:rFonts w:eastAsiaTheme="minorEastAsia"/>
                <w:noProof/>
              </w:rPr>
              <w:tab/>
            </w:r>
            <w:r w:rsidRPr="000C035D">
              <w:rPr>
                <w:rStyle w:val="Hyperlink"/>
                <w:noProof/>
              </w:rPr>
              <w:t>Introduction</w:t>
            </w:r>
            <w:r>
              <w:rPr>
                <w:noProof/>
                <w:webHidden/>
              </w:rPr>
              <w:tab/>
            </w:r>
            <w:r>
              <w:rPr>
                <w:noProof/>
                <w:webHidden/>
              </w:rPr>
              <w:fldChar w:fldCharType="begin"/>
            </w:r>
            <w:r>
              <w:rPr>
                <w:noProof/>
                <w:webHidden/>
              </w:rPr>
              <w:instrText xml:space="preserve"> PAGEREF _Toc89264155 \h </w:instrText>
            </w:r>
            <w:r>
              <w:rPr>
                <w:noProof/>
                <w:webHidden/>
              </w:rPr>
            </w:r>
            <w:r>
              <w:rPr>
                <w:noProof/>
                <w:webHidden/>
              </w:rPr>
              <w:fldChar w:fldCharType="separate"/>
            </w:r>
            <w:r>
              <w:rPr>
                <w:noProof/>
                <w:webHidden/>
              </w:rPr>
              <w:t>77</w:t>
            </w:r>
            <w:r>
              <w:rPr>
                <w:noProof/>
                <w:webHidden/>
              </w:rPr>
              <w:fldChar w:fldCharType="end"/>
            </w:r>
          </w:hyperlink>
        </w:p>
        <w:p w14:paraId="0CF397B4" w14:textId="2A8DBCCB" w:rsidR="0009089A" w:rsidRDefault="0009089A">
          <w:pPr>
            <w:pStyle w:val="TOC2"/>
            <w:rPr>
              <w:rFonts w:eastAsiaTheme="minorEastAsia"/>
              <w:noProof/>
            </w:rPr>
          </w:pPr>
          <w:hyperlink w:anchor="_Toc89264156" w:history="1">
            <w:r w:rsidRPr="000C035D">
              <w:rPr>
                <w:rStyle w:val="Hyperlink"/>
                <w:noProof/>
              </w:rPr>
              <w:t>B.</w:t>
            </w:r>
            <w:r>
              <w:rPr>
                <w:rFonts w:eastAsiaTheme="minorEastAsia"/>
                <w:noProof/>
              </w:rPr>
              <w:tab/>
            </w:r>
            <w:r w:rsidRPr="000C035D">
              <w:rPr>
                <w:rStyle w:val="Hyperlink"/>
                <w:noProof/>
              </w:rPr>
              <w:t>Recommendations to be Included in the Program Action Plan</w:t>
            </w:r>
            <w:r>
              <w:rPr>
                <w:noProof/>
                <w:webHidden/>
              </w:rPr>
              <w:tab/>
            </w:r>
            <w:r>
              <w:rPr>
                <w:noProof/>
                <w:webHidden/>
              </w:rPr>
              <w:fldChar w:fldCharType="begin"/>
            </w:r>
            <w:r>
              <w:rPr>
                <w:noProof/>
                <w:webHidden/>
              </w:rPr>
              <w:instrText xml:space="preserve"> PAGEREF _Toc89264156 \h </w:instrText>
            </w:r>
            <w:r>
              <w:rPr>
                <w:noProof/>
                <w:webHidden/>
              </w:rPr>
            </w:r>
            <w:r>
              <w:rPr>
                <w:noProof/>
                <w:webHidden/>
              </w:rPr>
              <w:fldChar w:fldCharType="separate"/>
            </w:r>
            <w:r>
              <w:rPr>
                <w:noProof/>
                <w:webHidden/>
              </w:rPr>
              <w:t>78</w:t>
            </w:r>
            <w:r>
              <w:rPr>
                <w:noProof/>
                <w:webHidden/>
              </w:rPr>
              <w:fldChar w:fldCharType="end"/>
            </w:r>
          </w:hyperlink>
        </w:p>
        <w:p w14:paraId="780F9ABF" w14:textId="4EF300CF" w:rsidR="0009089A" w:rsidRDefault="0009089A">
          <w:pPr>
            <w:pStyle w:val="TOC1"/>
            <w:rPr>
              <w:rFonts w:eastAsiaTheme="minorEastAsia"/>
              <w:noProof/>
            </w:rPr>
          </w:pPr>
          <w:hyperlink w:anchor="_Toc89264157" w:history="1">
            <w:r w:rsidRPr="000C035D">
              <w:rPr>
                <w:rStyle w:val="Hyperlink"/>
                <w:noProof/>
              </w:rPr>
              <w:t>Annex-1: Profile of Stakeholder Institutions</w:t>
            </w:r>
            <w:r>
              <w:rPr>
                <w:noProof/>
                <w:webHidden/>
              </w:rPr>
              <w:tab/>
            </w:r>
            <w:r>
              <w:rPr>
                <w:noProof/>
                <w:webHidden/>
              </w:rPr>
              <w:fldChar w:fldCharType="begin"/>
            </w:r>
            <w:r>
              <w:rPr>
                <w:noProof/>
                <w:webHidden/>
              </w:rPr>
              <w:instrText xml:space="preserve"> PAGEREF _Toc89264157 \h </w:instrText>
            </w:r>
            <w:r>
              <w:rPr>
                <w:noProof/>
                <w:webHidden/>
              </w:rPr>
            </w:r>
            <w:r>
              <w:rPr>
                <w:noProof/>
                <w:webHidden/>
              </w:rPr>
              <w:fldChar w:fldCharType="separate"/>
            </w:r>
            <w:r>
              <w:rPr>
                <w:noProof/>
                <w:webHidden/>
              </w:rPr>
              <w:t>84</w:t>
            </w:r>
            <w:r>
              <w:rPr>
                <w:noProof/>
                <w:webHidden/>
              </w:rPr>
              <w:fldChar w:fldCharType="end"/>
            </w:r>
          </w:hyperlink>
        </w:p>
        <w:p w14:paraId="09B080BC" w14:textId="2E01FD72" w:rsidR="0009089A" w:rsidRDefault="0009089A">
          <w:pPr>
            <w:pStyle w:val="TOC1"/>
            <w:rPr>
              <w:rFonts w:eastAsiaTheme="minorEastAsia"/>
              <w:noProof/>
            </w:rPr>
          </w:pPr>
          <w:hyperlink w:anchor="_Toc89264158" w:history="1">
            <w:r w:rsidRPr="000C035D">
              <w:rPr>
                <w:rStyle w:val="Hyperlink"/>
                <w:noProof/>
              </w:rPr>
              <w:t>Annex-2: List of Invited Stakeholder Institutions to Nov 23, 2021 ESSA Consultation</w:t>
            </w:r>
            <w:r>
              <w:rPr>
                <w:noProof/>
                <w:webHidden/>
              </w:rPr>
              <w:tab/>
            </w:r>
            <w:r>
              <w:rPr>
                <w:noProof/>
                <w:webHidden/>
              </w:rPr>
              <w:fldChar w:fldCharType="begin"/>
            </w:r>
            <w:r>
              <w:rPr>
                <w:noProof/>
                <w:webHidden/>
              </w:rPr>
              <w:instrText xml:space="preserve"> PAGEREF _Toc89264158 \h </w:instrText>
            </w:r>
            <w:r>
              <w:rPr>
                <w:noProof/>
                <w:webHidden/>
              </w:rPr>
            </w:r>
            <w:r>
              <w:rPr>
                <w:noProof/>
                <w:webHidden/>
              </w:rPr>
              <w:fldChar w:fldCharType="separate"/>
            </w:r>
            <w:r>
              <w:rPr>
                <w:noProof/>
                <w:webHidden/>
              </w:rPr>
              <w:t>96</w:t>
            </w:r>
            <w:r>
              <w:rPr>
                <w:noProof/>
                <w:webHidden/>
              </w:rPr>
              <w:fldChar w:fldCharType="end"/>
            </w:r>
          </w:hyperlink>
        </w:p>
        <w:p w14:paraId="36958B2F" w14:textId="53475CC6" w:rsidR="000E0768" w:rsidRPr="002D6B6B" w:rsidRDefault="000E0768" w:rsidP="000E0768">
          <w:pPr>
            <w:tabs>
              <w:tab w:val="left" w:pos="360"/>
              <w:tab w:val="left" w:pos="720"/>
            </w:tabs>
            <w:spacing w:line="240" w:lineRule="auto"/>
            <w:rPr>
              <w:rFonts w:asciiTheme="minorBidi" w:hAnsiTheme="minorBidi"/>
            </w:rPr>
          </w:pPr>
          <w:r w:rsidRPr="002D6B6B">
            <w:rPr>
              <w:rFonts w:asciiTheme="minorBidi" w:hAnsiTheme="minorBidi"/>
              <w:b/>
              <w:bCs/>
              <w:noProof/>
            </w:rPr>
            <w:fldChar w:fldCharType="end"/>
          </w:r>
        </w:p>
      </w:sdtContent>
    </w:sdt>
    <w:p w14:paraId="2209486B" w14:textId="77777777" w:rsidR="000E0768" w:rsidRPr="002D6B6B" w:rsidRDefault="000E0768" w:rsidP="000E0768">
      <w:pPr>
        <w:tabs>
          <w:tab w:val="left" w:pos="360"/>
          <w:tab w:val="left" w:pos="720"/>
        </w:tabs>
        <w:spacing w:after="0" w:line="240" w:lineRule="auto"/>
        <w:rPr>
          <w:rFonts w:asciiTheme="minorBidi" w:hAnsiTheme="minorBidi"/>
          <w:b/>
          <w:sz w:val="24"/>
          <w:szCs w:val="24"/>
        </w:rPr>
      </w:pPr>
      <w:r w:rsidRPr="002D6B6B">
        <w:rPr>
          <w:rFonts w:asciiTheme="minorBidi" w:hAnsiTheme="minorBidi"/>
          <w:b/>
          <w:sz w:val="24"/>
          <w:szCs w:val="24"/>
        </w:rPr>
        <w:t>List of Tables</w:t>
      </w:r>
    </w:p>
    <w:p w14:paraId="592BE924" w14:textId="77777777" w:rsidR="000E0768" w:rsidRPr="002D6B6B" w:rsidRDefault="000E0768" w:rsidP="000E0768">
      <w:pPr>
        <w:tabs>
          <w:tab w:val="left" w:pos="360"/>
          <w:tab w:val="left" w:pos="720"/>
        </w:tabs>
        <w:spacing w:after="0" w:line="240" w:lineRule="auto"/>
        <w:rPr>
          <w:rFonts w:asciiTheme="minorBidi" w:hAnsiTheme="minorBidi"/>
        </w:rPr>
      </w:pPr>
    </w:p>
    <w:p w14:paraId="6E44E8A8" w14:textId="3F239DD7" w:rsidR="00D64EDB" w:rsidRDefault="000E0768">
      <w:pPr>
        <w:pStyle w:val="TableofFigures"/>
        <w:tabs>
          <w:tab w:val="right" w:leader="dot" w:pos="9350"/>
        </w:tabs>
        <w:rPr>
          <w:rFonts w:eastAsiaTheme="minorEastAsia"/>
          <w:noProof/>
        </w:rPr>
      </w:pPr>
      <w:r w:rsidRPr="002D6B6B">
        <w:rPr>
          <w:rFonts w:asciiTheme="minorBidi" w:hAnsiTheme="minorBidi"/>
        </w:rPr>
        <w:fldChar w:fldCharType="begin"/>
      </w:r>
      <w:r w:rsidRPr="002D6B6B">
        <w:rPr>
          <w:rFonts w:asciiTheme="minorBidi" w:hAnsiTheme="minorBidi"/>
        </w:rPr>
        <w:instrText xml:space="preserve"> TOC \h \z \c "Table" </w:instrText>
      </w:r>
      <w:r w:rsidRPr="002D6B6B">
        <w:rPr>
          <w:rFonts w:asciiTheme="minorBidi" w:hAnsiTheme="minorBidi"/>
        </w:rPr>
        <w:fldChar w:fldCharType="separate"/>
      </w:r>
      <w:hyperlink w:anchor="_Toc87449969" w:history="1">
        <w:r w:rsidR="00D64EDB" w:rsidRPr="008A1A72">
          <w:rPr>
            <w:rStyle w:val="Hyperlink"/>
            <w:noProof/>
          </w:rPr>
          <w:t>Table 1: Eligible investments and expenditures</w:t>
        </w:r>
        <w:r w:rsidR="00D64EDB">
          <w:rPr>
            <w:noProof/>
            <w:webHidden/>
          </w:rPr>
          <w:tab/>
        </w:r>
        <w:r w:rsidR="00D64EDB">
          <w:rPr>
            <w:noProof/>
            <w:webHidden/>
          </w:rPr>
          <w:fldChar w:fldCharType="begin"/>
        </w:r>
        <w:r w:rsidR="00D64EDB">
          <w:rPr>
            <w:noProof/>
            <w:webHidden/>
          </w:rPr>
          <w:instrText xml:space="preserve"> PAGEREF _Toc87449969 \h </w:instrText>
        </w:r>
        <w:r w:rsidR="00D64EDB">
          <w:rPr>
            <w:noProof/>
            <w:webHidden/>
          </w:rPr>
        </w:r>
        <w:r w:rsidR="00D64EDB">
          <w:rPr>
            <w:noProof/>
            <w:webHidden/>
          </w:rPr>
          <w:fldChar w:fldCharType="separate"/>
        </w:r>
        <w:r w:rsidR="008F6615">
          <w:rPr>
            <w:noProof/>
            <w:webHidden/>
          </w:rPr>
          <w:t>14</w:t>
        </w:r>
        <w:r w:rsidR="00D64EDB">
          <w:rPr>
            <w:noProof/>
            <w:webHidden/>
          </w:rPr>
          <w:fldChar w:fldCharType="end"/>
        </w:r>
      </w:hyperlink>
    </w:p>
    <w:p w14:paraId="649E7395" w14:textId="2CE6FCB9" w:rsidR="00D64EDB" w:rsidRDefault="0009089A">
      <w:pPr>
        <w:pStyle w:val="TableofFigures"/>
        <w:tabs>
          <w:tab w:val="right" w:leader="dot" w:pos="9350"/>
        </w:tabs>
        <w:rPr>
          <w:rFonts w:eastAsiaTheme="minorEastAsia"/>
          <w:noProof/>
        </w:rPr>
      </w:pPr>
      <w:hyperlink w:anchor="_Toc87449970" w:history="1">
        <w:r w:rsidR="00D64EDB" w:rsidRPr="008A1A72">
          <w:rPr>
            <w:rStyle w:val="Hyperlink"/>
            <w:noProof/>
          </w:rPr>
          <w:t>Table-2: Ineligible expenditures</w:t>
        </w:r>
        <w:r w:rsidR="00D64EDB">
          <w:rPr>
            <w:noProof/>
            <w:webHidden/>
          </w:rPr>
          <w:tab/>
        </w:r>
        <w:r w:rsidR="00D64EDB">
          <w:rPr>
            <w:noProof/>
            <w:webHidden/>
          </w:rPr>
          <w:fldChar w:fldCharType="begin"/>
        </w:r>
        <w:r w:rsidR="00D64EDB">
          <w:rPr>
            <w:noProof/>
            <w:webHidden/>
          </w:rPr>
          <w:instrText xml:space="preserve"> PAGEREF _Toc87449970 \h </w:instrText>
        </w:r>
        <w:r w:rsidR="00D64EDB">
          <w:rPr>
            <w:noProof/>
            <w:webHidden/>
          </w:rPr>
        </w:r>
        <w:r w:rsidR="00D64EDB">
          <w:rPr>
            <w:noProof/>
            <w:webHidden/>
          </w:rPr>
          <w:fldChar w:fldCharType="separate"/>
        </w:r>
        <w:r w:rsidR="008F6615">
          <w:rPr>
            <w:noProof/>
            <w:webHidden/>
          </w:rPr>
          <w:t>14</w:t>
        </w:r>
        <w:r w:rsidR="00D64EDB">
          <w:rPr>
            <w:noProof/>
            <w:webHidden/>
          </w:rPr>
          <w:fldChar w:fldCharType="end"/>
        </w:r>
      </w:hyperlink>
    </w:p>
    <w:p w14:paraId="2DC51364" w14:textId="4BD2235C" w:rsidR="00D64EDB" w:rsidRDefault="0009089A">
      <w:pPr>
        <w:pStyle w:val="TableofFigures"/>
        <w:tabs>
          <w:tab w:val="right" w:leader="dot" w:pos="9350"/>
        </w:tabs>
        <w:rPr>
          <w:rFonts w:eastAsiaTheme="minorEastAsia"/>
          <w:noProof/>
        </w:rPr>
      </w:pPr>
      <w:hyperlink w:anchor="_Toc87449971" w:history="1">
        <w:r w:rsidR="00D64EDB" w:rsidRPr="008A1A72">
          <w:rPr>
            <w:rStyle w:val="Hyperlink"/>
            <w:noProof/>
          </w:rPr>
          <w:t>Table 3: Program Boundary</w:t>
        </w:r>
        <w:r w:rsidR="00D64EDB">
          <w:rPr>
            <w:noProof/>
            <w:webHidden/>
          </w:rPr>
          <w:tab/>
        </w:r>
        <w:r w:rsidR="00D64EDB">
          <w:rPr>
            <w:noProof/>
            <w:webHidden/>
          </w:rPr>
          <w:fldChar w:fldCharType="begin"/>
        </w:r>
        <w:r w:rsidR="00D64EDB">
          <w:rPr>
            <w:noProof/>
            <w:webHidden/>
          </w:rPr>
          <w:instrText xml:space="preserve"> PAGEREF _Toc87449971 \h </w:instrText>
        </w:r>
        <w:r w:rsidR="00D64EDB">
          <w:rPr>
            <w:noProof/>
            <w:webHidden/>
          </w:rPr>
        </w:r>
        <w:r w:rsidR="00D64EDB">
          <w:rPr>
            <w:noProof/>
            <w:webHidden/>
          </w:rPr>
          <w:fldChar w:fldCharType="separate"/>
        </w:r>
        <w:r w:rsidR="008F6615">
          <w:rPr>
            <w:noProof/>
            <w:webHidden/>
          </w:rPr>
          <w:t>17</w:t>
        </w:r>
        <w:r w:rsidR="00D64EDB">
          <w:rPr>
            <w:noProof/>
            <w:webHidden/>
          </w:rPr>
          <w:fldChar w:fldCharType="end"/>
        </w:r>
      </w:hyperlink>
    </w:p>
    <w:p w14:paraId="7C85AB42" w14:textId="30579330" w:rsidR="00D64EDB" w:rsidRDefault="0009089A">
      <w:pPr>
        <w:pStyle w:val="TableofFigures"/>
        <w:tabs>
          <w:tab w:val="right" w:leader="dot" w:pos="9350"/>
        </w:tabs>
        <w:rPr>
          <w:rFonts w:eastAsiaTheme="minorEastAsia"/>
          <w:noProof/>
        </w:rPr>
      </w:pPr>
      <w:hyperlink w:anchor="_Toc87449972" w:history="1">
        <w:r w:rsidR="00D64EDB" w:rsidRPr="008A1A72">
          <w:rPr>
            <w:rStyle w:val="Hyperlink"/>
            <w:noProof/>
          </w:rPr>
          <w:t>Table 4: Disbursement-linked indicators</w:t>
        </w:r>
        <w:r w:rsidR="00D64EDB">
          <w:rPr>
            <w:noProof/>
            <w:webHidden/>
          </w:rPr>
          <w:tab/>
        </w:r>
        <w:r w:rsidR="00D64EDB">
          <w:rPr>
            <w:noProof/>
            <w:webHidden/>
          </w:rPr>
          <w:fldChar w:fldCharType="begin"/>
        </w:r>
        <w:r w:rsidR="00D64EDB">
          <w:rPr>
            <w:noProof/>
            <w:webHidden/>
          </w:rPr>
          <w:instrText xml:space="preserve"> PAGEREF _Toc87449972 \h </w:instrText>
        </w:r>
        <w:r w:rsidR="00D64EDB">
          <w:rPr>
            <w:noProof/>
            <w:webHidden/>
          </w:rPr>
        </w:r>
        <w:r w:rsidR="00D64EDB">
          <w:rPr>
            <w:noProof/>
            <w:webHidden/>
          </w:rPr>
          <w:fldChar w:fldCharType="separate"/>
        </w:r>
        <w:r w:rsidR="008F6615">
          <w:rPr>
            <w:noProof/>
            <w:webHidden/>
          </w:rPr>
          <w:t>18</w:t>
        </w:r>
        <w:r w:rsidR="00D64EDB">
          <w:rPr>
            <w:noProof/>
            <w:webHidden/>
          </w:rPr>
          <w:fldChar w:fldCharType="end"/>
        </w:r>
      </w:hyperlink>
    </w:p>
    <w:p w14:paraId="2F07EB34" w14:textId="302ECECD" w:rsidR="00D64EDB" w:rsidRDefault="0009089A">
      <w:pPr>
        <w:pStyle w:val="TableofFigures"/>
        <w:tabs>
          <w:tab w:val="right" w:leader="dot" w:pos="9350"/>
        </w:tabs>
        <w:rPr>
          <w:rFonts w:eastAsiaTheme="minorEastAsia"/>
          <w:noProof/>
        </w:rPr>
      </w:pPr>
      <w:hyperlink w:anchor="_Toc87449973" w:history="1">
        <w:r w:rsidR="00D64EDB" w:rsidRPr="008A1A72">
          <w:rPr>
            <w:rStyle w:val="Hyperlink"/>
            <w:noProof/>
          </w:rPr>
          <w:t>Table 5.</w:t>
        </w:r>
        <w:r w:rsidR="00D64EDB" w:rsidRPr="008A1A72">
          <w:rPr>
            <w:rStyle w:val="Hyperlink"/>
            <w:noProof/>
            <w:lang w:bidi="en-US"/>
          </w:rPr>
          <w:t xml:space="preserve"> Likely Social and Environmental Effects of the Program</w:t>
        </w:r>
        <w:r w:rsidR="00D64EDB">
          <w:rPr>
            <w:noProof/>
            <w:webHidden/>
          </w:rPr>
          <w:tab/>
        </w:r>
        <w:r w:rsidR="00D64EDB">
          <w:rPr>
            <w:noProof/>
            <w:webHidden/>
          </w:rPr>
          <w:fldChar w:fldCharType="begin"/>
        </w:r>
        <w:r w:rsidR="00D64EDB">
          <w:rPr>
            <w:noProof/>
            <w:webHidden/>
          </w:rPr>
          <w:instrText xml:space="preserve"> PAGEREF _Toc87449973 \h </w:instrText>
        </w:r>
        <w:r w:rsidR="00D64EDB">
          <w:rPr>
            <w:noProof/>
            <w:webHidden/>
          </w:rPr>
        </w:r>
        <w:r w:rsidR="00D64EDB">
          <w:rPr>
            <w:noProof/>
            <w:webHidden/>
          </w:rPr>
          <w:fldChar w:fldCharType="separate"/>
        </w:r>
        <w:r w:rsidR="008F6615">
          <w:rPr>
            <w:noProof/>
            <w:webHidden/>
          </w:rPr>
          <w:t>26</w:t>
        </w:r>
        <w:r w:rsidR="00D64EDB">
          <w:rPr>
            <w:noProof/>
            <w:webHidden/>
          </w:rPr>
          <w:fldChar w:fldCharType="end"/>
        </w:r>
      </w:hyperlink>
    </w:p>
    <w:p w14:paraId="5DD6F6D7" w14:textId="026F44C7" w:rsidR="00D64EDB" w:rsidRDefault="0009089A">
      <w:pPr>
        <w:pStyle w:val="TableofFigures"/>
        <w:tabs>
          <w:tab w:val="right" w:leader="dot" w:pos="9350"/>
        </w:tabs>
        <w:rPr>
          <w:rFonts w:eastAsiaTheme="minorEastAsia"/>
          <w:noProof/>
        </w:rPr>
      </w:pPr>
      <w:hyperlink w:anchor="_Toc87449974" w:history="1">
        <w:r w:rsidR="00D64EDB" w:rsidRPr="008A1A72">
          <w:rPr>
            <w:rStyle w:val="Hyperlink"/>
            <w:noProof/>
          </w:rPr>
          <w:t>Table 6: Core Principle 1- Environmental and Social Management</w:t>
        </w:r>
        <w:r w:rsidR="00D64EDB">
          <w:rPr>
            <w:noProof/>
            <w:webHidden/>
          </w:rPr>
          <w:tab/>
        </w:r>
        <w:r w:rsidR="00D64EDB">
          <w:rPr>
            <w:noProof/>
            <w:webHidden/>
          </w:rPr>
          <w:fldChar w:fldCharType="begin"/>
        </w:r>
        <w:r w:rsidR="00D64EDB">
          <w:rPr>
            <w:noProof/>
            <w:webHidden/>
          </w:rPr>
          <w:instrText xml:space="preserve"> PAGEREF _Toc87449974 \h </w:instrText>
        </w:r>
        <w:r w:rsidR="00D64EDB">
          <w:rPr>
            <w:noProof/>
            <w:webHidden/>
          </w:rPr>
        </w:r>
        <w:r w:rsidR="00D64EDB">
          <w:rPr>
            <w:noProof/>
            <w:webHidden/>
          </w:rPr>
          <w:fldChar w:fldCharType="separate"/>
        </w:r>
        <w:r w:rsidR="008F6615">
          <w:rPr>
            <w:noProof/>
            <w:webHidden/>
          </w:rPr>
          <w:t>63</w:t>
        </w:r>
        <w:r w:rsidR="00D64EDB">
          <w:rPr>
            <w:noProof/>
            <w:webHidden/>
          </w:rPr>
          <w:fldChar w:fldCharType="end"/>
        </w:r>
      </w:hyperlink>
    </w:p>
    <w:p w14:paraId="1AC884DA" w14:textId="153E3CFC" w:rsidR="00D64EDB" w:rsidRDefault="0009089A">
      <w:pPr>
        <w:pStyle w:val="TableofFigures"/>
        <w:tabs>
          <w:tab w:val="right" w:leader="dot" w:pos="9350"/>
        </w:tabs>
        <w:rPr>
          <w:rFonts w:eastAsiaTheme="minorEastAsia"/>
          <w:noProof/>
        </w:rPr>
      </w:pPr>
      <w:hyperlink w:anchor="_Toc87449975" w:history="1">
        <w:r w:rsidR="00D64EDB" w:rsidRPr="008A1A72">
          <w:rPr>
            <w:rStyle w:val="Hyperlink"/>
            <w:noProof/>
          </w:rPr>
          <w:t>Table 7: Core Principle 3- Public and Worker Safety</w:t>
        </w:r>
        <w:r w:rsidR="00D64EDB">
          <w:rPr>
            <w:noProof/>
            <w:webHidden/>
          </w:rPr>
          <w:tab/>
        </w:r>
        <w:r w:rsidR="00D64EDB">
          <w:rPr>
            <w:noProof/>
            <w:webHidden/>
          </w:rPr>
          <w:fldChar w:fldCharType="begin"/>
        </w:r>
        <w:r w:rsidR="00D64EDB">
          <w:rPr>
            <w:noProof/>
            <w:webHidden/>
          </w:rPr>
          <w:instrText xml:space="preserve"> PAGEREF _Toc87449975 \h </w:instrText>
        </w:r>
        <w:r w:rsidR="00D64EDB">
          <w:rPr>
            <w:noProof/>
            <w:webHidden/>
          </w:rPr>
        </w:r>
        <w:r w:rsidR="00D64EDB">
          <w:rPr>
            <w:noProof/>
            <w:webHidden/>
          </w:rPr>
          <w:fldChar w:fldCharType="separate"/>
        </w:r>
        <w:r w:rsidR="008F6615">
          <w:rPr>
            <w:noProof/>
            <w:webHidden/>
          </w:rPr>
          <w:t>71</w:t>
        </w:r>
        <w:r w:rsidR="00D64EDB">
          <w:rPr>
            <w:noProof/>
            <w:webHidden/>
          </w:rPr>
          <w:fldChar w:fldCharType="end"/>
        </w:r>
      </w:hyperlink>
    </w:p>
    <w:p w14:paraId="199D6482" w14:textId="5DB486AF" w:rsidR="00D64EDB" w:rsidRDefault="0009089A">
      <w:pPr>
        <w:pStyle w:val="TableofFigures"/>
        <w:tabs>
          <w:tab w:val="right" w:leader="dot" w:pos="9350"/>
        </w:tabs>
        <w:rPr>
          <w:rFonts w:eastAsiaTheme="minorEastAsia"/>
          <w:noProof/>
        </w:rPr>
      </w:pPr>
      <w:hyperlink w:anchor="_Toc87449976" w:history="1">
        <w:r w:rsidR="00D64EDB" w:rsidRPr="008A1A72">
          <w:rPr>
            <w:rStyle w:val="Hyperlink"/>
            <w:noProof/>
          </w:rPr>
          <w:t>Table 8: Proposed Site Selection Criteria with Environmental and Social Considerations</w:t>
        </w:r>
        <w:r w:rsidR="00D64EDB">
          <w:rPr>
            <w:noProof/>
            <w:webHidden/>
          </w:rPr>
          <w:tab/>
        </w:r>
        <w:r w:rsidR="00D64EDB">
          <w:rPr>
            <w:noProof/>
            <w:webHidden/>
          </w:rPr>
          <w:fldChar w:fldCharType="begin"/>
        </w:r>
        <w:r w:rsidR="00D64EDB">
          <w:rPr>
            <w:noProof/>
            <w:webHidden/>
          </w:rPr>
          <w:instrText xml:space="preserve"> PAGEREF _Toc87449976 \h </w:instrText>
        </w:r>
        <w:r w:rsidR="00D64EDB">
          <w:rPr>
            <w:noProof/>
            <w:webHidden/>
          </w:rPr>
        </w:r>
        <w:r w:rsidR="00D64EDB">
          <w:rPr>
            <w:noProof/>
            <w:webHidden/>
          </w:rPr>
          <w:fldChar w:fldCharType="separate"/>
        </w:r>
        <w:r w:rsidR="008F6615">
          <w:rPr>
            <w:noProof/>
            <w:webHidden/>
          </w:rPr>
          <w:t>76</w:t>
        </w:r>
        <w:r w:rsidR="00D64EDB">
          <w:rPr>
            <w:noProof/>
            <w:webHidden/>
          </w:rPr>
          <w:fldChar w:fldCharType="end"/>
        </w:r>
      </w:hyperlink>
    </w:p>
    <w:p w14:paraId="46258360" w14:textId="1950C32F" w:rsidR="00D64EDB" w:rsidRDefault="0009089A">
      <w:pPr>
        <w:pStyle w:val="TableofFigures"/>
        <w:tabs>
          <w:tab w:val="right" w:leader="dot" w:pos="9350"/>
        </w:tabs>
        <w:rPr>
          <w:rFonts w:eastAsiaTheme="minorEastAsia"/>
          <w:noProof/>
        </w:rPr>
      </w:pPr>
      <w:hyperlink w:anchor="_Toc87449977" w:history="1">
        <w:r w:rsidR="00D64EDB" w:rsidRPr="008A1A72">
          <w:rPr>
            <w:rStyle w:val="Hyperlink"/>
            <w:noProof/>
          </w:rPr>
          <w:t>Table 9: Recommended Inputs for Program Action Plan</w:t>
        </w:r>
        <w:r w:rsidR="00D64EDB">
          <w:rPr>
            <w:noProof/>
            <w:webHidden/>
          </w:rPr>
          <w:tab/>
        </w:r>
        <w:r w:rsidR="00D64EDB">
          <w:rPr>
            <w:noProof/>
            <w:webHidden/>
          </w:rPr>
          <w:fldChar w:fldCharType="begin"/>
        </w:r>
        <w:r w:rsidR="00D64EDB">
          <w:rPr>
            <w:noProof/>
            <w:webHidden/>
          </w:rPr>
          <w:instrText xml:space="preserve"> PAGEREF _Toc87449977 \h </w:instrText>
        </w:r>
        <w:r w:rsidR="00D64EDB">
          <w:rPr>
            <w:noProof/>
            <w:webHidden/>
          </w:rPr>
        </w:r>
        <w:r w:rsidR="00D64EDB">
          <w:rPr>
            <w:noProof/>
            <w:webHidden/>
          </w:rPr>
          <w:fldChar w:fldCharType="separate"/>
        </w:r>
        <w:r w:rsidR="008F6615">
          <w:rPr>
            <w:noProof/>
            <w:webHidden/>
          </w:rPr>
          <w:t>81</w:t>
        </w:r>
        <w:r w:rsidR="00D64EDB">
          <w:rPr>
            <w:noProof/>
            <w:webHidden/>
          </w:rPr>
          <w:fldChar w:fldCharType="end"/>
        </w:r>
      </w:hyperlink>
    </w:p>
    <w:p w14:paraId="4C7AEB75" w14:textId="282DE3E6" w:rsidR="000E0768" w:rsidRPr="002D6B6B" w:rsidRDefault="000E0768" w:rsidP="000E0768">
      <w:pPr>
        <w:tabs>
          <w:tab w:val="left" w:pos="360"/>
          <w:tab w:val="left" w:pos="720"/>
        </w:tabs>
        <w:spacing w:after="0" w:line="240" w:lineRule="auto"/>
        <w:rPr>
          <w:rFonts w:asciiTheme="minorBidi" w:hAnsiTheme="minorBidi"/>
        </w:rPr>
      </w:pPr>
      <w:r w:rsidRPr="002D6B6B">
        <w:rPr>
          <w:rFonts w:asciiTheme="minorBidi" w:hAnsiTheme="minorBidi"/>
        </w:rPr>
        <w:fldChar w:fldCharType="end"/>
      </w:r>
    </w:p>
    <w:p w14:paraId="22A7CA90" w14:textId="77777777" w:rsidR="000E0768" w:rsidRPr="002D6B6B" w:rsidRDefault="000E0768" w:rsidP="000E0768">
      <w:pPr>
        <w:tabs>
          <w:tab w:val="left" w:pos="360"/>
          <w:tab w:val="left" w:pos="720"/>
        </w:tabs>
        <w:spacing w:line="240" w:lineRule="auto"/>
        <w:rPr>
          <w:rFonts w:asciiTheme="minorBidi" w:hAnsiTheme="minorBidi"/>
        </w:rPr>
      </w:pPr>
    </w:p>
    <w:p w14:paraId="1A12AEBC" w14:textId="77777777" w:rsidR="000E0768" w:rsidRPr="002D6B6B" w:rsidRDefault="000E0768" w:rsidP="000E0768">
      <w:pPr>
        <w:tabs>
          <w:tab w:val="left" w:pos="360"/>
          <w:tab w:val="left" w:pos="720"/>
        </w:tabs>
        <w:spacing w:line="240" w:lineRule="auto"/>
        <w:rPr>
          <w:rFonts w:asciiTheme="minorBidi" w:hAnsiTheme="minorBidi"/>
          <w:b/>
          <w:sz w:val="24"/>
          <w:szCs w:val="24"/>
        </w:rPr>
      </w:pPr>
      <w:r w:rsidRPr="002D6B6B">
        <w:rPr>
          <w:rFonts w:asciiTheme="minorBidi" w:hAnsiTheme="minorBidi"/>
          <w:b/>
          <w:sz w:val="24"/>
          <w:szCs w:val="24"/>
        </w:rPr>
        <w:t>List of Figures</w:t>
      </w:r>
    </w:p>
    <w:p w14:paraId="16B1BDFD" w14:textId="5CBF9572" w:rsidR="00D64EDB" w:rsidRDefault="000E0768">
      <w:pPr>
        <w:pStyle w:val="TableofFigures"/>
        <w:tabs>
          <w:tab w:val="right" w:leader="dot" w:pos="9350"/>
        </w:tabs>
        <w:rPr>
          <w:rFonts w:eastAsiaTheme="minorEastAsia"/>
          <w:noProof/>
        </w:rPr>
      </w:pPr>
      <w:r w:rsidRPr="002D6B6B">
        <w:rPr>
          <w:rFonts w:asciiTheme="minorBidi" w:hAnsiTheme="minorBidi"/>
        </w:rPr>
        <w:fldChar w:fldCharType="begin"/>
      </w:r>
      <w:r w:rsidRPr="002D6B6B">
        <w:rPr>
          <w:rFonts w:asciiTheme="minorBidi" w:hAnsiTheme="minorBidi"/>
        </w:rPr>
        <w:instrText xml:space="preserve"> TOC \h \z \c "Figure" </w:instrText>
      </w:r>
      <w:r w:rsidRPr="002D6B6B">
        <w:rPr>
          <w:rFonts w:asciiTheme="minorBidi" w:hAnsiTheme="minorBidi"/>
        </w:rPr>
        <w:fldChar w:fldCharType="separate"/>
      </w:r>
      <w:hyperlink w:anchor="_Toc87449960" w:history="1">
        <w:r w:rsidR="00D64EDB" w:rsidRPr="00714E01">
          <w:rPr>
            <w:rStyle w:val="Hyperlink"/>
            <w:noProof/>
          </w:rPr>
          <w:t>Figure 1: The housing value chain</w:t>
        </w:r>
        <w:r w:rsidR="00D64EDB">
          <w:rPr>
            <w:noProof/>
            <w:webHidden/>
          </w:rPr>
          <w:tab/>
        </w:r>
        <w:r w:rsidR="00D64EDB">
          <w:rPr>
            <w:noProof/>
            <w:webHidden/>
          </w:rPr>
          <w:fldChar w:fldCharType="begin"/>
        </w:r>
        <w:r w:rsidR="00D64EDB">
          <w:rPr>
            <w:noProof/>
            <w:webHidden/>
          </w:rPr>
          <w:instrText xml:space="preserve"> PAGEREF _Toc87449960 \h </w:instrText>
        </w:r>
        <w:r w:rsidR="00D64EDB">
          <w:rPr>
            <w:noProof/>
            <w:webHidden/>
          </w:rPr>
        </w:r>
        <w:r w:rsidR="00D64EDB">
          <w:rPr>
            <w:noProof/>
            <w:webHidden/>
          </w:rPr>
          <w:fldChar w:fldCharType="separate"/>
        </w:r>
        <w:r w:rsidR="008F6615">
          <w:rPr>
            <w:noProof/>
            <w:webHidden/>
          </w:rPr>
          <w:t>5</w:t>
        </w:r>
        <w:r w:rsidR="00D64EDB">
          <w:rPr>
            <w:noProof/>
            <w:webHidden/>
          </w:rPr>
          <w:fldChar w:fldCharType="end"/>
        </w:r>
      </w:hyperlink>
    </w:p>
    <w:p w14:paraId="3BD25B11" w14:textId="56758CEB" w:rsidR="00D64EDB" w:rsidRDefault="0009089A">
      <w:pPr>
        <w:pStyle w:val="TableofFigures"/>
        <w:tabs>
          <w:tab w:val="right" w:leader="dot" w:pos="9350"/>
        </w:tabs>
        <w:rPr>
          <w:rFonts w:eastAsiaTheme="minorEastAsia"/>
          <w:noProof/>
        </w:rPr>
      </w:pPr>
      <w:hyperlink w:anchor="_Toc87449961" w:history="1">
        <w:r w:rsidR="00D64EDB" w:rsidRPr="00714E01">
          <w:rPr>
            <w:rStyle w:val="Hyperlink"/>
            <w:noProof/>
          </w:rPr>
          <w:t xml:space="preserve">Figure 2: </w:t>
        </w:r>
        <w:r w:rsidR="00D64EDB" w:rsidRPr="00A7586D">
          <w:rPr>
            <w:rStyle w:val="Hyperlink"/>
            <w:noProof/>
          </w:rPr>
          <w:t>Theory</w:t>
        </w:r>
        <w:r w:rsidR="00D64EDB" w:rsidRPr="00714E01">
          <w:rPr>
            <w:rStyle w:val="Hyperlink"/>
            <w:noProof/>
          </w:rPr>
          <w:t xml:space="preserve"> of Change</w:t>
        </w:r>
        <w:r w:rsidR="00D64EDB">
          <w:rPr>
            <w:noProof/>
            <w:webHidden/>
          </w:rPr>
          <w:tab/>
        </w:r>
        <w:r w:rsidR="00D64EDB">
          <w:rPr>
            <w:noProof/>
            <w:webHidden/>
          </w:rPr>
          <w:fldChar w:fldCharType="begin"/>
        </w:r>
        <w:r w:rsidR="00D64EDB">
          <w:rPr>
            <w:noProof/>
            <w:webHidden/>
          </w:rPr>
          <w:instrText xml:space="preserve"> PAGEREF _Toc87449961 \h </w:instrText>
        </w:r>
        <w:r w:rsidR="00D64EDB">
          <w:rPr>
            <w:noProof/>
            <w:webHidden/>
          </w:rPr>
        </w:r>
        <w:r w:rsidR="00D64EDB">
          <w:rPr>
            <w:noProof/>
            <w:webHidden/>
          </w:rPr>
          <w:fldChar w:fldCharType="separate"/>
        </w:r>
        <w:r w:rsidR="008F6615">
          <w:rPr>
            <w:noProof/>
            <w:webHidden/>
          </w:rPr>
          <w:t>10</w:t>
        </w:r>
        <w:r w:rsidR="00D64EDB">
          <w:rPr>
            <w:noProof/>
            <w:webHidden/>
          </w:rPr>
          <w:fldChar w:fldCharType="end"/>
        </w:r>
      </w:hyperlink>
    </w:p>
    <w:p w14:paraId="0FFC71F2" w14:textId="40F0D1AA" w:rsidR="00D64EDB" w:rsidRDefault="0009089A">
      <w:pPr>
        <w:pStyle w:val="TableofFigures"/>
        <w:tabs>
          <w:tab w:val="right" w:leader="dot" w:pos="9350"/>
        </w:tabs>
        <w:rPr>
          <w:rFonts w:eastAsiaTheme="minorEastAsia"/>
          <w:noProof/>
        </w:rPr>
      </w:pPr>
      <w:hyperlink w:anchor="_Toc87449962" w:history="1">
        <w:r w:rsidR="00D64EDB" w:rsidRPr="00714E01">
          <w:rPr>
            <w:rStyle w:val="Hyperlink"/>
            <w:noProof/>
          </w:rPr>
          <w:t>Figure 3</w:t>
        </w:r>
        <w:r w:rsidR="00D64EDB" w:rsidRPr="00714E01">
          <w:rPr>
            <w:rStyle w:val="Hyperlink"/>
            <w:rFonts w:ascii="Arial" w:hAnsi="Arial" w:cs="Arial"/>
            <w:noProof/>
          </w:rPr>
          <w:t xml:space="preserve">: </w:t>
        </w:r>
        <w:r w:rsidR="00D64EDB" w:rsidRPr="00A7586D">
          <w:rPr>
            <w:rStyle w:val="Hyperlink"/>
            <w:noProof/>
          </w:rPr>
          <w:t>PAHP flow of funds</w:t>
        </w:r>
        <w:r w:rsidR="00D64EDB">
          <w:rPr>
            <w:noProof/>
            <w:webHidden/>
          </w:rPr>
          <w:tab/>
        </w:r>
        <w:r w:rsidR="00D64EDB">
          <w:rPr>
            <w:noProof/>
            <w:webHidden/>
          </w:rPr>
          <w:fldChar w:fldCharType="begin"/>
        </w:r>
        <w:r w:rsidR="00D64EDB">
          <w:rPr>
            <w:noProof/>
            <w:webHidden/>
          </w:rPr>
          <w:instrText xml:space="preserve"> PAGEREF _Toc87449962 \h </w:instrText>
        </w:r>
        <w:r w:rsidR="00D64EDB">
          <w:rPr>
            <w:noProof/>
            <w:webHidden/>
          </w:rPr>
        </w:r>
        <w:r w:rsidR="00D64EDB">
          <w:rPr>
            <w:noProof/>
            <w:webHidden/>
          </w:rPr>
          <w:fldChar w:fldCharType="separate"/>
        </w:r>
        <w:r w:rsidR="008F6615">
          <w:rPr>
            <w:noProof/>
            <w:webHidden/>
          </w:rPr>
          <w:t>11</w:t>
        </w:r>
        <w:r w:rsidR="00D64EDB">
          <w:rPr>
            <w:noProof/>
            <w:webHidden/>
          </w:rPr>
          <w:fldChar w:fldCharType="end"/>
        </w:r>
      </w:hyperlink>
    </w:p>
    <w:p w14:paraId="62AC116D" w14:textId="5C7899A3" w:rsidR="00D64EDB" w:rsidRDefault="0009089A">
      <w:pPr>
        <w:pStyle w:val="TableofFigures"/>
        <w:tabs>
          <w:tab w:val="right" w:leader="dot" w:pos="9350"/>
        </w:tabs>
        <w:rPr>
          <w:rFonts w:eastAsiaTheme="minorEastAsia"/>
          <w:noProof/>
        </w:rPr>
      </w:pPr>
      <w:hyperlink w:anchor="_Toc87449963" w:history="1">
        <w:r w:rsidR="00D64EDB" w:rsidRPr="00714E01">
          <w:rPr>
            <w:rStyle w:val="Hyperlink"/>
            <w:noProof/>
          </w:rPr>
          <w:t>Figure 4: Process flow for an APHS scheme receiving infrastructure investments</w:t>
        </w:r>
        <w:r w:rsidR="00D64EDB">
          <w:rPr>
            <w:noProof/>
            <w:webHidden/>
          </w:rPr>
          <w:tab/>
        </w:r>
        <w:r w:rsidR="00D64EDB">
          <w:rPr>
            <w:noProof/>
            <w:webHidden/>
          </w:rPr>
          <w:fldChar w:fldCharType="begin"/>
        </w:r>
        <w:r w:rsidR="00D64EDB">
          <w:rPr>
            <w:noProof/>
            <w:webHidden/>
          </w:rPr>
          <w:instrText xml:space="preserve"> PAGEREF _Toc87449963 \h </w:instrText>
        </w:r>
        <w:r w:rsidR="00D64EDB">
          <w:rPr>
            <w:noProof/>
            <w:webHidden/>
          </w:rPr>
        </w:r>
        <w:r w:rsidR="00D64EDB">
          <w:rPr>
            <w:noProof/>
            <w:webHidden/>
          </w:rPr>
          <w:fldChar w:fldCharType="separate"/>
        </w:r>
        <w:r w:rsidR="008F6615">
          <w:rPr>
            <w:noProof/>
            <w:webHidden/>
          </w:rPr>
          <w:t>13</w:t>
        </w:r>
        <w:r w:rsidR="00D64EDB">
          <w:rPr>
            <w:noProof/>
            <w:webHidden/>
          </w:rPr>
          <w:fldChar w:fldCharType="end"/>
        </w:r>
      </w:hyperlink>
    </w:p>
    <w:p w14:paraId="7E256B7E" w14:textId="4A3EDCF7" w:rsidR="00D64EDB" w:rsidRDefault="0009089A">
      <w:pPr>
        <w:pStyle w:val="TableofFigures"/>
        <w:tabs>
          <w:tab w:val="right" w:leader="dot" w:pos="9350"/>
        </w:tabs>
        <w:rPr>
          <w:rFonts w:eastAsiaTheme="minorEastAsia"/>
          <w:noProof/>
        </w:rPr>
      </w:pPr>
      <w:hyperlink w:anchor="_Toc87449964" w:history="1">
        <w:r w:rsidR="00D64EDB" w:rsidRPr="00714E01">
          <w:rPr>
            <w:rStyle w:val="Hyperlink"/>
            <w:noProof/>
          </w:rPr>
          <w:t>Figure 5: EIA Evaluation Process in Practice by the EIA Section</w:t>
        </w:r>
        <w:r w:rsidR="00D64EDB">
          <w:rPr>
            <w:noProof/>
            <w:webHidden/>
          </w:rPr>
          <w:tab/>
        </w:r>
        <w:r w:rsidR="00D64EDB">
          <w:rPr>
            <w:noProof/>
            <w:webHidden/>
          </w:rPr>
          <w:fldChar w:fldCharType="begin"/>
        </w:r>
        <w:r w:rsidR="00D64EDB">
          <w:rPr>
            <w:noProof/>
            <w:webHidden/>
          </w:rPr>
          <w:instrText xml:space="preserve"> PAGEREF _Toc87449964 \h </w:instrText>
        </w:r>
        <w:r w:rsidR="00D64EDB">
          <w:rPr>
            <w:noProof/>
            <w:webHidden/>
          </w:rPr>
        </w:r>
        <w:r w:rsidR="00D64EDB">
          <w:rPr>
            <w:noProof/>
            <w:webHidden/>
          </w:rPr>
          <w:fldChar w:fldCharType="separate"/>
        </w:r>
        <w:r w:rsidR="008F6615">
          <w:rPr>
            <w:noProof/>
            <w:webHidden/>
          </w:rPr>
          <w:t>55</w:t>
        </w:r>
        <w:r w:rsidR="00D64EDB">
          <w:rPr>
            <w:noProof/>
            <w:webHidden/>
          </w:rPr>
          <w:fldChar w:fldCharType="end"/>
        </w:r>
      </w:hyperlink>
    </w:p>
    <w:p w14:paraId="4AE5472A" w14:textId="7C99CC5D" w:rsidR="000E0768" w:rsidRPr="002D6B6B" w:rsidRDefault="000E0768" w:rsidP="000E0768">
      <w:pPr>
        <w:tabs>
          <w:tab w:val="left" w:pos="360"/>
          <w:tab w:val="left" w:pos="720"/>
        </w:tabs>
        <w:spacing w:line="240" w:lineRule="auto"/>
        <w:rPr>
          <w:rFonts w:asciiTheme="minorBidi" w:hAnsiTheme="minorBidi"/>
        </w:rPr>
      </w:pPr>
      <w:r w:rsidRPr="002D6B6B">
        <w:rPr>
          <w:rFonts w:asciiTheme="minorBidi" w:hAnsiTheme="minorBidi"/>
        </w:rPr>
        <w:fldChar w:fldCharType="end"/>
      </w:r>
      <w:r w:rsidRPr="002D6B6B">
        <w:rPr>
          <w:rFonts w:asciiTheme="minorBidi" w:hAnsiTheme="minorBidi"/>
        </w:rPr>
        <w:br w:type="page"/>
      </w:r>
    </w:p>
    <w:p w14:paraId="58E805E6" w14:textId="77777777" w:rsidR="000E0768" w:rsidRPr="00D64EDB" w:rsidRDefault="000E0768" w:rsidP="00D64EDB">
      <w:pPr>
        <w:rPr>
          <w:rFonts w:asciiTheme="minorBidi" w:hAnsiTheme="minorBidi"/>
          <w:b/>
          <w:bCs/>
          <w:sz w:val="24"/>
          <w:szCs w:val="24"/>
        </w:rPr>
      </w:pPr>
      <w:r w:rsidRPr="00D64EDB">
        <w:rPr>
          <w:rFonts w:asciiTheme="minorBidi" w:hAnsiTheme="minorBidi"/>
          <w:b/>
          <w:bCs/>
          <w:sz w:val="24"/>
          <w:szCs w:val="24"/>
        </w:rPr>
        <w:lastRenderedPageBreak/>
        <w:t>Abbreviation and Acronyms</w:t>
      </w:r>
    </w:p>
    <w:p w14:paraId="58373B1E" w14:textId="77777777" w:rsidR="000E0768" w:rsidRPr="002D6B6B" w:rsidRDefault="000E0768" w:rsidP="000E0768">
      <w:pPr>
        <w:tabs>
          <w:tab w:val="left" w:pos="360"/>
          <w:tab w:val="left" w:pos="720"/>
        </w:tabs>
        <w:spacing w:after="0" w:line="240" w:lineRule="auto"/>
        <w:rPr>
          <w:rFonts w:asciiTheme="minorBidi" w:hAnsiTheme="min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7189"/>
      </w:tblGrid>
      <w:tr w:rsidR="000E0768" w:rsidRPr="002D6B6B" w14:paraId="77BE327C" w14:textId="77777777" w:rsidTr="00C9301A">
        <w:tc>
          <w:tcPr>
            <w:tcW w:w="1451" w:type="dxa"/>
            <w:vAlign w:val="center"/>
          </w:tcPr>
          <w:p w14:paraId="59E3E3AF"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ADP</w:t>
            </w:r>
          </w:p>
        </w:tc>
        <w:tc>
          <w:tcPr>
            <w:tcW w:w="7189" w:type="dxa"/>
            <w:vAlign w:val="center"/>
          </w:tcPr>
          <w:p w14:paraId="16A29F19" w14:textId="77777777" w:rsidR="000E0768" w:rsidRPr="002D6B6B" w:rsidRDefault="000E0768" w:rsidP="008372DF">
            <w:pPr>
              <w:tabs>
                <w:tab w:val="left" w:pos="360"/>
                <w:tab w:val="left" w:pos="720"/>
              </w:tabs>
              <w:spacing w:before="40" w:after="40"/>
              <w:rPr>
                <w:rFonts w:asciiTheme="minorBidi" w:eastAsia="Times New Roman" w:hAnsiTheme="minorBidi"/>
                <w:bCs/>
              </w:rPr>
            </w:pPr>
            <w:r w:rsidRPr="002D6B6B">
              <w:rPr>
                <w:rFonts w:asciiTheme="minorBidi" w:eastAsia="Times New Roman" w:hAnsiTheme="minorBidi"/>
              </w:rPr>
              <w:t>Annual Development Program</w:t>
            </w:r>
          </w:p>
        </w:tc>
      </w:tr>
      <w:tr w:rsidR="00BB412F" w:rsidRPr="002D6B6B" w14:paraId="41560DE7" w14:textId="77777777" w:rsidTr="00C9301A">
        <w:tc>
          <w:tcPr>
            <w:tcW w:w="1451" w:type="dxa"/>
            <w:vAlign w:val="center"/>
          </w:tcPr>
          <w:p w14:paraId="737AB1A0" w14:textId="6EDAE29C" w:rsidR="00BB412F" w:rsidRDefault="00BB412F" w:rsidP="008372DF">
            <w:pPr>
              <w:tabs>
                <w:tab w:val="left" w:pos="360"/>
                <w:tab w:val="left" w:pos="720"/>
              </w:tabs>
              <w:spacing w:before="40" w:after="40"/>
              <w:rPr>
                <w:rFonts w:asciiTheme="minorBidi" w:hAnsiTheme="minorBidi"/>
              </w:rPr>
            </w:pPr>
            <w:r>
              <w:rPr>
                <w:rFonts w:asciiTheme="minorBidi" w:hAnsiTheme="minorBidi"/>
              </w:rPr>
              <w:t>APA</w:t>
            </w:r>
          </w:p>
        </w:tc>
        <w:tc>
          <w:tcPr>
            <w:tcW w:w="7189" w:type="dxa"/>
            <w:vAlign w:val="center"/>
          </w:tcPr>
          <w:p w14:paraId="44FD37E4" w14:textId="448AB4C2" w:rsidR="00BB412F" w:rsidRPr="00E87840" w:rsidRDefault="00BB412F" w:rsidP="008372DF">
            <w:pPr>
              <w:tabs>
                <w:tab w:val="left" w:pos="360"/>
                <w:tab w:val="left" w:pos="720"/>
              </w:tabs>
              <w:spacing w:before="40" w:after="40"/>
              <w:rPr>
                <w:rFonts w:asciiTheme="minorBidi" w:eastAsia="Calibri" w:hAnsiTheme="minorBidi"/>
                <w:iCs/>
                <w:color w:val="0D0D0D"/>
              </w:rPr>
            </w:pPr>
            <w:r w:rsidRPr="00E87840">
              <w:rPr>
                <w:rFonts w:asciiTheme="minorBidi" w:eastAsia="Calibri" w:hAnsiTheme="minorBidi"/>
                <w:iCs/>
                <w:color w:val="0D0D0D"/>
              </w:rPr>
              <w:t>Annual Performance Assessment</w:t>
            </w:r>
          </w:p>
        </w:tc>
      </w:tr>
      <w:tr w:rsidR="000E0768" w:rsidRPr="002D6B6B" w14:paraId="08E6276F" w14:textId="77777777" w:rsidTr="00C9301A">
        <w:tc>
          <w:tcPr>
            <w:tcW w:w="1451" w:type="dxa"/>
            <w:vAlign w:val="center"/>
          </w:tcPr>
          <w:p w14:paraId="5F2137B5" w14:textId="77777777" w:rsidR="000E0768" w:rsidRPr="002D6B6B" w:rsidRDefault="000E0768" w:rsidP="008372DF">
            <w:pPr>
              <w:tabs>
                <w:tab w:val="left" w:pos="360"/>
                <w:tab w:val="left" w:pos="720"/>
              </w:tabs>
              <w:spacing w:before="40" w:after="40"/>
              <w:rPr>
                <w:rFonts w:asciiTheme="minorBidi" w:hAnsiTheme="minorBidi"/>
              </w:rPr>
            </w:pPr>
            <w:proofErr w:type="spellStart"/>
            <w:r w:rsidRPr="002D6B6B">
              <w:rPr>
                <w:rFonts w:asciiTheme="minorBidi" w:hAnsiTheme="minorBidi"/>
              </w:rPr>
              <w:t>BoR</w:t>
            </w:r>
            <w:proofErr w:type="spellEnd"/>
          </w:p>
        </w:tc>
        <w:tc>
          <w:tcPr>
            <w:tcW w:w="7189" w:type="dxa"/>
            <w:vAlign w:val="center"/>
          </w:tcPr>
          <w:p w14:paraId="2A0E7D35"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Board of Revenue</w:t>
            </w:r>
          </w:p>
        </w:tc>
      </w:tr>
      <w:tr w:rsidR="000E0768" w:rsidRPr="002D6B6B" w14:paraId="3DC60DCE" w14:textId="77777777" w:rsidTr="00C9301A">
        <w:tc>
          <w:tcPr>
            <w:tcW w:w="1451" w:type="dxa"/>
            <w:vAlign w:val="center"/>
          </w:tcPr>
          <w:p w14:paraId="00838440"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CBOs</w:t>
            </w:r>
          </w:p>
        </w:tc>
        <w:tc>
          <w:tcPr>
            <w:tcW w:w="7189" w:type="dxa"/>
            <w:vAlign w:val="center"/>
          </w:tcPr>
          <w:p w14:paraId="50754432"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Community Based Organizations</w:t>
            </w:r>
          </w:p>
        </w:tc>
      </w:tr>
      <w:tr w:rsidR="000E0768" w:rsidRPr="002D6B6B" w14:paraId="6C7C0DE8" w14:textId="77777777" w:rsidTr="00C9301A">
        <w:tc>
          <w:tcPr>
            <w:tcW w:w="1451" w:type="dxa"/>
            <w:vAlign w:val="center"/>
          </w:tcPr>
          <w:p w14:paraId="720C5C65"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COVID-19</w:t>
            </w:r>
          </w:p>
        </w:tc>
        <w:tc>
          <w:tcPr>
            <w:tcW w:w="7189" w:type="dxa"/>
            <w:vAlign w:val="center"/>
          </w:tcPr>
          <w:p w14:paraId="5F41703F"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Corona Virus Disease of 2019</w:t>
            </w:r>
          </w:p>
        </w:tc>
      </w:tr>
      <w:tr w:rsidR="000E0768" w:rsidRPr="002D6B6B" w14:paraId="7C1E64F4" w14:textId="77777777" w:rsidTr="00C9301A">
        <w:tc>
          <w:tcPr>
            <w:tcW w:w="1451" w:type="dxa"/>
            <w:vAlign w:val="center"/>
          </w:tcPr>
          <w:p w14:paraId="6E2E6222"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CPS</w:t>
            </w:r>
          </w:p>
        </w:tc>
        <w:tc>
          <w:tcPr>
            <w:tcW w:w="7189" w:type="dxa"/>
            <w:vAlign w:val="center"/>
          </w:tcPr>
          <w:p w14:paraId="04779F14"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Country Partnership Strategy</w:t>
            </w:r>
          </w:p>
        </w:tc>
      </w:tr>
      <w:tr w:rsidR="000E0768" w:rsidRPr="002D6B6B" w14:paraId="1F9B8AA3" w14:textId="77777777" w:rsidTr="00C9301A">
        <w:tc>
          <w:tcPr>
            <w:tcW w:w="1451" w:type="dxa"/>
            <w:vAlign w:val="center"/>
          </w:tcPr>
          <w:p w14:paraId="3513E8AA"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DAs</w:t>
            </w:r>
          </w:p>
        </w:tc>
        <w:tc>
          <w:tcPr>
            <w:tcW w:w="7189" w:type="dxa"/>
            <w:vAlign w:val="center"/>
          </w:tcPr>
          <w:p w14:paraId="57D19DB2"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Development Authorities</w:t>
            </w:r>
          </w:p>
        </w:tc>
      </w:tr>
      <w:tr w:rsidR="000E0768" w:rsidRPr="002D6B6B" w14:paraId="794673F0" w14:textId="77777777" w:rsidTr="00C9301A">
        <w:tc>
          <w:tcPr>
            <w:tcW w:w="1451" w:type="dxa"/>
            <w:vAlign w:val="center"/>
          </w:tcPr>
          <w:p w14:paraId="2D2241F1"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DLI</w:t>
            </w:r>
          </w:p>
        </w:tc>
        <w:tc>
          <w:tcPr>
            <w:tcW w:w="7189" w:type="dxa"/>
            <w:vAlign w:val="center"/>
          </w:tcPr>
          <w:p w14:paraId="16489345"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Disbursement Linked Indicator</w:t>
            </w:r>
          </w:p>
        </w:tc>
      </w:tr>
      <w:tr w:rsidR="000E0768" w:rsidRPr="002D6B6B" w14:paraId="4062D18C" w14:textId="77777777" w:rsidTr="00C9301A">
        <w:tc>
          <w:tcPr>
            <w:tcW w:w="1451" w:type="dxa"/>
            <w:vAlign w:val="center"/>
          </w:tcPr>
          <w:p w14:paraId="1EDAAF08"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E&amp;S</w:t>
            </w:r>
          </w:p>
        </w:tc>
        <w:tc>
          <w:tcPr>
            <w:tcW w:w="7189" w:type="dxa"/>
            <w:vAlign w:val="center"/>
          </w:tcPr>
          <w:p w14:paraId="46798EA9"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Environmental and Social</w:t>
            </w:r>
          </w:p>
        </w:tc>
      </w:tr>
      <w:tr w:rsidR="000E0768" w:rsidRPr="002D6B6B" w14:paraId="7105C27F" w14:textId="77777777" w:rsidTr="00C9301A">
        <w:tc>
          <w:tcPr>
            <w:tcW w:w="1451" w:type="dxa"/>
            <w:vAlign w:val="center"/>
          </w:tcPr>
          <w:p w14:paraId="2A0DADC5" w14:textId="77777777" w:rsidR="000E0768" w:rsidRPr="002D6B6B" w:rsidRDefault="000E0768" w:rsidP="008372DF">
            <w:pPr>
              <w:tabs>
                <w:tab w:val="left" w:pos="360"/>
                <w:tab w:val="left" w:pos="720"/>
              </w:tabs>
              <w:spacing w:before="40" w:after="40"/>
              <w:rPr>
                <w:rStyle w:val="Strong"/>
                <w:rFonts w:asciiTheme="minorBidi" w:hAnsiTheme="minorBidi"/>
                <w:b w:val="0"/>
              </w:rPr>
            </w:pPr>
            <w:r w:rsidRPr="002D6B6B">
              <w:rPr>
                <w:rStyle w:val="Strong"/>
                <w:rFonts w:asciiTheme="minorBidi" w:hAnsiTheme="minorBidi"/>
                <w:b w:val="0"/>
              </w:rPr>
              <w:t>EIA</w:t>
            </w:r>
          </w:p>
        </w:tc>
        <w:tc>
          <w:tcPr>
            <w:tcW w:w="7189" w:type="dxa"/>
            <w:vAlign w:val="center"/>
          </w:tcPr>
          <w:p w14:paraId="69D02419" w14:textId="77777777" w:rsidR="000E0768" w:rsidRPr="002D6B6B" w:rsidRDefault="000E0768" w:rsidP="008372DF">
            <w:pPr>
              <w:tabs>
                <w:tab w:val="left" w:pos="360"/>
                <w:tab w:val="left" w:pos="720"/>
              </w:tabs>
              <w:spacing w:before="40" w:after="40"/>
              <w:rPr>
                <w:rStyle w:val="Strong"/>
                <w:rFonts w:asciiTheme="minorBidi" w:hAnsiTheme="minorBidi"/>
                <w:b w:val="0"/>
              </w:rPr>
            </w:pPr>
            <w:r w:rsidRPr="002D6B6B">
              <w:rPr>
                <w:rStyle w:val="Strong"/>
                <w:rFonts w:asciiTheme="minorBidi" w:hAnsiTheme="minorBidi"/>
                <w:b w:val="0"/>
              </w:rPr>
              <w:t>Environmental Impact Assessment</w:t>
            </w:r>
          </w:p>
        </w:tc>
      </w:tr>
      <w:tr w:rsidR="000E0768" w:rsidRPr="002D6B6B" w14:paraId="46C5F659" w14:textId="77777777" w:rsidTr="00C9301A">
        <w:tc>
          <w:tcPr>
            <w:tcW w:w="1451" w:type="dxa"/>
            <w:vAlign w:val="center"/>
          </w:tcPr>
          <w:p w14:paraId="0503862A"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EOI</w:t>
            </w:r>
          </w:p>
        </w:tc>
        <w:tc>
          <w:tcPr>
            <w:tcW w:w="7189" w:type="dxa"/>
            <w:vAlign w:val="center"/>
          </w:tcPr>
          <w:p w14:paraId="733EAED4"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Expression of Interest</w:t>
            </w:r>
          </w:p>
        </w:tc>
      </w:tr>
      <w:tr w:rsidR="000E0768" w:rsidRPr="002D6B6B" w14:paraId="19A35A4C" w14:textId="77777777" w:rsidTr="00C9301A">
        <w:tc>
          <w:tcPr>
            <w:tcW w:w="1451" w:type="dxa"/>
            <w:vAlign w:val="center"/>
          </w:tcPr>
          <w:p w14:paraId="33888D93"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EPA</w:t>
            </w:r>
          </w:p>
        </w:tc>
        <w:tc>
          <w:tcPr>
            <w:tcW w:w="7189" w:type="dxa"/>
            <w:vAlign w:val="center"/>
          </w:tcPr>
          <w:p w14:paraId="18AC00B2"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 xml:space="preserve">Environmental Protection Agency </w:t>
            </w:r>
          </w:p>
        </w:tc>
      </w:tr>
      <w:tr w:rsidR="000E0768" w:rsidRPr="002D6B6B" w14:paraId="65E5CC7C" w14:textId="77777777" w:rsidTr="00C9301A">
        <w:tc>
          <w:tcPr>
            <w:tcW w:w="1451" w:type="dxa"/>
            <w:vAlign w:val="center"/>
          </w:tcPr>
          <w:p w14:paraId="2ACBE0D7"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EPD</w:t>
            </w:r>
          </w:p>
        </w:tc>
        <w:tc>
          <w:tcPr>
            <w:tcW w:w="7189" w:type="dxa"/>
            <w:vAlign w:val="center"/>
          </w:tcPr>
          <w:p w14:paraId="6A7D59AA"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Environmental Protection Department</w:t>
            </w:r>
          </w:p>
        </w:tc>
      </w:tr>
      <w:tr w:rsidR="000E0768" w:rsidRPr="002D6B6B" w14:paraId="0D461FB8" w14:textId="77777777" w:rsidTr="00C9301A">
        <w:tc>
          <w:tcPr>
            <w:tcW w:w="1451" w:type="dxa"/>
            <w:vAlign w:val="center"/>
          </w:tcPr>
          <w:p w14:paraId="3BE2A94F"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ESF</w:t>
            </w:r>
          </w:p>
        </w:tc>
        <w:tc>
          <w:tcPr>
            <w:tcW w:w="7189" w:type="dxa"/>
            <w:vAlign w:val="center"/>
          </w:tcPr>
          <w:p w14:paraId="018603A2"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Environmental and Social Framework</w:t>
            </w:r>
          </w:p>
        </w:tc>
      </w:tr>
      <w:tr w:rsidR="000E0768" w:rsidRPr="002D6B6B" w14:paraId="0946955D" w14:textId="77777777" w:rsidTr="00C9301A">
        <w:tc>
          <w:tcPr>
            <w:tcW w:w="1451" w:type="dxa"/>
            <w:vAlign w:val="center"/>
          </w:tcPr>
          <w:p w14:paraId="563B7C5B" w14:textId="5DDBF761" w:rsidR="000E0768" w:rsidRPr="002D6B6B" w:rsidRDefault="008B739A"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ES</w:t>
            </w:r>
            <w:r>
              <w:rPr>
                <w:rFonts w:asciiTheme="minorBidi" w:eastAsia="Times New Roman" w:hAnsiTheme="minorBidi"/>
              </w:rPr>
              <w:t>C</w:t>
            </w:r>
            <w:r w:rsidRPr="002D6B6B">
              <w:rPr>
                <w:rFonts w:asciiTheme="minorBidi" w:eastAsia="Times New Roman" w:hAnsiTheme="minorBidi"/>
              </w:rPr>
              <w:t>F</w:t>
            </w:r>
          </w:p>
        </w:tc>
        <w:tc>
          <w:tcPr>
            <w:tcW w:w="7189" w:type="dxa"/>
            <w:vAlign w:val="center"/>
          </w:tcPr>
          <w:p w14:paraId="431EA256" w14:textId="5AAE20A0"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 xml:space="preserve">Environmental and Social </w:t>
            </w:r>
            <w:r w:rsidR="008B739A">
              <w:rPr>
                <w:rFonts w:asciiTheme="minorBidi" w:eastAsia="Times New Roman" w:hAnsiTheme="minorBidi"/>
              </w:rPr>
              <w:t>Compliance</w:t>
            </w:r>
            <w:r w:rsidR="008B739A" w:rsidRPr="002D6B6B">
              <w:rPr>
                <w:rFonts w:asciiTheme="minorBidi" w:eastAsia="Times New Roman" w:hAnsiTheme="minorBidi"/>
              </w:rPr>
              <w:t xml:space="preserve"> </w:t>
            </w:r>
            <w:r w:rsidRPr="002D6B6B">
              <w:rPr>
                <w:rFonts w:asciiTheme="minorBidi" w:eastAsia="Times New Roman" w:hAnsiTheme="minorBidi"/>
              </w:rPr>
              <w:t>Framework</w:t>
            </w:r>
          </w:p>
        </w:tc>
      </w:tr>
      <w:tr w:rsidR="000E0768" w:rsidRPr="002D6B6B" w14:paraId="610A627F" w14:textId="77777777" w:rsidTr="00C9301A">
        <w:tc>
          <w:tcPr>
            <w:tcW w:w="1451" w:type="dxa"/>
            <w:vAlign w:val="center"/>
          </w:tcPr>
          <w:p w14:paraId="73DCB546"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ESSA</w:t>
            </w:r>
          </w:p>
        </w:tc>
        <w:tc>
          <w:tcPr>
            <w:tcW w:w="7189" w:type="dxa"/>
            <w:vAlign w:val="center"/>
          </w:tcPr>
          <w:p w14:paraId="752329E0"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Environmental and Social Systems Assessment</w:t>
            </w:r>
          </w:p>
        </w:tc>
      </w:tr>
      <w:tr w:rsidR="000E0768" w:rsidRPr="002D6B6B" w14:paraId="0E63A00B" w14:textId="77777777" w:rsidTr="00C9301A">
        <w:tc>
          <w:tcPr>
            <w:tcW w:w="1451" w:type="dxa"/>
            <w:vAlign w:val="center"/>
          </w:tcPr>
          <w:p w14:paraId="6671802B"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FD</w:t>
            </w:r>
          </w:p>
        </w:tc>
        <w:tc>
          <w:tcPr>
            <w:tcW w:w="7189" w:type="dxa"/>
            <w:vAlign w:val="center"/>
          </w:tcPr>
          <w:p w14:paraId="2B4EF040"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Finance Department</w:t>
            </w:r>
          </w:p>
        </w:tc>
      </w:tr>
      <w:tr w:rsidR="000E0768" w:rsidRPr="002D6B6B" w14:paraId="1FC1F637" w14:textId="77777777" w:rsidTr="00C9301A">
        <w:tc>
          <w:tcPr>
            <w:tcW w:w="1451" w:type="dxa"/>
            <w:vAlign w:val="center"/>
          </w:tcPr>
          <w:p w14:paraId="1EFF82D7"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FDA</w:t>
            </w:r>
          </w:p>
        </w:tc>
        <w:tc>
          <w:tcPr>
            <w:tcW w:w="7189" w:type="dxa"/>
            <w:vAlign w:val="center"/>
          </w:tcPr>
          <w:p w14:paraId="4B4B3876" w14:textId="77777777" w:rsidR="000E0768" w:rsidRPr="002D6B6B" w:rsidRDefault="000E0768" w:rsidP="008372DF">
            <w:pPr>
              <w:tabs>
                <w:tab w:val="left" w:pos="360"/>
                <w:tab w:val="left" w:pos="720"/>
              </w:tabs>
              <w:spacing w:before="40" w:after="40"/>
              <w:rPr>
                <w:rFonts w:asciiTheme="minorBidi" w:eastAsia="Times New Roman" w:hAnsiTheme="minorBidi"/>
                <w:bCs/>
              </w:rPr>
            </w:pPr>
            <w:r w:rsidRPr="002D6B6B">
              <w:rPr>
                <w:rFonts w:asciiTheme="minorBidi" w:eastAsia="Times New Roman" w:hAnsiTheme="minorBidi"/>
                <w:bCs/>
              </w:rPr>
              <w:t>Faisalabad Development Authority</w:t>
            </w:r>
          </w:p>
        </w:tc>
      </w:tr>
      <w:tr w:rsidR="000E0768" w:rsidRPr="002D6B6B" w14:paraId="5040F154" w14:textId="77777777" w:rsidTr="00C9301A">
        <w:tc>
          <w:tcPr>
            <w:tcW w:w="1451" w:type="dxa"/>
            <w:vAlign w:val="center"/>
          </w:tcPr>
          <w:p w14:paraId="6F0F4C4F"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FY</w:t>
            </w:r>
          </w:p>
        </w:tc>
        <w:tc>
          <w:tcPr>
            <w:tcW w:w="7189" w:type="dxa"/>
            <w:vAlign w:val="center"/>
          </w:tcPr>
          <w:p w14:paraId="38EF529C"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Fiscal Year</w:t>
            </w:r>
          </w:p>
        </w:tc>
      </w:tr>
      <w:tr w:rsidR="000E0768" w:rsidRPr="002D6B6B" w14:paraId="42A17640" w14:textId="77777777" w:rsidTr="00C9301A">
        <w:tc>
          <w:tcPr>
            <w:tcW w:w="1451" w:type="dxa"/>
            <w:vAlign w:val="center"/>
          </w:tcPr>
          <w:p w14:paraId="6677085E"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GBV</w:t>
            </w:r>
          </w:p>
        </w:tc>
        <w:tc>
          <w:tcPr>
            <w:tcW w:w="7189" w:type="dxa"/>
            <w:vAlign w:val="center"/>
          </w:tcPr>
          <w:p w14:paraId="7F88EAB7"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Gender Based Violence</w:t>
            </w:r>
          </w:p>
        </w:tc>
      </w:tr>
      <w:tr w:rsidR="000E0768" w:rsidRPr="002D6B6B" w14:paraId="7D25C17E" w14:textId="77777777" w:rsidTr="00C9301A">
        <w:tc>
          <w:tcPr>
            <w:tcW w:w="1451" w:type="dxa"/>
            <w:vAlign w:val="center"/>
          </w:tcPr>
          <w:p w14:paraId="4742542F"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GDP</w:t>
            </w:r>
          </w:p>
        </w:tc>
        <w:tc>
          <w:tcPr>
            <w:tcW w:w="7189" w:type="dxa"/>
            <w:vAlign w:val="center"/>
          </w:tcPr>
          <w:p w14:paraId="56A46E3B"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Gross Domestic Product</w:t>
            </w:r>
          </w:p>
        </w:tc>
      </w:tr>
      <w:tr w:rsidR="000E0768" w:rsidRPr="002D6B6B" w14:paraId="5B9FD6EF" w14:textId="77777777" w:rsidTr="00C9301A">
        <w:tc>
          <w:tcPr>
            <w:tcW w:w="1451" w:type="dxa"/>
            <w:vAlign w:val="center"/>
          </w:tcPr>
          <w:p w14:paraId="2C7D0CD7" w14:textId="77777777" w:rsidR="000E0768" w:rsidRPr="002D6B6B" w:rsidRDefault="000E0768" w:rsidP="008372DF">
            <w:pPr>
              <w:tabs>
                <w:tab w:val="left" w:pos="360"/>
                <w:tab w:val="left" w:pos="720"/>
              </w:tabs>
              <w:spacing w:before="40" w:after="40"/>
              <w:rPr>
                <w:rFonts w:asciiTheme="minorBidi" w:hAnsiTheme="minorBidi"/>
              </w:rPr>
            </w:pPr>
            <w:proofErr w:type="spellStart"/>
            <w:r w:rsidRPr="002D6B6B">
              <w:rPr>
                <w:rFonts w:asciiTheme="minorBidi" w:hAnsiTheme="minorBidi"/>
              </w:rPr>
              <w:t>GoP</w:t>
            </w:r>
            <w:proofErr w:type="spellEnd"/>
          </w:p>
        </w:tc>
        <w:tc>
          <w:tcPr>
            <w:tcW w:w="7189" w:type="dxa"/>
            <w:vAlign w:val="center"/>
          </w:tcPr>
          <w:p w14:paraId="54625691"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Government of Pakistan</w:t>
            </w:r>
          </w:p>
        </w:tc>
      </w:tr>
      <w:tr w:rsidR="000E0768" w:rsidRPr="002D6B6B" w14:paraId="7225F424" w14:textId="77777777" w:rsidTr="00C9301A">
        <w:tc>
          <w:tcPr>
            <w:tcW w:w="1451" w:type="dxa"/>
            <w:vAlign w:val="center"/>
          </w:tcPr>
          <w:p w14:paraId="1E057BFF" w14:textId="77777777" w:rsidR="000E0768" w:rsidRPr="002D6B6B" w:rsidRDefault="000E0768" w:rsidP="008372DF">
            <w:pPr>
              <w:tabs>
                <w:tab w:val="left" w:pos="360"/>
                <w:tab w:val="left" w:pos="720"/>
              </w:tabs>
              <w:spacing w:before="40" w:after="40"/>
              <w:rPr>
                <w:rFonts w:asciiTheme="minorBidi" w:hAnsiTheme="minorBidi"/>
              </w:rPr>
            </w:pPr>
            <w:proofErr w:type="spellStart"/>
            <w:r w:rsidRPr="002D6B6B">
              <w:rPr>
                <w:rFonts w:asciiTheme="minorBidi" w:hAnsiTheme="minorBidi"/>
              </w:rPr>
              <w:t>GoPunjab</w:t>
            </w:r>
            <w:proofErr w:type="spellEnd"/>
          </w:p>
        </w:tc>
        <w:tc>
          <w:tcPr>
            <w:tcW w:w="7189" w:type="dxa"/>
            <w:vAlign w:val="center"/>
          </w:tcPr>
          <w:p w14:paraId="5372B210"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Government of Punjab</w:t>
            </w:r>
          </w:p>
        </w:tc>
      </w:tr>
      <w:tr w:rsidR="000E0768" w:rsidRPr="002D6B6B" w14:paraId="65DBDFFD" w14:textId="77777777" w:rsidTr="00C9301A">
        <w:tc>
          <w:tcPr>
            <w:tcW w:w="1451" w:type="dxa"/>
            <w:vAlign w:val="center"/>
          </w:tcPr>
          <w:p w14:paraId="3513EB3C"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GRM</w:t>
            </w:r>
          </w:p>
        </w:tc>
        <w:tc>
          <w:tcPr>
            <w:tcW w:w="7189" w:type="dxa"/>
            <w:vAlign w:val="center"/>
          </w:tcPr>
          <w:p w14:paraId="583434D6"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Grievance Redress Mechanism</w:t>
            </w:r>
          </w:p>
        </w:tc>
      </w:tr>
      <w:tr w:rsidR="000E0768" w:rsidRPr="002D6B6B" w14:paraId="73BC4DEA" w14:textId="77777777" w:rsidTr="00C9301A">
        <w:tc>
          <w:tcPr>
            <w:tcW w:w="1451" w:type="dxa"/>
            <w:vAlign w:val="center"/>
          </w:tcPr>
          <w:p w14:paraId="3F2CDC7B"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HHs</w:t>
            </w:r>
          </w:p>
        </w:tc>
        <w:tc>
          <w:tcPr>
            <w:tcW w:w="7189" w:type="dxa"/>
            <w:vAlign w:val="center"/>
          </w:tcPr>
          <w:p w14:paraId="37131FEB"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Households</w:t>
            </w:r>
          </w:p>
        </w:tc>
      </w:tr>
      <w:tr w:rsidR="000E0768" w:rsidRPr="002D6B6B" w14:paraId="16227F5E" w14:textId="77777777" w:rsidTr="00C9301A">
        <w:tc>
          <w:tcPr>
            <w:tcW w:w="1451" w:type="dxa"/>
            <w:vAlign w:val="center"/>
          </w:tcPr>
          <w:p w14:paraId="1A05F828"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HIES</w:t>
            </w:r>
          </w:p>
        </w:tc>
        <w:tc>
          <w:tcPr>
            <w:tcW w:w="7189" w:type="dxa"/>
            <w:vAlign w:val="center"/>
          </w:tcPr>
          <w:p w14:paraId="720DCA9B"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hAnsiTheme="minorBidi"/>
              </w:rPr>
              <w:t>Household Integrated Economic Survey</w:t>
            </w:r>
          </w:p>
        </w:tc>
      </w:tr>
      <w:tr w:rsidR="000E0768" w:rsidRPr="002D6B6B" w14:paraId="4CB09710" w14:textId="77777777" w:rsidTr="00C9301A">
        <w:tc>
          <w:tcPr>
            <w:tcW w:w="1451" w:type="dxa"/>
            <w:vAlign w:val="center"/>
          </w:tcPr>
          <w:p w14:paraId="447CF1B8"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eastAsia="Batang" w:hAnsiTheme="minorBidi"/>
              </w:rPr>
              <w:t>HUD&amp;PHED</w:t>
            </w:r>
          </w:p>
        </w:tc>
        <w:tc>
          <w:tcPr>
            <w:tcW w:w="7189" w:type="dxa"/>
            <w:vAlign w:val="center"/>
          </w:tcPr>
          <w:p w14:paraId="0851FF02"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Batang" w:hAnsiTheme="minorBidi"/>
              </w:rPr>
              <w:t>Housing &amp; Urban Development and Public Health Engineering Department</w:t>
            </w:r>
          </w:p>
        </w:tc>
      </w:tr>
      <w:tr w:rsidR="000E0768" w:rsidRPr="002D6B6B" w14:paraId="32B24AC5" w14:textId="77777777" w:rsidTr="00C9301A">
        <w:tc>
          <w:tcPr>
            <w:tcW w:w="1451" w:type="dxa"/>
            <w:vAlign w:val="center"/>
          </w:tcPr>
          <w:p w14:paraId="2DA02884"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HVAC</w:t>
            </w:r>
          </w:p>
        </w:tc>
        <w:tc>
          <w:tcPr>
            <w:tcW w:w="7189" w:type="dxa"/>
            <w:vAlign w:val="center"/>
          </w:tcPr>
          <w:p w14:paraId="743F1269"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Heating, Ventilation, Air Conditioning</w:t>
            </w:r>
          </w:p>
        </w:tc>
      </w:tr>
      <w:tr w:rsidR="000E0768" w:rsidRPr="002D6B6B" w14:paraId="611C733B" w14:textId="77777777" w:rsidTr="00C9301A">
        <w:tc>
          <w:tcPr>
            <w:tcW w:w="1451" w:type="dxa"/>
            <w:vAlign w:val="center"/>
          </w:tcPr>
          <w:p w14:paraId="7CEB2E85"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IBRD</w:t>
            </w:r>
          </w:p>
        </w:tc>
        <w:tc>
          <w:tcPr>
            <w:tcW w:w="7189" w:type="dxa"/>
            <w:vAlign w:val="center"/>
          </w:tcPr>
          <w:p w14:paraId="6564A50B" w14:textId="77777777" w:rsidR="000E0768" w:rsidRPr="002D6B6B" w:rsidRDefault="000E0768" w:rsidP="008372DF">
            <w:pPr>
              <w:tabs>
                <w:tab w:val="left" w:pos="360"/>
                <w:tab w:val="left" w:pos="720"/>
              </w:tabs>
              <w:spacing w:before="40" w:after="40"/>
              <w:jc w:val="both"/>
              <w:rPr>
                <w:rFonts w:asciiTheme="minorBidi" w:hAnsiTheme="minorBidi"/>
              </w:rPr>
            </w:pPr>
            <w:r w:rsidRPr="002D6B6B">
              <w:rPr>
                <w:rFonts w:asciiTheme="minorBidi" w:hAnsiTheme="minorBidi"/>
              </w:rPr>
              <w:t>The International Bank for Reconstruction and Development</w:t>
            </w:r>
          </w:p>
        </w:tc>
      </w:tr>
      <w:tr w:rsidR="000E0768" w:rsidRPr="002D6B6B" w14:paraId="65CEA644" w14:textId="77777777" w:rsidTr="00C9301A">
        <w:tc>
          <w:tcPr>
            <w:tcW w:w="1451" w:type="dxa"/>
            <w:vAlign w:val="center"/>
          </w:tcPr>
          <w:p w14:paraId="1B7D8F47"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IDA</w:t>
            </w:r>
          </w:p>
        </w:tc>
        <w:tc>
          <w:tcPr>
            <w:tcW w:w="7189" w:type="dxa"/>
            <w:vAlign w:val="center"/>
          </w:tcPr>
          <w:p w14:paraId="3AEE5F66"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International Development Association</w:t>
            </w:r>
          </w:p>
        </w:tc>
      </w:tr>
      <w:tr w:rsidR="000E0768" w:rsidRPr="002D6B6B" w14:paraId="4D0DF216" w14:textId="77777777" w:rsidTr="00C9301A">
        <w:tc>
          <w:tcPr>
            <w:tcW w:w="1451" w:type="dxa"/>
            <w:vAlign w:val="center"/>
          </w:tcPr>
          <w:p w14:paraId="43CD7337"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IEC</w:t>
            </w:r>
          </w:p>
        </w:tc>
        <w:tc>
          <w:tcPr>
            <w:tcW w:w="7189" w:type="dxa"/>
            <w:vAlign w:val="center"/>
          </w:tcPr>
          <w:p w14:paraId="3BC9F021"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rPr>
              <w:t>Information, Education, and Communication</w:t>
            </w:r>
          </w:p>
        </w:tc>
      </w:tr>
      <w:tr w:rsidR="000E0768" w:rsidRPr="002D6B6B" w14:paraId="172C0C62" w14:textId="77777777" w:rsidTr="00C9301A">
        <w:tc>
          <w:tcPr>
            <w:tcW w:w="1451" w:type="dxa"/>
            <w:vAlign w:val="center"/>
          </w:tcPr>
          <w:p w14:paraId="2B0D1680" w14:textId="77777777" w:rsidR="000E0768" w:rsidRPr="002D6B6B" w:rsidRDefault="000E0768" w:rsidP="008372DF">
            <w:pPr>
              <w:tabs>
                <w:tab w:val="left" w:pos="360"/>
                <w:tab w:val="left" w:pos="720"/>
              </w:tabs>
              <w:spacing w:before="40" w:after="40"/>
              <w:rPr>
                <w:rStyle w:val="Strong"/>
                <w:rFonts w:asciiTheme="minorBidi" w:hAnsiTheme="minorBidi"/>
                <w:b w:val="0"/>
              </w:rPr>
            </w:pPr>
            <w:r w:rsidRPr="002D6B6B">
              <w:rPr>
                <w:rStyle w:val="Strong"/>
                <w:rFonts w:asciiTheme="minorBidi" w:hAnsiTheme="minorBidi"/>
                <w:b w:val="0"/>
              </w:rPr>
              <w:t>IEE</w:t>
            </w:r>
          </w:p>
        </w:tc>
        <w:tc>
          <w:tcPr>
            <w:tcW w:w="7189" w:type="dxa"/>
            <w:vAlign w:val="center"/>
          </w:tcPr>
          <w:p w14:paraId="3025048B" w14:textId="77777777" w:rsidR="000E0768" w:rsidRPr="002D6B6B" w:rsidRDefault="000E0768" w:rsidP="008372DF">
            <w:pPr>
              <w:tabs>
                <w:tab w:val="left" w:pos="360"/>
                <w:tab w:val="left" w:pos="720"/>
              </w:tabs>
              <w:spacing w:before="40" w:after="40"/>
              <w:rPr>
                <w:rStyle w:val="Strong"/>
                <w:rFonts w:asciiTheme="minorBidi" w:hAnsiTheme="minorBidi"/>
                <w:b w:val="0"/>
              </w:rPr>
            </w:pPr>
            <w:r w:rsidRPr="002D6B6B">
              <w:rPr>
                <w:rStyle w:val="Strong"/>
                <w:rFonts w:asciiTheme="minorBidi" w:hAnsiTheme="minorBidi"/>
                <w:b w:val="0"/>
              </w:rPr>
              <w:t>Initial Environmental Examination</w:t>
            </w:r>
          </w:p>
        </w:tc>
      </w:tr>
      <w:tr w:rsidR="000E0768" w:rsidRPr="002D6B6B" w14:paraId="53674BDE" w14:textId="77777777" w:rsidTr="00C9301A">
        <w:tc>
          <w:tcPr>
            <w:tcW w:w="1451" w:type="dxa"/>
            <w:vAlign w:val="center"/>
          </w:tcPr>
          <w:p w14:paraId="0FE3D4CF"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 xml:space="preserve">IFC </w:t>
            </w:r>
          </w:p>
        </w:tc>
        <w:tc>
          <w:tcPr>
            <w:tcW w:w="7189" w:type="dxa"/>
            <w:vAlign w:val="center"/>
          </w:tcPr>
          <w:p w14:paraId="3267CE6F"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 xml:space="preserve">International Finance Corporation </w:t>
            </w:r>
          </w:p>
        </w:tc>
      </w:tr>
      <w:tr w:rsidR="000E0768" w:rsidRPr="002D6B6B" w14:paraId="4AF65563" w14:textId="77777777" w:rsidTr="00C9301A">
        <w:tc>
          <w:tcPr>
            <w:tcW w:w="1451" w:type="dxa"/>
            <w:vAlign w:val="center"/>
          </w:tcPr>
          <w:p w14:paraId="3CD671CB"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IPF</w:t>
            </w:r>
          </w:p>
        </w:tc>
        <w:tc>
          <w:tcPr>
            <w:tcW w:w="7189" w:type="dxa"/>
            <w:vAlign w:val="center"/>
          </w:tcPr>
          <w:p w14:paraId="09D8530A"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Investment Project Financing</w:t>
            </w:r>
          </w:p>
        </w:tc>
      </w:tr>
      <w:tr w:rsidR="000E0768" w:rsidRPr="002D6B6B" w14:paraId="08AF2160" w14:textId="77777777" w:rsidTr="00C9301A">
        <w:tc>
          <w:tcPr>
            <w:tcW w:w="1451" w:type="dxa"/>
            <w:vAlign w:val="center"/>
          </w:tcPr>
          <w:p w14:paraId="67369DFD"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JV</w:t>
            </w:r>
          </w:p>
        </w:tc>
        <w:tc>
          <w:tcPr>
            <w:tcW w:w="7189" w:type="dxa"/>
            <w:vAlign w:val="center"/>
          </w:tcPr>
          <w:p w14:paraId="3557E9BF"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Joint Venture</w:t>
            </w:r>
          </w:p>
        </w:tc>
      </w:tr>
      <w:tr w:rsidR="000E0768" w:rsidRPr="002D6B6B" w14:paraId="7D894B3F" w14:textId="77777777" w:rsidTr="00C9301A">
        <w:tc>
          <w:tcPr>
            <w:tcW w:w="1451" w:type="dxa"/>
            <w:vAlign w:val="center"/>
          </w:tcPr>
          <w:p w14:paraId="41A02350"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KPK</w:t>
            </w:r>
          </w:p>
        </w:tc>
        <w:tc>
          <w:tcPr>
            <w:tcW w:w="7189" w:type="dxa"/>
            <w:vAlign w:val="center"/>
          </w:tcPr>
          <w:p w14:paraId="377779D2"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Khyber Pakhtunkhwa</w:t>
            </w:r>
          </w:p>
        </w:tc>
      </w:tr>
      <w:tr w:rsidR="000E0768" w:rsidRPr="002D6B6B" w14:paraId="6B088244" w14:textId="77777777" w:rsidTr="00C9301A">
        <w:tc>
          <w:tcPr>
            <w:tcW w:w="1451" w:type="dxa"/>
            <w:vAlign w:val="center"/>
          </w:tcPr>
          <w:p w14:paraId="1718A78D"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lastRenderedPageBreak/>
              <w:t>LDA</w:t>
            </w:r>
          </w:p>
        </w:tc>
        <w:tc>
          <w:tcPr>
            <w:tcW w:w="7189" w:type="dxa"/>
            <w:vAlign w:val="center"/>
          </w:tcPr>
          <w:p w14:paraId="27E082D9"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Lahore Development Authority</w:t>
            </w:r>
          </w:p>
        </w:tc>
      </w:tr>
      <w:tr w:rsidR="000E0768" w:rsidRPr="002D6B6B" w14:paraId="3043CA34" w14:textId="77777777" w:rsidTr="00C9301A">
        <w:tc>
          <w:tcPr>
            <w:tcW w:w="1451" w:type="dxa"/>
            <w:vAlign w:val="center"/>
          </w:tcPr>
          <w:p w14:paraId="407A56D3"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eastAsia="Calibri" w:hAnsiTheme="minorBidi"/>
                <w:bCs/>
              </w:rPr>
              <w:t>LG&amp;CDD</w:t>
            </w:r>
          </w:p>
        </w:tc>
        <w:tc>
          <w:tcPr>
            <w:tcW w:w="7189" w:type="dxa"/>
            <w:vAlign w:val="center"/>
          </w:tcPr>
          <w:p w14:paraId="3061BAB0"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Local Government and Community Development Department</w:t>
            </w:r>
          </w:p>
        </w:tc>
      </w:tr>
      <w:tr w:rsidR="000E0768" w:rsidRPr="002D6B6B" w14:paraId="42761A3B" w14:textId="77777777" w:rsidTr="00C9301A">
        <w:tc>
          <w:tcPr>
            <w:tcW w:w="1451" w:type="dxa"/>
            <w:vAlign w:val="center"/>
          </w:tcPr>
          <w:p w14:paraId="33B105AF"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LGs</w:t>
            </w:r>
          </w:p>
        </w:tc>
        <w:tc>
          <w:tcPr>
            <w:tcW w:w="7189" w:type="dxa"/>
            <w:vAlign w:val="center"/>
          </w:tcPr>
          <w:p w14:paraId="2933C76B"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Local Governments</w:t>
            </w:r>
          </w:p>
        </w:tc>
      </w:tr>
      <w:tr w:rsidR="000E0768" w:rsidRPr="002D6B6B" w14:paraId="51B2DB6F" w14:textId="77777777" w:rsidTr="00C9301A">
        <w:tc>
          <w:tcPr>
            <w:tcW w:w="1451" w:type="dxa"/>
            <w:vAlign w:val="center"/>
          </w:tcPr>
          <w:p w14:paraId="47D9126A"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M&amp;E</w:t>
            </w:r>
          </w:p>
        </w:tc>
        <w:tc>
          <w:tcPr>
            <w:tcW w:w="7189" w:type="dxa"/>
            <w:vAlign w:val="center"/>
          </w:tcPr>
          <w:p w14:paraId="6DA44333"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Monitoring and Evaluation</w:t>
            </w:r>
          </w:p>
        </w:tc>
      </w:tr>
      <w:tr w:rsidR="000E0768" w:rsidRPr="002D6B6B" w14:paraId="74FC36DB" w14:textId="77777777" w:rsidTr="00C9301A">
        <w:tc>
          <w:tcPr>
            <w:tcW w:w="1451" w:type="dxa"/>
            <w:vAlign w:val="center"/>
          </w:tcPr>
          <w:p w14:paraId="55991E58"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MC</w:t>
            </w:r>
          </w:p>
        </w:tc>
        <w:tc>
          <w:tcPr>
            <w:tcW w:w="7189" w:type="dxa"/>
            <w:vAlign w:val="center"/>
          </w:tcPr>
          <w:p w14:paraId="6E2DFAD2"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Municipal Corporation/Committee</w:t>
            </w:r>
          </w:p>
        </w:tc>
      </w:tr>
      <w:tr w:rsidR="000E0768" w:rsidRPr="002D6B6B" w14:paraId="155654B3" w14:textId="77777777" w:rsidTr="00C9301A">
        <w:tc>
          <w:tcPr>
            <w:tcW w:w="1451" w:type="dxa"/>
            <w:vAlign w:val="center"/>
          </w:tcPr>
          <w:p w14:paraId="0AD17768"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MDA</w:t>
            </w:r>
          </w:p>
        </w:tc>
        <w:tc>
          <w:tcPr>
            <w:tcW w:w="7189" w:type="dxa"/>
            <w:vAlign w:val="center"/>
          </w:tcPr>
          <w:p w14:paraId="20DE9066"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Multan Development Authority</w:t>
            </w:r>
          </w:p>
        </w:tc>
      </w:tr>
      <w:tr w:rsidR="000E0768" w:rsidRPr="002D6B6B" w14:paraId="083D205D" w14:textId="77777777" w:rsidTr="00C9301A">
        <w:tc>
          <w:tcPr>
            <w:tcW w:w="1451" w:type="dxa"/>
            <w:vAlign w:val="center"/>
          </w:tcPr>
          <w:p w14:paraId="2BFC20FC"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MIS</w:t>
            </w:r>
          </w:p>
        </w:tc>
        <w:tc>
          <w:tcPr>
            <w:tcW w:w="7189" w:type="dxa"/>
            <w:vAlign w:val="center"/>
          </w:tcPr>
          <w:p w14:paraId="028A21BE"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Management Information System</w:t>
            </w:r>
          </w:p>
        </w:tc>
      </w:tr>
      <w:tr w:rsidR="000E0768" w:rsidRPr="002D6B6B" w14:paraId="6D5EEEAF" w14:textId="77777777" w:rsidTr="00C9301A">
        <w:tc>
          <w:tcPr>
            <w:tcW w:w="1451" w:type="dxa"/>
            <w:vAlign w:val="center"/>
          </w:tcPr>
          <w:p w14:paraId="2C0F34F4"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hAnsiTheme="minorBidi"/>
              </w:rPr>
              <w:t>MTDF</w:t>
            </w:r>
          </w:p>
        </w:tc>
        <w:tc>
          <w:tcPr>
            <w:tcW w:w="7189" w:type="dxa"/>
            <w:vAlign w:val="center"/>
          </w:tcPr>
          <w:p w14:paraId="5E6F42B4" w14:textId="77777777" w:rsidR="000E0768" w:rsidRPr="002D6B6B" w:rsidRDefault="000E0768" w:rsidP="008372DF">
            <w:pPr>
              <w:tabs>
                <w:tab w:val="left" w:pos="360"/>
                <w:tab w:val="left" w:pos="720"/>
              </w:tabs>
              <w:spacing w:before="40" w:after="40"/>
              <w:rPr>
                <w:rFonts w:asciiTheme="minorBidi" w:eastAsia="Times New Roman" w:hAnsiTheme="minorBidi"/>
                <w:bCs/>
              </w:rPr>
            </w:pPr>
            <w:r w:rsidRPr="002D6B6B">
              <w:rPr>
                <w:rFonts w:asciiTheme="minorBidi" w:hAnsiTheme="minorBidi"/>
              </w:rPr>
              <w:t>Medium Term Development Framework</w:t>
            </w:r>
          </w:p>
        </w:tc>
      </w:tr>
      <w:tr w:rsidR="000E0768" w:rsidRPr="002D6B6B" w14:paraId="3E7AC329" w14:textId="77777777" w:rsidTr="00C9301A">
        <w:tc>
          <w:tcPr>
            <w:tcW w:w="1451" w:type="dxa"/>
            <w:vAlign w:val="center"/>
          </w:tcPr>
          <w:p w14:paraId="6DF79852"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MWh</w:t>
            </w:r>
          </w:p>
        </w:tc>
        <w:tc>
          <w:tcPr>
            <w:tcW w:w="7189" w:type="dxa"/>
            <w:vAlign w:val="center"/>
          </w:tcPr>
          <w:p w14:paraId="4E9B7F98"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Mega Watt Hour</w:t>
            </w:r>
          </w:p>
        </w:tc>
      </w:tr>
      <w:tr w:rsidR="000E0768" w:rsidRPr="002D6B6B" w14:paraId="1C880576" w14:textId="77777777" w:rsidTr="00C9301A">
        <w:tc>
          <w:tcPr>
            <w:tcW w:w="1451" w:type="dxa"/>
            <w:vAlign w:val="center"/>
          </w:tcPr>
          <w:p w14:paraId="069DC6AD"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NADRA</w:t>
            </w:r>
          </w:p>
        </w:tc>
        <w:tc>
          <w:tcPr>
            <w:tcW w:w="7189" w:type="dxa"/>
            <w:vAlign w:val="center"/>
          </w:tcPr>
          <w:p w14:paraId="6DDB98F6"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 xml:space="preserve">National Database and Registration Authority </w:t>
            </w:r>
          </w:p>
        </w:tc>
      </w:tr>
      <w:tr w:rsidR="000E0768" w:rsidRPr="002D6B6B" w14:paraId="0FEE5BDC" w14:textId="77777777" w:rsidTr="00C9301A">
        <w:tc>
          <w:tcPr>
            <w:tcW w:w="1451" w:type="dxa"/>
            <w:vAlign w:val="center"/>
          </w:tcPr>
          <w:p w14:paraId="29464F85"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NEC</w:t>
            </w:r>
          </w:p>
        </w:tc>
        <w:tc>
          <w:tcPr>
            <w:tcW w:w="7189" w:type="dxa"/>
            <w:vAlign w:val="center"/>
          </w:tcPr>
          <w:p w14:paraId="09655805" w14:textId="77777777" w:rsidR="000E0768" w:rsidRPr="002D6B6B" w:rsidRDefault="000E0768" w:rsidP="008372DF">
            <w:pPr>
              <w:tabs>
                <w:tab w:val="left" w:pos="360"/>
                <w:tab w:val="left" w:pos="720"/>
              </w:tabs>
              <w:spacing w:before="40" w:after="40"/>
              <w:rPr>
                <w:rFonts w:asciiTheme="minorBidi" w:eastAsia="Times New Roman" w:hAnsiTheme="minorBidi"/>
                <w:bCs/>
              </w:rPr>
            </w:pPr>
            <w:r w:rsidRPr="002D6B6B">
              <w:rPr>
                <w:rFonts w:asciiTheme="minorBidi" w:eastAsia="Times New Roman" w:hAnsiTheme="minorBidi"/>
                <w:bCs/>
              </w:rPr>
              <w:t>National Engineering Council</w:t>
            </w:r>
          </w:p>
        </w:tc>
      </w:tr>
      <w:tr w:rsidR="000E0768" w:rsidRPr="002D6B6B" w14:paraId="3510624C" w14:textId="77777777" w:rsidTr="00C9301A">
        <w:tc>
          <w:tcPr>
            <w:tcW w:w="1451" w:type="dxa"/>
            <w:vAlign w:val="center"/>
          </w:tcPr>
          <w:p w14:paraId="4646C88F"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NESPAK</w:t>
            </w:r>
          </w:p>
        </w:tc>
        <w:tc>
          <w:tcPr>
            <w:tcW w:w="7189" w:type="dxa"/>
            <w:vAlign w:val="center"/>
          </w:tcPr>
          <w:p w14:paraId="2488F449"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National Engineering Services Pakistan</w:t>
            </w:r>
          </w:p>
        </w:tc>
      </w:tr>
      <w:tr w:rsidR="000E0768" w:rsidRPr="002D6B6B" w14:paraId="688CD2C0" w14:textId="77777777" w:rsidTr="00C9301A">
        <w:tc>
          <w:tcPr>
            <w:tcW w:w="1451" w:type="dxa"/>
            <w:vAlign w:val="center"/>
          </w:tcPr>
          <w:p w14:paraId="5097C5EA"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NGO</w:t>
            </w:r>
          </w:p>
        </w:tc>
        <w:tc>
          <w:tcPr>
            <w:tcW w:w="7189" w:type="dxa"/>
            <w:vAlign w:val="center"/>
          </w:tcPr>
          <w:p w14:paraId="699086B6"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 xml:space="preserve">Non-Government Organization </w:t>
            </w:r>
          </w:p>
        </w:tc>
      </w:tr>
      <w:tr w:rsidR="000E0768" w:rsidRPr="002D6B6B" w14:paraId="71D7B66F" w14:textId="77777777" w:rsidTr="00C9301A">
        <w:tc>
          <w:tcPr>
            <w:tcW w:w="1451" w:type="dxa"/>
            <w:vAlign w:val="center"/>
          </w:tcPr>
          <w:p w14:paraId="7D7DF965"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NPHDA</w:t>
            </w:r>
          </w:p>
        </w:tc>
        <w:tc>
          <w:tcPr>
            <w:tcW w:w="7189" w:type="dxa"/>
            <w:vAlign w:val="center"/>
          </w:tcPr>
          <w:p w14:paraId="64D59C3D"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eastAsia="Calibri" w:hAnsiTheme="minorBidi"/>
                <w:bCs/>
              </w:rPr>
              <w:t>Naya Pakistan Housing and Development Authority</w:t>
            </w:r>
          </w:p>
        </w:tc>
      </w:tr>
      <w:tr w:rsidR="000E0768" w:rsidRPr="002D6B6B" w14:paraId="4DAF8F55" w14:textId="77777777" w:rsidTr="00C9301A">
        <w:tc>
          <w:tcPr>
            <w:tcW w:w="1451" w:type="dxa"/>
            <w:vAlign w:val="center"/>
          </w:tcPr>
          <w:p w14:paraId="7B7EBE33"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NPHP</w:t>
            </w:r>
          </w:p>
        </w:tc>
        <w:tc>
          <w:tcPr>
            <w:tcW w:w="7189" w:type="dxa"/>
            <w:vAlign w:val="center"/>
          </w:tcPr>
          <w:p w14:paraId="4853B0B9"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Naya Pakistan Housing Program</w:t>
            </w:r>
          </w:p>
        </w:tc>
      </w:tr>
      <w:tr w:rsidR="000E0768" w:rsidRPr="002D6B6B" w14:paraId="28C38C17" w14:textId="77777777" w:rsidTr="00C9301A">
        <w:tc>
          <w:tcPr>
            <w:tcW w:w="1451" w:type="dxa"/>
            <w:vAlign w:val="center"/>
          </w:tcPr>
          <w:p w14:paraId="631A9FD2"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NRMPIS</w:t>
            </w:r>
          </w:p>
        </w:tc>
        <w:tc>
          <w:tcPr>
            <w:tcW w:w="7189" w:type="dxa"/>
            <w:vAlign w:val="center"/>
          </w:tcPr>
          <w:p w14:paraId="0F72235E" w14:textId="77777777" w:rsidR="000E0768" w:rsidRPr="002D6B6B" w:rsidRDefault="000E0768" w:rsidP="008372DF">
            <w:pPr>
              <w:tabs>
                <w:tab w:val="left" w:pos="360"/>
                <w:tab w:val="left" w:pos="720"/>
                <w:tab w:val="left" w:pos="6714"/>
              </w:tabs>
              <w:spacing w:before="40" w:after="40"/>
              <w:rPr>
                <w:rFonts w:asciiTheme="minorBidi" w:eastAsia="Times New Roman" w:hAnsiTheme="minorBidi"/>
              </w:rPr>
            </w:pPr>
            <w:r w:rsidRPr="002D6B6B">
              <w:rPr>
                <w:rFonts w:asciiTheme="minorBidi" w:eastAsia="Times New Roman" w:hAnsiTheme="minorBidi"/>
              </w:rPr>
              <w:t>National Reference Manual on Planning and Infrastructure Standards</w:t>
            </w:r>
          </w:p>
        </w:tc>
      </w:tr>
      <w:tr w:rsidR="000E0768" w:rsidRPr="002D6B6B" w14:paraId="5AF7ADE6" w14:textId="77777777" w:rsidTr="00C9301A">
        <w:tc>
          <w:tcPr>
            <w:tcW w:w="1451" w:type="dxa"/>
            <w:vAlign w:val="center"/>
          </w:tcPr>
          <w:p w14:paraId="70E21802"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P&amp;DB</w:t>
            </w:r>
          </w:p>
        </w:tc>
        <w:tc>
          <w:tcPr>
            <w:tcW w:w="7189" w:type="dxa"/>
            <w:vAlign w:val="center"/>
          </w:tcPr>
          <w:p w14:paraId="2CBFF3C6"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Planning &amp; Development Board</w:t>
            </w:r>
          </w:p>
        </w:tc>
      </w:tr>
      <w:tr w:rsidR="000E0768" w:rsidRPr="002D6B6B" w14:paraId="688C0FFB" w14:textId="77777777" w:rsidTr="00C9301A">
        <w:tc>
          <w:tcPr>
            <w:tcW w:w="1451" w:type="dxa"/>
            <w:vAlign w:val="center"/>
          </w:tcPr>
          <w:p w14:paraId="6AD72885"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P4R</w:t>
            </w:r>
          </w:p>
        </w:tc>
        <w:tc>
          <w:tcPr>
            <w:tcW w:w="7189" w:type="dxa"/>
            <w:vAlign w:val="center"/>
          </w:tcPr>
          <w:p w14:paraId="5B3A5998"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Program for Results</w:t>
            </w:r>
          </w:p>
        </w:tc>
      </w:tr>
      <w:tr w:rsidR="000E0768" w:rsidRPr="002D6B6B" w14:paraId="30A6280D" w14:textId="77777777" w:rsidTr="00C9301A">
        <w:tc>
          <w:tcPr>
            <w:tcW w:w="1451" w:type="dxa"/>
            <w:vAlign w:val="center"/>
          </w:tcPr>
          <w:p w14:paraId="604E025F"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PAHP</w:t>
            </w:r>
          </w:p>
        </w:tc>
        <w:tc>
          <w:tcPr>
            <w:tcW w:w="7189" w:type="dxa"/>
            <w:vAlign w:val="center"/>
          </w:tcPr>
          <w:p w14:paraId="2BBDEFD2"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Punjab Affordable Housing Program</w:t>
            </w:r>
          </w:p>
        </w:tc>
      </w:tr>
      <w:tr w:rsidR="000E0768" w:rsidRPr="002D6B6B" w14:paraId="3D40F527" w14:textId="77777777" w:rsidTr="00C9301A">
        <w:tc>
          <w:tcPr>
            <w:tcW w:w="1451" w:type="dxa"/>
            <w:vAlign w:val="center"/>
          </w:tcPr>
          <w:p w14:paraId="715B4F9D"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PAP</w:t>
            </w:r>
          </w:p>
        </w:tc>
        <w:tc>
          <w:tcPr>
            <w:tcW w:w="7189" w:type="dxa"/>
            <w:vAlign w:val="center"/>
          </w:tcPr>
          <w:p w14:paraId="570A3285"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Program Action Plan</w:t>
            </w:r>
          </w:p>
        </w:tc>
      </w:tr>
      <w:tr w:rsidR="000E0768" w:rsidRPr="002D6B6B" w14:paraId="4085BE7E" w14:textId="77777777" w:rsidTr="00C9301A">
        <w:tc>
          <w:tcPr>
            <w:tcW w:w="1451" w:type="dxa"/>
            <w:vAlign w:val="center"/>
          </w:tcPr>
          <w:p w14:paraId="0009B509"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PBGs</w:t>
            </w:r>
          </w:p>
        </w:tc>
        <w:tc>
          <w:tcPr>
            <w:tcW w:w="7189" w:type="dxa"/>
            <w:vAlign w:val="center"/>
          </w:tcPr>
          <w:p w14:paraId="0F72C1E9"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Performance Based Grants</w:t>
            </w:r>
          </w:p>
        </w:tc>
      </w:tr>
      <w:tr w:rsidR="000E0768" w:rsidRPr="002D6B6B" w14:paraId="57915EEF" w14:textId="77777777" w:rsidTr="00C9301A">
        <w:tc>
          <w:tcPr>
            <w:tcW w:w="1451" w:type="dxa"/>
            <w:vAlign w:val="center"/>
          </w:tcPr>
          <w:p w14:paraId="65E9CDC5"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PCP</w:t>
            </w:r>
          </w:p>
        </w:tc>
        <w:tc>
          <w:tcPr>
            <w:tcW w:w="7189" w:type="dxa"/>
            <w:vAlign w:val="center"/>
          </w:tcPr>
          <w:p w14:paraId="5587D8B4"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Punjab Cities Program</w:t>
            </w:r>
          </w:p>
        </w:tc>
      </w:tr>
      <w:tr w:rsidR="000E0768" w:rsidRPr="002D6B6B" w14:paraId="37D13115" w14:textId="77777777" w:rsidTr="00C9301A">
        <w:tc>
          <w:tcPr>
            <w:tcW w:w="1451" w:type="dxa"/>
            <w:vAlign w:val="center"/>
          </w:tcPr>
          <w:p w14:paraId="7EF3E617"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PCRWR</w:t>
            </w:r>
          </w:p>
        </w:tc>
        <w:tc>
          <w:tcPr>
            <w:tcW w:w="7189" w:type="dxa"/>
            <w:vAlign w:val="center"/>
          </w:tcPr>
          <w:p w14:paraId="6DCEF671"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hAnsiTheme="minorBidi"/>
              </w:rPr>
              <w:t>Pakistan Council of Research in Water Resources</w:t>
            </w:r>
          </w:p>
        </w:tc>
      </w:tr>
      <w:tr w:rsidR="000E0768" w:rsidRPr="002D6B6B" w14:paraId="406223AC" w14:textId="77777777" w:rsidTr="00C9301A">
        <w:tc>
          <w:tcPr>
            <w:tcW w:w="1451" w:type="dxa"/>
            <w:vAlign w:val="center"/>
          </w:tcPr>
          <w:p w14:paraId="6F54B8FC"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PDO</w:t>
            </w:r>
          </w:p>
        </w:tc>
        <w:tc>
          <w:tcPr>
            <w:tcW w:w="7189" w:type="dxa"/>
            <w:vAlign w:val="center"/>
          </w:tcPr>
          <w:p w14:paraId="20498AE5"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Program Development Objective</w:t>
            </w:r>
          </w:p>
        </w:tc>
      </w:tr>
      <w:tr w:rsidR="000E0768" w:rsidRPr="002D6B6B" w14:paraId="25520CD5" w14:textId="77777777" w:rsidTr="00C9301A">
        <w:tc>
          <w:tcPr>
            <w:tcW w:w="1451" w:type="dxa"/>
            <w:vAlign w:val="center"/>
          </w:tcPr>
          <w:p w14:paraId="0FFF44F8"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PEPA</w:t>
            </w:r>
          </w:p>
        </w:tc>
        <w:tc>
          <w:tcPr>
            <w:tcW w:w="7189" w:type="dxa"/>
            <w:vAlign w:val="center"/>
          </w:tcPr>
          <w:p w14:paraId="4F059C82"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Pakistan Environmental Protection Act</w:t>
            </w:r>
          </w:p>
        </w:tc>
      </w:tr>
      <w:tr w:rsidR="000E0768" w:rsidRPr="002D6B6B" w14:paraId="546CB8C4" w14:textId="77777777" w:rsidTr="00C9301A">
        <w:tc>
          <w:tcPr>
            <w:tcW w:w="1451" w:type="dxa"/>
            <w:vAlign w:val="center"/>
          </w:tcPr>
          <w:p w14:paraId="57C3068B"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PEQS</w:t>
            </w:r>
          </w:p>
        </w:tc>
        <w:tc>
          <w:tcPr>
            <w:tcW w:w="7189" w:type="dxa"/>
            <w:vAlign w:val="center"/>
          </w:tcPr>
          <w:p w14:paraId="6FDEE10E"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Punjab Environmental Quality Standards</w:t>
            </w:r>
          </w:p>
        </w:tc>
      </w:tr>
      <w:tr w:rsidR="000E0768" w:rsidRPr="002D6B6B" w14:paraId="7588350B" w14:textId="77777777" w:rsidTr="00C9301A">
        <w:tc>
          <w:tcPr>
            <w:tcW w:w="1451" w:type="dxa"/>
            <w:vAlign w:val="center"/>
          </w:tcPr>
          <w:p w14:paraId="69F91995"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PHATA</w:t>
            </w:r>
          </w:p>
        </w:tc>
        <w:tc>
          <w:tcPr>
            <w:tcW w:w="7189" w:type="dxa"/>
            <w:vAlign w:val="center"/>
          </w:tcPr>
          <w:p w14:paraId="145755EE"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Punjab Housing and Town Planning Authority</w:t>
            </w:r>
          </w:p>
        </w:tc>
      </w:tr>
      <w:tr w:rsidR="000E0768" w:rsidRPr="002D6B6B" w14:paraId="7F7E5B43" w14:textId="77777777" w:rsidTr="00C9301A">
        <w:tc>
          <w:tcPr>
            <w:tcW w:w="1451" w:type="dxa"/>
            <w:vAlign w:val="center"/>
          </w:tcPr>
          <w:p w14:paraId="0567DFEF"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PLG</w:t>
            </w:r>
          </w:p>
        </w:tc>
        <w:tc>
          <w:tcPr>
            <w:tcW w:w="7189" w:type="dxa"/>
            <w:vAlign w:val="center"/>
          </w:tcPr>
          <w:p w14:paraId="7D068DE4"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Punjab Local Government</w:t>
            </w:r>
          </w:p>
        </w:tc>
      </w:tr>
      <w:tr w:rsidR="000E0768" w:rsidRPr="002D6B6B" w14:paraId="3F127BAF" w14:textId="77777777" w:rsidTr="00C9301A">
        <w:tc>
          <w:tcPr>
            <w:tcW w:w="1451" w:type="dxa"/>
            <w:vAlign w:val="center"/>
          </w:tcPr>
          <w:p w14:paraId="2D8007DC"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PLRA</w:t>
            </w:r>
          </w:p>
        </w:tc>
        <w:tc>
          <w:tcPr>
            <w:tcW w:w="7189" w:type="dxa"/>
            <w:vAlign w:val="center"/>
          </w:tcPr>
          <w:p w14:paraId="23BA59C4"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Punjab Land Record Authority</w:t>
            </w:r>
          </w:p>
        </w:tc>
      </w:tr>
      <w:tr w:rsidR="000E0768" w:rsidRPr="002D6B6B" w14:paraId="7F8AD822" w14:textId="77777777" w:rsidTr="00C9301A">
        <w:tc>
          <w:tcPr>
            <w:tcW w:w="1451" w:type="dxa"/>
            <w:vAlign w:val="center"/>
          </w:tcPr>
          <w:p w14:paraId="431FCD5A"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PM</w:t>
            </w:r>
            <w:r w:rsidRPr="002D6B6B">
              <w:rPr>
                <w:rFonts w:asciiTheme="minorBidi" w:hAnsiTheme="minorBidi"/>
                <w:vertAlign w:val="subscript"/>
              </w:rPr>
              <w:t>10</w:t>
            </w:r>
          </w:p>
        </w:tc>
        <w:tc>
          <w:tcPr>
            <w:tcW w:w="7189" w:type="dxa"/>
            <w:vAlign w:val="center"/>
          </w:tcPr>
          <w:p w14:paraId="3615DB4D"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Particulate Matter (10 micron)</w:t>
            </w:r>
          </w:p>
        </w:tc>
      </w:tr>
      <w:tr w:rsidR="000E0768" w:rsidRPr="002D6B6B" w14:paraId="2CECB138" w14:textId="77777777" w:rsidTr="00C9301A">
        <w:tc>
          <w:tcPr>
            <w:tcW w:w="1451" w:type="dxa"/>
            <w:vAlign w:val="center"/>
          </w:tcPr>
          <w:p w14:paraId="0C929547"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PM</w:t>
            </w:r>
            <w:r w:rsidRPr="002D6B6B">
              <w:rPr>
                <w:rFonts w:asciiTheme="minorBidi" w:hAnsiTheme="minorBidi"/>
                <w:vertAlign w:val="subscript"/>
              </w:rPr>
              <w:t>2.5</w:t>
            </w:r>
          </w:p>
        </w:tc>
        <w:tc>
          <w:tcPr>
            <w:tcW w:w="7189" w:type="dxa"/>
            <w:vAlign w:val="center"/>
          </w:tcPr>
          <w:p w14:paraId="6E758142"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Particulate Matter (2.5 micron)</w:t>
            </w:r>
          </w:p>
        </w:tc>
      </w:tr>
      <w:tr w:rsidR="000E0768" w:rsidRPr="002D6B6B" w14:paraId="2CB10A18" w14:textId="77777777" w:rsidTr="00C9301A">
        <w:tc>
          <w:tcPr>
            <w:tcW w:w="1451" w:type="dxa"/>
            <w:vAlign w:val="center"/>
          </w:tcPr>
          <w:p w14:paraId="0F578F15"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PPP</w:t>
            </w:r>
          </w:p>
        </w:tc>
        <w:tc>
          <w:tcPr>
            <w:tcW w:w="7189" w:type="dxa"/>
            <w:vAlign w:val="center"/>
          </w:tcPr>
          <w:p w14:paraId="2D18D506"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Public-Private Partnership</w:t>
            </w:r>
          </w:p>
        </w:tc>
      </w:tr>
      <w:tr w:rsidR="000E0768" w:rsidRPr="002D6B6B" w14:paraId="1955EAA7" w14:textId="77777777" w:rsidTr="00C9301A">
        <w:tc>
          <w:tcPr>
            <w:tcW w:w="1451" w:type="dxa"/>
            <w:vAlign w:val="center"/>
          </w:tcPr>
          <w:p w14:paraId="1EDCF610"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PPRA</w:t>
            </w:r>
          </w:p>
        </w:tc>
        <w:tc>
          <w:tcPr>
            <w:tcW w:w="7189" w:type="dxa"/>
            <w:vAlign w:val="center"/>
          </w:tcPr>
          <w:p w14:paraId="1DD89842"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Public Procurement Regulatory Authority</w:t>
            </w:r>
          </w:p>
        </w:tc>
      </w:tr>
      <w:tr w:rsidR="000E0768" w:rsidRPr="002D6B6B" w14:paraId="78BEA278" w14:textId="77777777" w:rsidTr="00C9301A">
        <w:tc>
          <w:tcPr>
            <w:tcW w:w="1451" w:type="dxa"/>
            <w:vAlign w:val="center"/>
          </w:tcPr>
          <w:p w14:paraId="1017D7DF"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PULSE</w:t>
            </w:r>
          </w:p>
        </w:tc>
        <w:tc>
          <w:tcPr>
            <w:tcW w:w="7189" w:type="dxa"/>
            <w:vAlign w:val="center"/>
          </w:tcPr>
          <w:p w14:paraId="7DC13942"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Punjab Urban Land Records Enhancement</w:t>
            </w:r>
          </w:p>
        </w:tc>
      </w:tr>
      <w:tr w:rsidR="000E0768" w:rsidRPr="002D6B6B" w14:paraId="09BC4C68" w14:textId="77777777" w:rsidTr="00C9301A">
        <w:tc>
          <w:tcPr>
            <w:tcW w:w="1451" w:type="dxa"/>
            <w:vAlign w:val="center"/>
          </w:tcPr>
          <w:p w14:paraId="446BBB6C"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PUSP</w:t>
            </w:r>
          </w:p>
        </w:tc>
        <w:tc>
          <w:tcPr>
            <w:tcW w:w="7189" w:type="dxa"/>
            <w:vAlign w:val="center"/>
          </w:tcPr>
          <w:p w14:paraId="7401F260"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Peri-urban Structure Plan</w:t>
            </w:r>
          </w:p>
        </w:tc>
      </w:tr>
      <w:tr w:rsidR="000E0768" w:rsidRPr="002D6B6B" w14:paraId="596C5EF2" w14:textId="77777777" w:rsidTr="00C9301A">
        <w:tc>
          <w:tcPr>
            <w:tcW w:w="1451" w:type="dxa"/>
            <w:vAlign w:val="center"/>
          </w:tcPr>
          <w:p w14:paraId="17CBEB41"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RDA</w:t>
            </w:r>
          </w:p>
        </w:tc>
        <w:tc>
          <w:tcPr>
            <w:tcW w:w="7189" w:type="dxa"/>
            <w:vAlign w:val="center"/>
          </w:tcPr>
          <w:p w14:paraId="050CDC4E" w14:textId="77777777" w:rsidR="000E0768" w:rsidRPr="002D6B6B" w:rsidRDefault="000E0768" w:rsidP="008372DF">
            <w:pPr>
              <w:tabs>
                <w:tab w:val="left" w:pos="360"/>
                <w:tab w:val="left" w:pos="720"/>
              </w:tabs>
              <w:spacing w:before="40" w:after="40"/>
              <w:rPr>
                <w:rFonts w:asciiTheme="minorBidi" w:eastAsia="Times New Roman" w:hAnsiTheme="minorBidi"/>
                <w:bCs/>
              </w:rPr>
            </w:pPr>
            <w:r w:rsidRPr="002D6B6B">
              <w:rPr>
                <w:rFonts w:asciiTheme="minorBidi" w:eastAsia="Times New Roman" w:hAnsiTheme="minorBidi"/>
                <w:bCs/>
              </w:rPr>
              <w:t>Rawalpindi Development Authority</w:t>
            </w:r>
          </w:p>
        </w:tc>
      </w:tr>
      <w:tr w:rsidR="000E0768" w:rsidRPr="002D6B6B" w14:paraId="564C939F" w14:textId="77777777" w:rsidTr="00C9301A">
        <w:tc>
          <w:tcPr>
            <w:tcW w:w="1451" w:type="dxa"/>
            <w:vAlign w:val="center"/>
          </w:tcPr>
          <w:p w14:paraId="2D83561D"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RERA</w:t>
            </w:r>
          </w:p>
        </w:tc>
        <w:tc>
          <w:tcPr>
            <w:tcW w:w="7189" w:type="dxa"/>
            <w:vAlign w:val="center"/>
          </w:tcPr>
          <w:p w14:paraId="228B551A"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 xml:space="preserve">Real Estate Regulatory Act </w:t>
            </w:r>
          </w:p>
        </w:tc>
      </w:tr>
      <w:tr w:rsidR="000E0768" w:rsidRPr="002D6B6B" w14:paraId="3DAF72C2" w14:textId="77777777" w:rsidTr="00C9301A">
        <w:tc>
          <w:tcPr>
            <w:tcW w:w="1451" w:type="dxa"/>
            <w:vAlign w:val="center"/>
          </w:tcPr>
          <w:p w14:paraId="52C8180C"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SEA</w:t>
            </w:r>
          </w:p>
        </w:tc>
        <w:tc>
          <w:tcPr>
            <w:tcW w:w="7189" w:type="dxa"/>
            <w:vAlign w:val="center"/>
          </w:tcPr>
          <w:p w14:paraId="614F63AB"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 xml:space="preserve">Sexual Exploitation and Abuse </w:t>
            </w:r>
          </w:p>
        </w:tc>
      </w:tr>
      <w:tr w:rsidR="000E0768" w:rsidRPr="002D6B6B" w14:paraId="0CC42546" w14:textId="77777777" w:rsidTr="00C9301A">
        <w:tc>
          <w:tcPr>
            <w:tcW w:w="1451" w:type="dxa"/>
            <w:vAlign w:val="center"/>
          </w:tcPr>
          <w:p w14:paraId="0ED25BF0"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lastRenderedPageBreak/>
              <w:t>SH</w:t>
            </w:r>
          </w:p>
        </w:tc>
        <w:tc>
          <w:tcPr>
            <w:tcW w:w="7189" w:type="dxa"/>
            <w:vAlign w:val="center"/>
          </w:tcPr>
          <w:p w14:paraId="371DC966"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Sexual Harassment</w:t>
            </w:r>
          </w:p>
        </w:tc>
      </w:tr>
      <w:tr w:rsidR="000E0768" w:rsidRPr="002D6B6B" w14:paraId="7F7CF3F9" w14:textId="77777777" w:rsidTr="00C9301A">
        <w:tc>
          <w:tcPr>
            <w:tcW w:w="1451" w:type="dxa"/>
            <w:vAlign w:val="center"/>
          </w:tcPr>
          <w:p w14:paraId="5BD6B263"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SOP</w:t>
            </w:r>
          </w:p>
        </w:tc>
        <w:tc>
          <w:tcPr>
            <w:tcW w:w="7189" w:type="dxa"/>
            <w:vAlign w:val="center"/>
          </w:tcPr>
          <w:p w14:paraId="56867680"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Standard Operating Procedure</w:t>
            </w:r>
          </w:p>
        </w:tc>
      </w:tr>
      <w:tr w:rsidR="000E0768" w:rsidRPr="002D6B6B" w14:paraId="2D87B847" w14:textId="77777777" w:rsidTr="00C9301A">
        <w:tc>
          <w:tcPr>
            <w:tcW w:w="1451" w:type="dxa"/>
            <w:vAlign w:val="center"/>
          </w:tcPr>
          <w:p w14:paraId="77A891BD"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SPM</w:t>
            </w:r>
          </w:p>
        </w:tc>
        <w:tc>
          <w:tcPr>
            <w:tcW w:w="7189" w:type="dxa"/>
            <w:vAlign w:val="center"/>
          </w:tcPr>
          <w:p w14:paraId="18EBEA49"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Suspended Particulate Matter</w:t>
            </w:r>
          </w:p>
        </w:tc>
      </w:tr>
      <w:tr w:rsidR="000E0768" w:rsidRPr="002D6B6B" w14:paraId="1D6C230F" w14:textId="77777777" w:rsidTr="00C9301A">
        <w:tc>
          <w:tcPr>
            <w:tcW w:w="1451" w:type="dxa"/>
            <w:vAlign w:val="center"/>
          </w:tcPr>
          <w:p w14:paraId="4AB559C1"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TA</w:t>
            </w:r>
          </w:p>
        </w:tc>
        <w:tc>
          <w:tcPr>
            <w:tcW w:w="7189" w:type="dxa"/>
            <w:vAlign w:val="center"/>
          </w:tcPr>
          <w:p w14:paraId="2A41126A"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Technical Assistance</w:t>
            </w:r>
          </w:p>
        </w:tc>
      </w:tr>
      <w:tr w:rsidR="000E0768" w:rsidRPr="002D6B6B" w14:paraId="163393D7" w14:textId="77777777" w:rsidTr="00C9301A">
        <w:tc>
          <w:tcPr>
            <w:tcW w:w="1451" w:type="dxa"/>
            <w:vAlign w:val="center"/>
          </w:tcPr>
          <w:p w14:paraId="5889B2EA"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TEPA</w:t>
            </w:r>
          </w:p>
        </w:tc>
        <w:tc>
          <w:tcPr>
            <w:tcW w:w="7189" w:type="dxa"/>
            <w:vAlign w:val="center"/>
          </w:tcPr>
          <w:p w14:paraId="35A1AB40" w14:textId="77777777" w:rsidR="000E0768" w:rsidRPr="002D6B6B" w:rsidRDefault="000E0768" w:rsidP="008372DF">
            <w:pPr>
              <w:tabs>
                <w:tab w:val="left" w:pos="360"/>
                <w:tab w:val="left" w:pos="720"/>
              </w:tabs>
              <w:spacing w:before="40" w:after="40"/>
              <w:rPr>
                <w:rFonts w:asciiTheme="minorBidi" w:eastAsia="Times New Roman" w:hAnsiTheme="minorBidi"/>
                <w:bCs/>
              </w:rPr>
            </w:pPr>
            <w:r w:rsidRPr="002D6B6B">
              <w:rPr>
                <w:rFonts w:asciiTheme="minorBidi" w:hAnsiTheme="minorBidi"/>
                <w:color w:val="000000"/>
              </w:rPr>
              <w:t>Traffic Engineering Planning Agency</w:t>
            </w:r>
          </w:p>
        </w:tc>
      </w:tr>
      <w:tr w:rsidR="000E0768" w:rsidRPr="002D6B6B" w14:paraId="099DAE31" w14:textId="77777777" w:rsidTr="00C9301A">
        <w:tc>
          <w:tcPr>
            <w:tcW w:w="1451" w:type="dxa"/>
            <w:vAlign w:val="center"/>
          </w:tcPr>
          <w:p w14:paraId="53BB4D8F"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TMA</w:t>
            </w:r>
          </w:p>
        </w:tc>
        <w:tc>
          <w:tcPr>
            <w:tcW w:w="7189" w:type="dxa"/>
            <w:vAlign w:val="center"/>
          </w:tcPr>
          <w:p w14:paraId="539B5877"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Town Municipal Authority</w:t>
            </w:r>
          </w:p>
        </w:tc>
      </w:tr>
      <w:tr w:rsidR="000E0768" w:rsidRPr="002D6B6B" w14:paraId="75EF5236" w14:textId="77777777" w:rsidTr="00C9301A">
        <w:tc>
          <w:tcPr>
            <w:tcW w:w="1451" w:type="dxa"/>
            <w:vAlign w:val="center"/>
          </w:tcPr>
          <w:p w14:paraId="013042EE"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VAC</w:t>
            </w:r>
          </w:p>
        </w:tc>
        <w:tc>
          <w:tcPr>
            <w:tcW w:w="7189" w:type="dxa"/>
            <w:vAlign w:val="center"/>
          </w:tcPr>
          <w:p w14:paraId="33844F9F" w14:textId="77777777" w:rsidR="000E0768" w:rsidRPr="002D6B6B" w:rsidRDefault="000E0768" w:rsidP="008372DF">
            <w:pPr>
              <w:tabs>
                <w:tab w:val="left" w:pos="360"/>
                <w:tab w:val="left" w:pos="720"/>
              </w:tabs>
              <w:spacing w:before="40" w:after="40"/>
              <w:rPr>
                <w:rFonts w:asciiTheme="minorBidi" w:eastAsia="Times New Roman" w:hAnsiTheme="minorBidi"/>
              </w:rPr>
            </w:pPr>
            <w:r w:rsidRPr="002D6B6B">
              <w:rPr>
                <w:rFonts w:asciiTheme="minorBidi" w:eastAsia="Times New Roman" w:hAnsiTheme="minorBidi"/>
              </w:rPr>
              <w:t>Violence Against Children</w:t>
            </w:r>
          </w:p>
        </w:tc>
      </w:tr>
      <w:tr w:rsidR="000E0768" w:rsidRPr="002D6B6B" w14:paraId="243E35E8" w14:textId="77777777" w:rsidTr="00C9301A">
        <w:tc>
          <w:tcPr>
            <w:tcW w:w="1451" w:type="dxa"/>
            <w:vAlign w:val="center"/>
          </w:tcPr>
          <w:p w14:paraId="7931E9F2" w14:textId="77777777" w:rsidR="000E0768" w:rsidRPr="002D6B6B" w:rsidRDefault="000E0768" w:rsidP="008372DF">
            <w:pPr>
              <w:tabs>
                <w:tab w:val="left" w:pos="360"/>
                <w:tab w:val="left" w:pos="720"/>
              </w:tabs>
              <w:spacing w:before="40" w:after="40"/>
              <w:rPr>
                <w:rFonts w:asciiTheme="minorBidi" w:hAnsiTheme="minorBidi"/>
              </w:rPr>
            </w:pPr>
            <w:r w:rsidRPr="002D6B6B">
              <w:rPr>
                <w:rFonts w:asciiTheme="minorBidi" w:hAnsiTheme="minorBidi"/>
              </w:rPr>
              <w:t>WASA</w:t>
            </w:r>
          </w:p>
        </w:tc>
        <w:tc>
          <w:tcPr>
            <w:tcW w:w="7189" w:type="dxa"/>
            <w:vAlign w:val="center"/>
          </w:tcPr>
          <w:p w14:paraId="0AE8E8F8" w14:textId="77777777" w:rsidR="000E0768" w:rsidRPr="002D6B6B" w:rsidRDefault="000E0768" w:rsidP="008372DF">
            <w:pPr>
              <w:tabs>
                <w:tab w:val="left" w:pos="360"/>
                <w:tab w:val="left" w:pos="720"/>
              </w:tabs>
              <w:spacing w:before="40" w:after="40"/>
              <w:rPr>
                <w:rFonts w:asciiTheme="minorBidi" w:eastAsia="Calibri" w:hAnsiTheme="minorBidi"/>
                <w:bCs/>
              </w:rPr>
            </w:pPr>
            <w:r w:rsidRPr="002D6B6B">
              <w:rPr>
                <w:rFonts w:asciiTheme="minorBidi" w:eastAsia="Calibri" w:hAnsiTheme="minorBidi"/>
                <w:bCs/>
              </w:rPr>
              <w:t>Water and Sanitation Agency</w:t>
            </w:r>
          </w:p>
        </w:tc>
      </w:tr>
    </w:tbl>
    <w:p w14:paraId="01A6C786" w14:textId="77777777" w:rsidR="000E0768" w:rsidRPr="002D6B6B" w:rsidRDefault="000E0768" w:rsidP="000E0768">
      <w:pPr>
        <w:tabs>
          <w:tab w:val="left" w:pos="360"/>
          <w:tab w:val="left" w:pos="720"/>
        </w:tabs>
        <w:spacing w:after="0" w:line="240" w:lineRule="auto"/>
        <w:rPr>
          <w:rFonts w:asciiTheme="minorBidi" w:hAnsiTheme="minorBidi"/>
        </w:rPr>
      </w:pPr>
    </w:p>
    <w:p w14:paraId="764102AB" w14:textId="77777777" w:rsidR="000E0768" w:rsidRPr="002D6B6B" w:rsidRDefault="000E0768" w:rsidP="000E0768">
      <w:pPr>
        <w:tabs>
          <w:tab w:val="left" w:pos="360"/>
          <w:tab w:val="left" w:pos="720"/>
        </w:tabs>
        <w:spacing w:after="0" w:line="240" w:lineRule="auto"/>
        <w:rPr>
          <w:rFonts w:asciiTheme="minorBidi" w:hAnsiTheme="minorBidi"/>
        </w:rPr>
      </w:pPr>
    </w:p>
    <w:p w14:paraId="589790EF" w14:textId="77777777" w:rsidR="0025227B" w:rsidRPr="002D6B6B" w:rsidRDefault="0025227B" w:rsidP="00103DAC">
      <w:pPr>
        <w:tabs>
          <w:tab w:val="left" w:pos="360"/>
          <w:tab w:val="left" w:pos="720"/>
        </w:tabs>
        <w:spacing w:line="240" w:lineRule="auto"/>
        <w:rPr>
          <w:rFonts w:asciiTheme="minorBidi" w:hAnsiTheme="minorBidi"/>
        </w:rPr>
      </w:pPr>
    </w:p>
    <w:p w14:paraId="61DC8941" w14:textId="77777777" w:rsidR="002B4BF6" w:rsidRPr="002D6B6B" w:rsidRDefault="002B4BF6" w:rsidP="005D1428">
      <w:pPr>
        <w:pStyle w:val="TOCHeading"/>
        <w:sectPr w:rsidR="002B4BF6" w:rsidRPr="002D6B6B" w:rsidSect="00392436">
          <w:type w:val="continuous"/>
          <w:pgSz w:w="12240" w:h="15840"/>
          <w:pgMar w:top="1440" w:right="1440" w:bottom="1440" w:left="1440" w:header="720" w:footer="720" w:gutter="0"/>
          <w:pgNumType w:fmt="lowerRoman"/>
          <w:cols w:space="720"/>
          <w:titlePg/>
          <w:docGrid w:linePitch="360"/>
        </w:sectPr>
      </w:pPr>
    </w:p>
    <w:p w14:paraId="671A9EC5" w14:textId="77777777" w:rsidR="002B4BF6" w:rsidRPr="002D6B6B" w:rsidRDefault="002B4BF6" w:rsidP="005D1428">
      <w:pPr>
        <w:pStyle w:val="Heading1"/>
      </w:pPr>
      <w:bookmarkStart w:id="0" w:name="_Toc40296542"/>
      <w:bookmarkStart w:id="1" w:name="_Toc89264111"/>
      <w:r w:rsidRPr="002D6B6B">
        <w:lastRenderedPageBreak/>
        <w:t>EXECUTIVE SUMMARY</w:t>
      </w:r>
      <w:bookmarkEnd w:id="0"/>
      <w:bookmarkEnd w:id="1"/>
    </w:p>
    <w:p w14:paraId="0349DEE3" w14:textId="77777777" w:rsidR="002B4BF6" w:rsidRPr="002D6B6B" w:rsidRDefault="002B4BF6" w:rsidP="00103DAC">
      <w:pPr>
        <w:tabs>
          <w:tab w:val="left" w:pos="360"/>
          <w:tab w:val="left" w:pos="720"/>
        </w:tabs>
        <w:spacing w:after="0" w:line="240" w:lineRule="auto"/>
        <w:jc w:val="both"/>
        <w:rPr>
          <w:rFonts w:asciiTheme="minorBidi" w:hAnsiTheme="minorBidi"/>
        </w:rPr>
      </w:pPr>
    </w:p>
    <w:p w14:paraId="43F84C7B" w14:textId="77777777" w:rsidR="002B4BF6" w:rsidRPr="002D6B6B" w:rsidRDefault="002B4BF6" w:rsidP="00103DAC">
      <w:pPr>
        <w:tabs>
          <w:tab w:val="left" w:pos="360"/>
          <w:tab w:val="left" w:pos="720"/>
        </w:tabs>
        <w:spacing w:after="0" w:line="240" w:lineRule="auto"/>
        <w:jc w:val="both"/>
        <w:rPr>
          <w:rFonts w:asciiTheme="minorBidi" w:hAnsiTheme="minorBidi"/>
          <w:b/>
        </w:rPr>
      </w:pPr>
      <w:r w:rsidRPr="002D6B6B">
        <w:rPr>
          <w:rFonts w:asciiTheme="minorBidi" w:hAnsiTheme="minorBidi"/>
          <w:b/>
        </w:rPr>
        <w:t>Introduction</w:t>
      </w:r>
    </w:p>
    <w:p w14:paraId="279AF65C" w14:textId="77777777" w:rsidR="002B4BF6" w:rsidRPr="002D6B6B" w:rsidRDefault="002B4BF6" w:rsidP="00103DAC">
      <w:pPr>
        <w:tabs>
          <w:tab w:val="left" w:pos="360"/>
          <w:tab w:val="left" w:pos="720"/>
        </w:tabs>
        <w:spacing w:after="0" w:line="240" w:lineRule="auto"/>
        <w:jc w:val="both"/>
        <w:rPr>
          <w:rFonts w:asciiTheme="minorBidi" w:hAnsiTheme="minorBidi"/>
          <w:b/>
        </w:rPr>
      </w:pPr>
    </w:p>
    <w:p w14:paraId="7EE9F292" w14:textId="0AFCBABD" w:rsidR="002B4BF6" w:rsidRDefault="002B4BF6" w:rsidP="00F91032">
      <w:pPr>
        <w:pStyle w:val="ListParagraph"/>
        <w:numPr>
          <w:ilvl w:val="0"/>
          <w:numId w:val="48"/>
        </w:numPr>
        <w:tabs>
          <w:tab w:val="left" w:pos="720"/>
        </w:tabs>
        <w:spacing w:after="0" w:line="240" w:lineRule="auto"/>
        <w:ind w:left="567" w:hanging="567"/>
        <w:jc w:val="both"/>
        <w:rPr>
          <w:rFonts w:asciiTheme="minorBidi" w:hAnsiTheme="minorBidi"/>
        </w:rPr>
      </w:pPr>
      <w:r w:rsidRPr="002D6B6B">
        <w:rPr>
          <w:rFonts w:asciiTheme="minorBidi" w:hAnsiTheme="minorBidi"/>
          <w:b/>
          <w:bCs/>
        </w:rPr>
        <w:t>This Environmental and Social Systems Assessment (ESSA) has been prepared by the World Bank Task Team for the proposed Punjab Affordable Housing Program (PAHP), which will be financed in part by the World Bank’s Program for Results (</w:t>
      </w:r>
      <w:proofErr w:type="spellStart"/>
      <w:r w:rsidRPr="002D6B6B">
        <w:rPr>
          <w:rFonts w:asciiTheme="minorBidi" w:hAnsiTheme="minorBidi"/>
          <w:b/>
          <w:bCs/>
        </w:rPr>
        <w:t>PforR</w:t>
      </w:r>
      <w:proofErr w:type="spellEnd"/>
      <w:r w:rsidRPr="002D6B6B">
        <w:rPr>
          <w:rFonts w:asciiTheme="minorBidi" w:hAnsiTheme="minorBidi"/>
          <w:b/>
          <w:bCs/>
        </w:rPr>
        <w:t>) financing instrument.</w:t>
      </w:r>
      <w:r w:rsidRPr="002D6B6B">
        <w:rPr>
          <w:rFonts w:asciiTheme="minorBidi" w:hAnsiTheme="minorBidi"/>
        </w:rPr>
        <w:t xml:space="preserve"> In accordance with the requirements of the World Bank Policy Program-for-Results Financing (</w:t>
      </w:r>
      <w:proofErr w:type="spellStart"/>
      <w:r w:rsidRPr="002D6B6B">
        <w:rPr>
          <w:rFonts w:asciiTheme="minorBidi" w:hAnsiTheme="minorBidi"/>
        </w:rPr>
        <w:t>PforR</w:t>
      </w:r>
      <w:proofErr w:type="spellEnd"/>
      <w:r w:rsidRPr="002D6B6B">
        <w:rPr>
          <w:rFonts w:asciiTheme="minorBidi" w:hAnsiTheme="minorBidi"/>
        </w:rPr>
        <w:t xml:space="preserve"> Policy)</w:t>
      </w:r>
      <w:r w:rsidR="00A30116">
        <w:rPr>
          <w:rFonts w:asciiTheme="minorBidi" w:hAnsiTheme="minorBidi"/>
        </w:rPr>
        <w:t xml:space="preserve"> 9.00</w:t>
      </w:r>
      <w:r w:rsidRPr="002D6B6B">
        <w:rPr>
          <w:rFonts w:asciiTheme="minorBidi" w:hAnsiTheme="minorBidi"/>
        </w:rPr>
        <w:t xml:space="preserve">, </w:t>
      </w:r>
      <w:proofErr w:type="spellStart"/>
      <w:r w:rsidRPr="002D6B6B">
        <w:rPr>
          <w:rFonts w:asciiTheme="minorBidi" w:hAnsiTheme="minorBidi"/>
        </w:rPr>
        <w:t>PforR</w:t>
      </w:r>
      <w:proofErr w:type="spellEnd"/>
      <w:r w:rsidRPr="002D6B6B">
        <w:rPr>
          <w:rFonts w:asciiTheme="minorBidi" w:hAnsiTheme="minorBidi"/>
        </w:rPr>
        <w:t xml:space="preserve"> relies on country-level systems for the management of environmental and social impacts. The </w:t>
      </w:r>
      <w:proofErr w:type="spellStart"/>
      <w:r w:rsidRPr="002D6B6B">
        <w:rPr>
          <w:rFonts w:asciiTheme="minorBidi" w:hAnsiTheme="minorBidi"/>
        </w:rPr>
        <w:t>PforR</w:t>
      </w:r>
      <w:proofErr w:type="spellEnd"/>
      <w:r w:rsidRPr="002D6B6B">
        <w:rPr>
          <w:rFonts w:asciiTheme="minorBidi" w:hAnsiTheme="minorBidi"/>
        </w:rPr>
        <w:t xml:space="preserve"> Policy requires that the Bank conduct a comprehensive ESSA to assess the degree to which the relevant </w:t>
      </w:r>
      <w:proofErr w:type="spellStart"/>
      <w:r w:rsidRPr="002D6B6B">
        <w:rPr>
          <w:rFonts w:asciiTheme="minorBidi" w:hAnsiTheme="minorBidi"/>
        </w:rPr>
        <w:t>PforR</w:t>
      </w:r>
      <w:proofErr w:type="spellEnd"/>
      <w:r w:rsidRPr="002D6B6B">
        <w:rPr>
          <w:rFonts w:asciiTheme="minorBidi" w:hAnsiTheme="minorBidi"/>
        </w:rPr>
        <w:t xml:space="preserve"> program’s systems promote environmental and social sustainability and to ensure that effective measures are in place to identify, avoid, minimize, or mitigate adverse environmental, health, safety, and social impacts. The ESSA, based on comprehensive assessment, should make recommendations to enhance environmental and social management within the program as part of the overall Program Action Plan.</w:t>
      </w:r>
    </w:p>
    <w:p w14:paraId="1C948901" w14:textId="77777777" w:rsidR="00A64988" w:rsidRDefault="00A64988" w:rsidP="00F91032">
      <w:pPr>
        <w:pStyle w:val="ListParagraph"/>
        <w:tabs>
          <w:tab w:val="left" w:pos="720"/>
        </w:tabs>
        <w:spacing w:after="0" w:line="240" w:lineRule="auto"/>
        <w:ind w:left="567" w:hanging="567"/>
        <w:jc w:val="both"/>
        <w:rPr>
          <w:rFonts w:asciiTheme="minorBidi" w:hAnsiTheme="minorBidi"/>
        </w:rPr>
      </w:pPr>
    </w:p>
    <w:p w14:paraId="59115032" w14:textId="746B8791" w:rsidR="00BC7D5D" w:rsidRPr="00A64988" w:rsidRDefault="00A64988" w:rsidP="00F91032">
      <w:pPr>
        <w:pStyle w:val="ListParagraph"/>
        <w:numPr>
          <w:ilvl w:val="0"/>
          <w:numId w:val="48"/>
        </w:numPr>
        <w:tabs>
          <w:tab w:val="left" w:pos="720"/>
        </w:tabs>
        <w:spacing w:after="0" w:line="240" w:lineRule="auto"/>
        <w:ind w:left="567" w:hanging="567"/>
        <w:jc w:val="both"/>
        <w:rPr>
          <w:rFonts w:ascii="Arial" w:hAnsi="Arial" w:cs="Arial"/>
        </w:rPr>
      </w:pPr>
      <w:r w:rsidRPr="00A64988">
        <w:rPr>
          <w:rFonts w:ascii="Arial" w:hAnsi="Arial" w:cs="Arial"/>
        </w:rPr>
        <w:t>The World Bank task team prepared this report through the review of existing Program materials and available technical literature, interviews with government staff, and consultations with key stakeholders and experts. Findings of the assessment are incorporated into the overall Program Action Plan (PAP) as key measures to improve E&amp;S management outcomes of the Program. The findings, conclusions, and opinions expressed in the ESSA document are those of the World Bank. Recommendations contained in the analysis have been discussed and agreed with the Government of Punjab (</w:t>
      </w:r>
      <w:proofErr w:type="spellStart"/>
      <w:r w:rsidRPr="00A64988">
        <w:rPr>
          <w:rFonts w:ascii="Arial" w:hAnsi="Arial" w:cs="Arial"/>
        </w:rPr>
        <w:t>GoPunjab</w:t>
      </w:r>
      <w:proofErr w:type="spellEnd"/>
      <w:r w:rsidRPr="00A64988">
        <w:rPr>
          <w:rFonts w:ascii="Arial" w:hAnsi="Arial" w:cs="Arial"/>
        </w:rPr>
        <w:t>) counterparts</w:t>
      </w:r>
    </w:p>
    <w:p w14:paraId="700BD25B" w14:textId="77777777" w:rsidR="002B4BF6" w:rsidRPr="002D6B6B" w:rsidRDefault="002B4BF6" w:rsidP="00103DAC">
      <w:pPr>
        <w:tabs>
          <w:tab w:val="left" w:pos="360"/>
          <w:tab w:val="left" w:pos="720"/>
        </w:tabs>
        <w:spacing w:after="0" w:line="240" w:lineRule="auto"/>
        <w:jc w:val="both"/>
        <w:rPr>
          <w:rFonts w:asciiTheme="minorBidi" w:hAnsiTheme="minorBidi"/>
          <w:b/>
        </w:rPr>
      </w:pPr>
    </w:p>
    <w:p w14:paraId="1091EF10" w14:textId="77777777" w:rsidR="002B4BF6" w:rsidRPr="002D6B6B" w:rsidRDefault="002B4BF6" w:rsidP="00103DAC">
      <w:pPr>
        <w:tabs>
          <w:tab w:val="left" w:pos="360"/>
          <w:tab w:val="left" w:pos="720"/>
        </w:tabs>
        <w:spacing w:after="0" w:line="240" w:lineRule="auto"/>
        <w:jc w:val="both"/>
        <w:rPr>
          <w:rFonts w:asciiTheme="minorBidi" w:hAnsiTheme="minorBidi"/>
          <w:b/>
        </w:rPr>
      </w:pPr>
      <w:r w:rsidRPr="002D6B6B">
        <w:rPr>
          <w:rFonts w:asciiTheme="minorBidi" w:hAnsiTheme="minorBidi"/>
          <w:b/>
        </w:rPr>
        <w:t>Program Description</w:t>
      </w:r>
    </w:p>
    <w:p w14:paraId="66B00247" w14:textId="6A86266F" w:rsidR="00D06D3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eastAsia="Calibri" w:hAnsiTheme="minorBidi"/>
          <w:iCs/>
          <w:color w:val="0D0D0D"/>
        </w:rPr>
      </w:pPr>
      <w:r w:rsidRPr="00D06D39">
        <w:rPr>
          <w:rFonts w:asciiTheme="minorBidi" w:hAnsiTheme="minorBidi"/>
          <w:b/>
          <w:bCs/>
        </w:rPr>
        <w:t xml:space="preserve">Pakistan is at a crossroads as it deals with the COVID-19 pandemic. </w:t>
      </w:r>
      <w:r w:rsidRPr="00D06D39">
        <w:rPr>
          <w:rFonts w:asciiTheme="minorBidi" w:hAnsiTheme="minorBidi"/>
        </w:rPr>
        <w:t xml:space="preserve">Periodic macroeconomic crises and a low human capital base have constrained the country's growth prospects. Over the past two decades, economic growth in Pakistan averaged 4.4 </w:t>
      </w:r>
      <w:r w:rsidR="000B0490">
        <w:rPr>
          <w:rFonts w:asciiTheme="minorBidi" w:hAnsiTheme="minorBidi"/>
        </w:rPr>
        <w:t>%</w:t>
      </w:r>
      <w:r w:rsidRPr="00D06D39">
        <w:rPr>
          <w:rFonts w:asciiTheme="minorBidi" w:hAnsiTheme="minorBidi"/>
        </w:rPr>
        <w:t xml:space="preserve"> a year. The pandemic has had significant negative impacts on the economy. Real GDP growth (at factor cost) is estimated to have declined from 1.9 </w:t>
      </w:r>
      <w:r w:rsidR="000B0490">
        <w:rPr>
          <w:rFonts w:asciiTheme="minorBidi" w:hAnsiTheme="minorBidi"/>
        </w:rPr>
        <w:t>%</w:t>
      </w:r>
      <w:r w:rsidRPr="00D06D39">
        <w:rPr>
          <w:rFonts w:asciiTheme="minorBidi" w:hAnsiTheme="minorBidi"/>
        </w:rPr>
        <w:t xml:space="preserve"> in FY2019 to -1.5 </w:t>
      </w:r>
      <w:r w:rsidR="000B0490">
        <w:rPr>
          <w:rFonts w:asciiTheme="minorBidi" w:hAnsiTheme="minorBidi"/>
        </w:rPr>
        <w:t>%</w:t>
      </w:r>
      <w:r w:rsidRPr="00D06D39">
        <w:rPr>
          <w:rFonts w:asciiTheme="minorBidi" w:hAnsiTheme="minorBidi"/>
        </w:rPr>
        <w:t xml:space="preserve"> in FY2020. </w:t>
      </w:r>
      <w:r w:rsidRPr="00D06D39">
        <w:rPr>
          <w:rFonts w:asciiTheme="minorBidi" w:eastAsia="Calibri" w:hAnsiTheme="minorBidi"/>
          <w:iCs/>
          <w:color w:val="0D0D0D"/>
        </w:rPr>
        <w:t xml:space="preserve">Pakistan is the most urbanized large country in South Asia with an estimated population of over 208 million people. According to the National Population and Housing Census 2017, the urban population growth rate is 2.7 percent per year, compared to the national population growth rate of 2.2 percent. </w:t>
      </w:r>
      <w:r w:rsidR="000B0490" w:rsidRPr="00604122">
        <w:rPr>
          <w:rFonts w:ascii="Arial" w:hAnsi="Arial" w:cs="Arial"/>
          <w:bCs/>
        </w:rPr>
        <w:t>While going through rapid urbanization and economic growth, Pakistan faces considerable vulnerability to climate change and disaster risks, placing</w:t>
      </w:r>
      <w:r w:rsidR="000B0490" w:rsidRPr="00604122">
        <w:rPr>
          <w:rFonts w:ascii="Arial" w:hAnsi="Arial" w:cs="Arial"/>
          <w:b/>
          <w:bCs/>
        </w:rPr>
        <w:t xml:space="preserve"> </w:t>
      </w:r>
      <w:r w:rsidR="000B0490" w:rsidRPr="00604122">
        <w:rPr>
          <w:rFonts w:ascii="Arial" w:eastAsia="Calibri" w:hAnsi="Arial" w:cs="Arial"/>
          <w:iCs/>
          <w:color w:val="0D0D0D"/>
        </w:rPr>
        <w:t>extreme pressure on urban environments and calling for mitigation measures to divert away from expansive low-density and resource-intensive urban development forms.</w:t>
      </w:r>
      <w:r w:rsidR="000B0490" w:rsidRPr="00D06D39">
        <w:rPr>
          <w:rFonts w:asciiTheme="minorBidi" w:eastAsia="SimSun" w:hAnsiTheme="minorBidi"/>
          <w:bCs/>
          <w:kern w:val="1"/>
          <w:lang w:eastAsia="hi-IN" w:bidi="hi-IN"/>
        </w:rPr>
        <w:t xml:space="preserve"> </w:t>
      </w:r>
      <w:r w:rsidRPr="00D06D39">
        <w:rPr>
          <w:rFonts w:asciiTheme="minorBidi" w:eastAsia="SimSun" w:hAnsiTheme="minorBidi"/>
          <w:bCs/>
          <w:kern w:val="1"/>
          <w:lang w:eastAsia="hi-IN" w:bidi="hi-IN"/>
        </w:rPr>
        <w:t xml:space="preserve">Punjab is Pakistan’s most populous province, </w:t>
      </w:r>
      <w:r w:rsidRPr="00D06D39">
        <w:rPr>
          <w:rFonts w:asciiTheme="minorBidi" w:hAnsiTheme="minorBidi"/>
          <w:bCs/>
        </w:rPr>
        <w:t>with a</w:t>
      </w:r>
      <w:r w:rsidRPr="00D06D39">
        <w:rPr>
          <w:rFonts w:asciiTheme="minorBidi" w:eastAsia="SimSun" w:hAnsiTheme="minorBidi"/>
          <w:bCs/>
          <w:kern w:val="1"/>
          <w:lang w:eastAsia="hi-IN" w:bidi="hi-IN"/>
        </w:rPr>
        <w:t xml:space="preserve"> population of 110 million of which 36.7% is urban</w:t>
      </w:r>
      <w:r w:rsidRPr="00D06D39">
        <w:rPr>
          <w:rFonts w:asciiTheme="minorBidi" w:eastAsia="SimSun" w:hAnsiTheme="minorBidi"/>
          <w:bCs/>
          <w:kern w:val="1"/>
        </w:rPr>
        <w:t>.</w:t>
      </w:r>
      <w:r w:rsidRPr="00D06D39">
        <w:rPr>
          <w:rFonts w:asciiTheme="minorBidi" w:eastAsia="SimSun" w:hAnsiTheme="minorBidi"/>
          <w:kern w:val="1"/>
          <w:lang w:eastAsia="hi-IN" w:bidi="hi-IN"/>
        </w:rPr>
        <w:t xml:space="preserve"> Urban population growth in the province is primarily driven by migration from rural areas: 60 percent of all recent migrants to Punjab’s urban centers came from rural areas.</w:t>
      </w:r>
      <w:r w:rsidRPr="00D06D39">
        <w:rPr>
          <w:rFonts w:asciiTheme="minorBidi" w:eastAsia="SimSun" w:hAnsiTheme="minorBidi"/>
          <w:kern w:val="1"/>
          <w:vertAlign w:val="superscript"/>
          <w:lang w:eastAsia="hi-IN" w:bidi="hi-IN"/>
        </w:rPr>
        <w:t>1</w:t>
      </w:r>
      <w:r w:rsidRPr="00D06D39">
        <w:rPr>
          <w:rFonts w:asciiTheme="minorBidi" w:eastAsia="SimSun" w:hAnsiTheme="minorBidi"/>
          <w:kern w:val="1"/>
          <w:lang w:eastAsia="hi-IN" w:bidi="hi-IN"/>
        </w:rPr>
        <w:t xml:space="preserve"> </w:t>
      </w:r>
      <w:r w:rsidRPr="00D06D39">
        <w:rPr>
          <w:rFonts w:asciiTheme="minorBidi" w:eastAsia="Calibri" w:hAnsiTheme="minorBidi"/>
          <w:iCs/>
          <w:color w:val="0D0D0D"/>
        </w:rPr>
        <w:t xml:space="preserve">Housing investment and construction make up 12.8 </w:t>
      </w:r>
      <w:r w:rsidR="00411105">
        <w:rPr>
          <w:rFonts w:asciiTheme="minorBidi" w:eastAsia="Calibri" w:hAnsiTheme="minorBidi"/>
          <w:iCs/>
          <w:color w:val="0D0D0D"/>
        </w:rPr>
        <w:t>%</w:t>
      </w:r>
      <w:r w:rsidRPr="00D06D39">
        <w:rPr>
          <w:rFonts w:asciiTheme="minorBidi" w:eastAsia="Calibri" w:hAnsiTheme="minorBidi"/>
          <w:iCs/>
          <w:color w:val="0D0D0D"/>
        </w:rPr>
        <w:t xml:space="preserve"> of Pakistan’s GDP (2019), while construction and real estate sectors count for 7.6 </w:t>
      </w:r>
      <w:r w:rsidR="00411105">
        <w:rPr>
          <w:rFonts w:asciiTheme="minorBidi" w:eastAsia="Calibri" w:hAnsiTheme="minorBidi"/>
          <w:iCs/>
          <w:color w:val="0D0D0D"/>
        </w:rPr>
        <w:t>%</w:t>
      </w:r>
      <w:r w:rsidRPr="00D06D39">
        <w:rPr>
          <w:rFonts w:asciiTheme="minorBidi" w:eastAsia="Calibri" w:hAnsiTheme="minorBidi"/>
          <w:iCs/>
          <w:color w:val="0D0D0D"/>
        </w:rPr>
        <w:t xml:space="preserve"> of urban employment (2017-18). </w:t>
      </w:r>
    </w:p>
    <w:p w14:paraId="02CF6686" w14:textId="77777777" w:rsidR="00D06D39" w:rsidRPr="00D06D39" w:rsidRDefault="00D06D39" w:rsidP="00F91032">
      <w:pPr>
        <w:pStyle w:val="ListParagraph"/>
        <w:tabs>
          <w:tab w:val="left" w:pos="360"/>
          <w:tab w:val="left" w:pos="720"/>
        </w:tabs>
        <w:spacing w:before="240" w:after="220" w:line="240" w:lineRule="auto"/>
        <w:ind w:left="567" w:right="94" w:hanging="567"/>
        <w:jc w:val="both"/>
        <w:rPr>
          <w:rFonts w:asciiTheme="minorBidi" w:eastAsia="Calibri" w:hAnsiTheme="minorBidi"/>
          <w:iCs/>
          <w:color w:val="0D0D0D"/>
        </w:rPr>
      </w:pPr>
    </w:p>
    <w:p w14:paraId="51DD90D0" w14:textId="5239C1A8" w:rsidR="00D06D39" w:rsidRPr="00D06D3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eastAsia="Calibri" w:hAnsiTheme="minorBidi"/>
          <w:iCs/>
          <w:color w:val="0D0D0D"/>
        </w:rPr>
      </w:pPr>
      <w:r w:rsidRPr="00D06D39">
        <w:rPr>
          <w:rFonts w:asciiTheme="minorBidi" w:eastAsia="Calibri" w:hAnsiTheme="minorBidi"/>
          <w:b/>
          <w:bCs/>
        </w:rPr>
        <w:t>Pakistan’s housing shortage is currently estimated at approximately 10 million units, with about half in urban areas. Around 47 percent of urban households live in informal settlements (</w:t>
      </w:r>
      <w:proofErr w:type="spellStart"/>
      <w:r w:rsidRPr="00D06D39">
        <w:rPr>
          <w:rFonts w:asciiTheme="minorBidi" w:eastAsia="Calibri" w:hAnsiTheme="minorBidi"/>
          <w:b/>
          <w:bCs/>
        </w:rPr>
        <w:t>katchi</w:t>
      </w:r>
      <w:proofErr w:type="spellEnd"/>
      <w:r w:rsidRPr="00D06D39">
        <w:rPr>
          <w:rFonts w:asciiTheme="minorBidi" w:eastAsia="Calibri" w:hAnsiTheme="minorBidi"/>
          <w:b/>
          <w:bCs/>
        </w:rPr>
        <w:t xml:space="preserve"> </w:t>
      </w:r>
      <w:proofErr w:type="spellStart"/>
      <w:r w:rsidRPr="00D06D39">
        <w:rPr>
          <w:rFonts w:asciiTheme="minorBidi" w:eastAsia="Calibri" w:hAnsiTheme="minorBidi"/>
          <w:b/>
          <w:bCs/>
        </w:rPr>
        <w:t>abadis</w:t>
      </w:r>
      <w:proofErr w:type="spellEnd"/>
      <w:r w:rsidRPr="00D06D39">
        <w:rPr>
          <w:rFonts w:asciiTheme="minorBidi" w:eastAsia="Calibri" w:hAnsiTheme="minorBidi"/>
          <w:b/>
          <w:bCs/>
        </w:rPr>
        <w:t>) with inadequate infrastructure and services.</w:t>
      </w:r>
      <w:r w:rsidRPr="00D06D39">
        <w:rPr>
          <w:rFonts w:asciiTheme="minorBidi" w:eastAsia="Calibri" w:hAnsiTheme="minorBidi"/>
        </w:rPr>
        <w:t xml:space="preserve"> Approximately 51 percent of urban housing units are overcrowded (more than three </w:t>
      </w:r>
      <w:r w:rsidRPr="00D06D39">
        <w:rPr>
          <w:rFonts w:asciiTheme="minorBidi" w:eastAsia="Calibri" w:hAnsiTheme="minorBidi"/>
        </w:rPr>
        <w:lastRenderedPageBreak/>
        <w:t>persons sleeping in a room), 75 percent do not have access to piped water, and 60 percent do not have access to piped sewerage</w:t>
      </w:r>
      <w:r w:rsidRPr="002D6B6B">
        <w:rPr>
          <w:vertAlign w:val="superscript"/>
        </w:rPr>
        <w:footnoteReference w:id="2"/>
      </w:r>
      <w:r w:rsidRPr="00D06D39">
        <w:rPr>
          <w:rFonts w:asciiTheme="minorBidi" w:eastAsia="Calibri" w:hAnsiTheme="minorBidi"/>
        </w:rPr>
        <w:t>.  Each year, the private sector only delivers 300,000 to 400,000 formal housing units in mainly urban Pakistan, compared to the 700,000 new households formed. The total urban housing gap in Punjab Province was estimated at 2.3 million units in 2017</w:t>
      </w:r>
      <w:r w:rsidRPr="002D6B6B">
        <w:rPr>
          <w:vertAlign w:val="superscript"/>
        </w:rPr>
        <w:footnoteReference w:id="3"/>
      </w:r>
      <w:r w:rsidRPr="00D06D39">
        <w:rPr>
          <w:rFonts w:asciiTheme="minorBidi" w:eastAsia="Calibri" w:hAnsiTheme="minorBidi"/>
        </w:rPr>
        <w:t>.</w:t>
      </w:r>
      <w:r w:rsidRPr="00D06D39">
        <w:rPr>
          <w:rFonts w:asciiTheme="minorBidi" w:eastAsia="Calibri" w:hAnsiTheme="minorBidi"/>
          <w:b/>
          <w:bCs/>
        </w:rPr>
        <w:t xml:space="preserve"> </w:t>
      </w:r>
      <w:r w:rsidRPr="00D06D39">
        <w:rPr>
          <w:rFonts w:asciiTheme="minorBidi" w:eastAsia="Calibri" w:hAnsiTheme="minorBidi"/>
        </w:rPr>
        <w:t xml:space="preserve">Housing needs were most acute in Lahore (302,000 units), Multan (215,000) and Faisalabad (208,000) districts. This gap is expected to reach 11.3 million units across Punjab by 2047. </w:t>
      </w:r>
      <w:r w:rsidR="00341A76" w:rsidRPr="00604122">
        <w:rPr>
          <w:rFonts w:ascii="Arial" w:eastAsia="Calibri" w:hAnsi="Arial" w:cs="Arial"/>
        </w:rPr>
        <w:t>The housing market in Punjab</w:t>
      </w:r>
      <w:r w:rsidR="00341A76" w:rsidRPr="00604122">
        <w:rPr>
          <w:rFonts w:ascii="Arial" w:eastAsia="Calibri" w:hAnsi="Arial" w:cs="Arial"/>
          <w:b/>
          <w:bCs/>
        </w:rPr>
        <w:t xml:space="preserve"> </w:t>
      </w:r>
      <w:r w:rsidR="00341A76" w:rsidRPr="00604122">
        <w:rPr>
          <w:rFonts w:ascii="Arial" w:eastAsia="Calibri" w:hAnsi="Arial" w:cs="Arial"/>
        </w:rPr>
        <w:t>is split</w:t>
      </w:r>
      <w:r w:rsidR="00341A76" w:rsidRPr="00604122">
        <w:rPr>
          <w:rFonts w:ascii="Arial" w:eastAsia="Calibri" w:hAnsi="Arial" w:cs="Arial"/>
          <w:b/>
          <w:bCs/>
        </w:rPr>
        <w:t xml:space="preserve"> </w:t>
      </w:r>
      <w:r w:rsidR="00341A76" w:rsidRPr="00604122">
        <w:rPr>
          <w:rFonts w:ascii="Arial" w:eastAsia="Calibri" w:hAnsi="Arial" w:cs="Arial"/>
        </w:rPr>
        <w:t>between the formal and informal; the formal market primarily targeting the high-income groups. The informal market encompasses unapproved developments and the slums or ‘</w:t>
      </w:r>
      <w:proofErr w:type="spellStart"/>
      <w:r w:rsidR="00341A76" w:rsidRPr="00604122">
        <w:rPr>
          <w:rFonts w:ascii="Arial" w:eastAsia="Calibri" w:hAnsi="Arial" w:cs="Arial"/>
        </w:rPr>
        <w:t>katchi</w:t>
      </w:r>
      <w:proofErr w:type="spellEnd"/>
      <w:r w:rsidR="00341A76" w:rsidRPr="00604122">
        <w:rPr>
          <w:rFonts w:ascii="Arial" w:eastAsia="Calibri" w:hAnsi="Arial" w:cs="Arial"/>
        </w:rPr>
        <w:t xml:space="preserve"> </w:t>
      </w:r>
      <w:proofErr w:type="spellStart"/>
      <w:r w:rsidR="00341A76" w:rsidRPr="00604122">
        <w:rPr>
          <w:rFonts w:ascii="Arial" w:eastAsia="Calibri" w:hAnsi="Arial" w:cs="Arial"/>
        </w:rPr>
        <w:t>abadis</w:t>
      </w:r>
      <w:proofErr w:type="spellEnd"/>
      <w:r w:rsidR="00341A76" w:rsidRPr="00604122">
        <w:rPr>
          <w:rFonts w:ascii="Arial" w:eastAsia="Calibri" w:hAnsi="Arial" w:cs="Arial"/>
        </w:rPr>
        <w:t>’. There is a large mismatch between what the formal market supplies and what the low- and lower-middle income households can afford.</w:t>
      </w:r>
      <w:r w:rsidR="00341A76">
        <w:rPr>
          <w:rFonts w:ascii="Calibri" w:eastAsia="Calibri" w:hAnsi="Calibri"/>
        </w:rPr>
        <w:t xml:space="preserve"> </w:t>
      </w:r>
      <w:r w:rsidRPr="00D06D39">
        <w:rPr>
          <w:rFonts w:asciiTheme="minorBidi" w:eastAsia="Calibri" w:hAnsiTheme="minorBidi"/>
        </w:rPr>
        <w:t>Most supply of residential property has been in the form of serviced plots by developers on which households build units over time with savings or borrowing.</w:t>
      </w:r>
    </w:p>
    <w:p w14:paraId="3C0953C1" w14:textId="77777777" w:rsidR="00D06D39" w:rsidRPr="00D06D39" w:rsidRDefault="00D06D39" w:rsidP="00F91032">
      <w:pPr>
        <w:pStyle w:val="ListParagraph"/>
        <w:tabs>
          <w:tab w:val="left" w:pos="360"/>
          <w:tab w:val="left" w:pos="720"/>
        </w:tabs>
        <w:spacing w:line="240" w:lineRule="auto"/>
        <w:ind w:left="567" w:hanging="567"/>
        <w:rPr>
          <w:rFonts w:asciiTheme="minorBidi" w:eastAsia="Calibri" w:hAnsiTheme="minorBidi"/>
          <w:b/>
          <w:bCs/>
          <w:iCs/>
          <w:color w:val="0D0D0D"/>
        </w:rPr>
      </w:pPr>
    </w:p>
    <w:p w14:paraId="0F8AFDF8" w14:textId="08ED01DD" w:rsidR="00D06D39" w:rsidRPr="00604122" w:rsidRDefault="002B4BF6" w:rsidP="00F91032">
      <w:pPr>
        <w:pStyle w:val="ListParagraph"/>
        <w:numPr>
          <w:ilvl w:val="0"/>
          <w:numId w:val="48"/>
        </w:numPr>
        <w:tabs>
          <w:tab w:val="left" w:pos="720"/>
        </w:tabs>
        <w:spacing w:before="240" w:after="220" w:line="240" w:lineRule="auto"/>
        <w:ind w:left="567" w:right="94" w:hanging="567"/>
        <w:jc w:val="both"/>
        <w:rPr>
          <w:rFonts w:ascii="Arial" w:eastAsia="Calibri" w:hAnsi="Arial" w:cs="Arial"/>
          <w:bCs/>
          <w:iCs/>
          <w:color w:val="0D0D0D"/>
        </w:rPr>
      </w:pPr>
      <w:r w:rsidRPr="00D06D39">
        <w:rPr>
          <w:rFonts w:asciiTheme="minorBidi" w:eastAsia="Calibri" w:hAnsiTheme="minorBidi"/>
          <w:b/>
          <w:bCs/>
          <w:iCs/>
          <w:color w:val="0D0D0D"/>
        </w:rPr>
        <w:t>The Government of Pakistan (</w:t>
      </w:r>
      <w:proofErr w:type="spellStart"/>
      <w:r w:rsidRPr="00D06D39">
        <w:rPr>
          <w:rFonts w:asciiTheme="minorBidi" w:eastAsia="Calibri" w:hAnsiTheme="minorBidi"/>
          <w:b/>
          <w:bCs/>
          <w:iCs/>
          <w:color w:val="0D0D0D"/>
        </w:rPr>
        <w:t>GoP</w:t>
      </w:r>
      <w:proofErr w:type="spellEnd"/>
      <w:r w:rsidRPr="00D06D39">
        <w:rPr>
          <w:rFonts w:asciiTheme="minorBidi" w:eastAsia="Calibri" w:hAnsiTheme="minorBidi"/>
          <w:b/>
          <w:bCs/>
          <w:iCs/>
          <w:color w:val="0D0D0D"/>
        </w:rPr>
        <w:t>) launched the Naya Pakistan Housing Program (NPHP) in early 2019 with the objective of providing 5 million housing units across Pakistan</w:t>
      </w:r>
      <w:r w:rsidRPr="002D6B6B">
        <w:rPr>
          <w:vertAlign w:val="superscript"/>
        </w:rPr>
        <w:footnoteReference w:id="4"/>
      </w:r>
      <w:r w:rsidRPr="00D06D39">
        <w:rPr>
          <w:rFonts w:asciiTheme="minorBidi" w:eastAsia="Calibri" w:hAnsiTheme="minorBidi"/>
          <w:b/>
          <w:bCs/>
          <w:iCs/>
          <w:color w:val="0D0D0D"/>
        </w:rPr>
        <w:t xml:space="preserve">. </w:t>
      </w:r>
      <w:r w:rsidRPr="00D06D39">
        <w:rPr>
          <w:rFonts w:asciiTheme="minorBidi" w:eastAsia="Calibri" w:hAnsiTheme="minorBidi"/>
          <w:iCs/>
          <w:color w:val="0D0D0D"/>
        </w:rPr>
        <w:t xml:space="preserve">The model is expected to be market-enabling </w:t>
      </w:r>
      <w:r w:rsidRPr="00D06D39">
        <w:rPr>
          <w:rFonts w:asciiTheme="minorBidi" w:hAnsiTheme="minorBidi"/>
        </w:rPr>
        <w:t>and</w:t>
      </w:r>
      <w:r w:rsidRPr="00D06D39">
        <w:rPr>
          <w:rFonts w:asciiTheme="minorBidi" w:eastAsia="Calibri" w:hAnsiTheme="minorBidi"/>
          <w:iCs/>
          <w:color w:val="0D0D0D"/>
        </w:rPr>
        <w:t xml:space="preserve"> based on public-private partnerships (PPP) with developers and banks. It aims to draw developers down-market to specific price points by providing incentives such as making available public land, streamlined approvals, project financing, tax reductions, upfront subsidies, and mortgage interest rate subsidies. </w:t>
      </w:r>
      <w:r w:rsidRPr="00D06D39">
        <w:rPr>
          <w:rFonts w:asciiTheme="minorBidi" w:hAnsiTheme="minorBidi"/>
        </w:rPr>
        <w:t xml:space="preserve">Subsequently, in response to the economic impacts of COVID, </w:t>
      </w:r>
      <w:proofErr w:type="spellStart"/>
      <w:r w:rsidRPr="00D06D39">
        <w:rPr>
          <w:rFonts w:asciiTheme="minorBidi" w:hAnsiTheme="minorBidi"/>
        </w:rPr>
        <w:t>GoP</w:t>
      </w:r>
      <w:proofErr w:type="spellEnd"/>
      <w:r w:rsidRPr="00D06D39">
        <w:rPr>
          <w:rFonts w:asciiTheme="minorBidi" w:hAnsiTheme="minorBidi"/>
        </w:rPr>
        <w:t xml:space="preserve"> announced a major stimulus package for the construction industry. </w:t>
      </w:r>
      <w:r w:rsidRPr="00D06D39">
        <w:rPr>
          <w:rFonts w:asciiTheme="minorBidi" w:eastAsia="Calibri" w:hAnsiTheme="minorBidi"/>
          <w:iCs/>
          <w:color w:val="0D0D0D"/>
        </w:rPr>
        <w:t>At the federal level, the Naya Pakistan Housing and Development Authority (NAPHDA)</w:t>
      </w:r>
      <w:r w:rsidRPr="002D6B6B">
        <w:rPr>
          <w:vertAlign w:val="superscript"/>
        </w:rPr>
        <w:footnoteReference w:id="5"/>
      </w:r>
      <w:r w:rsidRPr="00D06D39">
        <w:rPr>
          <w:rFonts w:asciiTheme="minorBidi" w:eastAsia="Calibri" w:hAnsiTheme="minorBidi"/>
          <w:iCs/>
          <w:color w:val="0D0D0D"/>
        </w:rPr>
        <w:t xml:space="preserve"> has been established to lead NPHP.</w:t>
      </w:r>
      <w:r w:rsidRPr="00D06D39">
        <w:rPr>
          <w:rFonts w:asciiTheme="minorBidi" w:eastAsia="Calibri" w:hAnsiTheme="minorBidi"/>
          <w:b/>
          <w:bCs/>
          <w:iCs/>
          <w:color w:val="0D0D0D"/>
        </w:rPr>
        <w:t xml:space="preserve"> </w:t>
      </w:r>
      <w:r w:rsidRPr="00D06D39">
        <w:rPr>
          <w:rFonts w:asciiTheme="minorBidi" w:eastAsia="Calibri" w:hAnsiTheme="minorBidi"/>
          <w:iCs/>
          <w:color w:val="0D0D0D"/>
        </w:rPr>
        <w:t>In Punjab, the Punjab Housing and Town Planning Agency (PHATA-established in 2002) has been designated as the lead agency for NPHP implementation.</w:t>
      </w:r>
      <w:r w:rsidR="00341A76">
        <w:rPr>
          <w:rFonts w:asciiTheme="minorBidi" w:eastAsia="Calibri" w:hAnsiTheme="minorBidi"/>
          <w:iCs/>
          <w:color w:val="0D0D0D"/>
        </w:rPr>
        <w:t xml:space="preserve"> </w:t>
      </w:r>
      <w:r w:rsidR="00341A76" w:rsidRPr="00604122">
        <w:rPr>
          <w:rFonts w:ascii="Arial" w:hAnsi="Arial" w:cs="Arial"/>
          <w:bCs/>
        </w:rPr>
        <w:t>Despite the substantial subsidies made available under NPHP, affordability remains a challenge, particularly for the poorest segment of the population</w:t>
      </w:r>
      <w:r w:rsidR="00CB167C">
        <w:rPr>
          <w:rFonts w:ascii="Arial" w:hAnsi="Arial" w:cs="Arial"/>
          <w:bCs/>
        </w:rPr>
        <w:t>.</w:t>
      </w:r>
      <w:r w:rsidR="00341A76" w:rsidRPr="00604122">
        <w:rPr>
          <w:rStyle w:val="FootnoteReference"/>
          <w:rFonts w:ascii="Arial" w:hAnsi="Arial" w:cs="Arial"/>
          <w:bCs/>
        </w:rPr>
        <w:footnoteReference w:id="6"/>
      </w:r>
    </w:p>
    <w:p w14:paraId="623DD8C6" w14:textId="77777777" w:rsidR="00D06D39" w:rsidRPr="00D06D39" w:rsidRDefault="00D06D39" w:rsidP="00F91032">
      <w:pPr>
        <w:pStyle w:val="ListParagraph"/>
        <w:tabs>
          <w:tab w:val="left" w:pos="360"/>
          <w:tab w:val="left" w:pos="720"/>
        </w:tabs>
        <w:spacing w:line="240" w:lineRule="auto"/>
        <w:ind w:left="567" w:hanging="567"/>
        <w:rPr>
          <w:rFonts w:asciiTheme="minorBidi" w:eastAsia="Calibri" w:hAnsiTheme="minorBidi"/>
          <w:b/>
          <w:bCs/>
          <w:iCs/>
          <w:color w:val="0D0D0D"/>
        </w:rPr>
      </w:pPr>
    </w:p>
    <w:p w14:paraId="122D7875" w14:textId="5BB37B38" w:rsidR="002B4BF6" w:rsidRPr="00D06D3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eastAsia="Calibri" w:hAnsiTheme="minorBidi"/>
          <w:iCs/>
          <w:color w:val="0D0D0D"/>
        </w:rPr>
      </w:pPr>
      <w:r w:rsidRPr="00D06D39">
        <w:rPr>
          <w:rFonts w:asciiTheme="minorBidi" w:eastAsia="Calibri" w:hAnsiTheme="minorBidi"/>
          <w:b/>
          <w:bCs/>
          <w:iCs/>
          <w:color w:val="0D0D0D"/>
        </w:rPr>
        <w:t xml:space="preserve">Over the past decade, private sector supply of affordable housing in Punjab has been minimal; it has predominantly catered for the richer segments of the population. </w:t>
      </w:r>
      <w:r w:rsidRPr="00D06D39">
        <w:rPr>
          <w:rFonts w:asciiTheme="minorBidi" w:eastAsia="Calibri" w:hAnsiTheme="minorBidi"/>
          <w:iCs/>
          <w:color w:val="0D0D0D"/>
        </w:rPr>
        <w:t xml:space="preserve">There are several critical bottlenecks in the housing value chain that prohibit the private sector from providing sufficient supply at affordable prices. The biggest delays developers face on the supply side are at the </w:t>
      </w:r>
      <w:r w:rsidRPr="00D06D39">
        <w:rPr>
          <w:rFonts w:asciiTheme="minorBidi" w:hAnsiTheme="minorBidi"/>
        </w:rPr>
        <w:t>following</w:t>
      </w:r>
      <w:r w:rsidRPr="00D06D39">
        <w:rPr>
          <w:rFonts w:asciiTheme="minorBidi" w:eastAsia="Calibri" w:hAnsiTheme="minorBidi"/>
          <w:iCs/>
          <w:color w:val="0D0D0D"/>
        </w:rPr>
        <w:t xml:space="preserve"> stages</w:t>
      </w:r>
      <w:r w:rsidRPr="002D6B6B">
        <w:rPr>
          <w:vertAlign w:val="superscript"/>
        </w:rPr>
        <w:footnoteReference w:id="7"/>
      </w:r>
      <w:r w:rsidRPr="00D06D39">
        <w:rPr>
          <w:rFonts w:asciiTheme="minorBidi" w:eastAsia="Calibri" w:hAnsiTheme="minorBidi"/>
          <w:iCs/>
          <w:color w:val="0D0D0D"/>
        </w:rPr>
        <w:t xml:space="preserve">: </w:t>
      </w:r>
    </w:p>
    <w:p w14:paraId="7572ED27" w14:textId="77777777" w:rsidR="002B4BF6" w:rsidRPr="002D6B6B" w:rsidRDefault="002B4BF6" w:rsidP="00F91032">
      <w:pPr>
        <w:numPr>
          <w:ilvl w:val="0"/>
          <w:numId w:val="32"/>
        </w:numPr>
        <w:tabs>
          <w:tab w:val="left" w:pos="360"/>
          <w:tab w:val="left" w:pos="720"/>
        </w:tabs>
        <w:spacing w:after="0" w:line="240" w:lineRule="auto"/>
        <w:ind w:left="567" w:hanging="567"/>
        <w:jc w:val="both"/>
        <w:rPr>
          <w:rFonts w:asciiTheme="minorBidi" w:eastAsia="Calibri" w:hAnsiTheme="minorBidi"/>
          <w:iCs/>
          <w:color w:val="0D0D0D"/>
        </w:rPr>
      </w:pPr>
      <w:r w:rsidRPr="002D6B6B">
        <w:rPr>
          <w:rFonts w:asciiTheme="minorBidi" w:eastAsia="Calibri" w:hAnsiTheme="minorBidi"/>
          <w:iCs/>
          <w:color w:val="0D0D0D"/>
        </w:rPr>
        <w:t>Land acquisition takes up to 5 years.</w:t>
      </w:r>
    </w:p>
    <w:p w14:paraId="5500EA67" w14:textId="77777777" w:rsidR="002B4BF6" w:rsidRPr="002D6B6B" w:rsidRDefault="002B4BF6" w:rsidP="00F91032">
      <w:pPr>
        <w:numPr>
          <w:ilvl w:val="0"/>
          <w:numId w:val="32"/>
        </w:numPr>
        <w:tabs>
          <w:tab w:val="left" w:pos="360"/>
          <w:tab w:val="left" w:pos="720"/>
        </w:tabs>
        <w:spacing w:after="0" w:line="240" w:lineRule="auto"/>
        <w:ind w:left="567" w:hanging="567"/>
        <w:jc w:val="both"/>
        <w:rPr>
          <w:rFonts w:asciiTheme="minorBidi" w:eastAsia="Calibri" w:hAnsiTheme="minorBidi"/>
          <w:iCs/>
          <w:color w:val="0D0D0D"/>
        </w:rPr>
      </w:pPr>
      <w:r w:rsidRPr="002D6B6B">
        <w:rPr>
          <w:rFonts w:asciiTheme="minorBidi" w:eastAsia="Calibri" w:hAnsiTheme="minorBidi"/>
          <w:iCs/>
          <w:color w:val="0D0D0D"/>
        </w:rPr>
        <w:t>Obtaining construction permits takes up to 4 years (longer for apartments/condominiums).</w:t>
      </w:r>
    </w:p>
    <w:p w14:paraId="1F2D475D" w14:textId="77777777" w:rsidR="002B4BF6" w:rsidRPr="002D6B6B" w:rsidRDefault="002B4BF6" w:rsidP="00F91032">
      <w:pPr>
        <w:numPr>
          <w:ilvl w:val="0"/>
          <w:numId w:val="32"/>
        </w:numPr>
        <w:tabs>
          <w:tab w:val="left" w:pos="360"/>
          <w:tab w:val="left" w:pos="720"/>
        </w:tabs>
        <w:spacing w:after="0" w:line="240" w:lineRule="auto"/>
        <w:ind w:left="567" w:hanging="567"/>
        <w:jc w:val="both"/>
        <w:rPr>
          <w:rFonts w:asciiTheme="minorBidi" w:eastAsia="Calibri" w:hAnsiTheme="minorBidi"/>
          <w:iCs/>
          <w:color w:val="0D0D0D"/>
        </w:rPr>
      </w:pPr>
      <w:r w:rsidRPr="002D6B6B">
        <w:rPr>
          <w:rFonts w:asciiTheme="minorBidi" w:eastAsia="Calibri" w:hAnsiTheme="minorBidi"/>
          <w:iCs/>
          <w:color w:val="0D0D0D"/>
        </w:rPr>
        <w:t xml:space="preserve">Obtaining off-site infrastructure takes up to 3 years. </w:t>
      </w:r>
    </w:p>
    <w:p w14:paraId="27177B60" w14:textId="77777777" w:rsidR="002B4BF6" w:rsidRPr="002D6B6B" w:rsidRDefault="002B4BF6" w:rsidP="00F91032">
      <w:pPr>
        <w:numPr>
          <w:ilvl w:val="0"/>
          <w:numId w:val="32"/>
        </w:numPr>
        <w:tabs>
          <w:tab w:val="left" w:pos="360"/>
          <w:tab w:val="left" w:pos="720"/>
        </w:tabs>
        <w:spacing w:after="0" w:line="240" w:lineRule="auto"/>
        <w:ind w:left="567" w:hanging="567"/>
        <w:jc w:val="both"/>
        <w:rPr>
          <w:rFonts w:asciiTheme="minorBidi" w:eastAsia="Calibri" w:hAnsiTheme="minorBidi"/>
          <w:iCs/>
          <w:color w:val="0D0D0D"/>
        </w:rPr>
      </w:pPr>
      <w:r w:rsidRPr="002D6B6B">
        <w:rPr>
          <w:rFonts w:asciiTheme="minorBidi" w:eastAsia="Calibri" w:hAnsiTheme="minorBidi"/>
          <w:iCs/>
          <w:color w:val="0D0D0D"/>
        </w:rPr>
        <w:t>Offtake (marketing and sale) of units takes up to 2 years.</w:t>
      </w:r>
    </w:p>
    <w:p w14:paraId="4AE4DB61" w14:textId="77777777" w:rsidR="002B4BF6" w:rsidRPr="002D6B6B" w:rsidRDefault="002B4BF6" w:rsidP="00F91032">
      <w:pPr>
        <w:tabs>
          <w:tab w:val="left" w:pos="0"/>
          <w:tab w:val="left" w:pos="360"/>
          <w:tab w:val="left" w:pos="720"/>
        </w:tabs>
        <w:spacing w:after="0" w:line="240" w:lineRule="auto"/>
        <w:ind w:left="567" w:right="101" w:hanging="567"/>
        <w:jc w:val="both"/>
        <w:rPr>
          <w:rFonts w:asciiTheme="minorBidi" w:eastAsia="Calibri" w:hAnsiTheme="minorBidi"/>
          <w:b/>
          <w:bCs/>
          <w:iCs/>
          <w:color w:val="0D0D0D"/>
        </w:rPr>
      </w:pPr>
    </w:p>
    <w:p w14:paraId="1AF862F0" w14:textId="079E9FB2" w:rsidR="00D06D39" w:rsidRDefault="002B4BF6" w:rsidP="00F91032">
      <w:pPr>
        <w:pStyle w:val="ListParagraph"/>
        <w:numPr>
          <w:ilvl w:val="0"/>
          <w:numId w:val="48"/>
        </w:numPr>
        <w:tabs>
          <w:tab w:val="left" w:pos="720"/>
        </w:tabs>
        <w:spacing w:after="0" w:line="240" w:lineRule="auto"/>
        <w:ind w:left="567" w:right="101" w:hanging="567"/>
        <w:jc w:val="both"/>
        <w:rPr>
          <w:rFonts w:asciiTheme="minorBidi" w:eastAsia="Calibri" w:hAnsiTheme="minorBidi"/>
          <w:iCs/>
          <w:color w:val="0D0D0D"/>
        </w:rPr>
      </w:pPr>
      <w:r w:rsidRPr="00D06D39">
        <w:rPr>
          <w:rFonts w:asciiTheme="minorBidi" w:eastAsia="Calibri" w:hAnsiTheme="minorBidi"/>
          <w:b/>
          <w:bCs/>
          <w:iCs/>
          <w:color w:val="0D0D0D"/>
        </w:rPr>
        <w:t xml:space="preserve">The Punjab Affordable Housing Program (PAHP) is aligned with the </w:t>
      </w:r>
      <w:r w:rsidR="003150E8">
        <w:rPr>
          <w:rFonts w:asciiTheme="minorBidi" w:eastAsia="Calibri" w:hAnsiTheme="minorBidi"/>
          <w:b/>
          <w:bCs/>
          <w:iCs/>
          <w:color w:val="0D0D0D"/>
        </w:rPr>
        <w:t>FY22-26</w:t>
      </w:r>
      <w:r w:rsidRPr="00D06D39">
        <w:rPr>
          <w:rFonts w:asciiTheme="minorBidi" w:eastAsia="Calibri" w:hAnsiTheme="minorBidi"/>
          <w:b/>
          <w:bCs/>
          <w:iCs/>
          <w:color w:val="0D0D0D"/>
        </w:rPr>
        <w:t xml:space="preserve"> Pak</w:t>
      </w:r>
      <w:r w:rsidRPr="00604122">
        <w:rPr>
          <w:rFonts w:ascii="Arial" w:eastAsia="Calibri" w:hAnsi="Arial" w:cs="Arial"/>
          <w:b/>
          <w:bCs/>
          <w:iCs/>
          <w:color w:val="0D0D0D"/>
        </w:rPr>
        <w:t xml:space="preserve">istan Country Partnership </w:t>
      </w:r>
      <w:r w:rsidR="003150E8" w:rsidRPr="00604122">
        <w:rPr>
          <w:rFonts w:ascii="Arial" w:eastAsia="Calibri" w:hAnsi="Arial" w:cs="Arial"/>
          <w:b/>
          <w:bCs/>
          <w:iCs/>
          <w:color w:val="0D0D0D"/>
        </w:rPr>
        <w:t>Framework (CPF)</w:t>
      </w:r>
      <w:r w:rsidRPr="00604122">
        <w:rPr>
          <w:rFonts w:ascii="Arial" w:eastAsia="Calibri" w:hAnsi="Arial" w:cs="Arial"/>
          <w:b/>
          <w:bCs/>
          <w:iCs/>
          <w:color w:val="0D0D0D"/>
        </w:rPr>
        <w:t xml:space="preserve"> and supports </w:t>
      </w:r>
      <w:r w:rsidR="003150E8" w:rsidRPr="00604122">
        <w:rPr>
          <w:rFonts w:ascii="Arial" w:eastAsia="Calibri" w:hAnsi="Arial" w:cs="Arial"/>
          <w:b/>
          <w:bCs/>
          <w:iCs/>
          <w:color w:val="0D0D0D"/>
        </w:rPr>
        <w:t>the Green</w:t>
      </w:r>
      <w:r w:rsidRPr="00604122">
        <w:rPr>
          <w:rFonts w:ascii="Arial" w:eastAsia="Calibri" w:hAnsi="Arial" w:cs="Arial"/>
          <w:b/>
          <w:bCs/>
          <w:iCs/>
          <w:color w:val="0D0D0D"/>
        </w:rPr>
        <w:t>, and</w:t>
      </w:r>
      <w:r w:rsidR="003150E8" w:rsidRPr="00604122">
        <w:rPr>
          <w:rFonts w:ascii="Arial" w:eastAsia="Calibri" w:hAnsi="Arial" w:cs="Arial"/>
          <w:b/>
          <w:bCs/>
          <w:iCs/>
          <w:color w:val="0D0D0D"/>
        </w:rPr>
        <w:t xml:space="preserve"> Clean Pakistan pillar and Growing Inclusively pillar</w:t>
      </w:r>
      <w:r w:rsidRPr="00604122">
        <w:rPr>
          <w:rFonts w:ascii="Arial" w:eastAsia="Calibri" w:hAnsi="Arial" w:cs="Arial"/>
          <w:b/>
          <w:bCs/>
          <w:iCs/>
          <w:color w:val="0D0D0D"/>
        </w:rPr>
        <w:t>.</w:t>
      </w:r>
      <w:r w:rsidRPr="00D06D39">
        <w:rPr>
          <w:rFonts w:asciiTheme="minorBidi" w:eastAsia="Calibri" w:hAnsiTheme="minorBidi"/>
          <w:b/>
          <w:bCs/>
          <w:iCs/>
          <w:color w:val="0D0D0D"/>
        </w:rPr>
        <w:t xml:space="preserve"> </w:t>
      </w:r>
      <w:r w:rsidRPr="00D06D39">
        <w:rPr>
          <w:rFonts w:asciiTheme="minorBidi" w:eastAsia="Calibri" w:hAnsiTheme="minorBidi"/>
          <w:iCs/>
          <w:color w:val="0D0D0D"/>
        </w:rPr>
        <w:t xml:space="preserve">The proposed Program compliments two </w:t>
      </w:r>
      <w:r w:rsidRPr="00D06D39">
        <w:rPr>
          <w:rFonts w:asciiTheme="minorBidi" w:eastAsia="Calibri" w:hAnsiTheme="minorBidi"/>
          <w:iCs/>
          <w:color w:val="0D0D0D"/>
        </w:rPr>
        <w:lastRenderedPageBreak/>
        <w:t>other interventions supported by World Bank Group on land and housing</w:t>
      </w:r>
      <w:r w:rsidRPr="002D6B6B">
        <w:rPr>
          <w:vertAlign w:val="superscript"/>
        </w:rPr>
        <w:footnoteReference w:id="8"/>
      </w:r>
      <w:r w:rsidRPr="00D06D39">
        <w:rPr>
          <w:rFonts w:asciiTheme="minorBidi" w:eastAsia="Calibri" w:hAnsiTheme="minorBidi"/>
          <w:iCs/>
          <w:color w:val="0D0D0D"/>
        </w:rPr>
        <w:t xml:space="preserve"> in line with the Bank’s focus on integrated support to achieve CPS objectives.</w:t>
      </w:r>
    </w:p>
    <w:p w14:paraId="62718847" w14:textId="77777777" w:rsidR="00D06D39" w:rsidRPr="00D06D39" w:rsidRDefault="00D06D39" w:rsidP="00F91032">
      <w:pPr>
        <w:pStyle w:val="ListParagraph"/>
        <w:tabs>
          <w:tab w:val="left" w:pos="0"/>
          <w:tab w:val="left" w:pos="360"/>
          <w:tab w:val="left" w:pos="720"/>
        </w:tabs>
        <w:spacing w:after="0" w:line="240" w:lineRule="auto"/>
        <w:ind w:left="567" w:right="101" w:hanging="567"/>
        <w:jc w:val="both"/>
        <w:rPr>
          <w:rFonts w:asciiTheme="minorBidi" w:eastAsia="Calibri" w:hAnsiTheme="minorBidi"/>
          <w:iCs/>
          <w:color w:val="0D0D0D"/>
        </w:rPr>
      </w:pPr>
    </w:p>
    <w:p w14:paraId="1725D033" w14:textId="48074CE0" w:rsidR="00D06D39" w:rsidRDefault="006C44D6" w:rsidP="00F91032">
      <w:pPr>
        <w:pStyle w:val="ListParagraph"/>
        <w:numPr>
          <w:ilvl w:val="0"/>
          <w:numId w:val="48"/>
        </w:numPr>
        <w:tabs>
          <w:tab w:val="left" w:pos="720"/>
        </w:tabs>
        <w:spacing w:after="220" w:line="240" w:lineRule="auto"/>
        <w:ind w:left="567" w:right="94" w:hanging="567"/>
        <w:jc w:val="both"/>
        <w:rPr>
          <w:rFonts w:asciiTheme="minorBidi" w:eastAsia="Calibri" w:hAnsiTheme="minorBidi"/>
          <w:iCs/>
          <w:color w:val="0D0D0D"/>
        </w:rPr>
      </w:pPr>
      <w:r w:rsidRPr="00604122">
        <w:rPr>
          <w:rFonts w:ascii="Arial" w:eastAsia="Calibri" w:hAnsi="Arial" w:cs="Arial"/>
          <w:b/>
          <w:color w:val="0D0D0D"/>
        </w:rPr>
        <w:t xml:space="preserve">The program development objective (PDO) is to support the Government of Punjab to </w:t>
      </w:r>
      <w:r w:rsidRPr="00604122">
        <w:rPr>
          <w:rFonts w:ascii="Arial" w:eastAsia="Calibri" w:hAnsi="Arial" w:cs="Arial"/>
          <w:b/>
          <w:bCs/>
          <w:iCs/>
          <w:color w:val="0D0D0D"/>
        </w:rPr>
        <w:t>improve</w:t>
      </w:r>
      <w:r w:rsidRPr="00604122">
        <w:rPr>
          <w:rFonts w:ascii="Arial" w:eastAsia="Calibri" w:hAnsi="Arial" w:cs="Arial"/>
          <w:b/>
          <w:color w:val="0D0D0D"/>
        </w:rPr>
        <w:t xml:space="preserve"> the </w:t>
      </w:r>
      <w:r w:rsidRPr="00604122">
        <w:rPr>
          <w:rFonts w:ascii="Arial" w:eastAsia="Calibri" w:hAnsi="Arial" w:cs="Arial"/>
          <w:b/>
          <w:bCs/>
          <w:iCs/>
          <w:color w:val="0D0D0D"/>
        </w:rPr>
        <w:t>quantity</w:t>
      </w:r>
      <w:r w:rsidRPr="00604122">
        <w:rPr>
          <w:rFonts w:ascii="Arial" w:eastAsia="Calibri" w:hAnsi="Arial" w:cs="Arial"/>
          <w:b/>
          <w:color w:val="0D0D0D"/>
        </w:rPr>
        <w:t xml:space="preserve"> and </w:t>
      </w:r>
      <w:r w:rsidRPr="00604122">
        <w:rPr>
          <w:rFonts w:ascii="Arial" w:eastAsia="Calibri" w:hAnsi="Arial" w:cs="Arial"/>
          <w:b/>
          <w:bCs/>
          <w:iCs/>
          <w:color w:val="0D0D0D"/>
        </w:rPr>
        <w:t>quality</w:t>
      </w:r>
      <w:r w:rsidRPr="00604122">
        <w:rPr>
          <w:rFonts w:ascii="Arial" w:eastAsia="Calibri" w:hAnsi="Arial" w:cs="Arial"/>
          <w:b/>
          <w:color w:val="0D0D0D"/>
        </w:rPr>
        <w:t xml:space="preserve"> of affordable housing </w:t>
      </w:r>
      <w:r w:rsidRPr="00604122">
        <w:rPr>
          <w:rFonts w:ascii="Arial" w:eastAsia="Calibri" w:hAnsi="Arial" w:cs="Arial"/>
          <w:b/>
          <w:bCs/>
          <w:iCs/>
          <w:color w:val="0D0D0D"/>
        </w:rPr>
        <w:t>supply.</w:t>
      </w:r>
      <w:r>
        <w:rPr>
          <w:rFonts w:ascii="Calibri" w:eastAsia="Calibri" w:hAnsi="Calibri" w:cs="Calibri"/>
          <w:b/>
          <w:bCs/>
          <w:iCs/>
          <w:color w:val="0D0D0D"/>
        </w:rPr>
        <w:t xml:space="preserve"> </w:t>
      </w:r>
      <w:r w:rsidR="002B4BF6" w:rsidRPr="00D06D39">
        <w:rPr>
          <w:rFonts w:asciiTheme="minorBidi" w:eastAsia="Calibri" w:hAnsiTheme="minorBidi"/>
          <w:iCs/>
          <w:color w:val="0D0D0D"/>
        </w:rPr>
        <w:t>The proposed</w:t>
      </w:r>
      <w:r w:rsidR="002B4BF6" w:rsidRPr="00D06D39">
        <w:rPr>
          <w:rFonts w:asciiTheme="minorBidi" w:eastAsia="Calibri" w:hAnsiTheme="minorBidi"/>
          <w:b/>
          <w:bCs/>
          <w:iCs/>
          <w:color w:val="0D0D0D"/>
        </w:rPr>
        <w:t xml:space="preserve"> </w:t>
      </w:r>
      <w:r w:rsidR="002B4BF6" w:rsidRPr="00D06D39">
        <w:rPr>
          <w:rFonts w:asciiTheme="minorBidi" w:eastAsia="Calibri" w:hAnsiTheme="minorBidi"/>
          <w:iCs/>
          <w:color w:val="0D0D0D"/>
        </w:rPr>
        <w:t>PAHP is a US$ 200 million hybrid of Investment Project Financing (IPF) with Program for Results (</w:t>
      </w:r>
      <w:proofErr w:type="spellStart"/>
      <w:r w:rsidR="002B4BF6" w:rsidRPr="00D06D39">
        <w:rPr>
          <w:rFonts w:asciiTheme="minorBidi" w:eastAsia="Calibri" w:hAnsiTheme="minorBidi"/>
          <w:iCs/>
          <w:color w:val="0D0D0D"/>
        </w:rPr>
        <w:t>PforR</w:t>
      </w:r>
      <w:proofErr w:type="spellEnd"/>
      <w:r w:rsidR="002B4BF6" w:rsidRPr="00D06D39">
        <w:rPr>
          <w:rFonts w:asciiTheme="minorBidi" w:eastAsia="Calibri" w:hAnsiTheme="minorBidi"/>
          <w:iCs/>
          <w:color w:val="0D0D0D"/>
        </w:rPr>
        <w:t xml:space="preserve">) instruments. PHATA </w:t>
      </w:r>
      <w:r w:rsidR="00E33112">
        <w:rPr>
          <w:rFonts w:asciiTheme="minorBidi" w:eastAsia="Calibri" w:hAnsiTheme="minorBidi"/>
          <w:iCs/>
          <w:color w:val="0D0D0D"/>
        </w:rPr>
        <w:t>and the Urban Unit</w:t>
      </w:r>
      <w:r w:rsidR="00E33112" w:rsidRPr="00D06D39">
        <w:rPr>
          <w:rFonts w:asciiTheme="minorBidi" w:eastAsia="Calibri" w:hAnsiTheme="minorBidi"/>
          <w:iCs/>
          <w:color w:val="0D0D0D"/>
        </w:rPr>
        <w:t xml:space="preserve"> </w:t>
      </w:r>
      <w:r w:rsidR="002B4BF6" w:rsidRPr="00D06D39">
        <w:rPr>
          <w:rFonts w:asciiTheme="minorBidi" w:eastAsia="Calibri" w:hAnsiTheme="minorBidi"/>
          <w:iCs/>
          <w:color w:val="0D0D0D"/>
        </w:rPr>
        <w:t>will be the</w:t>
      </w:r>
      <w:r w:rsidR="00E33112">
        <w:rPr>
          <w:rFonts w:asciiTheme="minorBidi" w:eastAsia="Calibri" w:hAnsiTheme="minorBidi"/>
          <w:iCs/>
          <w:color w:val="0D0D0D"/>
        </w:rPr>
        <w:t xml:space="preserve"> two</w:t>
      </w:r>
      <w:r w:rsidR="002B4BF6" w:rsidRPr="00D06D39">
        <w:rPr>
          <w:rFonts w:asciiTheme="minorBidi" w:eastAsia="Calibri" w:hAnsiTheme="minorBidi"/>
          <w:iCs/>
          <w:color w:val="0D0D0D"/>
        </w:rPr>
        <w:t xml:space="preserve"> primary implementing agenc</w:t>
      </w:r>
      <w:r w:rsidR="00E33112">
        <w:rPr>
          <w:rFonts w:asciiTheme="minorBidi" w:eastAsia="Calibri" w:hAnsiTheme="minorBidi"/>
          <w:iCs/>
          <w:color w:val="0D0D0D"/>
        </w:rPr>
        <w:t>ies</w:t>
      </w:r>
      <w:r w:rsidR="002B4BF6" w:rsidRPr="00D06D39">
        <w:rPr>
          <w:rFonts w:asciiTheme="minorBidi" w:eastAsia="Calibri" w:hAnsiTheme="minorBidi"/>
          <w:iCs/>
          <w:color w:val="0D0D0D"/>
        </w:rPr>
        <w:t xml:space="preserve"> </w:t>
      </w:r>
      <w:r>
        <w:rPr>
          <w:rFonts w:asciiTheme="minorBidi" w:eastAsia="Calibri" w:hAnsiTheme="minorBidi"/>
          <w:iCs/>
          <w:color w:val="0D0D0D"/>
        </w:rPr>
        <w:t>for</w:t>
      </w:r>
      <w:r w:rsidR="002B4BF6" w:rsidRPr="00D06D39">
        <w:rPr>
          <w:rFonts w:asciiTheme="minorBidi" w:eastAsia="Calibri" w:hAnsiTheme="minorBidi"/>
          <w:iCs/>
          <w:color w:val="0D0D0D"/>
        </w:rPr>
        <w:t xml:space="preserve"> the</w:t>
      </w:r>
      <w:r w:rsidR="007C6160">
        <w:rPr>
          <w:rFonts w:asciiTheme="minorBidi" w:eastAsia="Calibri" w:hAnsiTheme="minorBidi"/>
          <w:iCs/>
          <w:color w:val="0D0D0D"/>
        </w:rPr>
        <w:t xml:space="preserve"> </w:t>
      </w:r>
      <w:r w:rsidR="00E33112">
        <w:rPr>
          <w:rFonts w:asciiTheme="minorBidi" w:eastAsia="Calibri" w:hAnsiTheme="minorBidi"/>
          <w:iCs/>
          <w:color w:val="0D0D0D"/>
        </w:rPr>
        <w:t>operation</w:t>
      </w:r>
      <w:r w:rsidR="002B4BF6" w:rsidRPr="00D06D39">
        <w:rPr>
          <w:rFonts w:asciiTheme="minorBidi" w:eastAsia="Calibri" w:hAnsiTheme="minorBidi"/>
          <w:iCs/>
          <w:color w:val="0D0D0D"/>
        </w:rPr>
        <w:t xml:space="preserve">. </w:t>
      </w:r>
    </w:p>
    <w:p w14:paraId="0CC86EAF" w14:textId="77777777" w:rsidR="00D06D39" w:rsidRPr="00D06D39" w:rsidRDefault="00D06D39" w:rsidP="00F91032">
      <w:pPr>
        <w:pStyle w:val="ListParagraph"/>
        <w:tabs>
          <w:tab w:val="left" w:pos="720"/>
        </w:tabs>
        <w:spacing w:line="240" w:lineRule="auto"/>
        <w:ind w:left="567" w:hanging="567"/>
        <w:rPr>
          <w:rFonts w:asciiTheme="minorBidi" w:eastAsia="Calibri" w:hAnsiTheme="minorBidi"/>
          <w:b/>
          <w:bCs/>
          <w:iCs/>
          <w:color w:val="0D0D0D"/>
        </w:rPr>
      </w:pPr>
    </w:p>
    <w:p w14:paraId="56B197D1" w14:textId="3B077613" w:rsidR="002B4BF6" w:rsidRPr="00101E84" w:rsidRDefault="00CF1E84" w:rsidP="00F91032">
      <w:pPr>
        <w:pStyle w:val="ListParagraph"/>
        <w:numPr>
          <w:ilvl w:val="0"/>
          <w:numId w:val="48"/>
        </w:numPr>
        <w:tabs>
          <w:tab w:val="left" w:pos="720"/>
        </w:tabs>
        <w:spacing w:after="220" w:line="240" w:lineRule="auto"/>
        <w:ind w:left="567" w:right="94" w:hanging="567"/>
        <w:jc w:val="both"/>
        <w:rPr>
          <w:rFonts w:ascii="Arial" w:eastAsia="Calibri" w:hAnsi="Arial" w:cs="Arial"/>
          <w:iCs/>
          <w:color w:val="0D0D0D"/>
        </w:rPr>
      </w:pPr>
      <w:r w:rsidRPr="00101E84">
        <w:rPr>
          <w:rFonts w:ascii="Arial" w:eastAsia="Calibri" w:hAnsi="Arial" w:cs="Arial"/>
          <w:b/>
          <w:bCs/>
          <w:iCs/>
          <w:color w:val="0D0D0D"/>
        </w:rPr>
        <w:t>PAHP comprises three funding Windows.</w:t>
      </w:r>
      <w:r w:rsidR="002B4BF6" w:rsidRPr="00101E84">
        <w:rPr>
          <w:rFonts w:ascii="Arial" w:eastAsia="Calibri" w:hAnsi="Arial" w:cs="Arial"/>
          <w:iCs/>
          <w:color w:val="0D0D0D"/>
        </w:rPr>
        <w:t xml:space="preserve"> The IPF window will support Institutional Strengthening and Program Management, while the </w:t>
      </w:r>
      <w:proofErr w:type="spellStart"/>
      <w:r w:rsidR="002B4BF6" w:rsidRPr="00101E84">
        <w:rPr>
          <w:rFonts w:ascii="Arial" w:eastAsia="Calibri" w:hAnsi="Arial" w:cs="Arial"/>
          <w:iCs/>
          <w:color w:val="0D0D0D"/>
        </w:rPr>
        <w:t>PforR</w:t>
      </w:r>
      <w:proofErr w:type="spellEnd"/>
      <w:r w:rsidR="002B4BF6" w:rsidRPr="00101E84">
        <w:rPr>
          <w:rFonts w:ascii="Arial" w:eastAsia="Calibri" w:hAnsi="Arial" w:cs="Arial"/>
          <w:iCs/>
          <w:color w:val="0D0D0D"/>
        </w:rPr>
        <w:t xml:space="preserve"> window will fund housing-related investments through Grants that will be released on the achievement of agreed results.</w:t>
      </w:r>
    </w:p>
    <w:p w14:paraId="4BB4A55A" w14:textId="496AD5B3" w:rsidR="00EE12A0" w:rsidRPr="00101E84" w:rsidRDefault="002B4BF6" w:rsidP="00F91032">
      <w:pPr>
        <w:pStyle w:val="ListParagraph"/>
        <w:numPr>
          <w:ilvl w:val="0"/>
          <w:numId w:val="67"/>
        </w:numPr>
        <w:tabs>
          <w:tab w:val="left" w:pos="360"/>
          <w:tab w:val="left" w:pos="851"/>
        </w:tabs>
        <w:spacing w:before="240" w:after="220" w:line="240" w:lineRule="auto"/>
        <w:ind w:left="851" w:right="94" w:hanging="284"/>
        <w:jc w:val="both"/>
        <w:rPr>
          <w:rFonts w:ascii="Arial" w:eastAsia="Calibri" w:hAnsi="Arial" w:cs="Arial"/>
          <w:iCs/>
          <w:color w:val="0D0D0D"/>
        </w:rPr>
      </w:pPr>
      <w:r w:rsidRPr="00101E84">
        <w:rPr>
          <w:rFonts w:ascii="Arial" w:eastAsia="Calibri" w:hAnsi="Arial" w:cs="Arial"/>
          <w:iCs/>
          <w:color w:val="0D0D0D"/>
        </w:rPr>
        <w:t>Window-</w:t>
      </w:r>
      <w:r w:rsidR="00EE12A0" w:rsidRPr="00101E84">
        <w:rPr>
          <w:rFonts w:ascii="Arial" w:eastAsia="Calibri" w:hAnsi="Arial" w:cs="Arial"/>
          <w:iCs/>
          <w:color w:val="0D0D0D"/>
        </w:rPr>
        <w:t>1 (</w:t>
      </w:r>
      <w:proofErr w:type="spellStart"/>
      <w:r w:rsidR="00EE12A0" w:rsidRPr="00101E84">
        <w:rPr>
          <w:rFonts w:ascii="Arial" w:eastAsia="Calibri" w:hAnsi="Arial" w:cs="Arial"/>
          <w:iCs/>
          <w:color w:val="0D0D0D"/>
        </w:rPr>
        <w:t>PforR</w:t>
      </w:r>
      <w:proofErr w:type="spellEnd"/>
      <w:r w:rsidR="00EE12A0" w:rsidRPr="00101E84">
        <w:rPr>
          <w:rFonts w:ascii="Arial" w:eastAsia="Calibri" w:hAnsi="Arial" w:cs="Arial"/>
          <w:iCs/>
          <w:color w:val="0D0D0D"/>
        </w:rPr>
        <w:t xml:space="preserve"> - US$ 185 million), will provide </w:t>
      </w:r>
      <w:r w:rsidR="00A817FF" w:rsidRPr="00101E84">
        <w:rPr>
          <w:rFonts w:ascii="Arial" w:eastAsia="Calibri" w:hAnsi="Arial" w:cs="Arial"/>
          <w:iCs/>
          <w:color w:val="0D0D0D"/>
        </w:rPr>
        <w:t>funds</w:t>
      </w:r>
      <w:r w:rsidR="00EE12A0" w:rsidRPr="00101E84">
        <w:rPr>
          <w:rFonts w:ascii="Arial" w:eastAsia="Calibri" w:hAnsi="Arial" w:cs="Arial"/>
          <w:iCs/>
          <w:color w:val="0D0D0D"/>
        </w:rPr>
        <w:t xml:space="preserve"> to PHATA for provision of </w:t>
      </w:r>
      <w:r w:rsidR="00A817FF" w:rsidRPr="00101E84">
        <w:rPr>
          <w:rFonts w:ascii="Arial" w:eastAsia="Calibri" w:hAnsi="Arial" w:cs="Arial"/>
          <w:b/>
          <w:bCs/>
          <w:iCs/>
          <w:color w:val="0D0D0D"/>
        </w:rPr>
        <w:t xml:space="preserve">urban infrastructure for housing schemes </w:t>
      </w:r>
      <w:r w:rsidR="00EE12A0" w:rsidRPr="00101E84">
        <w:rPr>
          <w:rFonts w:ascii="Arial" w:eastAsia="Calibri" w:hAnsi="Arial" w:cs="Arial"/>
          <w:iCs/>
          <w:color w:val="0D0D0D"/>
        </w:rPr>
        <w:t xml:space="preserve">and alternative low-cost housing solutions. </w:t>
      </w:r>
    </w:p>
    <w:p w14:paraId="761A1B71" w14:textId="52913A50" w:rsidR="002B4BF6" w:rsidRPr="00101E84" w:rsidRDefault="002B4BF6" w:rsidP="00F91032">
      <w:pPr>
        <w:pStyle w:val="ListParagraph"/>
        <w:numPr>
          <w:ilvl w:val="0"/>
          <w:numId w:val="67"/>
        </w:numPr>
        <w:tabs>
          <w:tab w:val="left" w:pos="360"/>
          <w:tab w:val="left" w:pos="851"/>
        </w:tabs>
        <w:spacing w:after="0" w:line="240" w:lineRule="auto"/>
        <w:ind w:left="851" w:right="94" w:hanging="284"/>
        <w:jc w:val="both"/>
        <w:rPr>
          <w:rFonts w:ascii="Arial" w:eastAsia="Calibri" w:hAnsi="Arial" w:cs="Arial"/>
          <w:iCs/>
          <w:color w:val="0D0D0D"/>
        </w:rPr>
      </w:pPr>
      <w:r w:rsidRPr="00101E84">
        <w:rPr>
          <w:rFonts w:ascii="Arial" w:eastAsia="Calibri" w:hAnsi="Arial" w:cs="Arial"/>
          <w:iCs/>
          <w:color w:val="0D0D0D"/>
        </w:rPr>
        <w:t>Window-</w:t>
      </w:r>
      <w:r w:rsidR="00EE12A0" w:rsidRPr="00101E84">
        <w:rPr>
          <w:rFonts w:ascii="Arial" w:eastAsia="Calibri" w:hAnsi="Arial" w:cs="Arial"/>
          <w:iCs/>
          <w:color w:val="0D0D0D"/>
        </w:rPr>
        <w:t>2</w:t>
      </w:r>
      <w:r w:rsidRPr="00101E84">
        <w:rPr>
          <w:rFonts w:ascii="Arial" w:eastAsia="Calibri" w:hAnsi="Arial" w:cs="Arial"/>
          <w:iCs/>
          <w:color w:val="0D0D0D"/>
        </w:rPr>
        <w:t xml:space="preserve"> (IPF - $ 8 million), will assist </w:t>
      </w:r>
      <w:proofErr w:type="spellStart"/>
      <w:r w:rsidRPr="00101E84">
        <w:rPr>
          <w:rFonts w:ascii="Arial" w:eastAsia="Calibri" w:hAnsi="Arial" w:cs="Arial"/>
          <w:iCs/>
          <w:color w:val="0D0D0D"/>
        </w:rPr>
        <w:t>GoPunjab</w:t>
      </w:r>
      <w:proofErr w:type="spellEnd"/>
      <w:r w:rsidRPr="00101E84">
        <w:rPr>
          <w:rFonts w:ascii="Arial" w:eastAsia="Calibri" w:hAnsi="Arial" w:cs="Arial"/>
          <w:iCs/>
          <w:color w:val="0D0D0D"/>
        </w:rPr>
        <w:t xml:space="preserve"> to develop its housing sector policy and programs and strengthen its institutions and systems for enabling the housing market. </w:t>
      </w:r>
    </w:p>
    <w:p w14:paraId="1F28ABC3" w14:textId="11D69740" w:rsidR="00D06D39" w:rsidRPr="00101E84" w:rsidRDefault="002B4BF6" w:rsidP="00F91032">
      <w:pPr>
        <w:pStyle w:val="ListParagraph"/>
        <w:numPr>
          <w:ilvl w:val="0"/>
          <w:numId w:val="67"/>
        </w:numPr>
        <w:tabs>
          <w:tab w:val="left" w:pos="360"/>
          <w:tab w:val="left" w:pos="851"/>
        </w:tabs>
        <w:spacing w:before="240" w:after="220" w:line="240" w:lineRule="auto"/>
        <w:ind w:left="851" w:right="94" w:hanging="284"/>
        <w:jc w:val="both"/>
        <w:rPr>
          <w:rFonts w:ascii="Arial" w:eastAsia="Calibri" w:hAnsi="Arial" w:cs="Arial"/>
          <w:iCs/>
          <w:color w:val="0D0D0D"/>
        </w:rPr>
      </w:pPr>
      <w:r w:rsidRPr="00101E84">
        <w:rPr>
          <w:rFonts w:ascii="Arial" w:eastAsia="Calibri" w:hAnsi="Arial" w:cs="Arial"/>
          <w:iCs/>
          <w:color w:val="0D0D0D"/>
        </w:rPr>
        <w:t>Window-3 (IPF - US$ 7 million) will provide program management funds to UU, PHATA and the Finance Department (FD).</w:t>
      </w:r>
    </w:p>
    <w:p w14:paraId="1D52D3BE" w14:textId="77777777" w:rsidR="00D06D39" w:rsidRPr="00D06D39" w:rsidRDefault="00D06D39" w:rsidP="00F91032">
      <w:pPr>
        <w:pStyle w:val="ListParagraph"/>
        <w:tabs>
          <w:tab w:val="left" w:pos="360"/>
          <w:tab w:val="left" w:pos="720"/>
        </w:tabs>
        <w:spacing w:before="240" w:after="220" w:line="240" w:lineRule="auto"/>
        <w:ind w:left="567" w:right="94" w:hanging="567"/>
        <w:jc w:val="both"/>
        <w:rPr>
          <w:rFonts w:asciiTheme="minorBidi" w:eastAsia="Calibri" w:hAnsiTheme="minorBidi"/>
          <w:iCs/>
          <w:color w:val="0D0D0D"/>
        </w:rPr>
      </w:pPr>
    </w:p>
    <w:p w14:paraId="5ED35F7E" w14:textId="77777777" w:rsidR="00826C09" w:rsidRPr="00826C0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eastAsia="Calibri" w:hAnsiTheme="minorBidi"/>
          <w:iCs/>
          <w:color w:val="0D0D0D"/>
        </w:rPr>
      </w:pPr>
      <w:r w:rsidRPr="00D06D39">
        <w:rPr>
          <w:rFonts w:asciiTheme="minorBidi" w:eastAsia="Calibri" w:hAnsiTheme="minorBidi"/>
          <w:b/>
          <w:iCs/>
          <w:color w:val="0D0D0D"/>
        </w:rPr>
        <w:t>The proposed operation will be implemented through institutional arrangements whereby the Housing and Urban Development Department (HUDD), with the assistance from the Urban Unit (UU), will have overall responsibility for the Program</w:t>
      </w:r>
      <w:r w:rsidRPr="00D06D39">
        <w:rPr>
          <w:rFonts w:asciiTheme="minorBidi" w:eastAsia="Calibri" w:hAnsiTheme="minorBidi"/>
          <w:bCs/>
          <w:iCs/>
          <w:color w:val="0D0D0D"/>
        </w:rPr>
        <w:t xml:space="preserve">. </w:t>
      </w:r>
      <w:r w:rsidRPr="00D06D39">
        <w:rPr>
          <w:rFonts w:asciiTheme="minorBidi" w:eastAsia="Calibri" w:hAnsiTheme="minorBidi"/>
          <w:iCs/>
          <w:color w:val="0D0D0D"/>
        </w:rPr>
        <w:t xml:space="preserve">PHATA will be responsible for achievement of DLI results by ensuring adherence to work plans of schemes under execution, quality assurance, and submission of progress and completion reports to HUD and the UU. The Finance Department (FD) will be responsible for managing and transferring </w:t>
      </w:r>
      <w:proofErr w:type="spellStart"/>
      <w:r w:rsidRPr="00D06D39">
        <w:rPr>
          <w:rFonts w:asciiTheme="minorBidi" w:eastAsia="Calibri" w:hAnsiTheme="minorBidi"/>
          <w:iCs/>
          <w:color w:val="0D0D0D"/>
        </w:rPr>
        <w:t>PforR</w:t>
      </w:r>
      <w:proofErr w:type="spellEnd"/>
      <w:r w:rsidRPr="00D06D39">
        <w:rPr>
          <w:rFonts w:asciiTheme="minorBidi" w:eastAsia="Calibri" w:hAnsiTheme="minorBidi"/>
          <w:iCs/>
          <w:color w:val="0D0D0D"/>
        </w:rPr>
        <w:t xml:space="preserve"> for funds to PHATA based on results achieved.</w:t>
      </w:r>
      <w:r w:rsidRPr="00D06D39">
        <w:rPr>
          <w:rFonts w:asciiTheme="minorBidi" w:eastAsia="Calibri" w:hAnsiTheme="minorBidi"/>
          <w:b/>
          <w:bCs/>
          <w:iCs/>
          <w:color w:val="0D0D0D"/>
        </w:rPr>
        <w:t xml:space="preserve"> </w:t>
      </w:r>
      <w:proofErr w:type="spellStart"/>
      <w:r w:rsidRPr="00D06D39">
        <w:rPr>
          <w:rFonts w:asciiTheme="minorBidi" w:hAnsiTheme="minorBidi"/>
          <w:bCs/>
        </w:rPr>
        <w:t>GoPunjab</w:t>
      </w:r>
      <w:proofErr w:type="spellEnd"/>
      <w:r w:rsidRPr="00D06D39">
        <w:rPr>
          <w:rFonts w:asciiTheme="minorBidi" w:hAnsiTheme="minorBidi"/>
          <w:bCs/>
        </w:rPr>
        <w:t xml:space="preserve"> has already established a Housing Steering Committee for NPHP,</w:t>
      </w:r>
      <w:r w:rsidRPr="00D06D39">
        <w:rPr>
          <w:rFonts w:asciiTheme="minorBidi" w:hAnsiTheme="minorBidi"/>
        </w:rPr>
        <w:t xml:space="preserve"> chaired by the Chief Secretary</w:t>
      </w:r>
      <w:r w:rsidRPr="00D06D39">
        <w:rPr>
          <w:rFonts w:asciiTheme="minorBidi" w:eastAsia="Calibri" w:hAnsiTheme="minorBidi"/>
          <w:iCs/>
          <w:color w:val="0D0D0D"/>
        </w:rPr>
        <w:t xml:space="preserve">. Members include the Chairman Planning and Development (P&amp;D,) Secretary Finance, and Secretary HUD. It will provide policy guidance for PAHP as well as be responsible for reviewing progress reports and endorsing APA reports, addressing any cross-cutting implementation </w:t>
      </w:r>
      <w:r w:rsidRPr="00D06D39">
        <w:rPr>
          <w:rFonts w:asciiTheme="minorBidi" w:eastAsia="Calibri" w:hAnsiTheme="minorBidi"/>
          <w:bCs/>
          <w:iCs/>
          <w:color w:val="0D0D0D"/>
        </w:rPr>
        <w:t>challenges</w:t>
      </w:r>
      <w:r w:rsidRPr="00D06D39">
        <w:rPr>
          <w:rFonts w:asciiTheme="minorBidi" w:eastAsia="Calibri" w:hAnsiTheme="minorBidi"/>
          <w:iCs/>
          <w:color w:val="0D0D0D"/>
        </w:rPr>
        <w:t xml:space="preserve">. </w:t>
      </w:r>
      <w:r w:rsidRPr="00D06D39">
        <w:rPr>
          <w:rFonts w:asciiTheme="minorBidi" w:hAnsiTheme="minorBidi"/>
          <w:bCs/>
        </w:rPr>
        <w:t>Monitoring and reporting will be undertaken by UU and PHATA.</w:t>
      </w:r>
      <w:r w:rsidRPr="00D06D39">
        <w:rPr>
          <w:rFonts w:asciiTheme="minorBidi" w:hAnsiTheme="minorBidi"/>
        </w:rPr>
        <w:t xml:space="preserve"> </w:t>
      </w:r>
      <w:r w:rsidRPr="00D06D39">
        <w:rPr>
          <w:rFonts w:asciiTheme="minorBidi" w:eastAsia="Times New Roman" w:hAnsiTheme="minorBidi"/>
          <w:bCs/>
        </w:rPr>
        <w:t>An independent annual assessment and the verification of results will trigger disbursement.</w:t>
      </w:r>
      <w:r w:rsidRPr="00D06D39">
        <w:rPr>
          <w:rFonts w:asciiTheme="minorBidi" w:eastAsia="Times New Roman" w:hAnsiTheme="minorBidi"/>
          <w:b/>
        </w:rPr>
        <w:t xml:space="preserve"> </w:t>
      </w:r>
    </w:p>
    <w:p w14:paraId="31E23097" w14:textId="77777777" w:rsidR="00826C09" w:rsidRPr="00826C09" w:rsidRDefault="00826C09" w:rsidP="00F91032">
      <w:pPr>
        <w:pStyle w:val="ListParagraph"/>
        <w:tabs>
          <w:tab w:val="left" w:pos="720"/>
        </w:tabs>
        <w:spacing w:before="240" w:after="220" w:line="240" w:lineRule="auto"/>
        <w:ind w:left="567" w:right="94" w:hanging="567"/>
        <w:jc w:val="both"/>
        <w:rPr>
          <w:rFonts w:asciiTheme="minorBidi" w:eastAsia="Calibri" w:hAnsiTheme="minorBidi"/>
          <w:iCs/>
          <w:color w:val="0D0D0D"/>
        </w:rPr>
      </w:pPr>
    </w:p>
    <w:p w14:paraId="0941B728" w14:textId="7FC4C0D4" w:rsidR="00826C09" w:rsidRPr="00A00F90" w:rsidRDefault="00826C09" w:rsidP="00F91032">
      <w:pPr>
        <w:pStyle w:val="ListParagraph"/>
        <w:numPr>
          <w:ilvl w:val="0"/>
          <w:numId w:val="48"/>
        </w:numPr>
        <w:tabs>
          <w:tab w:val="left" w:pos="720"/>
        </w:tabs>
        <w:spacing w:before="240" w:after="220" w:line="240" w:lineRule="auto"/>
        <w:ind w:left="567" w:right="94" w:hanging="567"/>
        <w:jc w:val="both"/>
        <w:rPr>
          <w:rFonts w:ascii="Arial" w:eastAsia="Calibri" w:hAnsi="Arial" w:cs="Arial"/>
          <w:iCs/>
          <w:color w:val="0D0D0D"/>
        </w:rPr>
      </w:pPr>
      <w:r>
        <w:rPr>
          <w:rFonts w:asciiTheme="minorBidi" w:eastAsia="Calibri" w:hAnsiTheme="minorBidi"/>
          <w:b/>
          <w:bCs/>
          <w:iCs/>
          <w:color w:val="0D0D0D"/>
        </w:rPr>
        <w:t>D</w:t>
      </w:r>
      <w:r w:rsidR="002B4BF6" w:rsidRPr="00D06D39">
        <w:rPr>
          <w:rFonts w:asciiTheme="minorBidi" w:eastAsia="Calibri" w:hAnsiTheme="minorBidi"/>
          <w:b/>
          <w:bCs/>
          <w:iCs/>
          <w:color w:val="0D0D0D"/>
        </w:rPr>
        <w:t>isbursements under the Program (Window-</w:t>
      </w:r>
      <w:r w:rsidR="001B08E8">
        <w:rPr>
          <w:rFonts w:asciiTheme="minorBidi" w:eastAsia="Calibri" w:hAnsiTheme="minorBidi"/>
          <w:b/>
          <w:bCs/>
          <w:iCs/>
          <w:color w:val="0D0D0D"/>
        </w:rPr>
        <w:t>1</w:t>
      </w:r>
      <w:r w:rsidR="002B4BF6" w:rsidRPr="00D06D39">
        <w:rPr>
          <w:rFonts w:asciiTheme="minorBidi" w:eastAsia="Calibri" w:hAnsiTheme="minorBidi"/>
          <w:b/>
          <w:bCs/>
          <w:iCs/>
          <w:color w:val="0D0D0D"/>
        </w:rPr>
        <w:t xml:space="preserve">) will be subject to </w:t>
      </w:r>
      <w:proofErr w:type="spellStart"/>
      <w:r w:rsidR="002B4BF6" w:rsidRPr="00D06D39">
        <w:rPr>
          <w:rFonts w:asciiTheme="minorBidi" w:eastAsia="Calibri" w:hAnsiTheme="minorBidi"/>
          <w:b/>
          <w:bCs/>
          <w:iCs/>
          <w:color w:val="0D0D0D"/>
        </w:rPr>
        <w:t>PforR</w:t>
      </w:r>
      <w:proofErr w:type="spellEnd"/>
      <w:r w:rsidR="002B4BF6" w:rsidRPr="00D06D39">
        <w:rPr>
          <w:rFonts w:asciiTheme="minorBidi" w:eastAsia="Calibri" w:hAnsiTheme="minorBidi"/>
          <w:b/>
          <w:bCs/>
          <w:iCs/>
          <w:color w:val="0D0D0D"/>
        </w:rPr>
        <w:t xml:space="preserve"> procedures. </w:t>
      </w:r>
      <w:r w:rsidR="002B4BF6" w:rsidRPr="00D06D39">
        <w:rPr>
          <w:rFonts w:asciiTheme="minorBidi" w:eastAsia="Calibri" w:hAnsiTheme="minorBidi"/>
          <w:iCs/>
          <w:color w:val="0D0D0D"/>
        </w:rPr>
        <w:t xml:space="preserve">These disbursements will be scalable, based on achievement of </w:t>
      </w:r>
      <w:r w:rsidR="002B4BF6" w:rsidRPr="00D06D39">
        <w:rPr>
          <w:rFonts w:asciiTheme="minorBidi" w:hAnsiTheme="minorBidi"/>
        </w:rPr>
        <w:t>annual</w:t>
      </w:r>
      <w:r w:rsidR="002B4BF6" w:rsidRPr="00D06D39">
        <w:rPr>
          <w:rFonts w:asciiTheme="minorBidi" w:eastAsia="Calibri" w:hAnsiTheme="minorBidi"/>
          <w:iCs/>
          <w:color w:val="0D0D0D"/>
        </w:rPr>
        <w:t xml:space="preserve"> DLI targets. Amounts to be disbursed will be determined according to </w:t>
      </w:r>
      <w:r w:rsidR="00E87840" w:rsidRPr="00D06D39">
        <w:rPr>
          <w:rFonts w:asciiTheme="minorBidi" w:eastAsia="Calibri" w:hAnsiTheme="minorBidi"/>
          <w:iCs/>
          <w:color w:val="0D0D0D"/>
        </w:rPr>
        <w:t>Annual Performance Assessment (</w:t>
      </w:r>
      <w:r w:rsidR="002B4BF6" w:rsidRPr="00D06D39">
        <w:rPr>
          <w:rFonts w:asciiTheme="minorBidi" w:eastAsia="Calibri" w:hAnsiTheme="minorBidi"/>
          <w:iCs/>
          <w:color w:val="0D0D0D"/>
        </w:rPr>
        <w:t>APA</w:t>
      </w:r>
      <w:r w:rsidR="00E87840" w:rsidRPr="00D06D39">
        <w:rPr>
          <w:rFonts w:asciiTheme="minorBidi" w:eastAsia="Calibri" w:hAnsiTheme="minorBidi"/>
          <w:iCs/>
          <w:color w:val="0D0D0D"/>
        </w:rPr>
        <w:t>)</w:t>
      </w:r>
      <w:r w:rsidR="002B4BF6" w:rsidRPr="00D06D39">
        <w:rPr>
          <w:rFonts w:asciiTheme="minorBidi" w:eastAsia="Calibri" w:hAnsiTheme="minorBidi"/>
          <w:iCs/>
          <w:color w:val="0D0D0D"/>
        </w:rPr>
        <w:t xml:space="preserve"> results and the estimated annual allocations. After DLIs are verified by the SC and the World Bank, annual </w:t>
      </w:r>
      <w:r w:rsidR="00D34FB3">
        <w:rPr>
          <w:rFonts w:asciiTheme="minorBidi" w:eastAsia="Calibri" w:hAnsiTheme="minorBidi"/>
          <w:iCs/>
          <w:color w:val="0D0D0D"/>
        </w:rPr>
        <w:t>allocation</w:t>
      </w:r>
      <w:r w:rsidR="00D34FB3" w:rsidRPr="00D06D39">
        <w:rPr>
          <w:rFonts w:asciiTheme="minorBidi" w:eastAsia="Calibri" w:hAnsiTheme="minorBidi"/>
          <w:iCs/>
          <w:color w:val="0D0D0D"/>
        </w:rPr>
        <w:t xml:space="preserve">s </w:t>
      </w:r>
      <w:r w:rsidR="002B4BF6" w:rsidRPr="00D06D39">
        <w:rPr>
          <w:rFonts w:asciiTheme="minorBidi" w:eastAsia="Calibri" w:hAnsiTheme="minorBidi"/>
          <w:iCs/>
          <w:color w:val="0D0D0D"/>
        </w:rPr>
        <w:t xml:space="preserve">to PHATA will be announced by early-May of each year so that the </w:t>
      </w:r>
      <w:r w:rsidR="00D34FB3">
        <w:rPr>
          <w:rFonts w:asciiTheme="minorBidi" w:eastAsia="Calibri" w:hAnsiTheme="minorBidi"/>
          <w:iCs/>
          <w:color w:val="0D0D0D"/>
        </w:rPr>
        <w:t>fund</w:t>
      </w:r>
      <w:r w:rsidR="00D34FB3" w:rsidRPr="00D06D39">
        <w:rPr>
          <w:rFonts w:asciiTheme="minorBidi" w:eastAsia="Calibri" w:hAnsiTheme="minorBidi"/>
          <w:iCs/>
          <w:color w:val="0D0D0D"/>
        </w:rPr>
        <w:t xml:space="preserve">s </w:t>
      </w:r>
      <w:r w:rsidR="002B4BF6" w:rsidRPr="00D06D39">
        <w:rPr>
          <w:rFonts w:asciiTheme="minorBidi" w:eastAsia="Calibri" w:hAnsiTheme="minorBidi"/>
          <w:iCs/>
          <w:color w:val="0D0D0D"/>
        </w:rPr>
        <w:t xml:space="preserve">are fully accounted for in the provincial government and PHATA budgets for the subsequent year. Disbursements for DLIs will be made in June each year. </w:t>
      </w:r>
      <w:r w:rsidR="002B4BF6" w:rsidRPr="00D06D39">
        <w:rPr>
          <w:rFonts w:asciiTheme="minorBidi" w:eastAsia="Calibri" w:hAnsiTheme="minorBidi"/>
          <w:bCs/>
          <w:iCs/>
          <w:color w:val="0D0D0D"/>
        </w:rPr>
        <w:t>Disbursements under the IPF Windows will be based on semiannual interim financial reports,</w:t>
      </w:r>
      <w:r w:rsidR="002B4BF6" w:rsidRPr="00D06D39">
        <w:rPr>
          <w:rFonts w:asciiTheme="minorBidi" w:eastAsia="Calibri" w:hAnsiTheme="minorBidi"/>
          <w:iCs/>
          <w:color w:val="0D0D0D"/>
        </w:rPr>
        <w:t xml:space="preserve"> providing details of expenditures of the preceding semester and cash flow projections for the next two quarters. The initial disbursement will be made against a withdrawal application with a six-month cash flow forecast.</w:t>
      </w:r>
    </w:p>
    <w:p w14:paraId="7499C871" w14:textId="4FDD362D" w:rsidR="0019412F" w:rsidRPr="00A00F90" w:rsidRDefault="0019412F" w:rsidP="00F91032">
      <w:pPr>
        <w:numPr>
          <w:ilvl w:val="0"/>
          <w:numId w:val="48"/>
        </w:numPr>
        <w:tabs>
          <w:tab w:val="left" w:pos="0"/>
          <w:tab w:val="left" w:pos="720"/>
        </w:tabs>
        <w:spacing w:before="240" w:after="220" w:line="240" w:lineRule="auto"/>
        <w:ind w:left="567" w:right="94" w:hanging="567"/>
        <w:jc w:val="both"/>
        <w:rPr>
          <w:rFonts w:ascii="Arial" w:eastAsia="Calibri" w:hAnsi="Arial" w:cs="Arial"/>
          <w:iCs/>
          <w:color w:val="0D0D0D"/>
        </w:rPr>
      </w:pPr>
      <w:r w:rsidRPr="00A00F90">
        <w:rPr>
          <w:rFonts w:ascii="Arial" w:eastAsia="Calibri" w:hAnsi="Arial" w:cs="Arial"/>
          <w:b/>
          <w:bCs/>
          <w:iCs/>
          <w:color w:val="0D0D0D"/>
        </w:rPr>
        <w:lastRenderedPageBreak/>
        <w:t xml:space="preserve">The funds </w:t>
      </w:r>
      <w:bookmarkStart w:id="2" w:name="_Hlk86840071"/>
      <w:r w:rsidR="00E51751">
        <w:rPr>
          <w:rFonts w:ascii="Arial" w:eastAsia="Calibri" w:hAnsi="Arial" w:cs="Arial"/>
          <w:b/>
          <w:bCs/>
          <w:iCs/>
          <w:color w:val="0D0D0D"/>
        </w:rPr>
        <w:t xml:space="preserve">under the </w:t>
      </w:r>
      <w:proofErr w:type="spellStart"/>
      <w:r w:rsidR="00E51751">
        <w:rPr>
          <w:rFonts w:ascii="Arial" w:eastAsia="Calibri" w:hAnsi="Arial" w:cs="Arial"/>
          <w:b/>
          <w:bCs/>
          <w:iCs/>
          <w:color w:val="0D0D0D"/>
        </w:rPr>
        <w:t>PforR</w:t>
      </w:r>
      <w:proofErr w:type="spellEnd"/>
      <w:r w:rsidR="00E51751">
        <w:rPr>
          <w:rFonts w:ascii="Arial" w:eastAsia="Calibri" w:hAnsi="Arial" w:cs="Arial"/>
          <w:b/>
          <w:bCs/>
          <w:iCs/>
          <w:color w:val="0D0D0D"/>
        </w:rPr>
        <w:t xml:space="preserve"> window </w:t>
      </w:r>
      <w:bookmarkEnd w:id="2"/>
      <w:r w:rsidRPr="00A00F90">
        <w:rPr>
          <w:rFonts w:ascii="Arial" w:eastAsia="Calibri" w:hAnsi="Arial" w:cs="Arial"/>
          <w:b/>
          <w:bCs/>
          <w:iCs/>
          <w:color w:val="0D0D0D"/>
        </w:rPr>
        <w:t xml:space="preserve">will be disbursed against achievement of </w:t>
      </w:r>
      <w:r w:rsidR="00D821CA">
        <w:rPr>
          <w:rFonts w:ascii="Arial" w:eastAsia="Calibri" w:hAnsi="Arial" w:cs="Arial"/>
          <w:b/>
          <w:bCs/>
          <w:iCs/>
          <w:color w:val="0D0D0D"/>
        </w:rPr>
        <w:t xml:space="preserve">nine </w:t>
      </w:r>
      <w:r w:rsidRPr="00A00F90">
        <w:rPr>
          <w:rFonts w:ascii="Arial" w:eastAsia="Calibri" w:hAnsi="Arial" w:cs="Arial"/>
          <w:b/>
          <w:bCs/>
          <w:iCs/>
          <w:color w:val="0D0D0D"/>
        </w:rPr>
        <w:t xml:space="preserve">disbursement-linked indicators under three results areas. The DLIs </w:t>
      </w:r>
      <w:r w:rsidR="00D821CA">
        <w:rPr>
          <w:rFonts w:ascii="Arial" w:eastAsia="Calibri" w:hAnsi="Arial" w:cs="Arial"/>
          <w:b/>
          <w:bCs/>
          <w:iCs/>
          <w:color w:val="0D0D0D"/>
        </w:rPr>
        <w:t>are</w:t>
      </w:r>
      <w:r w:rsidRPr="00A00F90">
        <w:rPr>
          <w:rFonts w:ascii="Arial" w:eastAsia="Calibri" w:hAnsi="Arial" w:cs="Arial"/>
          <w:b/>
          <w:bCs/>
          <w:iCs/>
          <w:color w:val="0D0D0D"/>
        </w:rPr>
        <w:t xml:space="preserve"> designed to reflect critical performance aspects to achieve the PDO.</w:t>
      </w:r>
      <w:r w:rsidRPr="00A00F90">
        <w:rPr>
          <w:rFonts w:ascii="Arial" w:eastAsia="Calibri" w:hAnsi="Arial" w:cs="Arial"/>
          <w:iCs/>
          <w:color w:val="0D0D0D"/>
        </w:rPr>
        <w:t xml:space="preserve"> Results achieved will be confirmed through an Annual Performance Assessment (APA) based on stringent verification protocols. Robust monitoring systems will allow real-time collection of data and course correction, as needed. The specific amounts to be disbursed against results achieved and verified will be finalized during Program preparation. Disbursements of up to 25 percent of the Credit amount may be made on prior results achieved up to the operation’s approval (e.g., reforms completed; schemes approved).</w:t>
      </w:r>
    </w:p>
    <w:p w14:paraId="4AAB7F93" w14:textId="74744877" w:rsidR="0019412F" w:rsidRPr="00A00F90" w:rsidRDefault="0019412F" w:rsidP="00F91032">
      <w:pPr>
        <w:numPr>
          <w:ilvl w:val="0"/>
          <w:numId w:val="48"/>
        </w:numPr>
        <w:tabs>
          <w:tab w:val="left" w:pos="0"/>
          <w:tab w:val="left" w:pos="720"/>
        </w:tabs>
        <w:spacing w:before="240" w:after="220" w:line="240" w:lineRule="auto"/>
        <w:ind w:left="567" w:right="94" w:hanging="567"/>
        <w:jc w:val="both"/>
        <w:rPr>
          <w:rFonts w:ascii="Arial" w:eastAsia="Calibri" w:hAnsi="Arial" w:cs="Arial"/>
          <w:iCs/>
          <w:color w:val="0D0D0D"/>
        </w:rPr>
      </w:pPr>
      <w:r w:rsidRPr="00A00F90">
        <w:rPr>
          <w:rFonts w:ascii="Arial" w:eastAsia="Calibri" w:hAnsi="Arial" w:cs="Arial"/>
          <w:b/>
          <w:bCs/>
          <w:iCs/>
          <w:color w:val="0D0D0D"/>
        </w:rPr>
        <w:t xml:space="preserve">The first results area, ‘Housing policy, reforms, and enabling environment’ includes three DLIs. </w:t>
      </w:r>
      <w:r w:rsidRPr="00A00F90">
        <w:rPr>
          <w:rFonts w:ascii="Arial" w:eastAsia="Calibri" w:hAnsi="Arial" w:cs="Arial"/>
          <w:iCs/>
          <w:color w:val="0D0D0D"/>
        </w:rPr>
        <w:t xml:space="preserve">The first DLI is for launching a publicly available housing market information system (MIS). The MIS will be based on information gathered through the ongoing housing market assessment by </w:t>
      </w:r>
      <w:proofErr w:type="spellStart"/>
      <w:r w:rsidRPr="00A00F90">
        <w:rPr>
          <w:rFonts w:ascii="Arial" w:eastAsia="Calibri" w:hAnsi="Arial" w:cs="Arial"/>
          <w:iCs/>
          <w:color w:val="0D0D0D"/>
        </w:rPr>
        <w:t>GoPunjab</w:t>
      </w:r>
      <w:proofErr w:type="spellEnd"/>
      <w:r w:rsidRPr="00A00F90">
        <w:rPr>
          <w:rFonts w:ascii="Arial" w:eastAsia="Calibri" w:hAnsi="Arial" w:cs="Arial"/>
          <w:iCs/>
          <w:color w:val="0D0D0D"/>
        </w:rPr>
        <w:t xml:space="preserve">. The second DLI is for the adoption of revised rules, regulations, and procedures for APHS and JV schemes. The third DLI is for the development of detailed criteria and procedures for deploying infrastructure </w:t>
      </w:r>
      <w:r w:rsidR="009A0313">
        <w:rPr>
          <w:rFonts w:ascii="Arial" w:eastAsia="Calibri" w:hAnsi="Arial" w:cs="Arial"/>
          <w:iCs/>
          <w:color w:val="0D0D0D"/>
        </w:rPr>
        <w:t>investments</w:t>
      </w:r>
      <w:r w:rsidR="009A0313" w:rsidRPr="00A00F90">
        <w:rPr>
          <w:rFonts w:ascii="Arial" w:eastAsia="Calibri" w:hAnsi="Arial" w:cs="Arial"/>
          <w:iCs/>
          <w:color w:val="0D0D0D"/>
        </w:rPr>
        <w:t xml:space="preserve"> </w:t>
      </w:r>
      <w:r w:rsidRPr="00A00F90">
        <w:rPr>
          <w:rFonts w:ascii="Arial" w:eastAsia="Calibri" w:hAnsi="Arial" w:cs="Arial"/>
          <w:iCs/>
          <w:color w:val="0D0D0D"/>
        </w:rPr>
        <w:t xml:space="preserve">in priority areas. </w:t>
      </w:r>
    </w:p>
    <w:p w14:paraId="304A133A" w14:textId="3B2F073B" w:rsidR="0019412F" w:rsidRPr="00A00F90" w:rsidRDefault="0019412F" w:rsidP="00F91032">
      <w:pPr>
        <w:numPr>
          <w:ilvl w:val="0"/>
          <w:numId w:val="48"/>
        </w:numPr>
        <w:tabs>
          <w:tab w:val="left" w:pos="0"/>
          <w:tab w:val="left" w:pos="720"/>
        </w:tabs>
        <w:spacing w:before="240" w:after="220" w:line="240" w:lineRule="auto"/>
        <w:ind w:left="567" w:right="94" w:hanging="567"/>
        <w:jc w:val="both"/>
        <w:rPr>
          <w:rFonts w:ascii="Arial" w:eastAsia="Calibri" w:hAnsi="Arial" w:cs="Arial"/>
          <w:iCs/>
          <w:color w:val="0D0D0D"/>
        </w:rPr>
      </w:pPr>
      <w:r w:rsidRPr="00A00F90">
        <w:rPr>
          <w:rFonts w:ascii="Arial" w:eastAsia="Calibri" w:hAnsi="Arial" w:cs="Arial"/>
          <w:b/>
          <w:bCs/>
          <w:iCs/>
          <w:color w:val="0D0D0D"/>
        </w:rPr>
        <w:t xml:space="preserve">The second results area ‘Quantity and quality of housing supply produced’ includes </w:t>
      </w:r>
      <w:r w:rsidR="001C4CBA">
        <w:rPr>
          <w:rFonts w:ascii="Arial" w:eastAsia="Calibri" w:hAnsi="Arial" w:cs="Arial"/>
          <w:b/>
          <w:bCs/>
          <w:iCs/>
          <w:color w:val="0D0D0D"/>
        </w:rPr>
        <w:t>four</w:t>
      </w:r>
      <w:r w:rsidR="001C4CBA" w:rsidRPr="00A00F90">
        <w:rPr>
          <w:rFonts w:ascii="Arial" w:eastAsia="Calibri" w:hAnsi="Arial" w:cs="Arial"/>
          <w:b/>
          <w:bCs/>
          <w:iCs/>
          <w:color w:val="0D0D0D"/>
        </w:rPr>
        <w:t xml:space="preserve"> </w:t>
      </w:r>
      <w:r w:rsidRPr="00A00F90">
        <w:rPr>
          <w:rFonts w:ascii="Arial" w:eastAsia="Calibri" w:hAnsi="Arial" w:cs="Arial"/>
          <w:b/>
          <w:bCs/>
          <w:iCs/>
          <w:color w:val="0D0D0D"/>
        </w:rPr>
        <w:t xml:space="preserve">DLIs. </w:t>
      </w:r>
      <w:r w:rsidRPr="00A00F90">
        <w:rPr>
          <w:rFonts w:ascii="Arial" w:eastAsia="Calibri" w:hAnsi="Arial" w:cs="Arial"/>
          <w:iCs/>
          <w:color w:val="0D0D0D"/>
        </w:rPr>
        <w:t>The first DLI is for the launch of a comprehensive program management information system (PMIS) to track all NPHP schemes from submission to completion. The second DLI is the number of housing scheme</w:t>
      </w:r>
      <w:r w:rsidR="00A8229D">
        <w:rPr>
          <w:rFonts w:ascii="Arial" w:eastAsia="Calibri" w:hAnsi="Arial" w:cs="Arial"/>
          <w:iCs/>
          <w:color w:val="0D0D0D"/>
        </w:rPr>
        <w:t xml:space="preserve"> </w:t>
      </w:r>
      <w:bookmarkStart w:id="3" w:name="_Hlk86840276"/>
      <w:r w:rsidR="00A8229D">
        <w:rPr>
          <w:rFonts w:ascii="Arial" w:eastAsia="Calibri" w:hAnsi="Arial" w:cs="Arial"/>
          <w:iCs/>
          <w:color w:val="0D0D0D"/>
        </w:rPr>
        <w:t>applications processed per agreed criteria and process</w:t>
      </w:r>
      <w:bookmarkEnd w:id="3"/>
      <w:r w:rsidRPr="00A00F90">
        <w:rPr>
          <w:rFonts w:ascii="Arial" w:eastAsia="Calibri" w:hAnsi="Arial" w:cs="Arial"/>
          <w:iCs/>
          <w:color w:val="0D0D0D"/>
        </w:rPr>
        <w:t xml:space="preserve">. Their review and approval will be carried out using the PMIS. The third DLI is the number of </w:t>
      </w:r>
      <w:bookmarkStart w:id="4" w:name="_Hlk86840385"/>
      <w:r w:rsidR="00A8229D">
        <w:rPr>
          <w:rFonts w:ascii="Arial" w:eastAsia="Calibri" w:hAnsi="Arial" w:cs="Arial"/>
          <w:iCs/>
          <w:color w:val="0D0D0D"/>
        </w:rPr>
        <w:t>affordable housing units constructed by Private Sector</w:t>
      </w:r>
      <w:r w:rsidRPr="00A00F90">
        <w:rPr>
          <w:rFonts w:ascii="Arial" w:eastAsia="Calibri" w:hAnsi="Arial" w:cs="Arial"/>
          <w:iCs/>
          <w:color w:val="0D0D0D"/>
        </w:rPr>
        <w:t>.</w:t>
      </w:r>
      <w:r w:rsidR="00A8229D">
        <w:rPr>
          <w:rFonts w:ascii="Arial" w:eastAsia="Calibri" w:hAnsi="Arial" w:cs="Arial"/>
          <w:iCs/>
          <w:color w:val="0D0D0D"/>
        </w:rPr>
        <w:t xml:space="preserve"> The fourth DLI is the number of affordable housing units delivered by Public Sector</w:t>
      </w:r>
      <w:r w:rsidRPr="00A00F90">
        <w:rPr>
          <w:rFonts w:ascii="Arial" w:eastAsia="Calibri" w:hAnsi="Arial" w:cs="Arial"/>
          <w:iCs/>
          <w:color w:val="0D0D0D"/>
        </w:rPr>
        <w:t>.</w:t>
      </w:r>
    </w:p>
    <w:bookmarkEnd w:id="4"/>
    <w:p w14:paraId="24D07655" w14:textId="77777777" w:rsidR="0019412F" w:rsidRPr="00A00F90" w:rsidRDefault="0019412F" w:rsidP="00F91032">
      <w:pPr>
        <w:numPr>
          <w:ilvl w:val="0"/>
          <w:numId w:val="48"/>
        </w:numPr>
        <w:tabs>
          <w:tab w:val="left" w:pos="0"/>
          <w:tab w:val="left" w:pos="720"/>
        </w:tabs>
        <w:spacing w:before="240" w:after="220" w:line="240" w:lineRule="auto"/>
        <w:ind w:left="567" w:right="94" w:hanging="567"/>
        <w:jc w:val="both"/>
        <w:rPr>
          <w:rFonts w:ascii="Arial" w:eastAsia="Calibri" w:hAnsi="Arial" w:cs="Arial"/>
          <w:iCs/>
          <w:color w:val="0D0D0D"/>
        </w:rPr>
      </w:pPr>
      <w:r w:rsidRPr="00A00F90">
        <w:rPr>
          <w:rFonts w:ascii="Arial" w:eastAsia="Calibri" w:hAnsi="Arial" w:cs="Arial"/>
          <w:b/>
          <w:bCs/>
          <w:iCs/>
          <w:color w:val="0D0D0D"/>
        </w:rPr>
        <w:t xml:space="preserve">The third results area ‘Targeting, support, and monitoring of beneficiaries’ includes two DLIs. </w:t>
      </w:r>
      <w:r w:rsidRPr="00A00F90">
        <w:rPr>
          <w:rFonts w:ascii="Arial" w:eastAsia="Calibri" w:hAnsi="Arial" w:cs="Arial"/>
          <w:iCs/>
          <w:color w:val="0D0D0D"/>
        </w:rPr>
        <w:t>The first DLI is</w:t>
      </w:r>
      <w:r w:rsidRPr="00A00F90">
        <w:rPr>
          <w:rFonts w:ascii="Arial" w:eastAsia="Calibri" w:hAnsi="Arial" w:cs="Arial"/>
          <w:b/>
          <w:bCs/>
          <w:iCs/>
          <w:color w:val="0D0D0D"/>
        </w:rPr>
        <w:t xml:space="preserve"> </w:t>
      </w:r>
      <w:r w:rsidRPr="00A00F90">
        <w:rPr>
          <w:rFonts w:ascii="Arial" w:eastAsia="Calibri" w:hAnsi="Arial" w:cs="Arial"/>
          <w:iCs/>
          <w:color w:val="0D0D0D"/>
        </w:rPr>
        <w:t>for the launch of a comprehensive beneficiary management information system (BMIS). The BMIS will handle applications, screening, loan facilitation with banks, and transaction support with developers. It will also include functionality to verify occupancy after sale, to ensure the unit has not been sold or rented to ineligible persons. The second DLI is for beneficiaries who have obtained a completed affordable housing unit.</w:t>
      </w:r>
    </w:p>
    <w:p w14:paraId="427CEB0B" w14:textId="4B521101" w:rsidR="002B4BF6" w:rsidRPr="00604122" w:rsidRDefault="002B4BF6" w:rsidP="00F91032">
      <w:pPr>
        <w:pStyle w:val="ListParagraph"/>
        <w:numPr>
          <w:ilvl w:val="0"/>
          <w:numId w:val="48"/>
        </w:numPr>
        <w:tabs>
          <w:tab w:val="left" w:pos="720"/>
        </w:tabs>
        <w:spacing w:before="240" w:after="220" w:line="240" w:lineRule="auto"/>
        <w:ind w:left="567" w:right="94" w:hanging="567"/>
        <w:jc w:val="both"/>
        <w:rPr>
          <w:rFonts w:ascii="Arial" w:eastAsia="Calibri" w:hAnsi="Arial" w:cs="Arial"/>
          <w:iCs/>
          <w:color w:val="0D0D0D"/>
        </w:rPr>
      </w:pPr>
      <w:r w:rsidRPr="00826C09">
        <w:rPr>
          <w:rFonts w:asciiTheme="minorBidi" w:eastAsia="Calibri" w:hAnsiTheme="minorBidi"/>
          <w:b/>
          <w:bCs/>
          <w:iCs/>
          <w:color w:val="0D0D0D"/>
        </w:rPr>
        <w:t>Capacity building and institutional strengthening are at the core of this operation</w:t>
      </w:r>
      <w:r w:rsidRPr="00826C09">
        <w:rPr>
          <w:rFonts w:asciiTheme="minorBidi" w:eastAsia="Calibri" w:hAnsiTheme="minorBidi"/>
          <w:iCs/>
          <w:color w:val="0D0D0D"/>
        </w:rPr>
        <w:t xml:space="preserve">.  </w:t>
      </w:r>
      <w:r w:rsidR="009A0313">
        <w:rPr>
          <w:rFonts w:asciiTheme="minorBidi" w:eastAsia="Calibri" w:hAnsiTheme="minorBidi"/>
          <w:iCs/>
          <w:color w:val="0D0D0D"/>
        </w:rPr>
        <w:t xml:space="preserve"> </w:t>
      </w:r>
      <w:proofErr w:type="gramStart"/>
      <w:r w:rsidR="009A0313" w:rsidRPr="00604122">
        <w:rPr>
          <w:rFonts w:ascii="Arial" w:eastAsia="Calibri" w:hAnsi="Arial" w:cs="Arial"/>
          <w:iCs/>
          <w:color w:val="0D0D0D"/>
        </w:rPr>
        <w:t xml:space="preserve">In order </w:t>
      </w:r>
      <w:r w:rsidRPr="00604122">
        <w:rPr>
          <w:rFonts w:ascii="Arial" w:eastAsia="Calibri" w:hAnsi="Arial" w:cs="Arial"/>
          <w:iCs/>
          <w:color w:val="0D0D0D"/>
        </w:rPr>
        <w:t>to</w:t>
      </w:r>
      <w:proofErr w:type="gramEnd"/>
      <w:r w:rsidRPr="00604122">
        <w:rPr>
          <w:rFonts w:ascii="Arial" w:eastAsia="Calibri" w:hAnsi="Arial" w:cs="Arial"/>
          <w:iCs/>
          <w:color w:val="0D0D0D"/>
        </w:rPr>
        <w:t xml:space="preserve"> </w:t>
      </w:r>
      <w:r w:rsidR="009A0313" w:rsidRPr="00604122">
        <w:rPr>
          <w:rFonts w:ascii="Arial" w:eastAsia="Calibri" w:hAnsi="Arial" w:cs="Arial"/>
          <w:iCs/>
          <w:color w:val="0D0D0D"/>
        </w:rPr>
        <w:t xml:space="preserve">effectively play </w:t>
      </w:r>
      <w:r w:rsidRPr="00604122">
        <w:rPr>
          <w:rFonts w:ascii="Arial" w:eastAsia="Calibri" w:hAnsi="Arial" w:cs="Arial"/>
          <w:iCs/>
          <w:color w:val="0D0D0D"/>
        </w:rPr>
        <w:t>a market enabling role, carrying out needed regulatory reforms, and execut</w:t>
      </w:r>
      <w:r w:rsidR="00C678AC" w:rsidRPr="00604122">
        <w:rPr>
          <w:rFonts w:ascii="Arial" w:eastAsia="Calibri" w:hAnsi="Arial" w:cs="Arial"/>
          <w:iCs/>
          <w:color w:val="0D0D0D"/>
        </w:rPr>
        <w:t>e/</w:t>
      </w:r>
      <w:r w:rsidRPr="00604122">
        <w:rPr>
          <w:rFonts w:ascii="Arial" w:eastAsia="Calibri" w:hAnsi="Arial" w:cs="Arial"/>
          <w:iCs/>
          <w:color w:val="0D0D0D"/>
        </w:rPr>
        <w:t>facilitat</w:t>
      </w:r>
      <w:r w:rsidR="00C678AC" w:rsidRPr="00604122">
        <w:rPr>
          <w:rFonts w:ascii="Arial" w:eastAsia="Calibri" w:hAnsi="Arial" w:cs="Arial"/>
          <w:iCs/>
          <w:color w:val="0D0D0D"/>
        </w:rPr>
        <w:t>e</w:t>
      </w:r>
      <w:r w:rsidRPr="00604122">
        <w:rPr>
          <w:rFonts w:ascii="Arial" w:eastAsia="Calibri" w:hAnsi="Arial" w:cs="Arial"/>
          <w:iCs/>
          <w:color w:val="0D0D0D"/>
        </w:rPr>
        <w:t xml:space="preserve"> sub-programs (public and private schemes). PHATA has limited technical capacity in evaluating APHS and JV proposals, and in carrying out infrastructure investments (</w:t>
      </w:r>
      <w:r w:rsidR="00C678AC" w:rsidRPr="00604122">
        <w:rPr>
          <w:rFonts w:ascii="Arial" w:eastAsia="Calibri" w:hAnsi="Arial" w:cs="Arial"/>
          <w:iCs/>
          <w:color w:val="0D0D0D"/>
        </w:rPr>
        <w:t xml:space="preserve">except for </w:t>
      </w:r>
      <w:r w:rsidRPr="00604122">
        <w:rPr>
          <w:rFonts w:ascii="Arial" w:eastAsia="Calibri" w:hAnsi="Arial" w:cs="Arial"/>
          <w:iCs/>
          <w:color w:val="0D0D0D"/>
        </w:rPr>
        <w:t xml:space="preserve">sites and services). </w:t>
      </w:r>
      <w:r w:rsidR="00C678AC" w:rsidRPr="00604122">
        <w:rPr>
          <w:rFonts w:ascii="Arial" w:hAnsi="Arial" w:cs="Arial"/>
        </w:rPr>
        <w:t xml:space="preserve">The </w:t>
      </w:r>
      <w:r w:rsidRPr="00604122">
        <w:rPr>
          <w:rFonts w:ascii="Arial" w:hAnsi="Arial" w:cs="Arial"/>
        </w:rPr>
        <w:t xml:space="preserve">Urban Unit </w:t>
      </w:r>
      <w:r w:rsidR="00C678AC" w:rsidRPr="00604122">
        <w:rPr>
          <w:rFonts w:ascii="Arial" w:hAnsi="Arial" w:cs="Arial"/>
        </w:rPr>
        <w:t xml:space="preserve">is thus envisaged to </w:t>
      </w:r>
      <w:r w:rsidRPr="00604122">
        <w:rPr>
          <w:rFonts w:ascii="Arial" w:hAnsi="Arial" w:cs="Arial"/>
        </w:rPr>
        <w:t xml:space="preserve">assist </w:t>
      </w:r>
      <w:r w:rsidR="00C678AC" w:rsidRPr="00604122">
        <w:rPr>
          <w:rFonts w:ascii="Arial" w:hAnsi="Arial" w:cs="Arial"/>
        </w:rPr>
        <w:t xml:space="preserve">PHATA and HUD </w:t>
      </w:r>
      <w:r w:rsidRPr="00604122">
        <w:rPr>
          <w:rFonts w:ascii="Arial" w:hAnsi="Arial" w:cs="Arial"/>
        </w:rPr>
        <w:t xml:space="preserve">in developing capacity and systems </w:t>
      </w:r>
      <w:r w:rsidRPr="00604122">
        <w:rPr>
          <w:rFonts w:ascii="Arial" w:eastAsia="MS PGothic" w:hAnsi="Arial" w:cs="Arial"/>
          <w:color w:val="000000" w:themeColor="text1"/>
        </w:rPr>
        <w:t>and</w:t>
      </w:r>
      <w:r w:rsidR="00C678AC" w:rsidRPr="00604122">
        <w:rPr>
          <w:rFonts w:ascii="Arial" w:eastAsia="MS PGothic" w:hAnsi="Arial" w:cs="Arial"/>
          <w:color w:val="000000" w:themeColor="text1"/>
        </w:rPr>
        <w:t xml:space="preserve"> in turn</w:t>
      </w:r>
      <w:r w:rsidRPr="00604122">
        <w:rPr>
          <w:rFonts w:ascii="Arial" w:eastAsia="MS PGothic" w:hAnsi="Arial" w:cs="Arial"/>
          <w:color w:val="000000" w:themeColor="text1"/>
        </w:rPr>
        <w:t xml:space="preserve"> operationalize new approaches and instruments.</w:t>
      </w:r>
    </w:p>
    <w:p w14:paraId="4D51CAC1" w14:textId="42536355" w:rsidR="002B4BF6" w:rsidRDefault="002B4BF6" w:rsidP="00F91032">
      <w:pPr>
        <w:tabs>
          <w:tab w:val="left" w:pos="0"/>
          <w:tab w:val="left" w:pos="360"/>
          <w:tab w:val="left" w:pos="720"/>
        </w:tabs>
        <w:spacing w:before="240" w:after="220" w:line="240" w:lineRule="auto"/>
        <w:ind w:left="567" w:right="94" w:hanging="567"/>
        <w:jc w:val="both"/>
        <w:rPr>
          <w:rFonts w:asciiTheme="minorBidi" w:hAnsiTheme="minorBidi"/>
          <w:b/>
        </w:rPr>
      </w:pPr>
      <w:r w:rsidRPr="002D6B6B">
        <w:rPr>
          <w:rFonts w:asciiTheme="minorBidi" w:hAnsiTheme="minorBidi"/>
          <w:b/>
        </w:rPr>
        <w:t>Environmental and Social Effects of the Proposed Program</w:t>
      </w:r>
    </w:p>
    <w:p w14:paraId="141698BC" w14:textId="5D57B71D" w:rsidR="00427CD5" w:rsidRPr="00C9301A" w:rsidRDefault="00427CD5" w:rsidP="00F91032">
      <w:pPr>
        <w:pStyle w:val="ListParagraph"/>
        <w:numPr>
          <w:ilvl w:val="0"/>
          <w:numId w:val="48"/>
        </w:numPr>
        <w:shd w:val="clear" w:color="auto" w:fill="FFFFFF"/>
        <w:tabs>
          <w:tab w:val="left" w:pos="720"/>
        </w:tabs>
        <w:spacing w:before="100" w:beforeAutospacing="1" w:after="100" w:afterAutospacing="1" w:line="240" w:lineRule="auto"/>
        <w:ind w:left="567" w:hanging="567"/>
        <w:jc w:val="both"/>
        <w:rPr>
          <w:rFonts w:asciiTheme="minorBidi" w:hAnsiTheme="minorBidi"/>
          <w:b/>
        </w:rPr>
      </w:pPr>
      <w:r w:rsidRPr="00C9301A">
        <w:rPr>
          <w:rFonts w:ascii="Arial" w:eastAsia="Times New Roman" w:hAnsi="Arial" w:cs="Arial"/>
        </w:rPr>
        <w:t xml:space="preserve">In line with the six core principles and initial screening, the relevant </w:t>
      </w:r>
      <w:r w:rsidR="00CE7644">
        <w:rPr>
          <w:rFonts w:ascii="Arial" w:eastAsia="Times New Roman" w:hAnsi="Arial" w:cs="Arial"/>
        </w:rPr>
        <w:t xml:space="preserve">environmental and social </w:t>
      </w:r>
      <w:r w:rsidRPr="00C9301A">
        <w:rPr>
          <w:rFonts w:ascii="Arial" w:eastAsia="Times New Roman" w:hAnsi="Arial" w:cs="Arial"/>
        </w:rPr>
        <w:t xml:space="preserve">risks within the proposed Result Areas </w:t>
      </w:r>
      <w:r w:rsidR="00707859" w:rsidRPr="00C9301A">
        <w:rPr>
          <w:rFonts w:ascii="Arial" w:eastAsia="Times New Roman" w:hAnsi="Arial" w:cs="Arial"/>
        </w:rPr>
        <w:t>are elaborated below</w:t>
      </w:r>
      <w:r w:rsidR="008F6B30" w:rsidRPr="00C9301A">
        <w:rPr>
          <w:rFonts w:ascii="Arial" w:eastAsia="Times New Roman" w:hAnsi="Arial" w:cs="Arial"/>
        </w:rPr>
        <w:t>.</w:t>
      </w:r>
    </w:p>
    <w:p w14:paraId="55DC2C13" w14:textId="76CC3992" w:rsidR="002B4BF6" w:rsidRPr="002D6B6B" w:rsidRDefault="00C9301A" w:rsidP="00F91032">
      <w:pPr>
        <w:tabs>
          <w:tab w:val="left" w:pos="0"/>
          <w:tab w:val="left" w:pos="360"/>
          <w:tab w:val="left" w:pos="720"/>
        </w:tabs>
        <w:spacing w:before="240" w:after="220" w:line="240" w:lineRule="auto"/>
        <w:ind w:left="567" w:right="94" w:hanging="567"/>
        <w:jc w:val="both"/>
        <w:rPr>
          <w:rFonts w:asciiTheme="minorBidi" w:hAnsiTheme="minorBidi"/>
        </w:rPr>
      </w:pPr>
      <w:r>
        <w:rPr>
          <w:rFonts w:asciiTheme="minorBidi" w:hAnsiTheme="minorBidi"/>
          <w:b/>
          <w:bCs/>
        </w:rPr>
        <w:t>Environmental Effects</w:t>
      </w:r>
    </w:p>
    <w:p w14:paraId="7A93A632" w14:textId="2AD19C5A" w:rsidR="002B4BF6" w:rsidRPr="00826C0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sidRPr="00826C09">
        <w:rPr>
          <w:rFonts w:asciiTheme="minorBidi" w:eastAsia="Calibri" w:hAnsiTheme="minorBidi"/>
          <w:b/>
        </w:rPr>
        <w:t>There will be environmental benefits of constructing affordable houses at different sites.</w:t>
      </w:r>
      <w:r w:rsidRPr="00826C09">
        <w:rPr>
          <w:rFonts w:asciiTheme="minorBidi" w:eastAsia="Calibri" w:hAnsiTheme="minorBidi"/>
          <w:bCs/>
        </w:rPr>
        <w:t xml:space="preserve"> It will improve living conditions for vulnerable communities in overcrowded housing </w:t>
      </w:r>
      <w:r w:rsidR="00BB412F">
        <w:rPr>
          <w:rFonts w:asciiTheme="minorBidi" w:eastAsia="Calibri" w:hAnsiTheme="minorBidi"/>
          <w:bCs/>
        </w:rPr>
        <w:lastRenderedPageBreak/>
        <w:t xml:space="preserve">settings </w:t>
      </w:r>
      <w:r w:rsidRPr="00826C09">
        <w:rPr>
          <w:rFonts w:asciiTheme="minorBidi" w:eastAsia="Calibri" w:hAnsiTheme="minorBidi"/>
          <w:bCs/>
        </w:rPr>
        <w:t xml:space="preserve">which at present </w:t>
      </w:r>
      <w:r w:rsidR="00BB412F">
        <w:rPr>
          <w:rFonts w:asciiTheme="minorBidi" w:eastAsia="Calibri" w:hAnsiTheme="minorBidi"/>
          <w:bCs/>
        </w:rPr>
        <w:t xml:space="preserve">are </w:t>
      </w:r>
      <w:r w:rsidRPr="00826C09">
        <w:rPr>
          <w:rFonts w:asciiTheme="minorBidi" w:eastAsia="Calibri" w:hAnsiTheme="minorBidi"/>
          <w:bCs/>
        </w:rPr>
        <w:t xml:space="preserve">without adequate public health and sanitation services. </w:t>
      </w:r>
      <w:r w:rsidRPr="00826C09">
        <w:rPr>
          <w:rFonts w:asciiTheme="minorBidi" w:hAnsiTheme="minorBidi"/>
        </w:rPr>
        <w:t xml:space="preserve">The provision of facilities and infrastructure such as solid waste management, sewerage network and disposal arrangements, wastewater treatment, </w:t>
      </w:r>
      <w:r w:rsidR="002419CA">
        <w:rPr>
          <w:rFonts w:asciiTheme="minorBidi" w:hAnsiTheme="minorBidi"/>
        </w:rPr>
        <w:t xml:space="preserve">safe </w:t>
      </w:r>
      <w:r w:rsidRPr="00826C09">
        <w:rPr>
          <w:rFonts w:asciiTheme="minorBidi" w:hAnsiTheme="minorBidi"/>
        </w:rPr>
        <w:t>drinking water</w:t>
      </w:r>
      <w:r w:rsidR="002419CA">
        <w:rPr>
          <w:rFonts w:asciiTheme="minorBidi" w:hAnsiTheme="minorBidi"/>
        </w:rPr>
        <w:t xml:space="preserve"> supply</w:t>
      </w:r>
      <w:r w:rsidRPr="00826C09">
        <w:rPr>
          <w:rFonts w:asciiTheme="minorBidi" w:hAnsiTheme="minorBidi"/>
        </w:rPr>
        <w:t xml:space="preserve"> infrastructure, open spaces and plantation in the planned urban development will improve the local environmental conditions and the health of the communities. </w:t>
      </w:r>
    </w:p>
    <w:p w14:paraId="1055B98B" w14:textId="77777777" w:rsidR="00826C09" w:rsidRPr="00826C09" w:rsidRDefault="00826C09" w:rsidP="00F91032">
      <w:pPr>
        <w:pStyle w:val="ListParagraph"/>
        <w:tabs>
          <w:tab w:val="left" w:pos="720"/>
        </w:tabs>
        <w:spacing w:before="240" w:after="220" w:line="240" w:lineRule="auto"/>
        <w:ind w:left="567" w:right="94" w:hanging="567"/>
        <w:jc w:val="both"/>
        <w:rPr>
          <w:rFonts w:asciiTheme="minorBidi" w:hAnsiTheme="minorBidi"/>
        </w:rPr>
      </w:pPr>
    </w:p>
    <w:p w14:paraId="7FA021C2" w14:textId="55B43F9F" w:rsidR="00826C09" w:rsidRPr="00826C09" w:rsidRDefault="00BB412F"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Pr>
          <w:rFonts w:asciiTheme="minorBidi" w:hAnsiTheme="minorBidi"/>
          <w:b/>
          <w:bCs/>
        </w:rPr>
        <w:t>The m</w:t>
      </w:r>
      <w:r w:rsidR="002B4BF6" w:rsidRPr="00826C09">
        <w:rPr>
          <w:rFonts w:asciiTheme="minorBidi" w:hAnsiTheme="minorBidi"/>
          <w:b/>
          <w:bCs/>
        </w:rPr>
        <w:t>ajor focus of environmental considerations while developing housing policy and strategy, and regulatory reforms should be on environmental effects of land use changes, urban sprawl, extraction of natural resources and other environmental concerns in the province associated with the development of housing schemes</w:t>
      </w:r>
      <w:r w:rsidR="00826C09">
        <w:rPr>
          <w:rFonts w:asciiTheme="minorBidi" w:hAnsiTheme="minorBidi"/>
          <w:b/>
          <w:bCs/>
        </w:rPr>
        <w:t>.</w:t>
      </w:r>
    </w:p>
    <w:p w14:paraId="3D3C0890" w14:textId="77777777" w:rsidR="00826C09" w:rsidRPr="00826C09" w:rsidRDefault="00826C09" w:rsidP="00F91032">
      <w:pPr>
        <w:pStyle w:val="ListParagraph"/>
        <w:tabs>
          <w:tab w:val="left" w:pos="720"/>
        </w:tabs>
        <w:spacing w:line="240" w:lineRule="auto"/>
        <w:ind w:left="567" w:hanging="567"/>
        <w:rPr>
          <w:rFonts w:asciiTheme="minorBidi" w:hAnsiTheme="minorBidi"/>
          <w:b/>
          <w:bCs/>
        </w:rPr>
      </w:pPr>
    </w:p>
    <w:p w14:paraId="2777C1A5" w14:textId="5DE77CD9" w:rsidR="00826C0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sidRPr="00826C09">
        <w:rPr>
          <w:rFonts w:asciiTheme="minorBidi" w:hAnsiTheme="minorBidi"/>
          <w:b/>
          <w:bCs/>
        </w:rPr>
        <w:t xml:space="preserve">There is </w:t>
      </w:r>
      <w:r w:rsidR="009C4006" w:rsidRPr="00826C09">
        <w:rPr>
          <w:rFonts w:asciiTheme="minorBidi" w:hAnsiTheme="minorBidi"/>
          <w:b/>
          <w:bCs/>
        </w:rPr>
        <w:t xml:space="preserve">a risk </w:t>
      </w:r>
      <w:r w:rsidRPr="00826C09">
        <w:rPr>
          <w:rFonts w:asciiTheme="minorBidi" w:hAnsiTheme="minorBidi"/>
          <w:b/>
          <w:bCs/>
        </w:rPr>
        <w:t xml:space="preserve">that new housing </w:t>
      </w:r>
      <w:r w:rsidR="00CF7CD9">
        <w:rPr>
          <w:rFonts w:asciiTheme="minorBidi" w:hAnsiTheme="minorBidi"/>
          <w:b/>
          <w:bCs/>
        </w:rPr>
        <w:t>schemes</w:t>
      </w:r>
      <w:r w:rsidR="00CF7CD9" w:rsidRPr="00826C09">
        <w:rPr>
          <w:rFonts w:asciiTheme="minorBidi" w:hAnsiTheme="minorBidi"/>
          <w:b/>
          <w:bCs/>
        </w:rPr>
        <w:t xml:space="preserve"> </w:t>
      </w:r>
      <w:r w:rsidRPr="00826C09">
        <w:rPr>
          <w:rFonts w:asciiTheme="minorBidi" w:hAnsiTheme="minorBidi"/>
          <w:b/>
          <w:bCs/>
        </w:rPr>
        <w:t xml:space="preserve">may be developed on </w:t>
      </w:r>
      <w:r w:rsidR="000F2A6A" w:rsidRPr="00826C09">
        <w:rPr>
          <w:rFonts w:asciiTheme="minorBidi" w:hAnsiTheme="minorBidi"/>
          <w:b/>
          <w:bCs/>
        </w:rPr>
        <w:t xml:space="preserve">land that </w:t>
      </w:r>
      <w:r w:rsidR="00586EF3">
        <w:rPr>
          <w:rFonts w:asciiTheme="minorBidi" w:hAnsiTheme="minorBidi"/>
          <w:b/>
          <w:bCs/>
        </w:rPr>
        <w:t xml:space="preserve">previously </w:t>
      </w:r>
      <w:r w:rsidR="000F2A6A" w:rsidRPr="00826C09">
        <w:rPr>
          <w:rFonts w:asciiTheme="minorBidi" w:hAnsiTheme="minorBidi"/>
          <w:b/>
          <w:bCs/>
        </w:rPr>
        <w:t>support</w:t>
      </w:r>
      <w:r w:rsidR="00B465C9">
        <w:rPr>
          <w:rFonts w:asciiTheme="minorBidi" w:hAnsiTheme="minorBidi"/>
          <w:b/>
          <w:bCs/>
        </w:rPr>
        <w:t>ed</w:t>
      </w:r>
      <w:r w:rsidR="000F2A6A" w:rsidRPr="00826C09">
        <w:rPr>
          <w:rFonts w:asciiTheme="minorBidi" w:hAnsiTheme="minorBidi"/>
          <w:b/>
          <w:bCs/>
        </w:rPr>
        <w:t xml:space="preserve"> </w:t>
      </w:r>
      <w:r w:rsidRPr="00826C09">
        <w:rPr>
          <w:rFonts w:asciiTheme="minorBidi" w:hAnsiTheme="minorBidi"/>
          <w:b/>
          <w:bCs/>
        </w:rPr>
        <w:t>important land uses such as agricultur</w:t>
      </w:r>
      <w:r w:rsidR="00474A8A" w:rsidRPr="00826C09">
        <w:rPr>
          <w:rFonts w:asciiTheme="minorBidi" w:hAnsiTheme="minorBidi"/>
          <w:b/>
          <w:bCs/>
        </w:rPr>
        <w:t>e</w:t>
      </w:r>
      <w:r w:rsidRPr="00826C09">
        <w:rPr>
          <w:rFonts w:asciiTheme="minorBidi" w:hAnsiTheme="minorBidi"/>
          <w:b/>
          <w:bCs/>
        </w:rPr>
        <w:t>, farmlands, rangelands, and forests.</w:t>
      </w:r>
      <w:r w:rsidR="001302EA">
        <w:rPr>
          <w:rStyle w:val="FootnoteReference"/>
          <w:rFonts w:asciiTheme="minorBidi" w:hAnsiTheme="minorBidi"/>
          <w:b/>
          <w:bCs/>
        </w:rPr>
        <w:footnoteReference w:id="9"/>
      </w:r>
      <w:r w:rsidRPr="00826C09">
        <w:rPr>
          <w:rFonts w:asciiTheme="minorBidi" w:hAnsiTheme="minorBidi"/>
        </w:rPr>
        <w:t xml:space="preserve"> The urban development at these lands might affect important ecosystem processes and services, which can have wide ranging and long-term consequences.</w:t>
      </w:r>
    </w:p>
    <w:p w14:paraId="384CB008" w14:textId="77777777" w:rsidR="00826C09" w:rsidRPr="00826C09" w:rsidRDefault="00826C09" w:rsidP="00F91032">
      <w:pPr>
        <w:pStyle w:val="ListParagraph"/>
        <w:tabs>
          <w:tab w:val="left" w:pos="720"/>
        </w:tabs>
        <w:spacing w:line="240" w:lineRule="auto"/>
        <w:ind w:left="567" w:hanging="567"/>
        <w:rPr>
          <w:rFonts w:asciiTheme="minorBidi" w:hAnsiTheme="minorBidi"/>
          <w:b/>
          <w:bCs/>
        </w:rPr>
      </w:pPr>
    </w:p>
    <w:p w14:paraId="157D69F6" w14:textId="5D9CC63D" w:rsidR="00826C0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sidRPr="00826C09">
        <w:rPr>
          <w:rFonts w:asciiTheme="minorBidi" w:hAnsiTheme="minorBidi"/>
          <w:b/>
          <w:bCs/>
        </w:rPr>
        <w:t xml:space="preserve">There are chances that the sites selected for establishing affordable housing schemes are </w:t>
      </w:r>
      <w:r w:rsidR="00147F57">
        <w:rPr>
          <w:rFonts w:asciiTheme="minorBidi" w:hAnsiTheme="minorBidi"/>
          <w:b/>
          <w:bCs/>
        </w:rPr>
        <w:t xml:space="preserve">located </w:t>
      </w:r>
      <w:r w:rsidR="00AD0DEB">
        <w:rPr>
          <w:rFonts w:asciiTheme="minorBidi" w:hAnsiTheme="minorBidi"/>
          <w:b/>
          <w:bCs/>
        </w:rPr>
        <w:t xml:space="preserve">at a distance </w:t>
      </w:r>
      <w:r w:rsidRPr="00826C09">
        <w:rPr>
          <w:rFonts w:asciiTheme="minorBidi" w:hAnsiTheme="minorBidi"/>
          <w:b/>
          <w:bCs/>
        </w:rPr>
        <w:t>from the</w:t>
      </w:r>
      <w:r w:rsidR="00147F57">
        <w:rPr>
          <w:rFonts w:asciiTheme="minorBidi" w:hAnsiTheme="minorBidi"/>
          <w:b/>
          <w:bCs/>
        </w:rPr>
        <w:t xml:space="preserve"> established</w:t>
      </w:r>
      <w:r w:rsidRPr="00826C09">
        <w:rPr>
          <w:rFonts w:asciiTheme="minorBidi" w:hAnsiTheme="minorBidi"/>
          <w:b/>
          <w:bCs/>
        </w:rPr>
        <w:t xml:space="preserve"> urban</w:t>
      </w:r>
      <w:r w:rsidR="001C50A3">
        <w:rPr>
          <w:rFonts w:asciiTheme="minorBidi" w:hAnsiTheme="minorBidi"/>
          <w:b/>
          <w:bCs/>
        </w:rPr>
        <w:t>/job</w:t>
      </w:r>
      <w:r w:rsidRPr="00826C09">
        <w:rPr>
          <w:rFonts w:asciiTheme="minorBidi" w:hAnsiTheme="minorBidi"/>
          <w:b/>
          <w:bCs/>
        </w:rPr>
        <w:t xml:space="preserve"> centers due to non-availability of suitable sites nearby.</w:t>
      </w:r>
      <w:r w:rsidRPr="00826C09">
        <w:rPr>
          <w:rFonts w:asciiTheme="minorBidi" w:hAnsiTheme="minorBidi"/>
        </w:rPr>
        <w:t xml:space="preserve"> Selection of such sites will lead to increase</w:t>
      </w:r>
      <w:r w:rsidR="00B465C9">
        <w:rPr>
          <w:rFonts w:asciiTheme="minorBidi" w:hAnsiTheme="minorBidi"/>
        </w:rPr>
        <w:t>d</w:t>
      </w:r>
      <w:r w:rsidRPr="00826C09">
        <w:rPr>
          <w:rFonts w:asciiTheme="minorBidi" w:hAnsiTheme="minorBidi"/>
        </w:rPr>
        <w:t xml:space="preserve"> vehicular emission</w:t>
      </w:r>
      <w:r w:rsidR="00BB412F">
        <w:rPr>
          <w:rFonts w:asciiTheme="minorBidi" w:hAnsiTheme="minorBidi"/>
        </w:rPr>
        <w:t>s</w:t>
      </w:r>
      <w:r w:rsidRPr="00826C09">
        <w:rPr>
          <w:rFonts w:asciiTheme="minorBidi" w:hAnsiTheme="minorBidi"/>
        </w:rPr>
        <w:t xml:space="preserve"> and traffic congestion at and around project sites as the residents will be pushed to travel long distances from homes to work sites every day.</w:t>
      </w:r>
    </w:p>
    <w:p w14:paraId="0756D085" w14:textId="77777777" w:rsidR="00826C09" w:rsidRPr="00826C09" w:rsidRDefault="00826C09" w:rsidP="00F91032">
      <w:pPr>
        <w:pStyle w:val="ListParagraph"/>
        <w:tabs>
          <w:tab w:val="left" w:pos="720"/>
        </w:tabs>
        <w:spacing w:line="240" w:lineRule="auto"/>
        <w:ind w:left="567" w:hanging="567"/>
        <w:rPr>
          <w:rFonts w:asciiTheme="minorBidi" w:hAnsiTheme="minorBidi"/>
          <w:b/>
          <w:bCs/>
        </w:rPr>
      </w:pPr>
    </w:p>
    <w:p w14:paraId="0F2357E5" w14:textId="3A919313" w:rsidR="00826C0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sidRPr="00826C09">
        <w:rPr>
          <w:rFonts w:asciiTheme="minorBidi" w:hAnsiTheme="minorBidi"/>
          <w:b/>
          <w:bCs/>
        </w:rPr>
        <w:t xml:space="preserve">Construction of housing </w:t>
      </w:r>
      <w:r w:rsidR="000C7A48">
        <w:rPr>
          <w:rFonts w:asciiTheme="minorBidi" w:hAnsiTheme="minorBidi"/>
          <w:b/>
          <w:bCs/>
        </w:rPr>
        <w:t>schemes</w:t>
      </w:r>
      <w:r w:rsidR="000C7A48" w:rsidRPr="00826C09">
        <w:rPr>
          <w:rFonts w:asciiTheme="minorBidi" w:hAnsiTheme="minorBidi"/>
          <w:b/>
          <w:bCs/>
        </w:rPr>
        <w:t xml:space="preserve"> </w:t>
      </w:r>
      <w:r w:rsidRPr="00826C09">
        <w:rPr>
          <w:rFonts w:asciiTheme="minorBidi" w:hAnsiTheme="minorBidi"/>
          <w:b/>
          <w:bCs/>
        </w:rPr>
        <w:t>in the province can pose temporary, reversible, and localized environmental, health</w:t>
      </w:r>
      <w:r w:rsidR="00430A5D">
        <w:rPr>
          <w:rFonts w:asciiTheme="minorBidi" w:hAnsiTheme="minorBidi"/>
          <w:b/>
          <w:bCs/>
        </w:rPr>
        <w:t>,</w:t>
      </w:r>
      <w:r w:rsidRPr="00826C09">
        <w:rPr>
          <w:rFonts w:asciiTheme="minorBidi" w:hAnsiTheme="minorBidi"/>
          <w:b/>
          <w:bCs/>
        </w:rPr>
        <w:t xml:space="preserve"> and safety risks. </w:t>
      </w:r>
      <w:r w:rsidR="00430A5D">
        <w:rPr>
          <w:rFonts w:asciiTheme="minorBidi" w:hAnsiTheme="minorBidi"/>
          <w:b/>
          <w:bCs/>
        </w:rPr>
        <w:t>They</w:t>
      </w:r>
      <w:r w:rsidRPr="00826C09">
        <w:rPr>
          <w:rFonts w:asciiTheme="minorBidi" w:hAnsiTheme="minorBidi"/>
          <w:b/>
          <w:bCs/>
        </w:rPr>
        <w:t xml:space="preserve"> will require construction material</w:t>
      </w:r>
      <w:r w:rsidR="00430A5D">
        <w:rPr>
          <w:rFonts w:asciiTheme="minorBidi" w:hAnsiTheme="minorBidi"/>
          <w:b/>
          <w:bCs/>
        </w:rPr>
        <w:t>s</w:t>
      </w:r>
      <w:r w:rsidRPr="00826C09">
        <w:rPr>
          <w:rFonts w:asciiTheme="minorBidi" w:hAnsiTheme="minorBidi"/>
          <w:b/>
          <w:bCs/>
        </w:rPr>
        <w:t xml:space="preserve"> mainly bricks, cement, steel, sand, and gravel</w:t>
      </w:r>
      <w:r w:rsidR="00A5225C" w:rsidRPr="00A5225C">
        <w:rPr>
          <w:rFonts w:asciiTheme="minorBidi" w:hAnsiTheme="minorBidi"/>
          <w:b/>
          <w:bCs/>
        </w:rPr>
        <w:t xml:space="preserve"> </w:t>
      </w:r>
      <w:r w:rsidR="00A5225C" w:rsidRPr="00826C09">
        <w:rPr>
          <w:rFonts w:asciiTheme="minorBidi" w:hAnsiTheme="minorBidi"/>
          <w:b/>
          <w:bCs/>
        </w:rPr>
        <w:t>and</w:t>
      </w:r>
      <w:r w:rsidR="00A5225C">
        <w:rPr>
          <w:rFonts w:asciiTheme="minorBidi" w:hAnsiTheme="minorBidi"/>
          <w:b/>
          <w:bCs/>
        </w:rPr>
        <w:t xml:space="preserve"> use</w:t>
      </w:r>
      <w:r w:rsidR="00A5225C" w:rsidRPr="00826C09">
        <w:rPr>
          <w:rFonts w:asciiTheme="minorBidi" w:hAnsiTheme="minorBidi"/>
          <w:b/>
          <w:bCs/>
        </w:rPr>
        <w:t xml:space="preserve"> natural resources</w:t>
      </w:r>
      <w:r w:rsidRPr="00826C09">
        <w:rPr>
          <w:rFonts w:asciiTheme="minorBidi" w:hAnsiTheme="minorBidi"/>
          <w:b/>
          <w:bCs/>
        </w:rPr>
        <w:t>.</w:t>
      </w:r>
      <w:r w:rsidRPr="00826C09">
        <w:rPr>
          <w:rFonts w:asciiTheme="minorBidi" w:hAnsiTheme="minorBidi"/>
        </w:rPr>
        <w:t xml:space="preserve"> The manufacturing of bricks, cement and steel consumes energy and exploits natural resources. Inefficient consumption of energy and unsustainable extraction of natural materials may result in long term environmental consequences in the province.</w:t>
      </w:r>
    </w:p>
    <w:p w14:paraId="59EFB180" w14:textId="77777777" w:rsidR="00826C09" w:rsidRPr="00826C09" w:rsidRDefault="00826C09" w:rsidP="00F91032">
      <w:pPr>
        <w:pStyle w:val="ListParagraph"/>
        <w:tabs>
          <w:tab w:val="left" w:pos="720"/>
        </w:tabs>
        <w:spacing w:line="240" w:lineRule="auto"/>
        <w:ind w:left="567" w:hanging="567"/>
        <w:rPr>
          <w:rFonts w:asciiTheme="minorBidi" w:hAnsiTheme="minorBidi"/>
          <w:b/>
          <w:bCs/>
        </w:rPr>
      </w:pPr>
    </w:p>
    <w:p w14:paraId="77A4EF45" w14:textId="77777777" w:rsidR="00826C0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sidRPr="00826C09">
        <w:rPr>
          <w:rFonts w:asciiTheme="minorBidi" w:hAnsiTheme="minorBidi"/>
          <w:b/>
          <w:bCs/>
        </w:rPr>
        <w:t>Addition of houses, other land uses, and population at selected sites will increase the load on existing utilities network and infrastructure for the supply of water, electricity, and natural gas.</w:t>
      </w:r>
      <w:r w:rsidRPr="00826C09">
        <w:rPr>
          <w:rFonts w:asciiTheme="minorBidi" w:hAnsiTheme="minorBidi"/>
        </w:rPr>
        <w:t xml:space="preserve"> This will result in increase of load on existing environmental and health infrastructure for water supply, disposal and treatment of wastewater, solid waste management, and health facilities of the respective project site.</w:t>
      </w:r>
    </w:p>
    <w:p w14:paraId="5AFF23C2" w14:textId="0D8C6DB0" w:rsidR="002B4BF6" w:rsidRPr="002D6B6B" w:rsidRDefault="00C9301A" w:rsidP="00F91032">
      <w:pPr>
        <w:tabs>
          <w:tab w:val="left" w:pos="0"/>
          <w:tab w:val="left" w:pos="360"/>
          <w:tab w:val="left" w:pos="720"/>
        </w:tabs>
        <w:spacing w:before="240" w:after="220" w:line="240" w:lineRule="auto"/>
        <w:ind w:left="567" w:right="94" w:hanging="567"/>
        <w:jc w:val="both"/>
        <w:rPr>
          <w:rFonts w:asciiTheme="minorBidi" w:hAnsiTheme="minorBidi"/>
        </w:rPr>
      </w:pPr>
      <w:r>
        <w:rPr>
          <w:rFonts w:asciiTheme="minorBidi" w:hAnsiTheme="minorBidi"/>
          <w:b/>
          <w:bCs/>
        </w:rPr>
        <w:t>Social Effects</w:t>
      </w:r>
    </w:p>
    <w:p w14:paraId="090BA4F8" w14:textId="0E054C60" w:rsidR="002B4BF6" w:rsidRDefault="002B4BF6" w:rsidP="00F91032">
      <w:pPr>
        <w:pStyle w:val="ListParagraph"/>
        <w:numPr>
          <w:ilvl w:val="0"/>
          <w:numId w:val="48"/>
        </w:numPr>
        <w:tabs>
          <w:tab w:val="left" w:pos="720"/>
        </w:tabs>
        <w:spacing w:before="240" w:after="240" w:line="240" w:lineRule="auto"/>
        <w:ind w:left="567" w:right="96" w:hanging="567"/>
        <w:jc w:val="both"/>
        <w:rPr>
          <w:rFonts w:asciiTheme="minorBidi" w:hAnsiTheme="minorBidi"/>
        </w:rPr>
      </w:pPr>
      <w:r w:rsidRPr="00826C09">
        <w:rPr>
          <w:rFonts w:asciiTheme="minorBidi" w:hAnsiTheme="minorBidi"/>
          <w:b/>
          <w:bCs/>
        </w:rPr>
        <w:t>The program is likely to have beneficial impacts by facilitating access to housing finance and affordable housing solutions for lower-income groups in the urban areas of Punjab.</w:t>
      </w:r>
      <w:r w:rsidRPr="00826C09">
        <w:rPr>
          <w:rFonts w:asciiTheme="minorBidi" w:hAnsiTheme="minorBidi"/>
        </w:rPr>
        <w:t xml:space="preserve"> The Program </w:t>
      </w:r>
      <w:r w:rsidR="00BB412F">
        <w:rPr>
          <w:rFonts w:asciiTheme="minorBidi" w:hAnsiTheme="minorBidi"/>
        </w:rPr>
        <w:t>is likely to</w:t>
      </w:r>
      <w:r w:rsidRPr="00826C09">
        <w:rPr>
          <w:rFonts w:asciiTheme="minorBidi" w:hAnsiTheme="minorBidi"/>
        </w:rPr>
        <w:t xml:space="preserve"> help improve living conditions for vulnerable communities in overcrowded housing.</w:t>
      </w:r>
    </w:p>
    <w:p w14:paraId="4648FEA3" w14:textId="77777777" w:rsidR="00F91032" w:rsidRPr="00826C09" w:rsidRDefault="00F91032" w:rsidP="00F91032">
      <w:pPr>
        <w:pStyle w:val="ListParagraph"/>
        <w:tabs>
          <w:tab w:val="left" w:pos="720"/>
        </w:tabs>
        <w:spacing w:before="240" w:after="240" w:line="240" w:lineRule="auto"/>
        <w:ind w:left="567" w:right="96"/>
        <w:jc w:val="both"/>
        <w:rPr>
          <w:rFonts w:asciiTheme="minorBidi" w:hAnsiTheme="minorBidi"/>
        </w:rPr>
      </w:pPr>
    </w:p>
    <w:p w14:paraId="1EC46941" w14:textId="5419F233" w:rsidR="002B4BF6" w:rsidRPr="00826C09" w:rsidRDefault="00BB412F" w:rsidP="00F91032">
      <w:pPr>
        <w:pStyle w:val="ListParagraph"/>
        <w:numPr>
          <w:ilvl w:val="0"/>
          <w:numId w:val="48"/>
        </w:numPr>
        <w:tabs>
          <w:tab w:val="left" w:pos="720"/>
        </w:tabs>
        <w:spacing w:before="360" w:after="220" w:line="240" w:lineRule="auto"/>
        <w:ind w:left="567" w:right="96" w:hanging="567"/>
        <w:jc w:val="both"/>
        <w:rPr>
          <w:rFonts w:asciiTheme="minorBidi" w:hAnsiTheme="minorBidi"/>
        </w:rPr>
      </w:pPr>
      <w:r>
        <w:rPr>
          <w:rFonts w:asciiTheme="minorBidi" w:hAnsiTheme="minorBidi"/>
          <w:b/>
          <w:bCs/>
        </w:rPr>
        <w:t>The m</w:t>
      </w:r>
      <w:r w:rsidR="002B4BF6" w:rsidRPr="00826C09">
        <w:rPr>
          <w:rFonts w:asciiTheme="minorBidi" w:hAnsiTheme="minorBidi"/>
          <w:b/>
          <w:bCs/>
        </w:rPr>
        <w:t xml:space="preserve">ost </w:t>
      </w:r>
      <w:r>
        <w:rPr>
          <w:rFonts w:asciiTheme="minorBidi" w:hAnsiTheme="minorBidi"/>
          <w:b/>
          <w:bCs/>
        </w:rPr>
        <w:t>relevant</w:t>
      </w:r>
      <w:r w:rsidR="002B4BF6" w:rsidRPr="00826C09">
        <w:rPr>
          <w:rFonts w:asciiTheme="minorBidi" w:hAnsiTheme="minorBidi"/>
          <w:b/>
          <w:bCs/>
        </w:rPr>
        <w:t xml:space="preserve"> social risk</w:t>
      </w:r>
      <w:r>
        <w:rPr>
          <w:rFonts w:asciiTheme="minorBidi" w:hAnsiTheme="minorBidi"/>
          <w:b/>
          <w:bCs/>
        </w:rPr>
        <w:t>s</w:t>
      </w:r>
      <w:r w:rsidR="002B4BF6" w:rsidRPr="00826C09">
        <w:rPr>
          <w:rFonts w:asciiTheme="minorBidi" w:hAnsiTheme="minorBidi"/>
          <w:b/>
          <w:bCs/>
        </w:rPr>
        <w:t xml:space="preserve"> stem from the possibility that policies, strategies, and </w:t>
      </w:r>
      <w:r>
        <w:rPr>
          <w:rFonts w:asciiTheme="minorBidi" w:hAnsiTheme="minorBidi"/>
          <w:b/>
          <w:bCs/>
        </w:rPr>
        <w:t>criteria</w:t>
      </w:r>
      <w:r w:rsidR="002B4BF6" w:rsidRPr="00826C09">
        <w:rPr>
          <w:rFonts w:asciiTheme="minorBidi" w:hAnsiTheme="minorBidi"/>
          <w:b/>
          <w:bCs/>
        </w:rPr>
        <w:t xml:space="preserve"> </w:t>
      </w:r>
      <w:r>
        <w:rPr>
          <w:rFonts w:asciiTheme="minorBidi" w:hAnsiTheme="minorBidi"/>
          <w:b/>
          <w:bCs/>
        </w:rPr>
        <w:t>prepared</w:t>
      </w:r>
      <w:r w:rsidR="002B4BF6" w:rsidRPr="00826C09">
        <w:rPr>
          <w:rFonts w:asciiTheme="minorBidi" w:hAnsiTheme="minorBidi"/>
          <w:b/>
          <w:bCs/>
        </w:rPr>
        <w:t xml:space="preserve"> </w:t>
      </w:r>
      <w:r>
        <w:rPr>
          <w:rFonts w:asciiTheme="minorBidi" w:hAnsiTheme="minorBidi"/>
          <w:b/>
          <w:bCs/>
        </w:rPr>
        <w:t xml:space="preserve">under the Program do not provide opportunities for housing to the poor and marginalized segments of </w:t>
      </w:r>
      <w:r w:rsidR="00D0421E">
        <w:rPr>
          <w:rFonts w:asciiTheme="minorBidi" w:hAnsiTheme="minorBidi"/>
          <w:b/>
          <w:bCs/>
        </w:rPr>
        <w:t>the Province</w:t>
      </w:r>
      <w:r w:rsidR="002B4BF6" w:rsidRPr="00826C09">
        <w:rPr>
          <w:rFonts w:asciiTheme="minorBidi" w:hAnsiTheme="minorBidi"/>
          <w:b/>
          <w:bCs/>
        </w:rPr>
        <w:t>.</w:t>
      </w:r>
      <w:r w:rsidR="002B4BF6" w:rsidRPr="00826C09">
        <w:rPr>
          <w:rFonts w:asciiTheme="minorBidi" w:hAnsiTheme="minorBidi"/>
        </w:rPr>
        <w:t xml:space="preserve"> </w:t>
      </w:r>
      <w:r w:rsidR="002B4BF6" w:rsidRPr="00826C09">
        <w:rPr>
          <w:rFonts w:asciiTheme="minorBidi" w:hAnsiTheme="minorBidi"/>
          <w:bCs/>
          <w:szCs w:val="18"/>
        </w:rPr>
        <w:t xml:space="preserve">Social exclusion is an over-arching risk, and this can occur due to </w:t>
      </w:r>
      <w:r w:rsidR="002B4BF6" w:rsidRPr="00826C09">
        <w:rPr>
          <w:rFonts w:asciiTheme="minorBidi" w:hAnsiTheme="minorBidi"/>
        </w:rPr>
        <w:t xml:space="preserve">lack of meaningful engagement with communities, particularly vulnerable groups such as women, ethnic and religious minorities, and residents of low-income settlements. Without proper stakeholder and community </w:t>
      </w:r>
      <w:r w:rsidR="002B4BF6" w:rsidRPr="00826C09">
        <w:rPr>
          <w:rFonts w:asciiTheme="minorBidi" w:hAnsiTheme="minorBidi"/>
        </w:rPr>
        <w:lastRenderedPageBreak/>
        <w:t xml:space="preserve">engagement, low-income </w:t>
      </w:r>
      <w:r w:rsidR="00D0421E">
        <w:rPr>
          <w:rFonts w:asciiTheme="minorBidi" w:hAnsiTheme="minorBidi"/>
        </w:rPr>
        <w:t>households</w:t>
      </w:r>
      <w:r w:rsidR="002B4BF6" w:rsidRPr="00826C09">
        <w:rPr>
          <w:rFonts w:asciiTheme="minorBidi" w:hAnsiTheme="minorBidi"/>
        </w:rPr>
        <w:t xml:space="preserve"> and communities may be excluded from </w:t>
      </w:r>
      <w:r w:rsidR="00E44CA3" w:rsidRPr="00826C09">
        <w:rPr>
          <w:rFonts w:asciiTheme="minorBidi" w:hAnsiTheme="minorBidi"/>
        </w:rPr>
        <w:t>affordable housing being made available under the Program</w:t>
      </w:r>
      <w:r w:rsidR="002B4BF6" w:rsidRPr="00826C09">
        <w:rPr>
          <w:rFonts w:asciiTheme="minorBidi" w:hAnsiTheme="minorBidi"/>
        </w:rPr>
        <w:t xml:space="preserve">. Furthermore, social acceptability of any policies might decrease if stakeholders perceive their concerns and complaints are not addressed in a transparent </w:t>
      </w:r>
      <w:r w:rsidR="00D0421E">
        <w:rPr>
          <w:rFonts w:asciiTheme="minorBidi" w:hAnsiTheme="minorBidi"/>
        </w:rPr>
        <w:t xml:space="preserve">and timely </w:t>
      </w:r>
      <w:r w:rsidR="002B4BF6" w:rsidRPr="00826C09">
        <w:rPr>
          <w:rFonts w:asciiTheme="minorBidi" w:hAnsiTheme="minorBidi"/>
        </w:rPr>
        <w:t xml:space="preserve">manner. </w:t>
      </w:r>
      <w:r w:rsidR="00D0421E">
        <w:rPr>
          <w:rFonts w:asciiTheme="minorBidi" w:hAnsiTheme="minorBidi"/>
        </w:rPr>
        <w:t xml:space="preserve">Another risk is that </w:t>
      </w:r>
      <w:r w:rsidR="002B4BF6" w:rsidRPr="00826C09">
        <w:rPr>
          <w:rFonts w:asciiTheme="minorBidi" w:hAnsiTheme="minorBidi"/>
        </w:rPr>
        <w:t xml:space="preserve">Program activities and approaches might not fully incorporate or reflect views of women and girls </w:t>
      </w:r>
      <w:r w:rsidR="00D0421E">
        <w:rPr>
          <w:rFonts w:asciiTheme="minorBidi" w:hAnsiTheme="minorBidi"/>
        </w:rPr>
        <w:t xml:space="preserve">in finding affordable housing solutions </w:t>
      </w:r>
      <w:r w:rsidR="002B4BF6" w:rsidRPr="00826C09">
        <w:rPr>
          <w:rFonts w:asciiTheme="minorBidi" w:hAnsiTheme="minorBidi"/>
        </w:rPr>
        <w:t xml:space="preserve">and ensure equitable opportunities for their involvement and benefit. </w:t>
      </w:r>
    </w:p>
    <w:p w14:paraId="2AEBF44D" w14:textId="77777777" w:rsidR="00826C09" w:rsidRPr="00826C09" w:rsidRDefault="00826C09" w:rsidP="00F91032">
      <w:pPr>
        <w:pStyle w:val="ListParagraph"/>
        <w:tabs>
          <w:tab w:val="left" w:pos="720"/>
        </w:tabs>
        <w:spacing w:before="240" w:after="220" w:line="240" w:lineRule="auto"/>
        <w:ind w:left="567" w:right="94" w:hanging="567"/>
        <w:jc w:val="both"/>
        <w:rPr>
          <w:rFonts w:asciiTheme="minorBidi" w:hAnsiTheme="minorBidi"/>
        </w:rPr>
      </w:pPr>
    </w:p>
    <w:p w14:paraId="64924218" w14:textId="20EA794D" w:rsidR="00826C0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sidRPr="00826C09">
        <w:rPr>
          <w:rFonts w:asciiTheme="minorBidi" w:hAnsiTheme="minorBidi"/>
          <w:b/>
          <w:bCs/>
        </w:rPr>
        <w:t xml:space="preserve">There is a risk that </w:t>
      </w:r>
      <w:r w:rsidR="00CF3B2B">
        <w:rPr>
          <w:rFonts w:asciiTheme="minorBidi" w:hAnsiTheme="minorBidi"/>
          <w:b/>
          <w:bCs/>
        </w:rPr>
        <w:t xml:space="preserve">the </w:t>
      </w:r>
      <w:r w:rsidR="00CF3B2B" w:rsidRPr="00826C09">
        <w:rPr>
          <w:rFonts w:asciiTheme="minorBidi" w:hAnsiTheme="minorBidi"/>
          <w:b/>
          <w:bCs/>
        </w:rPr>
        <w:t xml:space="preserve">criteria </w:t>
      </w:r>
      <w:r w:rsidR="00CF3B2B">
        <w:rPr>
          <w:rFonts w:asciiTheme="minorBidi" w:hAnsiTheme="minorBidi"/>
          <w:b/>
          <w:bCs/>
        </w:rPr>
        <w:t xml:space="preserve">developed to identify </w:t>
      </w:r>
      <w:r w:rsidRPr="00826C09">
        <w:rPr>
          <w:rFonts w:asciiTheme="minorBidi" w:hAnsiTheme="minorBidi"/>
          <w:b/>
          <w:bCs/>
        </w:rPr>
        <w:t>beneficiar</w:t>
      </w:r>
      <w:r w:rsidR="00CF3B2B">
        <w:rPr>
          <w:rFonts w:asciiTheme="minorBidi" w:hAnsiTheme="minorBidi"/>
          <w:b/>
          <w:bCs/>
        </w:rPr>
        <w:t xml:space="preserve">ies </w:t>
      </w:r>
      <w:r w:rsidR="00BA3579">
        <w:rPr>
          <w:rFonts w:asciiTheme="minorBidi" w:hAnsiTheme="minorBidi"/>
          <w:b/>
          <w:bCs/>
        </w:rPr>
        <w:t>for</w:t>
      </w:r>
      <w:r w:rsidR="00CF3B2B">
        <w:rPr>
          <w:rFonts w:asciiTheme="minorBidi" w:hAnsiTheme="minorBidi"/>
          <w:b/>
          <w:bCs/>
        </w:rPr>
        <w:t xml:space="preserve"> affordable housing units </w:t>
      </w:r>
      <w:r w:rsidRPr="00826C09">
        <w:rPr>
          <w:rFonts w:asciiTheme="minorBidi" w:hAnsiTheme="minorBidi"/>
          <w:b/>
          <w:bCs/>
        </w:rPr>
        <w:t>overlook</w:t>
      </w:r>
      <w:r w:rsidR="00BA3579">
        <w:rPr>
          <w:rFonts w:asciiTheme="minorBidi" w:hAnsiTheme="minorBidi"/>
          <w:b/>
          <w:bCs/>
        </w:rPr>
        <w:t>s</w:t>
      </w:r>
      <w:r w:rsidRPr="00826C09">
        <w:rPr>
          <w:rFonts w:asciiTheme="minorBidi" w:hAnsiTheme="minorBidi"/>
          <w:b/>
          <w:bCs/>
        </w:rPr>
        <w:t xml:space="preserve"> the poor and vulnerable.</w:t>
      </w:r>
      <w:r w:rsidRPr="00826C09">
        <w:rPr>
          <w:rFonts w:asciiTheme="minorBidi" w:hAnsiTheme="minorBidi"/>
        </w:rPr>
        <w:t xml:space="preserve"> The potential of elite capture in the program stems from a few dimensions </w:t>
      </w:r>
      <w:proofErr w:type="gramStart"/>
      <w:r w:rsidRPr="00D0421E">
        <w:rPr>
          <w:rFonts w:asciiTheme="minorBidi" w:hAnsiTheme="minorBidi"/>
        </w:rPr>
        <w:t>i</w:t>
      </w:r>
      <w:r w:rsidR="00D0421E" w:rsidRPr="00D0421E">
        <w:rPr>
          <w:rFonts w:asciiTheme="minorBidi" w:hAnsiTheme="minorBidi"/>
        </w:rPr>
        <w:t>.e.</w:t>
      </w:r>
      <w:proofErr w:type="gramEnd"/>
      <w:r w:rsidRPr="00826C09">
        <w:rPr>
          <w:rFonts w:asciiTheme="minorBidi" w:hAnsiTheme="minorBidi"/>
        </w:rPr>
        <w:t xml:space="preserve"> the screening for state land parcels for development activity might attract influence from different political circles to benefit their </w:t>
      </w:r>
      <w:r w:rsidR="00D0421E">
        <w:rPr>
          <w:rFonts w:asciiTheme="minorBidi" w:hAnsiTheme="minorBidi"/>
        </w:rPr>
        <w:t>constituencies</w:t>
      </w:r>
      <w:r w:rsidRPr="00826C09">
        <w:rPr>
          <w:rFonts w:asciiTheme="minorBidi" w:hAnsiTheme="minorBidi"/>
        </w:rPr>
        <w:t xml:space="preserve">. </w:t>
      </w:r>
      <w:r w:rsidR="00E81ACD" w:rsidRPr="00826C09">
        <w:rPr>
          <w:rFonts w:asciiTheme="minorBidi" w:hAnsiTheme="minorBidi"/>
        </w:rPr>
        <w:t>Also, i</w:t>
      </w:r>
      <w:r w:rsidRPr="00826C09">
        <w:rPr>
          <w:rFonts w:asciiTheme="minorBidi" w:hAnsiTheme="minorBidi"/>
        </w:rPr>
        <w:t xml:space="preserve">n the construction and allied sectors of Pakistan, standard employment is uncommon, </w:t>
      </w:r>
      <w:proofErr w:type="gramStart"/>
      <w:r w:rsidRPr="00826C09">
        <w:rPr>
          <w:rFonts w:asciiTheme="minorBidi" w:hAnsiTheme="minorBidi"/>
        </w:rPr>
        <w:t>i.e.</w:t>
      </w:r>
      <w:proofErr w:type="gramEnd"/>
      <w:r w:rsidRPr="00826C09">
        <w:rPr>
          <w:rFonts w:asciiTheme="minorBidi" w:hAnsiTheme="minorBidi"/>
        </w:rPr>
        <w:t xml:space="preserve"> long terms work arrangement with one employer, pension and benefits. Non-standard, often exploitative forms of employment exist. Migrant workers may also contribute significantly to gender-based social impacts and risks. Influx of workers and service providers into communities may increase the rate of crimes and/or a perception of insecurity by the local community. There is a significant risk of sexual exploitation and abuse/sexual harassment (SEA/SH) and violence against children (VAC) from labor, especially where poor and marginalized communities are located close to project sites. </w:t>
      </w:r>
    </w:p>
    <w:p w14:paraId="59FE6C08" w14:textId="77777777" w:rsidR="00826C09" w:rsidRPr="00826C09" w:rsidRDefault="00826C09" w:rsidP="00F91032">
      <w:pPr>
        <w:pStyle w:val="ListParagraph"/>
        <w:tabs>
          <w:tab w:val="left" w:pos="720"/>
        </w:tabs>
        <w:spacing w:line="240" w:lineRule="auto"/>
        <w:ind w:left="567" w:hanging="567"/>
        <w:rPr>
          <w:rFonts w:asciiTheme="minorBidi" w:hAnsiTheme="minorBidi"/>
          <w:b/>
          <w:bCs/>
        </w:rPr>
      </w:pPr>
    </w:p>
    <w:p w14:paraId="6DFCBD18" w14:textId="3E83E26D" w:rsidR="002B4BF6" w:rsidRPr="00826C0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sidRPr="00826C09">
        <w:rPr>
          <w:rFonts w:asciiTheme="minorBidi" w:hAnsiTheme="minorBidi"/>
          <w:b/>
          <w:bCs/>
        </w:rPr>
        <w:t>Social issues associated with the location of Program investments might also include livelihood related impacts (e.g., construction work around a market can hinder customer footfall)</w:t>
      </w:r>
      <w:r w:rsidRPr="00826C09">
        <w:rPr>
          <w:rFonts w:asciiTheme="minorBidi" w:hAnsiTheme="minorBidi"/>
        </w:rPr>
        <w:t xml:space="preserve">. It might also affect the market prices and rental values of nearby property. Locating new housing sites in or around dense urban areas, or linking them to the already burdened utility systems, will cause increased burden on and competition for public services provision, such as water, electricity, sewerage, medical services, transport, etc. This can cause fissures in the social fabric of neighborhoods and lead to tension and disagreements.  </w:t>
      </w:r>
    </w:p>
    <w:p w14:paraId="13EF22AE" w14:textId="59690A12" w:rsidR="002B4BF6" w:rsidRPr="002D6B6B" w:rsidRDefault="000E6292" w:rsidP="00F91032">
      <w:pPr>
        <w:tabs>
          <w:tab w:val="left" w:pos="0"/>
          <w:tab w:val="left" w:pos="360"/>
          <w:tab w:val="left" w:pos="720"/>
        </w:tabs>
        <w:spacing w:before="240" w:after="220" w:line="240" w:lineRule="auto"/>
        <w:ind w:left="567" w:right="94" w:hanging="567"/>
        <w:jc w:val="both"/>
        <w:rPr>
          <w:rFonts w:asciiTheme="minorBidi" w:hAnsiTheme="minorBidi"/>
          <w:b/>
        </w:rPr>
      </w:pPr>
      <w:r>
        <w:rPr>
          <w:rFonts w:asciiTheme="minorBidi" w:hAnsiTheme="minorBidi"/>
          <w:b/>
        </w:rPr>
        <w:t xml:space="preserve">Operational Procedures and </w:t>
      </w:r>
      <w:r w:rsidR="002B4BF6" w:rsidRPr="002D6B6B">
        <w:rPr>
          <w:rFonts w:asciiTheme="minorBidi" w:hAnsiTheme="minorBidi"/>
          <w:b/>
        </w:rPr>
        <w:t xml:space="preserve">Capacity Assessment </w:t>
      </w:r>
    </w:p>
    <w:p w14:paraId="5812227C" w14:textId="0F438038" w:rsidR="002B4BF6" w:rsidRPr="00826C0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sidRPr="00826C09">
        <w:rPr>
          <w:rFonts w:asciiTheme="minorBidi" w:hAnsiTheme="minorBidi"/>
          <w:b/>
          <w:bCs/>
        </w:rPr>
        <w:t>HUD</w:t>
      </w:r>
      <w:r w:rsidR="005D1585">
        <w:rPr>
          <w:rFonts w:asciiTheme="minorBidi" w:hAnsiTheme="minorBidi"/>
          <w:b/>
          <w:bCs/>
        </w:rPr>
        <w:t>D</w:t>
      </w:r>
      <w:r w:rsidR="00937F51">
        <w:rPr>
          <w:rFonts w:asciiTheme="minorBidi" w:hAnsiTheme="minorBidi"/>
          <w:b/>
          <w:bCs/>
        </w:rPr>
        <w:t>&amp; PHATA</w:t>
      </w:r>
      <w:r w:rsidR="003963EF">
        <w:rPr>
          <w:rFonts w:asciiTheme="minorBidi" w:hAnsiTheme="minorBidi"/>
          <w:b/>
          <w:bCs/>
        </w:rPr>
        <w:t xml:space="preserve"> </w:t>
      </w:r>
      <w:r w:rsidRPr="00826C09">
        <w:rPr>
          <w:rFonts w:asciiTheme="minorBidi" w:hAnsiTheme="minorBidi"/>
          <w:b/>
          <w:bCs/>
        </w:rPr>
        <w:t>follow comprehensive score-based criteria for the site selection of housing schemes.</w:t>
      </w:r>
      <w:r w:rsidRPr="00826C09">
        <w:rPr>
          <w:rFonts w:asciiTheme="minorBidi" w:hAnsiTheme="minorBidi"/>
        </w:rPr>
        <w:t xml:space="preserve"> Environmental quality standards for drinking water, wastewater, noise, and ambient air established under Punjab Environmental Protection Act 2012 (PEPA 2012) are followed at the design, implementation, and operational phases. Environmental and social screening and impact assessment of the proposed housing projects is conducted as part of the IEE / EIA. The primary wastewater treatment system is proposed within the scheme and secondary treatment is proposed at the connection point of wastewater system of the scheme with the trunk sewerage system of the city or at the final disposal point of the scheme if the scheme is not connected with trunk sewerage system. In most of the cases due to budgetary limitations secondary treatment systems are not implemented. Facilities for vulnerable persons are provided based on the Punjab Social Welfare Policy. Stakeholder grievances are addressed under Punjab Environmental Tribunal Rules 2012. Safety of communities, individuals, and workers during development and operational stages is ensured under Punjab Occupational Safety and Health Act 2019. </w:t>
      </w:r>
    </w:p>
    <w:p w14:paraId="4459E356" w14:textId="77777777" w:rsidR="00826C09" w:rsidRPr="00826C09" w:rsidRDefault="00826C09" w:rsidP="00F91032">
      <w:pPr>
        <w:pStyle w:val="ListParagraph"/>
        <w:tabs>
          <w:tab w:val="left" w:pos="720"/>
        </w:tabs>
        <w:spacing w:before="240" w:after="220" w:line="240" w:lineRule="auto"/>
        <w:ind w:left="567" w:right="94" w:hanging="567"/>
        <w:jc w:val="both"/>
        <w:rPr>
          <w:rFonts w:asciiTheme="minorBidi" w:hAnsiTheme="minorBidi"/>
          <w:bCs/>
        </w:rPr>
      </w:pPr>
    </w:p>
    <w:p w14:paraId="4AC1CE81" w14:textId="047FECE5" w:rsidR="002B4BF6" w:rsidRPr="007C6160" w:rsidRDefault="005414BF" w:rsidP="00F91032">
      <w:pPr>
        <w:pStyle w:val="ListParagraph"/>
        <w:numPr>
          <w:ilvl w:val="0"/>
          <w:numId w:val="48"/>
        </w:numPr>
        <w:tabs>
          <w:tab w:val="left" w:pos="720"/>
        </w:tabs>
        <w:spacing w:before="240" w:after="220" w:line="240" w:lineRule="auto"/>
        <w:ind w:left="567" w:right="94" w:hanging="567"/>
        <w:jc w:val="both"/>
        <w:rPr>
          <w:rFonts w:asciiTheme="minorBidi" w:hAnsiTheme="minorBidi"/>
          <w:bCs/>
        </w:rPr>
      </w:pPr>
      <w:r>
        <w:rPr>
          <w:rFonts w:asciiTheme="minorBidi" w:hAnsiTheme="minorBidi"/>
          <w:b/>
          <w:bCs/>
        </w:rPr>
        <w:t xml:space="preserve">HUDD and PHATA will be responsible for </w:t>
      </w:r>
      <w:r w:rsidR="00A20973">
        <w:rPr>
          <w:rFonts w:asciiTheme="minorBidi" w:hAnsiTheme="minorBidi"/>
          <w:b/>
          <w:bCs/>
        </w:rPr>
        <w:t xml:space="preserve">conducting due diligence and oversight for environmental and social aspects per Bank’s environmental and social requirements under the Operation. </w:t>
      </w:r>
      <w:r w:rsidR="00552B75" w:rsidRPr="00604122">
        <w:rPr>
          <w:rFonts w:asciiTheme="minorBidi" w:hAnsiTheme="minorBidi"/>
        </w:rPr>
        <w:t>HUDD and PHATA may engage local governments</w:t>
      </w:r>
      <w:r w:rsidR="00344D99" w:rsidRPr="00604122">
        <w:rPr>
          <w:rFonts w:asciiTheme="minorBidi" w:hAnsiTheme="minorBidi"/>
        </w:rPr>
        <w:t xml:space="preserve"> (LGs)</w:t>
      </w:r>
      <w:r w:rsidR="00552B75" w:rsidRPr="00604122">
        <w:rPr>
          <w:rFonts w:asciiTheme="minorBidi" w:hAnsiTheme="minorBidi"/>
        </w:rPr>
        <w:t>, development authorities</w:t>
      </w:r>
      <w:r w:rsidR="00344D99" w:rsidRPr="00604122">
        <w:rPr>
          <w:rFonts w:asciiTheme="minorBidi" w:hAnsiTheme="minorBidi"/>
        </w:rPr>
        <w:t xml:space="preserve"> (DAs)</w:t>
      </w:r>
      <w:r w:rsidR="00552B75" w:rsidRPr="00604122">
        <w:rPr>
          <w:rFonts w:asciiTheme="minorBidi" w:hAnsiTheme="minorBidi"/>
        </w:rPr>
        <w:t>, and Water and Sanitation Agencies</w:t>
      </w:r>
      <w:r w:rsidR="00344D99" w:rsidRPr="00604122">
        <w:rPr>
          <w:rFonts w:asciiTheme="minorBidi" w:hAnsiTheme="minorBidi"/>
        </w:rPr>
        <w:t xml:space="preserve"> (WASA)</w:t>
      </w:r>
      <w:r w:rsidR="00552B75" w:rsidRPr="00604122">
        <w:rPr>
          <w:rFonts w:asciiTheme="minorBidi" w:hAnsiTheme="minorBidi"/>
        </w:rPr>
        <w:t xml:space="preserve"> to </w:t>
      </w:r>
      <w:r w:rsidR="00552B75" w:rsidRPr="00604122">
        <w:rPr>
          <w:rFonts w:asciiTheme="minorBidi" w:hAnsiTheme="minorBidi"/>
        </w:rPr>
        <w:lastRenderedPageBreak/>
        <w:t xml:space="preserve">invest and implement infrastructure </w:t>
      </w:r>
      <w:r w:rsidR="00344D99" w:rsidRPr="00604122">
        <w:rPr>
          <w:rFonts w:asciiTheme="minorBidi" w:hAnsiTheme="minorBidi"/>
        </w:rPr>
        <w:t>on behalf of HUDD and PHATA.</w:t>
      </w:r>
      <w:r w:rsidR="00344D99">
        <w:rPr>
          <w:rFonts w:asciiTheme="minorBidi" w:hAnsiTheme="minorBidi"/>
          <w:b/>
          <w:bCs/>
        </w:rPr>
        <w:t xml:space="preserve"> </w:t>
      </w:r>
      <w:r w:rsidR="00A20973" w:rsidRPr="00604122">
        <w:rPr>
          <w:rFonts w:asciiTheme="minorBidi" w:hAnsiTheme="minorBidi"/>
        </w:rPr>
        <w:t xml:space="preserve">EPA being the custodian of PEPA 2012 will be responsible for independent monitoring of Environmental Management Plans </w:t>
      </w:r>
      <w:r w:rsidR="00552B75" w:rsidRPr="00604122">
        <w:rPr>
          <w:rFonts w:asciiTheme="minorBidi" w:hAnsiTheme="minorBidi"/>
        </w:rPr>
        <w:t>prepared under IEE / EIA for schemes.</w:t>
      </w:r>
      <w:r w:rsidR="00552B75">
        <w:rPr>
          <w:rFonts w:asciiTheme="minorBidi" w:hAnsiTheme="minorBidi"/>
          <w:b/>
          <w:bCs/>
        </w:rPr>
        <w:t xml:space="preserve"> </w:t>
      </w:r>
      <w:r w:rsidR="002B4BF6" w:rsidRPr="00604122">
        <w:rPr>
          <w:rFonts w:asciiTheme="minorBidi" w:hAnsiTheme="minorBidi"/>
        </w:rPr>
        <w:t>The monitoring capacity of HUD</w:t>
      </w:r>
      <w:r w:rsidR="005D1585" w:rsidRPr="00604122">
        <w:rPr>
          <w:rFonts w:asciiTheme="minorBidi" w:hAnsiTheme="minorBidi"/>
        </w:rPr>
        <w:t>D</w:t>
      </w:r>
      <w:r w:rsidR="003963EF" w:rsidRPr="00604122">
        <w:rPr>
          <w:rFonts w:asciiTheme="minorBidi" w:hAnsiTheme="minorBidi"/>
        </w:rPr>
        <w:t xml:space="preserve"> </w:t>
      </w:r>
      <w:r w:rsidR="002B4BF6" w:rsidRPr="00604122">
        <w:rPr>
          <w:rFonts w:asciiTheme="minorBidi" w:hAnsiTheme="minorBidi"/>
        </w:rPr>
        <w:t>and PHATA</w:t>
      </w:r>
      <w:r w:rsidR="005E5B11">
        <w:rPr>
          <w:rFonts w:asciiTheme="minorBidi" w:hAnsiTheme="minorBidi"/>
        </w:rPr>
        <w:t>, LGs, DAs, WASAs, and EPA</w:t>
      </w:r>
      <w:r w:rsidR="002B4BF6" w:rsidRPr="00604122">
        <w:rPr>
          <w:rFonts w:asciiTheme="minorBidi" w:hAnsiTheme="minorBidi"/>
        </w:rPr>
        <w:t xml:space="preserve"> for </w:t>
      </w:r>
      <w:r w:rsidR="005E5B11">
        <w:rPr>
          <w:rFonts w:asciiTheme="minorBidi" w:hAnsiTheme="minorBidi"/>
        </w:rPr>
        <w:t xml:space="preserve">monitoring </w:t>
      </w:r>
      <w:r w:rsidR="002B4BF6" w:rsidRPr="00604122">
        <w:rPr>
          <w:rFonts w:asciiTheme="minorBidi" w:hAnsiTheme="minorBidi"/>
        </w:rPr>
        <w:t>environmental and social issues during implementation and operational stages is limited.</w:t>
      </w:r>
      <w:r w:rsidR="002B4BF6" w:rsidRPr="00826C09">
        <w:rPr>
          <w:rFonts w:asciiTheme="minorBidi" w:hAnsiTheme="minorBidi"/>
        </w:rPr>
        <w:t xml:space="preserve"> </w:t>
      </w:r>
      <w:r w:rsidR="002B4BF6" w:rsidRPr="007C6160">
        <w:rPr>
          <w:rFonts w:asciiTheme="minorBidi" w:hAnsiTheme="minorBidi"/>
          <w:color w:val="000000"/>
        </w:rPr>
        <w:t>The</w:t>
      </w:r>
      <w:r w:rsidR="005E5B11" w:rsidRPr="007C6160">
        <w:rPr>
          <w:rFonts w:asciiTheme="minorBidi" w:hAnsiTheme="minorBidi"/>
          <w:color w:val="000000"/>
        </w:rPr>
        <w:t>s</w:t>
      </w:r>
      <w:r w:rsidR="005E5B11">
        <w:rPr>
          <w:rFonts w:asciiTheme="minorBidi" w:hAnsiTheme="minorBidi"/>
          <w:color w:val="000000"/>
        </w:rPr>
        <w:t xml:space="preserve">e agencies </w:t>
      </w:r>
      <w:r w:rsidR="002B4BF6" w:rsidRPr="007C6160">
        <w:rPr>
          <w:rFonts w:asciiTheme="minorBidi" w:hAnsiTheme="minorBidi"/>
          <w:color w:val="000000"/>
        </w:rPr>
        <w:t xml:space="preserve">need training on environmental and social management of housing </w:t>
      </w:r>
      <w:r w:rsidR="00110E74" w:rsidRPr="007C6160">
        <w:rPr>
          <w:rFonts w:asciiTheme="minorBidi" w:hAnsiTheme="minorBidi"/>
          <w:color w:val="000000"/>
        </w:rPr>
        <w:t>schemes</w:t>
      </w:r>
      <w:r w:rsidR="002B4BF6" w:rsidRPr="007C6160">
        <w:rPr>
          <w:rFonts w:asciiTheme="minorBidi" w:hAnsiTheme="minorBidi"/>
          <w:color w:val="000000"/>
        </w:rPr>
        <w:t xml:space="preserve">. </w:t>
      </w:r>
    </w:p>
    <w:p w14:paraId="3848E3E8" w14:textId="2BC866B3" w:rsidR="002B4BF6" w:rsidRPr="002D6B6B" w:rsidRDefault="002B4BF6" w:rsidP="00F91032">
      <w:pPr>
        <w:tabs>
          <w:tab w:val="left" w:pos="0"/>
          <w:tab w:val="left" w:pos="360"/>
          <w:tab w:val="left" w:pos="720"/>
        </w:tabs>
        <w:spacing w:before="240" w:after="220" w:line="240" w:lineRule="auto"/>
        <w:ind w:left="567" w:right="94" w:hanging="567"/>
        <w:jc w:val="both"/>
        <w:rPr>
          <w:rFonts w:asciiTheme="minorBidi" w:hAnsiTheme="minorBidi"/>
          <w:b/>
        </w:rPr>
      </w:pPr>
      <w:r w:rsidRPr="002D6B6B">
        <w:rPr>
          <w:rFonts w:asciiTheme="minorBidi" w:hAnsiTheme="minorBidi"/>
          <w:b/>
        </w:rPr>
        <w:t>System Assessment</w:t>
      </w:r>
    </w:p>
    <w:p w14:paraId="5F5BFF3D" w14:textId="3D538389" w:rsidR="002B4BF6" w:rsidRPr="00826C0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color w:val="000000"/>
        </w:rPr>
      </w:pPr>
      <w:r w:rsidRPr="00826C09">
        <w:rPr>
          <w:rFonts w:asciiTheme="minorBidi" w:hAnsiTheme="minorBidi"/>
          <w:b/>
          <w:bCs/>
        </w:rPr>
        <w:t>There are different policies, strategies and regulations in Pakistan and Punjab province which regulate land use change by classification and zoning of the lands for the establishment of housing schemes and other developments.</w:t>
      </w:r>
      <w:r w:rsidRPr="00826C09">
        <w:rPr>
          <w:rFonts w:asciiTheme="minorBidi" w:hAnsiTheme="minorBidi"/>
        </w:rPr>
        <w:t xml:space="preserve"> </w:t>
      </w:r>
      <w:r w:rsidRPr="0065415B">
        <w:rPr>
          <w:rFonts w:asciiTheme="minorBidi" w:hAnsiTheme="minorBidi"/>
        </w:rPr>
        <w:t>PEPA 2012 addresses the environmental pollution aspects linked with the construction phase activities of projects</w:t>
      </w:r>
      <w:r w:rsidRPr="00826C09">
        <w:rPr>
          <w:rFonts w:asciiTheme="minorBidi" w:hAnsiTheme="minorBidi"/>
        </w:rPr>
        <w:t xml:space="preserve">. Under </w:t>
      </w:r>
      <w:r w:rsidRPr="00826C09">
        <w:rPr>
          <w:rFonts w:asciiTheme="minorBidi" w:hAnsiTheme="minorBidi"/>
          <w:i/>
        </w:rPr>
        <w:t>Punjab Environmental Protection Agency (Review of IEE and EIA) Regulations 2016</w:t>
      </w:r>
      <w:r w:rsidRPr="00826C09">
        <w:rPr>
          <w:rFonts w:asciiTheme="minorBidi" w:hAnsiTheme="minorBidi"/>
        </w:rPr>
        <w:t xml:space="preserve">, the housing schemes and urban development projects require IEE and NOC from the EPA. </w:t>
      </w:r>
      <w:r w:rsidRPr="00826C09">
        <w:rPr>
          <w:rFonts w:asciiTheme="minorBidi" w:hAnsiTheme="minorBidi"/>
          <w:i/>
        </w:rPr>
        <w:t>The Punjab Occupational Safety and Health Act</w:t>
      </w:r>
      <w:r w:rsidRPr="00826C09">
        <w:rPr>
          <w:rFonts w:asciiTheme="minorBidi" w:hAnsiTheme="minorBidi"/>
        </w:rPr>
        <w:t xml:space="preserve"> and </w:t>
      </w:r>
      <w:r w:rsidRPr="00826C09">
        <w:rPr>
          <w:rFonts w:asciiTheme="minorBidi" w:hAnsiTheme="minorBidi"/>
          <w:i/>
        </w:rPr>
        <w:t>Punjab Local Government (Works) Rules 2017</w:t>
      </w:r>
      <w:r w:rsidRPr="00826C09">
        <w:rPr>
          <w:rFonts w:asciiTheme="minorBidi" w:hAnsiTheme="minorBidi"/>
        </w:rPr>
        <w:t xml:space="preserve"> address workers health and safety during construction. As per </w:t>
      </w:r>
      <w:r w:rsidRPr="00826C09">
        <w:rPr>
          <w:rFonts w:asciiTheme="minorBidi" w:hAnsiTheme="minorBidi"/>
          <w:i/>
        </w:rPr>
        <w:t>Punjab Mineral Policy 2018</w:t>
      </w:r>
      <w:r w:rsidRPr="00826C09">
        <w:rPr>
          <w:rFonts w:asciiTheme="minorBidi" w:hAnsiTheme="minorBidi"/>
        </w:rPr>
        <w:t xml:space="preserve">, it is emphasized that all new applications for exploration and mining license / lease are accompanied with IEE and EIA. </w:t>
      </w:r>
    </w:p>
    <w:p w14:paraId="3ECEC8EA" w14:textId="77777777" w:rsidR="00826C09" w:rsidRDefault="00826C09" w:rsidP="00F91032">
      <w:pPr>
        <w:pStyle w:val="ListParagraph"/>
        <w:tabs>
          <w:tab w:val="left" w:pos="720"/>
        </w:tabs>
        <w:spacing w:before="240" w:after="220" w:line="240" w:lineRule="auto"/>
        <w:ind w:left="567" w:right="94" w:hanging="567"/>
        <w:jc w:val="both"/>
        <w:rPr>
          <w:rFonts w:asciiTheme="minorBidi" w:hAnsiTheme="minorBidi"/>
          <w:b/>
          <w:bCs/>
        </w:rPr>
      </w:pPr>
    </w:p>
    <w:p w14:paraId="675BBDB2" w14:textId="29125189" w:rsidR="002B4BF6" w:rsidRPr="00826C0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b/>
          <w:bCs/>
        </w:rPr>
      </w:pPr>
      <w:r w:rsidRPr="00826C09">
        <w:rPr>
          <w:rFonts w:asciiTheme="minorBidi" w:hAnsiTheme="minorBidi"/>
          <w:b/>
          <w:bCs/>
        </w:rPr>
        <w:t>As per the land use rules, the Peri-urban Structure Plans (PUSP) have not been prepared to control urban sprawl in the province except for the PUSP available for the Faisalabad city which is prepared by the Urban Unit under Punjab Cities Governance Improvement Project.</w:t>
      </w:r>
    </w:p>
    <w:p w14:paraId="5100BDFA" w14:textId="77777777" w:rsidR="00113249" w:rsidRDefault="00113249" w:rsidP="00F91032">
      <w:pPr>
        <w:pStyle w:val="ListParagraph"/>
        <w:tabs>
          <w:tab w:val="left" w:pos="720"/>
        </w:tabs>
        <w:spacing w:before="240" w:after="220" w:line="240" w:lineRule="auto"/>
        <w:ind w:left="567" w:right="94" w:hanging="567"/>
        <w:jc w:val="both"/>
        <w:rPr>
          <w:rFonts w:asciiTheme="minorBidi" w:hAnsiTheme="minorBidi"/>
          <w:b/>
        </w:rPr>
      </w:pPr>
    </w:p>
    <w:p w14:paraId="45893D24" w14:textId="4D47A7E4" w:rsidR="002B4BF6" w:rsidRPr="00C5448D"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b/>
        </w:rPr>
      </w:pPr>
      <w:r w:rsidRPr="00C5448D">
        <w:rPr>
          <w:rFonts w:asciiTheme="minorBidi" w:hAnsiTheme="minorBidi"/>
          <w:b/>
        </w:rPr>
        <w:t>The applicable federal, provincial, and local environmental and social management systems in Pakistan and Punjab from a legal, regulatory, and institutional perspective are generally appropriate and comprehensive for the implementation of physical infrastructure projects.</w:t>
      </w:r>
    </w:p>
    <w:p w14:paraId="4F30825C" w14:textId="77777777" w:rsidR="00113249" w:rsidRPr="00113249" w:rsidRDefault="00113249" w:rsidP="00F91032">
      <w:pPr>
        <w:pStyle w:val="ListParagraph"/>
        <w:tabs>
          <w:tab w:val="left" w:pos="720"/>
        </w:tabs>
        <w:spacing w:before="240" w:after="220" w:line="240" w:lineRule="auto"/>
        <w:ind w:left="567" w:right="94" w:hanging="567"/>
        <w:jc w:val="both"/>
        <w:rPr>
          <w:rFonts w:asciiTheme="minorBidi" w:hAnsiTheme="minorBidi"/>
          <w:color w:val="000000"/>
        </w:rPr>
      </w:pPr>
    </w:p>
    <w:p w14:paraId="317B8D5E" w14:textId="77777777" w:rsidR="0011324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color w:val="000000"/>
        </w:rPr>
      </w:pPr>
      <w:r w:rsidRPr="00113249">
        <w:rPr>
          <w:rFonts w:asciiTheme="minorBidi" w:hAnsiTheme="minorBidi"/>
          <w:b/>
          <w:bCs/>
        </w:rPr>
        <w:t xml:space="preserve">There are building codes in Pakistan, prepared by </w:t>
      </w:r>
      <w:proofErr w:type="gramStart"/>
      <w:r w:rsidRPr="00113249">
        <w:rPr>
          <w:rFonts w:asciiTheme="minorBidi" w:hAnsiTheme="minorBidi"/>
          <w:b/>
          <w:bCs/>
        </w:rPr>
        <w:t>NESPAK</w:t>
      </w:r>
      <w:proofErr w:type="gramEnd"/>
      <w:r w:rsidRPr="00113249">
        <w:rPr>
          <w:rFonts w:asciiTheme="minorBidi" w:hAnsiTheme="minorBidi"/>
          <w:b/>
          <w:bCs/>
        </w:rPr>
        <w:t xml:space="preserve"> and vetted by the Pakistan Engineering Council under the Ministry of Housing and Works, to protect public health and safety.</w:t>
      </w:r>
      <w:r w:rsidRPr="00113249">
        <w:rPr>
          <w:rFonts w:asciiTheme="minorBidi" w:hAnsiTheme="minorBidi"/>
        </w:rPr>
        <w:t xml:space="preserve"> These codes regulate building construction and its use </w:t>
      </w:r>
      <w:proofErr w:type="gramStart"/>
      <w:r w:rsidRPr="00113249">
        <w:rPr>
          <w:rFonts w:asciiTheme="minorBidi" w:hAnsiTheme="minorBidi"/>
        </w:rPr>
        <w:t>in order to</w:t>
      </w:r>
      <w:proofErr w:type="gramEnd"/>
      <w:r w:rsidRPr="00113249">
        <w:rPr>
          <w:rFonts w:asciiTheme="minorBidi" w:hAnsiTheme="minorBidi"/>
        </w:rPr>
        <w:t xml:space="preserve"> protect the health, safety and welfare of the occupant. Compliance with b</w:t>
      </w:r>
      <w:r w:rsidRPr="00113249">
        <w:rPr>
          <w:rFonts w:asciiTheme="minorBidi" w:hAnsiTheme="minorBidi"/>
          <w:color w:val="000000"/>
        </w:rPr>
        <w:t>uilding codes is not satisfactory.</w:t>
      </w:r>
    </w:p>
    <w:p w14:paraId="6BEB265D" w14:textId="77777777" w:rsidR="00113249" w:rsidRPr="00113249" w:rsidRDefault="00113249" w:rsidP="00F91032">
      <w:pPr>
        <w:pStyle w:val="ListParagraph"/>
        <w:tabs>
          <w:tab w:val="left" w:pos="720"/>
        </w:tabs>
        <w:spacing w:line="240" w:lineRule="auto"/>
        <w:ind w:left="567" w:hanging="567"/>
        <w:rPr>
          <w:rFonts w:asciiTheme="minorBidi" w:hAnsiTheme="minorBidi"/>
          <w:b/>
          <w:bCs/>
        </w:rPr>
      </w:pPr>
    </w:p>
    <w:p w14:paraId="12EB5E43" w14:textId="21A42E1F" w:rsidR="002B4BF6" w:rsidRPr="0011324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color w:val="000000"/>
        </w:rPr>
      </w:pPr>
      <w:r w:rsidRPr="00113249">
        <w:rPr>
          <w:rFonts w:asciiTheme="minorBidi" w:hAnsiTheme="minorBidi"/>
          <w:b/>
          <w:bCs/>
        </w:rPr>
        <w:t xml:space="preserve">The environmental authorities mainly focus on the industries whereas the enforcement for the housing schemes is not </w:t>
      </w:r>
      <w:r w:rsidR="005379C6" w:rsidRPr="00113249">
        <w:rPr>
          <w:rFonts w:asciiTheme="minorBidi" w:hAnsiTheme="minorBidi"/>
          <w:b/>
          <w:bCs/>
        </w:rPr>
        <w:t xml:space="preserve">a </w:t>
      </w:r>
      <w:r w:rsidRPr="00113249">
        <w:rPr>
          <w:rFonts w:asciiTheme="minorBidi" w:hAnsiTheme="minorBidi"/>
          <w:b/>
          <w:bCs/>
        </w:rPr>
        <w:t>priority.</w:t>
      </w:r>
      <w:r w:rsidRPr="00113249">
        <w:rPr>
          <w:rFonts w:asciiTheme="minorBidi" w:hAnsiTheme="minorBidi"/>
        </w:rPr>
        <w:t xml:space="preserve"> The implementing departments follow department specific legislation, and </w:t>
      </w:r>
      <w:r w:rsidRPr="00C5448D">
        <w:rPr>
          <w:rFonts w:asciiTheme="minorBidi" w:hAnsiTheme="minorBidi"/>
        </w:rPr>
        <w:t>National Reference Manual for Infrastructure Standards (NRMPIS) guidelin</w:t>
      </w:r>
      <w:r w:rsidRPr="00113249">
        <w:rPr>
          <w:rFonts w:asciiTheme="minorBidi" w:hAnsiTheme="minorBidi"/>
        </w:rPr>
        <w:t xml:space="preserve">es and standards </w:t>
      </w:r>
      <w:r w:rsidRPr="00113249">
        <w:rPr>
          <w:rFonts w:asciiTheme="minorBidi" w:hAnsiTheme="minorBidi"/>
          <w:color w:val="000000"/>
        </w:rPr>
        <w:t>for designing, implementation, and management of wastewater, solid waste management, and other utilities.</w:t>
      </w:r>
    </w:p>
    <w:p w14:paraId="2CE7655A" w14:textId="77777777" w:rsidR="00113249" w:rsidRPr="00113249" w:rsidRDefault="00113249" w:rsidP="00F91032">
      <w:pPr>
        <w:pStyle w:val="ListParagraph"/>
        <w:tabs>
          <w:tab w:val="left" w:pos="720"/>
        </w:tabs>
        <w:spacing w:before="240" w:after="220" w:line="240" w:lineRule="auto"/>
        <w:ind w:left="567" w:right="94" w:hanging="567"/>
        <w:jc w:val="both"/>
        <w:rPr>
          <w:rFonts w:asciiTheme="minorBidi" w:hAnsiTheme="minorBidi"/>
        </w:rPr>
      </w:pPr>
    </w:p>
    <w:p w14:paraId="0ED8C1BF" w14:textId="77777777" w:rsidR="00113249"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sidRPr="00113249">
        <w:rPr>
          <w:rFonts w:asciiTheme="minorBidi" w:hAnsiTheme="minorBidi"/>
          <w:b/>
          <w:bCs/>
        </w:rPr>
        <w:t xml:space="preserve">The provincial law i.e. </w:t>
      </w:r>
      <w:r w:rsidRPr="00113249">
        <w:rPr>
          <w:rFonts w:asciiTheme="minorBidi" w:hAnsiTheme="minorBidi"/>
          <w:b/>
          <w:bCs/>
          <w:i/>
        </w:rPr>
        <w:t>The Punjab Occupational Safety and Health Act, 2019</w:t>
      </w:r>
      <w:r w:rsidRPr="00113249">
        <w:rPr>
          <w:rFonts w:asciiTheme="minorBidi" w:hAnsiTheme="minorBidi"/>
          <w:b/>
          <w:bCs/>
        </w:rPr>
        <w:t xml:space="preserve"> and </w:t>
      </w:r>
      <w:r w:rsidRPr="00113249">
        <w:rPr>
          <w:rFonts w:asciiTheme="minorBidi" w:hAnsiTheme="minorBidi"/>
          <w:b/>
          <w:bCs/>
          <w:i/>
        </w:rPr>
        <w:t xml:space="preserve">Punjab Local Government (Works) Rules 2017 </w:t>
      </w:r>
      <w:r w:rsidRPr="00113249">
        <w:rPr>
          <w:rFonts w:asciiTheme="minorBidi" w:hAnsiTheme="minorBidi"/>
          <w:b/>
          <w:bCs/>
        </w:rPr>
        <w:t>focus on the safety of the construction workers.</w:t>
      </w:r>
      <w:r w:rsidRPr="00113249">
        <w:rPr>
          <w:rFonts w:asciiTheme="minorBidi" w:hAnsiTheme="minorBidi"/>
        </w:rPr>
        <w:t xml:space="preserve"> However, the enforcement of the workers safety laws of </w:t>
      </w:r>
      <w:r w:rsidRPr="00113249">
        <w:rPr>
          <w:rFonts w:asciiTheme="minorBidi" w:hAnsiTheme="minorBidi"/>
          <w:i/>
        </w:rPr>
        <w:t>The Punjab Occupational Safety and Health Act, 2019</w:t>
      </w:r>
      <w:r w:rsidRPr="00113249">
        <w:rPr>
          <w:rFonts w:asciiTheme="minorBidi" w:hAnsiTheme="minorBidi"/>
        </w:rPr>
        <w:t xml:space="preserve"> and </w:t>
      </w:r>
      <w:r w:rsidRPr="00113249">
        <w:rPr>
          <w:rFonts w:asciiTheme="minorBidi" w:hAnsiTheme="minorBidi"/>
          <w:i/>
        </w:rPr>
        <w:t>Punjab Local Government (Works) Rules 2017</w:t>
      </w:r>
      <w:r w:rsidRPr="00113249">
        <w:rPr>
          <w:rFonts w:asciiTheme="minorBidi" w:hAnsiTheme="minorBidi"/>
        </w:rPr>
        <w:t xml:space="preserve"> is weak in the province. The inspectors do not have the capacity to enforce this law and rules in the province. </w:t>
      </w:r>
    </w:p>
    <w:p w14:paraId="2C8D6D04" w14:textId="77777777" w:rsidR="00113249" w:rsidRPr="00113249" w:rsidRDefault="00113249" w:rsidP="00F91032">
      <w:pPr>
        <w:pStyle w:val="ListParagraph"/>
        <w:tabs>
          <w:tab w:val="left" w:pos="720"/>
        </w:tabs>
        <w:spacing w:line="240" w:lineRule="auto"/>
        <w:ind w:left="567" w:hanging="567"/>
        <w:rPr>
          <w:rFonts w:asciiTheme="minorBidi" w:hAnsiTheme="minorBidi"/>
          <w:b/>
          <w:bCs/>
        </w:rPr>
      </w:pPr>
    </w:p>
    <w:p w14:paraId="2117351B" w14:textId="3D45209F" w:rsidR="00113249" w:rsidRDefault="00613779"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sidRPr="00113249">
        <w:rPr>
          <w:rFonts w:asciiTheme="minorBidi" w:hAnsiTheme="minorBidi"/>
          <w:b/>
          <w:bCs/>
        </w:rPr>
        <w:t xml:space="preserve">The overall environmental and social risks of the Program are assessed as </w:t>
      </w:r>
      <w:r w:rsidR="00207650">
        <w:rPr>
          <w:rFonts w:asciiTheme="minorBidi" w:hAnsiTheme="minorBidi"/>
          <w:b/>
          <w:bCs/>
        </w:rPr>
        <w:t>Moderate</w:t>
      </w:r>
      <w:r w:rsidRPr="00113249">
        <w:rPr>
          <w:rFonts w:asciiTheme="minorBidi" w:hAnsiTheme="minorBidi"/>
        </w:rPr>
        <w:t xml:space="preserve">. The overall environmental and social risks potentially associated with </w:t>
      </w:r>
      <w:proofErr w:type="spellStart"/>
      <w:r w:rsidRPr="00113249">
        <w:rPr>
          <w:rFonts w:asciiTheme="minorBidi" w:hAnsiTheme="minorBidi"/>
        </w:rPr>
        <w:t>PforR</w:t>
      </w:r>
      <w:proofErr w:type="spellEnd"/>
      <w:r w:rsidRPr="00113249">
        <w:rPr>
          <w:rFonts w:asciiTheme="minorBidi" w:hAnsiTheme="minorBidi"/>
        </w:rPr>
        <w:t xml:space="preserve"> </w:t>
      </w:r>
      <w:r w:rsidRPr="00113249">
        <w:rPr>
          <w:rFonts w:asciiTheme="minorBidi" w:hAnsiTheme="minorBidi"/>
        </w:rPr>
        <w:lastRenderedPageBreak/>
        <w:t xml:space="preserve">support for </w:t>
      </w:r>
      <w:r w:rsidR="000240E3" w:rsidRPr="00113249">
        <w:rPr>
          <w:rFonts w:asciiTheme="minorBidi" w:hAnsiTheme="minorBidi"/>
        </w:rPr>
        <w:t>housing sector</w:t>
      </w:r>
      <w:r w:rsidRPr="00113249">
        <w:rPr>
          <w:rFonts w:asciiTheme="minorBidi" w:hAnsiTheme="minorBidi"/>
        </w:rPr>
        <w:t xml:space="preserve"> activities are anticipated to be </w:t>
      </w:r>
      <w:r w:rsidR="00207650">
        <w:rPr>
          <w:rFonts w:asciiTheme="minorBidi" w:hAnsiTheme="minorBidi"/>
        </w:rPr>
        <w:t>moderate</w:t>
      </w:r>
      <w:r w:rsidR="006C2239">
        <w:rPr>
          <w:rFonts w:asciiTheme="minorBidi" w:hAnsiTheme="minorBidi"/>
        </w:rPr>
        <w:t>.</w:t>
      </w:r>
      <w:r w:rsidRPr="00113249">
        <w:rPr>
          <w:rFonts w:asciiTheme="minorBidi" w:hAnsiTheme="minorBidi"/>
        </w:rPr>
        <w:t xml:space="preserve">  The Program will address risk</w:t>
      </w:r>
      <w:r w:rsidR="006C2239">
        <w:rPr>
          <w:rFonts w:asciiTheme="minorBidi" w:hAnsiTheme="minorBidi"/>
        </w:rPr>
        <w:t>s</w:t>
      </w:r>
      <w:r w:rsidRPr="00113249">
        <w:rPr>
          <w:rFonts w:asciiTheme="minorBidi" w:hAnsiTheme="minorBidi"/>
        </w:rPr>
        <w:t xml:space="preserve"> by establishing appropriate selection and performance criteria.  These actions will be included in the DLI</w:t>
      </w:r>
      <w:r w:rsidR="006A3D48">
        <w:rPr>
          <w:rFonts w:asciiTheme="minorBidi" w:hAnsiTheme="minorBidi"/>
        </w:rPr>
        <w:t>s</w:t>
      </w:r>
      <w:r w:rsidRPr="00113249">
        <w:rPr>
          <w:rFonts w:asciiTheme="minorBidi" w:hAnsiTheme="minorBidi"/>
        </w:rPr>
        <w:t xml:space="preserve"> </w:t>
      </w:r>
      <w:r w:rsidR="006A3D48" w:rsidRPr="00207037">
        <w:rPr>
          <w:rFonts w:asciiTheme="minorBidi" w:hAnsiTheme="minorBidi"/>
        </w:rPr>
        <w:t>2 and 3</w:t>
      </w:r>
      <w:r w:rsidRPr="00113249">
        <w:rPr>
          <w:rFonts w:asciiTheme="minorBidi" w:hAnsiTheme="minorBidi"/>
        </w:rPr>
        <w:t xml:space="preserve"> and </w:t>
      </w:r>
      <w:r w:rsidR="000240E3" w:rsidRPr="00113249">
        <w:rPr>
          <w:rFonts w:asciiTheme="minorBidi" w:hAnsiTheme="minorBidi"/>
        </w:rPr>
        <w:t xml:space="preserve">the </w:t>
      </w:r>
      <w:r w:rsidRPr="00113249">
        <w:rPr>
          <w:rFonts w:asciiTheme="minorBidi" w:hAnsiTheme="minorBidi"/>
        </w:rPr>
        <w:t xml:space="preserve">PAP.  </w:t>
      </w:r>
    </w:p>
    <w:p w14:paraId="125D02C3" w14:textId="77777777" w:rsidR="00113249" w:rsidRPr="00113249" w:rsidRDefault="00113249" w:rsidP="00F91032">
      <w:pPr>
        <w:pStyle w:val="ListParagraph"/>
        <w:tabs>
          <w:tab w:val="left" w:pos="720"/>
        </w:tabs>
        <w:spacing w:line="240" w:lineRule="auto"/>
        <w:ind w:left="567" w:hanging="567"/>
        <w:rPr>
          <w:rFonts w:asciiTheme="minorBidi" w:hAnsiTheme="minorBidi"/>
        </w:rPr>
      </w:pPr>
    </w:p>
    <w:p w14:paraId="441A8318" w14:textId="46CCD2EC" w:rsidR="00ED0B74" w:rsidRPr="00113249" w:rsidRDefault="00613779"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sidRPr="00D0421E">
        <w:rPr>
          <w:rFonts w:asciiTheme="minorBidi" w:hAnsiTheme="minorBidi"/>
          <w:b/>
          <w:bCs/>
        </w:rPr>
        <w:t>The ESSA concludes that housing sector Environmental and Social systems in terms of policies and procedures a</w:t>
      </w:r>
      <w:r w:rsidR="00E21AB8" w:rsidRPr="00D0421E">
        <w:rPr>
          <w:rFonts w:asciiTheme="minorBidi" w:hAnsiTheme="minorBidi"/>
          <w:b/>
          <w:bCs/>
        </w:rPr>
        <w:t>re</w:t>
      </w:r>
      <w:r w:rsidRPr="00D0421E">
        <w:rPr>
          <w:rFonts w:asciiTheme="minorBidi" w:hAnsiTheme="minorBidi"/>
          <w:b/>
          <w:bCs/>
        </w:rPr>
        <w:t xml:space="preserve"> adequate for Program implementation, </w:t>
      </w:r>
      <w:r w:rsidR="00E21AB8" w:rsidRPr="00D0421E">
        <w:rPr>
          <w:rFonts w:asciiTheme="minorBidi" w:hAnsiTheme="minorBidi"/>
          <w:b/>
          <w:bCs/>
        </w:rPr>
        <w:t xml:space="preserve">but are </w:t>
      </w:r>
      <w:r w:rsidRPr="00D0421E">
        <w:rPr>
          <w:rFonts w:asciiTheme="minorBidi" w:hAnsiTheme="minorBidi"/>
          <w:b/>
          <w:bCs/>
        </w:rPr>
        <w:t xml:space="preserve">lacking in human and financial resources, especially for monitoring of activities at </w:t>
      </w:r>
      <w:r w:rsidR="00E16E28" w:rsidRPr="00D0421E">
        <w:rPr>
          <w:rFonts w:asciiTheme="minorBidi" w:hAnsiTheme="minorBidi"/>
          <w:b/>
          <w:bCs/>
        </w:rPr>
        <w:t>a province-wide</w:t>
      </w:r>
      <w:r w:rsidRPr="00D0421E">
        <w:rPr>
          <w:rFonts w:asciiTheme="minorBidi" w:hAnsiTheme="minorBidi"/>
          <w:b/>
          <w:bCs/>
        </w:rPr>
        <w:t xml:space="preserve"> level</w:t>
      </w:r>
      <w:r w:rsidRPr="00113249">
        <w:rPr>
          <w:rFonts w:asciiTheme="minorBidi" w:hAnsiTheme="minorBidi"/>
        </w:rPr>
        <w:t xml:space="preserve">. </w:t>
      </w:r>
      <w:r w:rsidR="00086369" w:rsidRPr="00113249">
        <w:rPr>
          <w:rFonts w:asciiTheme="minorBidi" w:hAnsiTheme="minorBidi"/>
        </w:rPr>
        <w:t>HUD</w:t>
      </w:r>
      <w:r w:rsidR="009017FD">
        <w:rPr>
          <w:rFonts w:asciiTheme="minorBidi" w:hAnsiTheme="minorBidi"/>
        </w:rPr>
        <w:t>D</w:t>
      </w:r>
      <w:r w:rsidR="00086369" w:rsidRPr="00113249">
        <w:rPr>
          <w:rFonts w:asciiTheme="minorBidi" w:hAnsiTheme="minorBidi"/>
        </w:rPr>
        <w:t xml:space="preserve"> and PHATA</w:t>
      </w:r>
      <w:r w:rsidRPr="00113249">
        <w:rPr>
          <w:rFonts w:asciiTheme="minorBidi" w:hAnsiTheme="minorBidi"/>
        </w:rPr>
        <w:t xml:space="preserve"> will </w:t>
      </w:r>
      <w:r w:rsidR="00086369" w:rsidRPr="00113249">
        <w:rPr>
          <w:rFonts w:asciiTheme="minorBidi" w:hAnsiTheme="minorBidi"/>
        </w:rPr>
        <w:t>need to</w:t>
      </w:r>
      <w:r w:rsidRPr="00113249">
        <w:rPr>
          <w:rFonts w:asciiTheme="minorBidi" w:hAnsiTheme="minorBidi"/>
        </w:rPr>
        <w:t xml:space="preserve"> utilize environmental &amp; social expertise</w:t>
      </w:r>
      <w:r w:rsidR="00CF27A7">
        <w:rPr>
          <w:rFonts w:asciiTheme="minorBidi" w:hAnsiTheme="minorBidi"/>
        </w:rPr>
        <w:t xml:space="preserve">, appoint environmental and social focal persons, </w:t>
      </w:r>
      <w:r w:rsidRPr="00207037">
        <w:rPr>
          <w:rFonts w:asciiTheme="minorBidi" w:hAnsiTheme="minorBidi"/>
        </w:rPr>
        <w:t>and continue capacity building efforts to strengthen risk management</w:t>
      </w:r>
      <w:r w:rsidRPr="00113249">
        <w:rPr>
          <w:rFonts w:asciiTheme="minorBidi" w:hAnsiTheme="minorBidi"/>
        </w:rPr>
        <w:t xml:space="preserve">. </w:t>
      </w:r>
    </w:p>
    <w:p w14:paraId="166A1B2D" w14:textId="77777777" w:rsidR="002B4BF6" w:rsidRPr="002D6B6B" w:rsidRDefault="002B4BF6" w:rsidP="00F91032">
      <w:pPr>
        <w:tabs>
          <w:tab w:val="left" w:pos="0"/>
          <w:tab w:val="left" w:pos="360"/>
          <w:tab w:val="left" w:pos="720"/>
        </w:tabs>
        <w:spacing w:before="240" w:after="220" w:line="240" w:lineRule="auto"/>
        <w:ind w:left="567" w:right="94" w:hanging="567"/>
        <w:jc w:val="both"/>
        <w:rPr>
          <w:rFonts w:asciiTheme="minorBidi" w:hAnsiTheme="minorBidi"/>
          <w:b/>
        </w:rPr>
      </w:pPr>
      <w:r w:rsidRPr="002D6B6B">
        <w:rPr>
          <w:rFonts w:asciiTheme="minorBidi" w:hAnsiTheme="minorBidi"/>
          <w:b/>
        </w:rPr>
        <w:t>Disclosure and Consultation</w:t>
      </w:r>
    </w:p>
    <w:p w14:paraId="7FA13C66" w14:textId="0918B4F2" w:rsidR="002B4BF6" w:rsidRPr="00C9301A" w:rsidRDefault="002B4BF6" w:rsidP="00F91032">
      <w:pPr>
        <w:pStyle w:val="ListParagraph"/>
        <w:numPr>
          <w:ilvl w:val="0"/>
          <w:numId w:val="48"/>
        </w:numPr>
        <w:tabs>
          <w:tab w:val="left" w:pos="720"/>
        </w:tabs>
        <w:spacing w:before="240" w:after="220" w:line="240" w:lineRule="auto"/>
        <w:ind w:left="567" w:right="94" w:hanging="567"/>
        <w:jc w:val="both"/>
        <w:rPr>
          <w:rFonts w:asciiTheme="minorBidi" w:hAnsiTheme="minorBidi"/>
          <w:bCs/>
        </w:rPr>
      </w:pPr>
      <w:r w:rsidRPr="00C9301A">
        <w:rPr>
          <w:rFonts w:asciiTheme="minorBidi" w:hAnsiTheme="minorBidi"/>
          <w:bCs/>
        </w:rPr>
        <w:t xml:space="preserve">This draft ESSA </w:t>
      </w:r>
      <w:r w:rsidR="00AD6432">
        <w:rPr>
          <w:rFonts w:asciiTheme="minorBidi" w:hAnsiTheme="minorBidi"/>
          <w:bCs/>
        </w:rPr>
        <w:t>was</w:t>
      </w:r>
      <w:r w:rsidRPr="00C9301A">
        <w:rPr>
          <w:rFonts w:asciiTheme="minorBidi" w:hAnsiTheme="minorBidi"/>
          <w:bCs/>
        </w:rPr>
        <w:t xml:space="preserve"> disclosed in-country </w:t>
      </w:r>
      <w:r w:rsidR="00BB5C87">
        <w:rPr>
          <w:rFonts w:asciiTheme="minorBidi" w:hAnsiTheme="minorBidi"/>
          <w:bCs/>
        </w:rPr>
        <w:t xml:space="preserve">on November 18, 2021 </w:t>
      </w:r>
      <w:r w:rsidRPr="00C9301A">
        <w:rPr>
          <w:rFonts w:asciiTheme="minorBidi" w:hAnsiTheme="minorBidi"/>
          <w:bCs/>
        </w:rPr>
        <w:t>and on the World Bank’s external website</w:t>
      </w:r>
      <w:r w:rsidR="00BB5C87">
        <w:rPr>
          <w:rFonts w:asciiTheme="minorBidi" w:hAnsiTheme="minorBidi"/>
          <w:bCs/>
        </w:rPr>
        <w:t xml:space="preserve"> </w:t>
      </w:r>
      <w:r w:rsidR="00BB5C87" w:rsidRPr="0080177C">
        <w:rPr>
          <w:rFonts w:asciiTheme="minorBidi" w:hAnsiTheme="minorBidi"/>
          <w:bCs/>
          <w:highlight w:val="yellow"/>
        </w:rPr>
        <w:t>on xx</w:t>
      </w:r>
      <w:r w:rsidRPr="00C9301A">
        <w:rPr>
          <w:rFonts w:asciiTheme="minorBidi" w:hAnsiTheme="minorBidi"/>
          <w:bCs/>
        </w:rPr>
        <w:t>, prior to formal appraisal of the</w:t>
      </w:r>
      <w:r w:rsidR="00AF7F42" w:rsidRPr="00C9301A">
        <w:rPr>
          <w:rFonts w:asciiTheme="minorBidi" w:hAnsiTheme="minorBidi"/>
          <w:bCs/>
        </w:rPr>
        <w:t xml:space="preserve"> </w:t>
      </w:r>
      <w:r w:rsidR="00940170" w:rsidRPr="00C9301A">
        <w:rPr>
          <w:rFonts w:asciiTheme="minorBidi" w:hAnsiTheme="minorBidi"/>
          <w:bCs/>
        </w:rPr>
        <w:t>Program</w:t>
      </w:r>
      <w:r w:rsidRPr="00C9301A">
        <w:rPr>
          <w:rFonts w:asciiTheme="minorBidi" w:hAnsiTheme="minorBidi"/>
          <w:bCs/>
        </w:rPr>
        <w:t>, to serve as the basis for a consultation with stakeholders and receipt of formal comments.</w:t>
      </w:r>
      <w:r w:rsidR="00BB5C87">
        <w:rPr>
          <w:rFonts w:asciiTheme="minorBidi" w:hAnsiTheme="minorBidi"/>
          <w:bCs/>
        </w:rPr>
        <w:t xml:space="preserve"> A multistakeholder consultation was held on November 23, 2021 and its </w:t>
      </w:r>
      <w:r w:rsidR="005E4D3A">
        <w:rPr>
          <w:rFonts w:asciiTheme="minorBidi" w:hAnsiTheme="minorBidi"/>
          <w:bCs/>
        </w:rPr>
        <w:t>recommendations have been incorporated in the revised ESSA.</w:t>
      </w:r>
    </w:p>
    <w:p w14:paraId="679717F4" w14:textId="77777777" w:rsidR="002B4BF6" w:rsidRPr="002D6B6B" w:rsidRDefault="002B4BF6" w:rsidP="00F91032">
      <w:pPr>
        <w:tabs>
          <w:tab w:val="left" w:pos="0"/>
          <w:tab w:val="left" w:pos="360"/>
          <w:tab w:val="left" w:pos="720"/>
        </w:tabs>
        <w:spacing w:before="240" w:after="220" w:line="240" w:lineRule="auto"/>
        <w:ind w:left="567" w:right="94" w:hanging="567"/>
        <w:jc w:val="both"/>
        <w:rPr>
          <w:rFonts w:asciiTheme="minorBidi" w:hAnsiTheme="minorBidi"/>
          <w:b/>
        </w:rPr>
      </w:pPr>
      <w:r w:rsidRPr="002D6B6B">
        <w:rPr>
          <w:rFonts w:asciiTheme="minorBidi" w:hAnsiTheme="minorBidi"/>
          <w:b/>
        </w:rPr>
        <w:t>Grievance Redress and Citizen Engagement</w:t>
      </w:r>
    </w:p>
    <w:p w14:paraId="2A7ED212" w14:textId="471D9DCA" w:rsidR="002B4BF6" w:rsidRPr="00113249" w:rsidRDefault="004D1ECE"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Pr>
          <w:rFonts w:asciiTheme="minorBidi" w:hAnsiTheme="minorBidi"/>
          <w:b/>
          <w:bCs/>
        </w:rPr>
        <w:t>A</w:t>
      </w:r>
      <w:r w:rsidRPr="00113249">
        <w:rPr>
          <w:rFonts w:asciiTheme="minorBidi" w:hAnsiTheme="minorBidi"/>
          <w:b/>
          <w:bCs/>
        </w:rPr>
        <w:t xml:space="preserve"> </w:t>
      </w:r>
      <w:r w:rsidR="002B4BF6" w:rsidRPr="00113249">
        <w:rPr>
          <w:rFonts w:asciiTheme="minorBidi" w:hAnsiTheme="minorBidi"/>
          <w:b/>
          <w:bCs/>
        </w:rPr>
        <w:t>G</w:t>
      </w:r>
      <w:r w:rsidR="00D0421E">
        <w:rPr>
          <w:rFonts w:asciiTheme="minorBidi" w:hAnsiTheme="minorBidi"/>
          <w:b/>
          <w:bCs/>
        </w:rPr>
        <w:t xml:space="preserve">rievance </w:t>
      </w:r>
      <w:r w:rsidR="002B4BF6" w:rsidRPr="00113249">
        <w:rPr>
          <w:rFonts w:asciiTheme="minorBidi" w:hAnsiTheme="minorBidi"/>
          <w:b/>
          <w:bCs/>
        </w:rPr>
        <w:t>R</w:t>
      </w:r>
      <w:r w:rsidR="00D0421E">
        <w:rPr>
          <w:rFonts w:asciiTheme="minorBidi" w:hAnsiTheme="minorBidi"/>
          <w:b/>
          <w:bCs/>
        </w:rPr>
        <w:t xml:space="preserve">edress </w:t>
      </w:r>
      <w:r w:rsidR="002B4BF6" w:rsidRPr="00113249">
        <w:rPr>
          <w:rFonts w:asciiTheme="minorBidi" w:hAnsiTheme="minorBidi"/>
          <w:b/>
          <w:bCs/>
        </w:rPr>
        <w:t>M</w:t>
      </w:r>
      <w:r w:rsidR="00D0421E">
        <w:rPr>
          <w:rFonts w:asciiTheme="minorBidi" w:hAnsiTheme="minorBidi"/>
          <w:b/>
          <w:bCs/>
        </w:rPr>
        <w:t>echanism (GRM)</w:t>
      </w:r>
      <w:r w:rsidR="002B4BF6" w:rsidRPr="00113249">
        <w:rPr>
          <w:rFonts w:asciiTheme="minorBidi" w:hAnsiTheme="minorBidi"/>
          <w:b/>
          <w:bCs/>
        </w:rPr>
        <w:t xml:space="preserve"> will be prepared under</w:t>
      </w:r>
      <w:r w:rsidR="00EF079D" w:rsidRPr="00113249">
        <w:rPr>
          <w:rFonts w:asciiTheme="minorBidi" w:hAnsiTheme="minorBidi"/>
          <w:b/>
          <w:bCs/>
        </w:rPr>
        <w:t xml:space="preserve"> </w:t>
      </w:r>
      <w:r w:rsidR="00E53E68">
        <w:rPr>
          <w:rFonts w:asciiTheme="minorBidi" w:hAnsiTheme="minorBidi"/>
          <w:b/>
          <w:bCs/>
        </w:rPr>
        <w:t>Window-2</w:t>
      </w:r>
      <w:r w:rsidR="003701E8">
        <w:rPr>
          <w:rFonts w:asciiTheme="minorBidi" w:hAnsiTheme="minorBidi"/>
          <w:b/>
          <w:bCs/>
        </w:rPr>
        <w:t>,</w:t>
      </w:r>
      <w:r w:rsidR="00E53E68">
        <w:rPr>
          <w:rFonts w:asciiTheme="minorBidi" w:hAnsiTheme="minorBidi"/>
          <w:b/>
          <w:bCs/>
        </w:rPr>
        <w:t xml:space="preserve"> </w:t>
      </w:r>
      <w:r w:rsidR="002B4BF6" w:rsidRPr="00113249">
        <w:rPr>
          <w:rFonts w:asciiTheme="minorBidi" w:hAnsiTheme="minorBidi"/>
          <w:b/>
          <w:bCs/>
        </w:rPr>
        <w:t>(</w:t>
      </w:r>
      <w:r w:rsidR="00A95456">
        <w:rPr>
          <w:rFonts w:asciiTheme="minorBidi" w:hAnsiTheme="minorBidi"/>
          <w:b/>
          <w:bCs/>
        </w:rPr>
        <w:t xml:space="preserve">processes including for </w:t>
      </w:r>
      <w:r w:rsidR="002B4BF6" w:rsidRPr="00113249">
        <w:rPr>
          <w:rFonts w:asciiTheme="minorBidi" w:hAnsiTheme="minorBidi"/>
          <w:b/>
          <w:bCs/>
        </w:rPr>
        <w:t xml:space="preserve">M&amp;E </w:t>
      </w:r>
      <w:r w:rsidR="00DF1D84">
        <w:rPr>
          <w:rFonts w:asciiTheme="minorBidi" w:hAnsiTheme="minorBidi"/>
          <w:b/>
          <w:bCs/>
        </w:rPr>
        <w:t>dissemination</w:t>
      </w:r>
      <w:r w:rsidR="002B4BF6" w:rsidRPr="00113249">
        <w:rPr>
          <w:rFonts w:asciiTheme="minorBidi" w:hAnsiTheme="minorBidi"/>
          <w:b/>
          <w:bCs/>
        </w:rPr>
        <w:t xml:space="preserve">, </w:t>
      </w:r>
      <w:r w:rsidR="00DF1D84">
        <w:rPr>
          <w:rFonts w:asciiTheme="minorBidi" w:hAnsiTheme="minorBidi"/>
          <w:b/>
          <w:bCs/>
        </w:rPr>
        <w:t>and</w:t>
      </w:r>
      <w:r w:rsidR="00DF1D84" w:rsidRPr="00113249">
        <w:rPr>
          <w:rFonts w:asciiTheme="minorBidi" w:hAnsiTheme="minorBidi"/>
          <w:b/>
          <w:bCs/>
        </w:rPr>
        <w:t xml:space="preserve"> </w:t>
      </w:r>
      <w:r w:rsidR="002B4BF6" w:rsidRPr="00113249">
        <w:rPr>
          <w:rFonts w:asciiTheme="minorBidi" w:hAnsiTheme="minorBidi"/>
          <w:b/>
          <w:bCs/>
        </w:rPr>
        <w:t>an IVR system or other intake channels, etc.).</w:t>
      </w:r>
      <w:r w:rsidR="002B4BF6" w:rsidRPr="00113249">
        <w:rPr>
          <w:rFonts w:asciiTheme="minorBidi" w:hAnsiTheme="minorBidi"/>
        </w:rPr>
        <w:t xml:space="preserve"> Once ready, it will serve as the Institutional GRM for </w:t>
      </w:r>
      <w:r w:rsidR="00C149EC">
        <w:rPr>
          <w:rFonts w:asciiTheme="minorBidi" w:hAnsiTheme="minorBidi"/>
        </w:rPr>
        <w:t xml:space="preserve">PHATA as </w:t>
      </w:r>
      <w:r w:rsidR="002B4BF6" w:rsidRPr="00113249">
        <w:rPr>
          <w:rFonts w:asciiTheme="minorBidi" w:hAnsiTheme="minorBidi"/>
        </w:rPr>
        <w:t xml:space="preserve">the </w:t>
      </w:r>
      <w:r w:rsidR="00C149EC">
        <w:rPr>
          <w:rFonts w:asciiTheme="minorBidi" w:hAnsiTheme="minorBidi"/>
        </w:rPr>
        <w:t xml:space="preserve">primary </w:t>
      </w:r>
      <w:r w:rsidR="002B4BF6" w:rsidRPr="00113249">
        <w:rPr>
          <w:rFonts w:asciiTheme="minorBidi" w:hAnsiTheme="minorBidi"/>
        </w:rPr>
        <w:t xml:space="preserve">implementing agency and will cover the activities financed under </w:t>
      </w:r>
      <w:r w:rsidR="006141AD">
        <w:rPr>
          <w:rFonts w:asciiTheme="minorBidi" w:hAnsiTheme="minorBidi"/>
        </w:rPr>
        <w:t xml:space="preserve">the </w:t>
      </w:r>
      <w:r w:rsidR="002B4BF6" w:rsidRPr="00113249">
        <w:rPr>
          <w:rFonts w:asciiTheme="minorBidi" w:hAnsiTheme="minorBidi"/>
        </w:rPr>
        <w:t>P4R</w:t>
      </w:r>
      <w:r w:rsidR="006141AD">
        <w:rPr>
          <w:rFonts w:asciiTheme="minorBidi" w:hAnsiTheme="minorBidi"/>
        </w:rPr>
        <w:t xml:space="preserve"> Windo</w:t>
      </w:r>
      <w:r w:rsidR="003F09BE">
        <w:rPr>
          <w:rFonts w:asciiTheme="minorBidi" w:hAnsiTheme="minorBidi"/>
        </w:rPr>
        <w:t>w</w:t>
      </w:r>
      <w:r w:rsidR="002B4BF6" w:rsidRPr="00113249">
        <w:rPr>
          <w:rFonts w:asciiTheme="minorBidi" w:hAnsiTheme="minorBidi"/>
        </w:rPr>
        <w:t>.</w:t>
      </w:r>
    </w:p>
    <w:p w14:paraId="5E4DBBA1" w14:textId="3566CC66" w:rsidR="002B4BF6" w:rsidRPr="002D6B6B" w:rsidRDefault="002B4BF6" w:rsidP="00F91032">
      <w:pPr>
        <w:tabs>
          <w:tab w:val="left" w:pos="720"/>
        </w:tabs>
        <w:spacing w:before="240" w:after="220" w:line="240" w:lineRule="auto"/>
        <w:ind w:left="567" w:right="94" w:hanging="567"/>
        <w:jc w:val="both"/>
        <w:rPr>
          <w:rFonts w:asciiTheme="minorBidi" w:hAnsiTheme="minorBidi"/>
          <w:b/>
        </w:rPr>
      </w:pPr>
      <w:r w:rsidRPr="002D6B6B">
        <w:rPr>
          <w:rFonts w:asciiTheme="minorBidi" w:hAnsiTheme="minorBidi"/>
          <w:b/>
        </w:rPr>
        <w:t>Recommendations and Proposed Actions</w:t>
      </w:r>
    </w:p>
    <w:p w14:paraId="5A3F939B" w14:textId="085BB6F3" w:rsidR="00F95C04" w:rsidRPr="002F3F77" w:rsidRDefault="003F7128" w:rsidP="00F91032">
      <w:pPr>
        <w:pStyle w:val="ListParagraph"/>
        <w:numPr>
          <w:ilvl w:val="0"/>
          <w:numId w:val="48"/>
        </w:numPr>
        <w:tabs>
          <w:tab w:val="left" w:pos="720"/>
        </w:tabs>
        <w:spacing w:before="240" w:after="220" w:line="240" w:lineRule="auto"/>
        <w:ind w:left="567" w:right="94" w:hanging="567"/>
        <w:jc w:val="both"/>
        <w:rPr>
          <w:rFonts w:asciiTheme="minorBidi" w:hAnsiTheme="minorBidi"/>
        </w:rPr>
      </w:pPr>
      <w:r>
        <w:rPr>
          <w:rFonts w:asciiTheme="minorBidi" w:hAnsiTheme="minorBidi"/>
          <w:b/>
          <w:bCs/>
        </w:rPr>
        <w:t>Develop and a</w:t>
      </w:r>
      <w:r w:rsidR="002B4BF6" w:rsidRPr="00113249">
        <w:rPr>
          <w:rFonts w:asciiTheme="minorBidi" w:hAnsiTheme="minorBidi"/>
          <w:b/>
          <w:bCs/>
        </w:rPr>
        <w:t xml:space="preserve">dopt </w:t>
      </w:r>
      <w:r w:rsidRPr="00113249">
        <w:rPr>
          <w:rFonts w:asciiTheme="minorBidi" w:hAnsiTheme="minorBidi"/>
          <w:b/>
          <w:bCs/>
        </w:rPr>
        <w:t xml:space="preserve">site selection criteria </w:t>
      </w:r>
      <w:r>
        <w:rPr>
          <w:rFonts w:asciiTheme="minorBidi" w:hAnsiTheme="minorBidi"/>
          <w:b/>
          <w:bCs/>
        </w:rPr>
        <w:t xml:space="preserve">that include </w:t>
      </w:r>
      <w:r w:rsidR="002B4BF6" w:rsidRPr="00113249">
        <w:rPr>
          <w:rFonts w:asciiTheme="minorBidi" w:hAnsiTheme="minorBidi"/>
          <w:b/>
          <w:bCs/>
        </w:rPr>
        <w:t xml:space="preserve">environmental and social </w:t>
      </w:r>
      <w:r w:rsidR="007167D8">
        <w:rPr>
          <w:rFonts w:asciiTheme="minorBidi" w:hAnsiTheme="minorBidi"/>
          <w:b/>
          <w:bCs/>
        </w:rPr>
        <w:t xml:space="preserve">considerations. </w:t>
      </w:r>
      <w:r w:rsidR="002B4BF6" w:rsidRPr="00113249">
        <w:rPr>
          <w:rFonts w:asciiTheme="minorBidi" w:hAnsiTheme="minorBidi"/>
        </w:rPr>
        <w:t xml:space="preserve">These have been developed predominantly based on </w:t>
      </w:r>
      <w:r w:rsidR="00B7498B" w:rsidRPr="00113249">
        <w:rPr>
          <w:rFonts w:asciiTheme="minorBidi" w:hAnsiTheme="minorBidi"/>
        </w:rPr>
        <w:t xml:space="preserve">existing </w:t>
      </w:r>
      <w:r w:rsidR="002B4BF6" w:rsidRPr="00113249">
        <w:rPr>
          <w:rFonts w:asciiTheme="minorBidi" w:hAnsiTheme="minorBidi"/>
        </w:rPr>
        <w:t xml:space="preserve">provincial and </w:t>
      </w:r>
      <w:r w:rsidR="00B7498B">
        <w:rPr>
          <w:rFonts w:asciiTheme="minorBidi" w:hAnsiTheme="minorBidi"/>
        </w:rPr>
        <w:t>local</w:t>
      </w:r>
      <w:r w:rsidR="00B7498B" w:rsidRPr="00113249">
        <w:rPr>
          <w:rFonts w:asciiTheme="minorBidi" w:hAnsiTheme="minorBidi"/>
        </w:rPr>
        <w:t xml:space="preserve"> </w:t>
      </w:r>
      <w:r w:rsidR="002B4BF6" w:rsidRPr="00113249">
        <w:rPr>
          <w:rFonts w:asciiTheme="minorBidi" w:hAnsiTheme="minorBidi"/>
        </w:rPr>
        <w:t>legislative framework</w:t>
      </w:r>
      <w:r w:rsidR="00413842">
        <w:rPr>
          <w:rFonts w:asciiTheme="minorBidi" w:hAnsiTheme="minorBidi"/>
        </w:rPr>
        <w:t>s</w:t>
      </w:r>
      <w:r w:rsidR="003048BC">
        <w:rPr>
          <w:rFonts w:asciiTheme="minorBidi" w:hAnsiTheme="minorBidi"/>
        </w:rPr>
        <w:t xml:space="preserve"> to</w:t>
      </w:r>
      <w:r w:rsidR="006C06C3">
        <w:rPr>
          <w:rFonts w:asciiTheme="minorBidi" w:hAnsiTheme="minorBidi"/>
        </w:rPr>
        <w:t xml:space="preserve"> </w:t>
      </w:r>
      <w:r w:rsidR="00413842">
        <w:rPr>
          <w:rFonts w:asciiTheme="minorBidi" w:hAnsiTheme="minorBidi"/>
        </w:rPr>
        <w:t>regulat</w:t>
      </w:r>
      <w:r w:rsidR="007B3BB7">
        <w:rPr>
          <w:rFonts w:asciiTheme="minorBidi" w:hAnsiTheme="minorBidi"/>
        </w:rPr>
        <w:t>e</w:t>
      </w:r>
      <w:r w:rsidR="00413842" w:rsidRPr="00113249">
        <w:rPr>
          <w:rFonts w:asciiTheme="minorBidi" w:hAnsiTheme="minorBidi"/>
        </w:rPr>
        <w:t xml:space="preserve"> </w:t>
      </w:r>
      <w:r w:rsidR="002B4BF6" w:rsidRPr="00113249">
        <w:rPr>
          <w:rFonts w:asciiTheme="minorBidi" w:hAnsiTheme="minorBidi"/>
        </w:rPr>
        <w:t xml:space="preserve">land use changes and protect the environmentally sensitive, biologically important, </w:t>
      </w:r>
      <w:proofErr w:type="gramStart"/>
      <w:r w:rsidR="002B4BF6" w:rsidRPr="00113249">
        <w:rPr>
          <w:rFonts w:asciiTheme="minorBidi" w:hAnsiTheme="minorBidi"/>
        </w:rPr>
        <w:t>climatic</w:t>
      </w:r>
      <w:proofErr w:type="gramEnd"/>
      <w:r w:rsidR="002B4BF6" w:rsidRPr="00113249">
        <w:rPr>
          <w:rFonts w:asciiTheme="minorBidi" w:hAnsiTheme="minorBidi"/>
        </w:rPr>
        <w:t xml:space="preserve"> and natural hazard sensitive, and historic sites</w:t>
      </w:r>
      <w:r w:rsidR="008D31E0">
        <w:rPr>
          <w:rFonts w:asciiTheme="minorBidi" w:hAnsiTheme="minorBidi"/>
        </w:rPr>
        <w:t>.</w:t>
      </w:r>
      <w:r w:rsidR="002B4BF6" w:rsidRPr="00113249">
        <w:rPr>
          <w:rFonts w:asciiTheme="minorBidi" w:hAnsiTheme="minorBidi"/>
        </w:rPr>
        <w:t xml:space="preserve"> </w:t>
      </w:r>
      <w:r w:rsidR="00D35CDB">
        <w:rPr>
          <w:rFonts w:asciiTheme="minorBidi" w:hAnsiTheme="minorBidi"/>
        </w:rPr>
        <w:t xml:space="preserve"> PHATA will be responsible for their adoption and </w:t>
      </w:r>
      <w:r w:rsidR="00801210">
        <w:rPr>
          <w:rFonts w:asciiTheme="minorBidi" w:hAnsiTheme="minorBidi"/>
        </w:rPr>
        <w:t>implemen</w:t>
      </w:r>
      <w:r w:rsidR="00214D5B">
        <w:rPr>
          <w:rFonts w:asciiTheme="minorBidi" w:hAnsiTheme="minorBidi"/>
        </w:rPr>
        <w:t>tation.</w:t>
      </w:r>
    </w:p>
    <w:p w14:paraId="5200916F" w14:textId="77777777" w:rsidR="00F91032" w:rsidRDefault="00F91032" w:rsidP="00103DAC">
      <w:pPr>
        <w:tabs>
          <w:tab w:val="left" w:pos="0"/>
          <w:tab w:val="left" w:pos="360"/>
          <w:tab w:val="left" w:pos="720"/>
        </w:tabs>
        <w:spacing w:before="240" w:after="220" w:line="240" w:lineRule="auto"/>
        <w:ind w:right="94"/>
        <w:jc w:val="center"/>
        <w:rPr>
          <w:rFonts w:asciiTheme="minorBidi" w:hAnsiTheme="minorBidi"/>
          <w:b/>
          <w:bCs/>
        </w:rPr>
      </w:pPr>
    </w:p>
    <w:p w14:paraId="6764D111" w14:textId="15341D2C" w:rsidR="002B4BF6" w:rsidRPr="0009089A" w:rsidRDefault="002B4BF6" w:rsidP="00103DAC">
      <w:pPr>
        <w:tabs>
          <w:tab w:val="left" w:pos="0"/>
          <w:tab w:val="left" w:pos="360"/>
          <w:tab w:val="left" w:pos="720"/>
        </w:tabs>
        <w:spacing w:before="240" w:after="220" w:line="240" w:lineRule="auto"/>
        <w:ind w:right="94"/>
        <w:jc w:val="center"/>
        <w:rPr>
          <w:rFonts w:asciiTheme="minorBidi" w:hAnsiTheme="minorBidi"/>
          <w:b/>
          <w:bCs/>
          <w:i/>
          <w:iCs/>
        </w:rPr>
      </w:pPr>
      <w:r w:rsidRPr="0009089A">
        <w:rPr>
          <w:rFonts w:asciiTheme="minorBidi" w:hAnsiTheme="minorBidi"/>
          <w:b/>
          <w:bCs/>
          <w:i/>
          <w:iCs/>
        </w:rPr>
        <w:t xml:space="preserve">Table A: Proposed </w:t>
      </w:r>
      <w:r w:rsidR="002F3F77" w:rsidRPr="0009089A">
        <w:rPr>
          <w:rFonts w:asciiTheme="minorBidi" w:hAnsiTheme="minorBidi"/>
          <w:b/>
          <w:bCs/>
          <w:i/>
          <w:iCs/>
        </w:rPr>
        <w:t xml:space="preserve">Site Selection Criteria </w:t>
      </w:r>
      <w:r w:rsidR="00EF1BCA" w:rsidRPr="0009089A">
        <w:rPr>
          <w:rFonts w:asciiTheme="minorBidi" w:hAnsiTheme="minorBidi"/>
          <w:b/>
          <w:bCs/>
          <w:i/>
          <w:iCs/>
        </w:rPr>
        <w:t xml:space="preserve">with </w:t>
      </w:r>
      <w:r w:rsidRPr="0009089A">
        <w:rPr>
          <w:rFonts w:asciiTheme="minorBidi" w:hAnsiTheme="minorBidi"/>
          <w:b/>
          <w:bCs/>
          <w:i/>
          <w:iCs/>
        </w:rPr>
        <w:t xml:space="preserve">Environmental and Social </w:t>
      </w:r>
      <w:r w:rsidR="00EF1BCA" w:rsidRPr="0009089A">
        <w:rPr>
          <w:rFonts w:asciiTheme="minorBidi" w:hAnsiTheme="minorBidi"/>
          <w:b/>
          <w:bCs/>
          <w:i/>
          <w:iCs/>
        </w:rPr>
        <w:t>Considerations</w:t>
      </w:r>
    </w:p>
    <w:tbl>
      <w:tblPr>
        <w:tblStyle w:val="TableGrid"/>
        <w:tblW w:w="0" w:type="auto"/>
        <w:tblLook w:val="04A0" w:firstRow="1" w:lastRow="0" w:firstColumn="1" w:lastColumn="0" w:noHBand="0" w:noVBand="1"/>
      </w:tblPr>
      <w:tblGrid>
        <w:gridCol w:w="1623"/>
        <w:gridCol w:w="5213"/>
        <w:gridCol w:w="2514"/>
      </w:tblGrid>
      <w:tr w:rsidR="002B4BF6" w:rsidRPr="002D6B6B" w14:paraId="2810D094" w14:textId="77777777" w:rsidTr="00F91032">
        <w:trPr>
          <w:tblHeader/>
        </w:trPr>
        <w:tc>
          <w:tcPr>
            <w:tcW w:w="1623" w:type="dxa"/>
          </w:tcPr>
          <w:p w14:paraId="21B55B1C" w14:textId="77777777" w:rsidR="002B4BF6" w:rsidRPr="002D6B6B" w:rsidRDefault="002B4BF6" w:rsidP="00103DAC">
            <w:pPr>
              <w:widowControl w:val="0"/>
              <w:tabs>
                <w:tab w:val="left" w:pos="360"/>
                <w:tab w:val="left" w:pos="720"/>
              </w:tabs>
              <w:jc w:val="center"/>
              <w:rPr>
                <w:rFonts w:asciiTheme="minorBidi" w:hAnsiTheme="minorBidi"/>
                <w:b/>
                <w:bCs/>
                <w:sz w:val="20"/>
                <w:szCs w:val="20"/>
              </w:rPr>
            </w:pPr>
            <w:r w:rsidRPr="002D6B6B">
              <w:rPr>
                <w:rFonts w:asciiTheme="minorBidi" w:hAnsiTheme="minorBidi"/>
                <w:b/>
                <w:bCs/>
                <w:sz w:val="20"/>
                <w:szCs w:val="20"/>
              </w:rPr>
              <w:t>Issue</w:t>
            </w:r>
          </w:p>
        </w:tc>
        <w:tc>
          <w:tcPr>
            <w:tcW w:w="5213" w:type="dxa"/>
          </w:tcPr>
          <w:p w14:paraId="45750428" w14:textId="34491428" w:rsidR="002B4BF6" w:rsidRPr="002D6B6B" w:rsidRDefault="00835BC0" w:rsidP="00103DAC">
            <w:pPr>
              <w:widowControl w:val="0"/>
              <w:tabs>
                <w:tab w:val="left" w:pos="360"/>
                <w:tab w:val="left" w:pos="720"/>
              </w:tabs>
              <w:jc w:val="center"/>
              <w:rPr>
                <w:rFonts w:asciiTheme="minorBidi" w:hAnsiTheme="minorBidi"/>
                <w:b/>
                <w:bCs/>
                <w:sz w:val="20"/>
                <w:szCs w:val="20"/>
              </w:rPr>
            </w:pPr>
            <w:r>
              <w:rPr>
                <w:rFonts w:asciiTheme="minorBidi" w:hAnsiTheme="minorBidi"/>
                <w:b/>
                <w:bCs/>
                <w:sz w:val="20"/>
                <w:szCs w:val="20"/>
              </w:rPr>
              <w:t xml:space="preserve">Selection </w:t>
            </w:r>
            <w:r w:rsidR="002B4BF6" w:rsidRPr="002D6B6B">
              <w:rPr>
                <w:rFonts w:asciiTheme="minorBidi" w:hAnsiTheme="minorBidi"/>
                <w:b/>
                <w:bCs/>
                <w:sz w:val="20"/>
                <w:szCs w:val="20"/>
              </w:rPr>
              <w:t>Criteria</w:t>
            </w:r>
          </w:p>
        </w:tc>
        <w:tc>
          <w:tcPr>
            <w:tcW w:w="2514" w:type="dxa"/>
          </w:tcPr>
          <w:p w14:paraId="352D5B35" w14:textId="77777777" w:rsidR="002B4BF6" w:rsidRPr="002D6B6B" w:rsidRDefault="002B4BF6" w:rsidP="00103DAC">
            <w:pPr>
              <w:widowControl w:val="0"/>
              <w:tabs>
                <w:tab w:val="left" w:pos="360"/>
                <w:tab w:val="left" w:pos="720"/>
              </w:tabs>
              <w:jc w:val="center"/>
              <w:rPr>
                <w:rFonts w:asciiTheme="minorBidi" w:hAnsiTheme="minorBidi"/>
                <w:b/>
                <w:bCs/>
                <w:sz w:val="20"/>
                <w:szCs w:val="20"/>
              </w:rPr>
            </w:pPr>
            <w:r w:rsidRPr="002D6B6B">
              <w:rPr>
                <w:rFonts w:asciiTheme="minorBidi" w:hAnsiTheme="minorBidi"/>
                <w:b/>
                <w:bCs/>
                <w:sz w:val="20"/>
                <w:szCs w:val="20"/>
              </w:rPr>
              <w:t>Relevant Legislation</w:t>
            </w:r>
          </w:p>
        </w:tc>
      </w:tr>
      <w:tr w:rsidR="002B4BF6" w:rsidRPr="002D6B6B" w14:paraId="25D880FA" w14:textId="77777777" w:rsidTr="00874B91">
        <w:tc>
          <w:tcPr>
            <w:tcW w:w="1623" w:type="dxa"/>
          </w:tcPr>
          <w:p w14:paraId="281E8CD1" w14:textId="77777777" w:rsidR="002B4BF6" w:rsidRPr="002D6B6B" w:rsidRDefault="002B4BF6" w:rsidP="00103DAC">
            <w:pPr>
              <w:widowControl w:val="0"/>
              <w:tabs>
                <w:tab w:val="left" w:pos="360"/>
                <w:tab w:val="left" w:pos="720"/>
              </w:tabs>
              <w:jc w:val="both"/>
              <w:rPr>
                <w:rFonts w:asciiTheme="minorBidi" w:hAnsiTheme="minorBidi"/>
                <w:sz w:val="20"/>
                <w:szCs w:val="20"/>
              </w:rPr>
            </w:pPr>
            <w:r w:rsidRPr="002D6B6B">
              <w:rPr>
                <w:rFonts w:asciiTheme="minorBidi" w:hAnsiTheme="minorBidi"/>
                <w:sz w:val="20"/>
                <w:szCs w:val="20"/>
              </w:rPr>
              <w:t>Land Acquisition</w:t>
            </w:r>
          </w:p>
        </w:tc>
        <w:tc>
          <w:tcPr>
            <w:tcW w:w="5213" w:type="dxa"/>
          </w:tcPr>
          <w:p w14:paraId="6E862C60" w14:textId="554934A6" w:rsidR="00C63EE5" w:rsidRPr="00C63EE5" w:rsidRDefault="002B4BF6" w:rsidP="00F91384">
            <w:pPr>
              <w:pStyle w:val="ListParagraph"/>
              <w:widowControl w:val="0"/>
              <w:numPr>
                <w:ilvl w:val="0"/>
                <w:numId w:val="47"/>
              </w:numPr>
              <w:tabs>
                <w:tab w:val="left" w:pos="360"/>
                <w:tab w:val="left" w:pos="720"/>
              </w:tabs>
              <w:ind w:left="0" w:firstLine="0"/>
              <w:jc w:val="both"/>
              <w:rPr>
                <w:rFonts w:asciiTheme="minorBidi" w:hAnsiTheme="minorBidi"/>
                <w:sz w:val="20"/>
                <w:szCs w:val="20"/>
              </w:rPr>
            </w:pPr>
            <w:r w:rsidRPr="003D72FF">
              <w:rPr>
                <w:rFonts w:asciiTheme="minorBidi" w:hAnsiTheme="minorBidi"/>
                <w:b/>
                <w:bCs/>
                <w:i/>
                <w:iCs/>
                <w:sz w:val="20"/>
                <w:szCs w:val="20"/>
              </w:rPr>
              <w:t xml:space="preserve">Land acquisition is not </w:t>
            </w:r>
            <w:r w:rsidR="003D72FF" w:rsidRPr="003D72FF">
              <w:rPr>
                <w:rFonts w:asciiTheme="minorBidi" w:hAnsiTheme="minorBidi"/>
                <w:b/>
                <w:bCs/>
                <w:i/>
                <w:iCs/>
                <w:sz w:val="20"/>
                <w:szCs w:val="20"/>
              </w:rPr>
              <w:t>supported by the Operation</w:t>
            </w:r>
            <w:r w:rsidR="00400FC4">
              <w:rPr>
                <w:rFonts w:asciiTheme="minorBidi" w:hAnsiTheme="minorBidi"/>
                <w:b/>
                <w:bCs/>
                <w:i/>
                <w:iCs/>
                <w:sz w:val="20"/>
                <w:szCs w:val="20"/>
              </w:rPr>
              <w:t>.</w:t>
            </w:r>
            <w:r w:rsidR="004968A0">
              <w:rPr>
                <w:rFonts w:asciiTheme="minorBidi" w:hAnsiTheme="minorBidi"/>
                <w:sz w:val="20"/>
                <w:szCs w:val="20"/>
              </w:rPr>
              <w:t xml:space="preserve"> L</w:t>
            </w:r>
            <w:r w:rsidR="00F95BB6" w:rsidRPr="00C63EE5">
              <w:rPr>
                <w:rFonts w:asciiTheme="minorBidi" w:hAnsiTheme="minorBidi"/>
                <w:sz w:val="20"/>
                <w:szCs w:val="20"/>
              </w:rPr>
              <w:t>and</w:t>
            </w:r>
            <w:r w:rsidR="00CC25D4">
              <w:rPr>
                <w:rFonts w:asciiTheme="minorBidi" w:hAnsiTheme="minorBidi"/>
                <w:sz w:val="20"/>
                <w:szCs w:val="20"/>
              </w:rPr>
              <w:t xml:space="preserve"> made available for housing schemes</w:t>
            </w:r>
            <w:r w:rsidR="00F95BB6" w:rsidRPr="00C63EE5">
              <w:rPr>
                <w:rFonts w:asciiTheme="minorBidi" w:hAnsiTheme="minorBidi"/>
                <w:sz w:val="20"/>
                <w:szCs w:val="20"/>
              </w:rPr>
              <w:t xml:space="preserve"> </w:t>
            </w:r>
            <w:r w:rsidR="00D0421E">
              <w:rPr>
                <w:rFonts w:asciiTheme="minorBidi" w:hAnsiTheme="minorBidi"/>
                <w:sz w:val="20"/>
                <w:szCs w:val="20"/>
              </w:rPr>
              <w:t>will be</w:t>
            </w:r>
            <w:r w:rsidR="00F95BB6" w:rsidRPr="00C63EE5">
              <w:rPr>
                <w:rFonts w:asciiTheme="minorBidi" w:hAnsiTheme="minorBidi"/>
                <w:sz w:val="20"/>
                <w:szCs w:val="20"/>
              </w:rPr>
              <w:t xml:space="preserve"> free of encumbrances</w:t>
            </w:r>
            <w:r w:rsidR="00207037">
              <w:rPr>
                <w:rFonts w:asciiTheme="minorBidi" w:hAnsiTheme="minorBidi"/>
                <w:sz w:val="20"/>
                <w:szCs w:val="20"/>
              </w:rPr>
              <w:t xml:space="preserve"> </w:t>
            </w:r>
            <w:r w:rsidR="00F95BB6" w:rsidRPr="00C63EE5">
              <w:rPr>
                <w:rFonts w:asciiTheme="minorBidi" w:hAnsiTheme="minorBidi"/>
                <w:sz w:val="20"/>
                <w:szCs w:val="20"/>
              </w:rPr>
              <w:t xml:space="preserve">and </w:t>
            </w:r>
            <w:r w:rsidR="00D0421E">
              <w:rPr>
                <w:rFonts w:asciiTheme="minorBidi" w:hAnsiTheme="minorBidi"/>
                <w:sz w:val="20"/>
                <w:szCs w:val="20"/>
              </w:rPr>
              <w:t xml:space="preserve">will </w:t>
            </w:r>
            <w:r w:rsidR="00F95BB6" w:rsidRPr="00C63EE5">
              <w:rPr>
                <w:rFonts w:asciiTheme="minorBidi" w:hAnsiTheme="minorBidi"/>
                <w:sz w:val="20"/>
                <w:szCs w:val="20"/>
              </w:rPr>
              <w:t xml:space="preserve">not </w:t>
            </w:r>
            <w:r w:rsidR="00D0421E">
              <w:rPr>
                <w:rFonts w:asciiTheme="minorBidi" w:hAnsiTheme="minorBidi"/>
                <w:sz w:val="20"/>
                <w:szCs w:val="20"/>
              </w:rPr>
              <w:t xml:space="preserve">have </w:t>
            </w:r>
            <w:r w:rsidR="00F95BB6" w:rsidRPr="00C63EE5">
              <w:rPr>
                <w:rFonts w:asciiTheme="minorBidi" w:hAnsiTheme="minorBidi"/>
                <w:sz w:val="20"/>
                <w:szCs w:val="20"/>
              </w:rPr>
              <w:t xml:space="preserve">been cleared in anticipation of </w:t>
            </w:r>
            <w:r w:rsidR="00D0421E">
              <w:rPr>
                <w:rFonts w:asciiTheme="minorBidi" w:hAnsiTheme="minorBidi"/>
                <w:sz w:val="20"/>
                <w:szCs w:val="20"/>
              </w:rPr>
              <w:t>P</w:t>
            </w:r>
            <w:r w:rsidR="00AE1C17" w:rsidRPr="00C63EE5">
              <w:rPr>
                <w:rFonts w:asciiTheme="minorBidi" w:hAnsiTheme="minorBidi"/>
                <w:sz w:val="20"/>
                <w:szCs w:val="20"/>
              </w:rPr>
              <w:t>rogram activities</w:t>
            </w:r>
            <w:r w:rsidR="00F95BB6" w:rsidRPr="00C63EE5">
              <w:rPr>
                <w:rFonts w:asciiTheme="minorBidi" w:hAnsiTheme="minorBidi"/>
                <w:sz w:val="20"/>
                <w:szCs w:val="20"/>
              </w:rPr>
              <w:t xml:space="preserve">. </w:t>
            </w:r>
          </w:p>
          <w:p w14:paraId="07D07452" w14:textId="30223C61" w:rsidR="002B4BF6" w:rsidRPr="000E3DBA" w:rsidRDefault="00E971A2" w:rsidP="000E3DBA">
            <w:pPr>
              <w:pStyle w:val="ListParagraph"/>
              <w:widowControl w:val="0"/>
              <w:numPr>
                <w:ilvl w:val="0"/>
                <w:numId w:val="47"/>
              </w:numPr>
              <w:tabs>
                <w:tab w:val="left" w:pos="360"/>
                <w:tab w:val="left" w:pos="720"/>
              </w:tabs>
              <w:ind w:left="0" w:firstLine="0"/>
              <w:jc w:val="both"/>
              <w:rPr>
                <w:rFonts w:asciiTheme="minorBidi" w:hAnsiTheme="minorBidi"/>
                <w:sz w:val="20"/>
                <w:szCs w:val="20"/>
              </w:rPr>
            </w:pPr>
            <w:r w:rsidRPr="00C63EE5">
              <w:rPr>
                <w:rFonts w:asciiTheme="minorBidi" w:hAnsiTheme="minorBidi"/>
                <w:sz w:val="20"/>
                <w:szCs w:val="20"/>
              </w:rPr>
              <w:t xml:space="preserve">Land where </w:t>
            </w:r>
            <w:r w:rsidR="00911570" w:rsidRPr="00C63EE5">
              <w:rPr>
                <w:rFonts w:asciiTheme="minorBidi" w:hAnsiTheme="minorBidi"/>
                <w:sz w:val="20"/>
                <w:szCs w:val="20"/>
              </w:rPr>
              <w:t>a</w:t>
            </w:r>
            <w:r w:rsidRPr="00C63EE5">
              <w:rPr>
                <w:rFonts w:asciiTheme="minorBidi" w:hAnsiTheme="minorBidi"/>
                <w:sz w:val="20"/>
                <w:szCs w:val="20"/>
              </w:rPr>
              <w:t>nti-encroachment drives</w:t>
            </w:r>
            <w:r w:rsidR="00911570" w:rsidRPr="00C63EE5">
              <w:rPr>
                <w:rFonts w:asciiTheme="minorBidi" w:hAnsiTheme="minorBidi"/>
                <w:sz w:val="20"/>
                <w:szCs w:val="20"/>
              </w:rPr>
              <w:t xml:space="preserve"> (AED)</w:t>
            </w:r>
            <w:r w:rsidRPr="00C63EE5">
              <w:rPr>
                <w:rFonts w:asciiTheme="minorBidi" w:hAnsiTheme="minorBidi"/>
                <w:sz w:val="20"/>
                <w:szCs w:val="20"/>
              </w:rPr>
              <w:t xml:space="preserve"> have been conducted </w:t>
            </w:r>
            <w:r w:rsidR="00447D5D">
              <w:rPr>
                <w:rFonts w:asciiTheme="minorBidi" w:hAnsiTheme="minorBidi"/>
                <w:sz w:val="20"/>
                <w:szCs w:val="20"/>
              </w:rPr>
              <w:t xml:space="preserve">will be excluded </w:t>
            </w:r>
          </w:p>
        </w:tc>
        <w:tc>
          <w:tcPr>
            <w:tcW w:w="2514" w:type="dxa"/>
          </w:tcPr>
          <w:p w14:paraId="630B2C6D"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LAA 1894</w:t>
            </w:r>
          </w:p>
          <w:p w14:paraId="3EB44C1B"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WB Guidelines</w:t>
            </w:r>
          </w:p>
        </w:tc>
      </w:tr>
      <w:tr w:rsidR="002B4BF6" w:rsidRPr="002D6B6B" w14:paraId="44AB0130" w14:textId="77777777" w:rsidTr="00874B91">
        <w:tc>
          <w:tcPr>
            <w:tcW w:w="1623" w:type="dxa"/>
          </w:tcPr>
          <w:p w14:paraId="7DD8B023" w14:textId="77777777" w:rsidR="002B4BF6" w:rsidRPr="002D6B6B" w:rsidRDefault="002B4BF6" w:rsidP="00103DAC">
            <w:pPr>
              <w:widowControl w:val="0"/>
              <w:tabs>
                <w:tab w:val="left" w:pos="360"/>
                <w:tab w:val="left" w:pos="720"/>
              </w:tabs>
              <w:rPr>
                <w:rFonts w:asciiTheme="minorBidi" w:hAnsiTheme="minorBidi"/>
                <w:sz w:val="20"/>
                <w:szCs w:val="20"/>
              </w:rPr>
            </w:pPr>
            <w:r w:rsidRPr="002D6B6B">
              <w:rPr>
                <w:rFonts w:asciiTheme="minorBidi" w:hAnsiTheme="minorBidi"/>
                <w:sz w:val="20"/>
                <w:szCs w:val="20"/>
              </w:rPr>
              <w:t>Location &amp; Change of Land Use</w:t>
            </w:r>
          </w:p>
        </w:tc>
        <w:tc>
          <w:tcPr>
            <w:tcW w:w="5213" w:type="dxa"/>
          </w:tcPr>
          <w:p w14:paraId="7CEA2D31"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Site not located at environmental sensitive and ecological important areas</w:t>
            </w:r>
          </w:p>
          <w:p w14:paraId="3ED4A205"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Site not located in climate sensitive (flood) and natural hazard sensitive (seismically active) areas</w:t>
            </w:r>
          </w:p>
          <w:p w14:paraId="7E585EF9" w14:textId="31FD0219"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 xml:space="preserve">Public transport available to sites located </w:t>
            </w:r>
            <w:r w:rsidR="00D72332">
              <w:rPr>
                <w:rFonts w:asciiTheme="minorBidi" w:hAnsiTheme="minorBidi"/>
                <w:sz w:val="20"/>
                <w:szCs w:val="20"/>
              </w:rPr>
              <w:t>at a distance from</w:t>
            </w:r>
            <w:r w:rsidRPr="002D6B6B">
              <w:rPr>
                <w:rFonts w:asciiTheme="minorBidi" w:hAnsiTheme="minorBidi"/>
                <w:sz w:val="20"/>
                <w:szCs w:val="20"/>
              </w:rPr>
              <w:t xml:space="preserve"> </w:t>
            </w:r>
            <w:r w:rsidR="00273E78">
              <w:rPr>
                <w:rFonts w:asciiTheme="minorBidi" w:hAnsiTheme="minorBidi"/>
                <w:sz w:val="20"/>
                <w:szCs w:val="20"/>
              </w:rPr>
              <w:t>markets,</w:t>
            </w:r>
            <w:r w:rsidR="005E2CE3">
              <w:rPr>
                <w:rFonts w:asciiTheme="minorBidi" w:hAnsiTheme="minorBidi"/>
                <w:sz w:val="20"/>
                <w:szCs w:val="20"/>
              </w:rPr>
              <w:t xml:space="preserve"> </w:t>
            </w:r>
            <w:r w:rsidR="00273E78">
              <w:rPr>
                <w:rFonts w:asciiTheme="minorBidi" w:hAnsiTheme="minorBidi"/>
                <w:sz w:val="20"/>
                <w:szCs w:val="20"/>
              </w:rPr>
              <w:t xml:space="preserve">city/town </w:t>
            </w:r>
            <w:r w:rsidR="005E2CE3">
              <w:rPr>
                <w:rFonts w:asciiTheme="minorBidi" w:hAnsiTheme="minorBidi"/>
                <w:sz w:val="20"/>
                <w:szCs w:val="20"/>
              </w:rPr>
              <w:t>centers</w:t>
            </w:r>
            <w:r w:rsidR="00273E78">
              <w:rPr>
                <w:rFonts w:asciiTheme="minorBidi" w:hAnsiTheme="minorBidi"/>
                <w:sz w:val="20"/>
                <w:szCs w:val="20"/>
              </w:rPr>
              <w:t>,</w:t>
            </w:r>
            <w:r w:rsidR="005E2CE3">
              <w:rPr>
                <w:rFonts w:asciiTheme="minorBidi" w:hAnsiTheme="minorBidi"/>
                <w:sz w:val="20"/>
                <w:szCs w:val="20"/>
              </w:rPr>
              <w:t xml:space="preserve"> and </w:t>
            </w:r>
            <w:r w:rsidRPr="002D6B6B">
              <w:rPr>
                <w:rFonts w:asciiTheme="minorBidi" w:hAnsiTheme="minorBidi"/>
                <w:sz w:val="20"/>
                <w:szCs w:val="20"/>
              </w:rPr>
              <w:t>livelihood</w:t>
            </w:r>
            <w:r w:rsidR="005E2CE3">
              <w:rPr>
                <w:rFonts w:asciiTheme="minorBidi" w:hAnsiTheme="minorBidi"/>
                <w:sz w:val="20"/>
                <w:szCs w:val="20"/>
              </w:rPr>
              <w:t xml:space="preserve"> opportunities</w:t>
            </w:r>
          </w:p>
          <w:p w14:paraId="1F406966" w14:textId="71C416A4"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lastRenderedPageBreak/>
              <w:t>Compli</w:t>
            </w:r>
            <w:r w:rsidR="007E0C6F">
              <w:rPr>
                <w:rFonts w:asciiTheme="minorBidi" w:hAnsiTheme="minorBidi"/>
                <w:sz w:val="20"/>
                <w:szCs w:val="20"/>
              </w:rPr>
              <w:t>ant</w:t>
            </w:r>
            <w:r w:rsidRPr="002D6B6B">
              <w:rPr>
                <w:rFonts w:asciiTheme="minorBidi" w:hAnsiTheme="minorBidi"/>
                <w:sz w:val="20"/>
                <w:szCs w:val="20"/>
              </w:rPr>
              <w:t xml:space="preserve"> with cit</w:t>
            </w:r>
            <w:r w:rsidR="00FF1977">
              <w:rPr>
                <w:rFonts w:asciiTheme="minorBidi" w:hAnsiTheme="minorBidi"/>
                <w:sz w:val="20"/>
                <w:szCs w:val="20"/>
              </w:rPr>
              <w:t>y’s</w:t>
            </w:r>
            <w:r w:rsidRPr="002D6B6B">
              <w:rPr>
                <w:rFonts w:asciiTheme="minorBidi" w:hAnsiTheme="minorBidi"/>
                <w:sz w:val="20"/>
                <w:szCs w:val="20"/>
              </w:rPr>
              <w:t xml:space="preserve"> zoning plans</w:t>
            </w:r>
          </w:p>
          <w:p w14:paraId="05183A1C" w14:textId="7C09C44B"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 xml:space="preserve">In the absence of city zoning plan, scheme location in </w:t>
            </w:r>
            <w:r w:rsidR="00FF1977">
              <w:rPr>
                <w:rFonts w:asciiTheme="minorBidi" w:hAnsiTheme="minorBidi"/>
                <w:sz w:val="20"/>
                <w:szCs w:val="20"/>
              </w:rPr>
              <w:t>S</w:t>
            </w:r>
            <w:r w:rsidRPr="002D6B6B">
              <w:rPr>
                <w:rFonts w:asciiTheme="minorBidi" w:hAnsiTheme="minorBidi"/>
                <w:sz w:val="20"/>
                <w:szCs w:val="20"/>
              </w:rPr>
              <w:t xml:space="preserve">ite </w:t>
            </w:r>
            <w:r w:rsidR="00FF1977">
              <w:rPr>
                <w:rFonts w:asciiTheme="minorBidi" w:hAnsiTheme="minorBidi"/>
                <w:sz w:val="20"/>
                <w:szCs w:val="20"/>
              </w:rPr>
              <w:t>D</w:t>
            </w:r>
            <w:r w:rsidRPr="002D6B6B">
              <w:rPr>
                <w:rFonts w:asciiTheme="minorBidi" w:hAnsiTheme="minorBidi"/>
                <w:sz w:val="20"/>
                <w:szCs w:val="20"/>
              </w:rPr>
              <w:t xml:space="preserve">evelopment </w:t>
            </w:r>
            <w:r w:rsidR="00FF1977">
              <w:rPr>
                <w:rFonts w:asciiTheme="minorBidi" w:hAnsiTheme="minorBidi"/>
                <w:sz w:val="20"/>
                <w:szCs w:val="20"/>
              </w:rPr>
              <w:t>Z</w:t>
            </w:r>
            <w:r w:rsidRPr="002D6B6B">
              <w:rPr>
                <w:rFonts w:asciiTheme="minorBidi" w:hAnsiTheme="minorBidi"/>
                <w:sz w:val="20"/>
                <w:szCs w:val="20"/>
              </w:rPr>
              <w:t>ones</w:t>
            </w:r>
          </w:p>
        </w:tc>
        <w:tc>
          <w:tcPr>
            <w:tcW w:w="2514" w:type="dxa"/>
          </w:tcPr>
          <w:p w14:paraId="0D7A05AA"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lastRenderedPageBreak/>
              <w:t>EPA 2012</w:t>
            </w:r>
          </w:p>
          <w:p w14:paraId="1D37F4CC"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PWA 1974</w:t>
            </w:r>
          </w:p>
          <w:p w14:paraId="06B6E5C5"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Cities Zoning Plans &amp; Regulations</w:t>
            </w:r>
          </w:p>
          <w:p w14:paraId="319957C3"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PLUR 2009</w:t>
            </w:r>
          </w:p>
          <w:p w14:paraId="62C89939"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PHATA Land Use Rules 2017</w:t>
            </w:r>
          </w:p>
        </w:tc>
      </w:tr>
      <w:tr w:rsidR="002B4BF6" w:rsidRPr="002D6B6B" w14:paraId="1335A7C2" w14:textId="77777777" w:rsidTr="00874B91">
        <w:tc>
          <w:tcPr>
            <w:tcW w:w="1623" w:type="dxa"/>
          </w:tcPr>
          <w:p w14:paraId="6F597456" w14:textId="77777777" w:rsidR="002B4BF6" w:rsidRPr="002D6B6B" w:rsidRDefault="002B4BF6" w:rsidP="00103DAC">
            <w:pPr>
              <w:widowControl w:val="0"/>
              <w:tabs>
                <w:tab w:val="left" w:pos="360"/>
                <w:tab w:val="left" w:pos="720"/>
              </w:tabs>
              <w:rPr>
                <w:rFonts w:asciiTheme="minorBidi" w:hAnsiTheme="minorBidi"/>
                <w:sz w:val="20"/>
                <w:szCs w:val="20"/>
              </w:rPr>
            </w:pPr>
            <w:r w:rsidRPr="002D6B6B">
              <w:rPr>
                <w:rFonts w:asciiTheme="minorBidi" w:hAnsiTheme="minorBidi"/>
                <w:sz w:val="20"/>
                <w:szCs w:val="20"/>
              </w:rPr>
              <w:t>Utilities &amp; Services</w:t>
            </w:r>
          </w:p>
        </w:tc>
        <w:tc>
          <w:tcPr>
            <w:tcW w:w="5213" w:type="dxa"/>
          </w:tcPr>
          <w:p w14:paraId="55D108A4" w14:textId="61B51662"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 xml:space="preserve">Site development includes provision of all </w:t>
            </w:r>
            <w:r w:rsidR="00855C40">
              <w:rPr>
                <w:rFonts w:asciiTheme="minorBidi" w:hAnsiTheme="minorBidi"/>
                <w:sz w:val="20"/>
                <w:szCs w:val="20"/>
              </w:rPr>
              <w:t xml:space="preserve">basic </w:t>
            </w:r>
            <w:r w:rsidR="00ED274D">
              <w:rPr>
                <w:rFonts w:asciiTheme="minorBidi" w:hAnsiTheme="minorBidi"/>
                <w:sz w:val="20"/>
                <w:szCs w:val="20"/>
              </w:rPr>
              <w:t>infrastructure</w:t>
            </w:r>
            <w:r w:rsidR="00ED274D" w:rsidRPr="002D6B6B">
              <w:rPr>
                <w:rFonts w:asciiTheme="minorBidi" w:hAnsiTheme="minorBidi"/>
                <w:sz w:val="20"/>
                <w:szCs w:val="20"/>
              </w:rPr>
              <w:t xml:space="preserve"> </w:t>
            </w:r>
            <w:r w:rsidRPr="002D6B6B">
              <w:rPr>
                <w:rFonts w:asciiTheme="minorBidi" w:hAnsiTheme="minorBidi"/>
                <w:sz w:val="20"/>
                <w:szCs w:val="20"/>
              </w:rPr>
              <w:t xml:space="preserve">and services including safe water supply, sanitation (including connectivity with trunk municipal infrastructure or </w:t>
            </w:r>
            <w:r w:rsidR="00855C40">
              <w:rPr>
                <w:rFonts w:asciiTheme="minorBidi" w:hAnsiTheme="minorBidi"/>
                <w:sz w:val="20"/>
                <w:szCs w:val="20"/>
              </w:rPr>
              <w:t xml:space="preserve">localized </w:t>
            </w:r>
            <w:r w:rsidRPr="002D6B6B">
              <w:rPr>
                <w:rFonts w:asciiTheme="minorBidi" w:hAnsiTheme="minorBidi"/>
                <w:sz w:val="20"/>
                <w:szCs w:val="20"/>
              </w:rPr>
              <w:t xml:space="preserve">wastewater treatment system in the absence of trunk infrastructure connectivity), and solid waste collection and safe disposal </w:t>
            </w:r>
          </w:p>
        </w:tc>
        <w:tc>
          <w:tcPr>
            <w:tcW w:w="2514" w:type="dxa"/>
          </w:tcPr>
          <w:p w14:paraId="4F457017"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PLGA 2019</w:t>
            </w:r>
          </w:p>
          <w:p w14:paraId="35EA0D81"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PWA 2019</w:t>
            </w:r>
          </w:p>
          <w:p w14:paraId="6F14DDF6"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 xml:space="preserve">CDA 1873, </w:t>
            </w:r>
          </w:p>
          <w:p w14:paraId="0E9406E1"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PPHS&amp;LSR 2010</w:t>
            </w:r>
          </w:p>
          <w:p w14:paraId="5FD8976A"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PHATA-BZR 2008</w:t>
            </w:r>
          </w:p>
        </w:tc>
      </w:tr>
      <w:tr w:rsidR="002B4BF6" w:rsidRPr="002D6B6B" w14:paraId="681A8AC7" w14:textId="77777777" w:rsidTr="00874B91">
        <w:tc>
          <w:tcPr>
            <w:tcW w:w="1623" w:type="dxa"/>
          </w:tcPr>
          <w:p w14:paraId="0C7186AF" w14:textId="77777777" w:rsidR="002B4BF6" w:rsidRPr="002D6B6B" w:rsidRDefault="002B4BF6" w:rsidP="00103DAC">
            <w:pPr>
              <w:widowControl w:val="0"/>
              <w:tabs>
                <w:tab w:val="left" w:pos="360"/>
                <w:tab w:val="left" w:pos="720"/>
              </w:tabs>
              <w:rPr>
                <w:rFonts w:asciiTheme="minorBidi" w:hAnsiTheme="minorBidi"/>
                <w:sz w:val="20"/>
                <w:szCs w:val="20"/>
              </w:rPr>
            </w:pPr>
            <w:r w:rsidRPr="002D6B6B">
              <w:rPr>
                <w:rFonts w:asciiTheme="minorBidi" w:hAnsiTheme="minorBidi"/>
                <w:sz w:val="20"/>
                <w:szCs w:val="20"/>
              </w:rPr>
              <w:t>Environmental &amp; Social Assessment</w:t>
            </w:r>
          </w:p>
        </w:tc>
        <w:tc>
          <w:tcPr>
            <w:tcW w:w="5213" w:type="dxa"/>
          </w:tcPr>
          <w:p w14:paraId="7A48ACCE" w14:textId="7B28A389"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 xml:space="preserve">IEE / EIA </w:t>
            </w:r>
            <w:r w:rsidR="00E454B8">
              <w:rPr>
                <w:rFonts w:asciiTheme="minorBidi" w:hAnsiTheme="minorBidi"/>
                <w:sz w:val="20"/>
                <w:szCs w:val="20"/>
              </w:rPr>
              <w:t>is</w:t>
            </w:r>
            <w:r w:rsidRPr="002D6B6B">
              <w:rPr>
                <w:rFonts w:asciiTheme="minorBidi" w:hAnsiTheme="minorBidi"/>
                <w:sz w:val="20"/>
                <w:szCs w:val="20"/>
              </w:rPr>
              <w:t xml:space="preserve"> integral part of the scheme</w:t>
            </w:r>
            <w:r w:rsidR="00E454B8">
              <w:rPr>
                <w:rFonts w:asciiTheme="minorBidi" w:hAnsiTheme="minorBidi"/>
                <w:sz w:val="20"/>
                <w:szCs w:val="20"/>
              </w:rPr>
              <w:t>’</w:t>
            </w:r>
            <w:r w:rsidRPr="002D6B6B">
              <w:rPr>
                <w:rFonts w:asciiTheme="minorBidi" w:hAnsiTheme="minorBidi"/>
                <w:sz w:val="20"/>
                <w:szCs w:val="20"/>
              </w:rPr>
              <w:t xml:space="preserve">s design with NOCs </w:t>
            </w:r>
            <w:r w:rsidR="00C31FED">
              <w:rPr>
                <w:rFonts w:asciiTheme="minorBidi" w:hAnsiTheme="minorBidi"/>
                <w:sz w:val="20"/>
                <w:szCs w:val="20"/>
              </w:rPr>
              <w:t xml:space="preserve">received </w:t>
            </w:r>
            <w:r w:rsidRPr="002D6B6B">
              <w:rPr>
                <w:rFonts w:asciiTheme="minorBidi" w:hAnsiTheme="minorBidi"/>
                <w:sz w:val="20"/>
                <w:szCs w:val="20"/>
              </w:rPr>
              <w:t>from EPA for design, construction, and completion/operational stages</w:t>
            </w:r>
          </w:p>
        </w:tc>
        <w:tc>
          <w:tcPr>
            <w:tcW w:w="2514" w:type="dxa"/>
          </w:tcPr>
          <w:p w14:paraId="511A54BE"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PEPA 2012</w:t>
            </w:r>
          </w:p>
          <w:p w14:paraId="7A31EB3D"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PHATA-APHSR 2020</w:t>
            </w:r>
          </w:p>
        </w:tc>
      </w:tr>
      <w:tr w:rsidR="002B4BF6" w:rsidRPr="002D6B6B" w14:paraId="29636C94" w14:textId="77777777" w:rsidTr="00874B91">
        <w:tc>
          <w:tcPr>
            <w:tcW w:w="1623" w:type="dxa"/>
          </w:tcPr>
          <w:p w14:paraId="5D4AEBCD" w14:textId="77777777" w:rsidR="002B4BF6" w:rsidRPr="002D6B6B" w:rsidRDefault="002B4BF6" w:rsidP="00103DAC">
            <w:pPr>
              <w:widowControl w:val="0"/>
              <w:tabs>
                <w:tab w:val="left" w:pos="360"/>
                <w:tab w:val="left" w:pos="720"/>
              </w:tabs>
              <w:rPr>
                <w:rFonts w:asciiTheme="minorBidi" w:hAnsiTheme="minorBidi"/>
                <w:sz w:val="20"/>
                <w:szCs w:val="20"/>
              </w:rPr>
            </w:pPr>
            <w:r w:rsidRPr="002D6B6B">
              <w:rPr>
                <w:rFonts w:asciiTheme="minorBidi" w:hAnsiTheme="minorBidi"/>
                <w:sz w:val="20"/>
                <w:szCs w:val="20"/>
              </w:rPr>
              <w:t>Efficiency &amp; safety</w:t>
            </w:r>
          </w:p>
        </w:tc>
        <w:tc>
          <w:tcPr>
            <w:tcW w:w="5213" w:type="dxa"/>
          </w:tcPr>
          <w:p w14:paraId="1E450CD0" w14:textId="6116BB39"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 xml:space="preserve">Buildings (vertical residential buildings, commercial, public etc.) constructed under the schemes comply </w:t>
            </w:r>
            <w:r w:rsidR="00C31FED">
              <w:rPr>
                <w:rFonts w:asciiTheme="minorBidi" w:hAnsiTheme="minorBidi"/>
                <w:sz w:val="20"/>
                <w:szCs w:val="20"/>
              </w:rPr>
              <w:t xml:space="preserve">with </w:t>
            </w:r>
            <w:r w:rsidRPr="002D6B6B">
              <w:rPr>
                <w:rFonts w:asciiTheme="minorBidi" w:hAnsiTheme="minorBidi"/>
                <w:sz w:val="20"/>
                <w:szCs w:val="20"/>
              </w:rPr>
              <w:t>EBEC and PHATA-BZR 2008. Compliance with EBEC should be integral part of the design and construction</w:t>
            </w:r>
          </w:p>
        </w:tc>
        <w:tc>
          <w:tcPr>
            <w:tcW w:w="2514" w:type="dxa"/>
          </w:tcPr>
          <w:p w14:paraId="5A094C45"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EBEC</w:t>
            </w:r>
          </w:p>
          <w:p w14:paraId="31BFE290" w14:textId="77777777" w:rsidR="002B4BF6" w:rsidRPr="002D6B6B" w:rsidRDefault="002B4BF6" w:rsidP="00F91384">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PHATA-BZR 2008</w:t>
            </w:r>
          </w:p>
        </w:tc>
      </w:tr>
    </w:tbl>
    <w:p w14:paraId="7799CB36" w14:textId="77777777" w:rsidR="002B4BF6" w:rsidRPr="002D6B6B" w:rsidRDefault="002B4BF6" w:rsidP="00103DAC">
      <w:pPr>
        <w:tabs>
          <w:tab w:val="left" w:pos="360"/>
          <w:tab w:val="left" w:pos="720"/>
        </w:tabs>
        <w:spacing w:after="0" w:line="240" w:lineRule="auto"/>
        <w:jc w:val="both"/>
        <w:rPr>
          <w:rFonts w:asciiTheme="minorBidi" w:hAnsiTheme="minorBidi"/>
        </w:rPr>
      </w:pPr>
    </w:p>
    <w:p w14:paraId="6215CDE7" w14:textId="032E4E72" w:rsidR="002B4BF6" w:rsidRPr="00113249" w:rsidRDefault="002B4BF6" w:rsidP="00F91032">
      <w:pPr>
        <w:pStyle w:val="ListParagraph"/>
        <w:numPr>
          <w:ilvl w:val="0"/>
          <w:numId w:val="48"/>
        </w:numPr>
        <w:tabs>
          <w:tab w:val="left" w:pos="720"/>
        </w:tabs>
        <w:spacing w:after="0" w:line="240" w:lineRule="auto"/>
        <w:ind w:left="567" w:hanging="567"/>
        <w:jc w:val="both"/>
        <w:rPr>
          <w:rFonts w:asciiTheme="minorBidi" w:hAnsiTheme="minorBidi"/>
          <w:bCs/>
        </w:rPr>
      </w:pPr>
      <w:r w:rsidRPr="00113249">
        <w:rPr>
          <w:rFonts w:asciiTheme="minorBidi" w:hAnsiTheme="minorBidi"/>
          <w:b/>
        </w:rPr>
        <w:t>Conduct technical study on alternatives for wastewater treatment for housing schemes.</w:t>
      </w:r>
      <w:r w:rsidRPr="00113249">
        <w:rPr>
          <w:rFonts w:asciiTheme="minorBidi" w:hAnsiTheme="minorBidi"/>
          <w:bCs/>
          <w:i/>
          <w:iCs/>
        </w:rPr>
        <w:t xml:space="preserve"> </w:t>
      </w:r>
      <w:r w:rsidRPr="00113249">
        <w:rPr>
          <w:rFonts w:asciiTheme="minorBidi" w:hAnsiTheme="minorBidi"/>
          <w:bCs/>
        </w:rPr>
        <w:t xml:space="preserve">Addressing policy-level wastewater treatment questions is beyond the scope of PAHP program. </w:t>
      </w:r>
      <w:r w:rsidRPr="00AA365C">
        <w:rPr>
          <w:rFonts w:asciiTheme="minorBidi" w:hAnsiTheme="minorBidi"/>
        </w:rPr>
        <w:t>It is recommended that a technical study be conducted focusing on housing schemes and be completed within first year of the program.</w:t>
      </w:r>
      <w:r w:rsidR="00053978">
        <w:rPr>
          <w:rFonts w:asciiTheme="minorBidi" w:hAnsiTheme="minorBidi"/>
        </w:rPr>
        <w:t xml:space="preserve"> </w:t>
      </w:r>
      <w:r w:rsidRPr="00AA365C">
        <w:rPr>
          <w:rFonts w:asciiTheme="minorBidi" w:hAnsiTheme="minorBidi"/>
        </w:rPr>
        <w:t xml:space="preserve">Guidelines developed from study findings be made an essential part of the Environmental and Social </w:t>
      </w:r>
      <w:r w:rsidR="00101E84">
        <w:rPr>
          <w:rFonts w:asciiTheme="minorBidi" w:hAnsiTheme="minorBidi"/>
        </w:rPr>
        <w:t>Compliance</w:t>
      </w:r>
      <w:r w:rsidRPr="00AA365C">
        <w:rPr>
          <w:rFonts w:asciiTheme="minorBidi" w:hAnsiTheme="minorBidi"/>
        </w:rPr>
        <w:t xml:space="preserve"> Framework (</w:t>
      </w:r>
      <w:r w:rsidR="008B739A">
        <w:rPr>
          <w:rFonts w:asciiTheme="minorBidi" w:hAnsiTheme="minorBidi"/>
        </w:rPr>
        <w:t>ESCF</w:t>
      </w:r>
      <w:r w:rsidRPr="00AA365C">
        <w:rPr>
          <w:rFonts w:asciiTheme="minorBidi" w:hAnsiTheme="minorBidi"/>
        </w:rPr>
        <w:t>) to be developed for the program.</w:t>
      </w:r>
    </w:p>
    <w:p w14:paraId="7988F759" w14:textId="77777777" w:rsidR="002B4BF6" w:rsidRPr="002D6B6B" w:rsidRDefault="002B4BF6" w:rsidP="00F91032">
      <w:pPr>
        <w:tabs>
          <w:tab w:val="left" w:pos="720"/>
        </w:tabs>
        <w:spacing w:after="0" w:line="240" w:lineRule="auto"/>
        <w:ind w:left="567" w:hanging="567"/>
        <w:jc w:val="both"/>
        <w:rPr>
          <w:rFonts w:asciiTheme="minorBidi" w:hAnsiTheme="minorBidi"/>
          <w:bCs/>
        </w:rPr>
      </w:pPr>
    </w:p>
    <w:p w14:paraId="168608C5" w14:textId="632D3732" w:rsidR="002B4BF6" w:rsidRPr="00113249" w:rsidRDefault="002B4BF6" w:rsidP="00F91032">
      <w:pPr>
        <w:pStyle w:val="ListParagraph"/>
        <w:numPr>
          <w:ilvl w:val="0"/>
          <w:numId w:val="48"/>
        </w:numPr>
        <w:tabs>
          <w:tab w:val="left" w:pos="720"/>
        </w:tabs>
        <w:spacing w:after="0" w:line="240" w:lineRule="auto"/>
        <w:ind w:left="567" w:hanging="567"/>
        <w:jc w:val="both"/>
        <w:rPr>
          <w:rFonts w:asciiTheme="minorBidi" w:hAnsiTheme="minorBidi"/>
          <w:bCs/>
        </w:rPr>
      </w:pPr>
      <w:r w:rsidRPr="00113249">
        <w:rPr>
          <w:rFonts w:asciiTheme="minorBidi" w:hAnsiTheme="minorBidi"/>
          <w:b/>
          <w:bCs/>
        </w:rPr>
        <w:t>Develop guidelines on solid waste management and safe disposal for PAHP housing schemes</w:t>
      </w:r>
      <w:r w:rsidRPr="00113249">
        <w:rPr>
          <w:rFonts w:asciiTheme="minorBidi" w:hAnsiTheme="minorBidi"/>
          <w:bCs/>
        </w:rPr>
        <w:t xml:space="preserve">. These should </w:t>
      </w:r>
      <w:r w:rsidR="001534E1">
        <w:rPr>
          <w:rFonts w:asciiTheme="minorBidi" w:hAnsiTheme="minorBidi"/>
          <w:bCs/>
        </w:rPr>
        <w:t xml:space="preserve">also </w:t>
      </w:r>
      <w:r w:rsidRPr="00113249">
        <w:rPr>
          <w:rFonts w:asciiTheme="minorBidi" w:hAnsiTheme="minorBidi"/>
          <w:bCs/>
        </w:rPr>
        <w:t xml:space="preserve">be completed within </w:t>
      </w:r>
      <w:r w:rsidR="001534E1">
        <w:rPr>
          <w:rFonts w:asciiTheme="minorBidi" w:hAnsiTheme="minorBidi"/>
          <w:bCs/>
        </w:rPr>
        <w:t xml:space="preserve">the </w:t>
      </w:r>
      <w:r w:rsidRPr="00113249">
        <w:rPr>
          <w:rFonts w:asciiTheme="minorBidi" w:hAnsiTheme="minorBidi"/>
          <w:bCs/>
        </w:rPr>
        <w:t xml:space="preserve">first year of program </w:t>
      </w:r>
      <w:r w:rsidR="001534E1">
        <w:rPr>
          <w:rFonts w:asciiTheme="minorBidi" w:hAnsiTheme="minorBidi"/>
          <w:bCs/>
        </w:rPr>
        <w:t xml:space="preserve">implementation </w:t>
      </w:r>
      <w:proofErr w:type="gramStart"/>
      <w:r w:rsidRPr="00113249">
        <w:rPr>
          <w:rFonts w:asciiTheme="minorBidi" w:hAnsiTheme="minorBidi"/>
          <w:bCs/>
        </w:rPr>
        <w:t>and also</w:t>
      </w:r>
      <w:proofErr w:type="gramEnd"/>
      <w:r w:rsidRPr="00113249">
        <w:rPr>
          <w:rFonts w:asciiTheme="minorBidi" w:hAnsiTheme="minorBidi"/>
          <w:bCs/>
        </w:rPr>
        <w:t xml:space="preserve"> be made an essential part of the </w:t>
      </w:r>
      <w:r w:rsidR="008B739A">
        <w:rPr>
          <w:rFonts w:asciiTheme="minorBidi" w:hAnsiTheme="minorBidi"/>
          <w:bCs/>
        </w:rPr>
        <w:t>ESCF</w:t>
      </w:r>
      <w:r w:rsidRPr="00113249">
        <w:rPr>
          <w:rFonts w:asciiTheme="minorBidi" w:hAnsiTheme="minorBidi"/>
          <w:bCs/>
        </w:rPr>
        <w:t>.</w:t>
      </w:r>
      <w:r w:rsidR="00401EC2" w:rsidRPr="00401EC2">
        <w:rPr>
          <w:rFonts w:asciiTheme="minorBidi" w:hAnsiTheme="minorBidi"/>
        </w:rPr>
        <w:t xml:space="preserve"> </w:t>
      </w:r>
    </w:p>
    <w:p w14:paraId="2F0B35B9" w14:textId="77777777" w:rsidR="002B4BF6" w:rsidRPr="002D6B6B" w:rsidRDefault="002B4BF6" w:rsidP="00F91032">
      <w:pPr>
        <w:tabs>
          <w:tab w:val="left" w:pos="720"/>
        </w:tabs>
        <w:spacing w:after="0" w:line="240" w:lineRule="auto"/>
        <w:ind w:left="567" w:hanging="567"/>
        <w:jc w:val="both"/>
        <w:rPr>
          <w:rFonts w:asciiTheme="minorBidi" w:hAnsiTheme="minorBidi"/>
          <w:bCs/>
        </w:rPr>
      </w:pPr>
    </w:p>
    <w:p w14:paraId="6977069E" w14:textId="58AB6AE7" w:rsidR="00BD1A9E" w:rsidRPr="00BD1A9E" w:rsidRDefault="002B4BF6" w:rsidP="00BD1A9E">
      <w:pPr>
        <w:pStyle w:val="ListParagraph"/>
        <w:numPr>
          <w:ilvl w:val="0"/>
          <w:numId w:val="48"/>
        </w:numPr>
        <w:tabs>
          <w:tab w:val="left" w:pos="720"/>
        </w:tabs>
        <w:spacing w:after="0" w:line="240" w:lineRule="auto"/>
        <w:ind w:left="567" w:hanging="567"/>
        <w:jc w:val="both"/>
        <w:rPr>
          <w:rFonts w:asciiTheme="minorBidi" w:hAnsiTheme="minorBidi"/>
        </w:rPr>
      </w:pPr>
      <w:r w:rsidRPr="435ABAD0">
        <w:rPr>
          <w:rFonts w:asciiTheme="minorBidi" w:hAnsiTheme="minorBidi"/>
          <w:b/>
          <w:bCs/>
        </w:rPr>
        <w:t xml:space="preserve">Prepare and implement </w:t>
      </w:r>
      <w:r w:rsidR="008B739A" w:rsidRPr="435ABAD0">
        <w:rPr>
          <w:rFonts w:asciiTheme="minorBidi" w:hAnsiTheme="minorBidi"/>
          <w:b/>
          <w:bCs/>
        </w:rPr>
        <w:t>ESCF</w:t>
      </w:r>
      <w:r w:rsidRPr="435ABAD0">
        <w:rPr>
          <w:rFonts w:asciiTheme="minorBidi" w:hAnsiTheme="minorBidi"/>
          <w:b/>
          <w:bCs/>
        </w:rPr>
        <w:t xml:space="preserve">. </w:t>
      </w:r>
      <w:r w:rsidRPr="435ABAD0">
        <w:rPr>
          <w:rFonts w:asciiTheme="minorBidi" w:eastAsia="Calibri" w:hAnsiTheme="minorBidi"/>
          <w:lang w:bidi="en-US"/>
        </w:rPr>
        <w:t xml:space="preserve">The </w:t>
      </w:r>
      <w:r w:rsidR="008B739A" w:rsidRPr="435ABAD0">
        <w:rPr>
          <w:rFonts w:asciiTheme="minorBidi" w:eastAsia="Calibri" w:hAnsiTheme="minorBidi"/>
          <w:lang w:bidi="en-US"/>
        </w:rPr>
        <w:t>ESCF</w:t>
      </w:r>
      <w:r w:rsidRPr="435ABAD0">
        <w:rPr>
          <w:rFonts w:asciiTheme="minorBidi" w:eastAsia="Calibri" w:hAnsiTheme="minorBidi"/>
          <w:lang w:bidi="en-US"/>
        </w:rPr>
        <w:t xml:space="preserve"> will need to include comprehensive SOPs for environmental and social screening of housing schemes, construction management,  wastewater treatment, solid waste management, and </w:t>
      </w:r>
      <w:r w:rsidRPr="435ABAD0">
        <w:rPr>
          <w:rFonts w:asciiTheme="minorBidi" w:hAnsiTheme="minorBidi"/>
        </w:rPr>
        <w:t>management</w:t>
      </w:r>
      <w:r w:rsidRPr="435ABAD0">
        <w:rPr>
          <w:rFonts w:asciiTheme="minorBidi" w:eastAsia="Calibri" w:hAnsiTheme="minorBidi"/>
          <w:lang w:bidi="en-US"/>
        </w:rPr>
        <w:t xml:space="preserve"> of other environmental and social impacts</w:t>
      </w:r>
      <w:r w:rsidR="004C11D4" w:rsidRPr="435ABAD0">
        <w:rPr>
          <w:rFonts w:asciiTheme="minorBidi" w:eastAsia="Calibri" w:hAnsiTheme="minorBidi"/>
          <w:lang w:bidi="en-US"/>
        </w:rPr>
        <w:t>, and be in accordance with the ESSA Core Principles</w:t>
      </w:r>
      <w:r w:rsidR="006D0F00" w:rsidRPr="435ABAD0">
        <w:rPr>
          <w:rFonts w:asciiTheme="minorBidi" w:eastAsia="Calibri" w:hAnsiTheme="minorBidi"/>
          <w:lang w:bidi="en-US"/>
        </w:rPr>
        <w:t xml:space="preserve"> noted in Paragraph 9 of</w:t>
      </w:r>
      <w:r w:rsidR="008223F8" w:rsidRPr="435ABAD0">
        <w:rPr>
          <w:rFonts w:asciiTheme="minorBidi" w:eastAsia="Calibri" w:hAnsiTheme="minorBidi"/>
          <w:lang w:bidi="en-US"/>
        </w:rPr>
        <w:t xml:space="preserve"> </w:t>
      </w:r>
      <w:r w:rsidR="00BC32F5" w:rsidRPr="435ABAD0">
        <w:rPr>
          <w:rFonts w:asciiTheme="minorBidi" w:eastAsia="Calibri" w:hAnsiTheme="minorBidi"/>
          <w:lang w:bidi="en-US"/>
        </w:rPr>
        <w:t xml:space="preserve">Program for Results Financing </w:t>
      </w:r>
      <w:r w:rsidR="008223F8" w:rsidRPr="435ABAD0">
        <w:rPr>
          <w:rFonts w:asciiTheme="minorBidi" w:eastAsia="Calibri" w:hAnsiTheme="minorBidi"/>
          <w:lang w:bidi="en-US"/>
        </w:rPr>
        <w:t>Operations Policy 9.00</w:t>
      </w:r>
      <w:r w:rsidR="00AC67F2" w:rsidRPr="435ABAD0">
        <w:rPr>
          <w:rFonts w:asciiTheme="minorBidi" w:eastAsia="Calibri" w:hAnsiTheme="minorBidi"/>
          <w:lang w:bidi="en-US"/>
        </w:rPr>
        <w:t>, as provided in Chapter 1</w:t>
      </w:r>
      <w:r w:rsidRPr="435ABAD0">
        <w:rPr>
          <w:rFonts w:asciiTheme="minorBidi" w:eastAsia="Calibri" w:hAnsiTheme="minorBidi"/>
          <w:lang w:bidi="en-US"/>
        </w:rPr>
        <w:t>.</w:t>
      </w:r>
      <w:r w:rsidRPr="435ABAD0">
        <w:rPr>
          <w:rFonts w:asciiTheme="minorBidi" w:hAnsiTheme="minorBidi"/>
          <w:b/>
          <w:bCs/>
        </w:rPr>
        <w:t xml:space="preserve">  </w:t>
      </w:r>
    </w:p>
    <w:p w14:paraId="1645C340" w14:textId="77777777" w:rsidR="00BD1A9E" w:rsidRPr="00BD1A9E" w:rsidRDefault="00BD1A9E" w:rsidP="00BD1A9E">
      <w:pPr>
        <w:pStyle w:val="ListParagraph"/>
        <w:rPr>
          <w:rFonts w:asciiTheme="minorBidi" w:eastAsia="Calibri" w:hAnsiTheme="minorBidi"/>
          <w:b/>
          <w:lang w:bidi="en-US"/>
        </w:rPr>
      </w:pPr>
    </w:p>
    <w:p w14:paraId="4BD67011" w14:textId="3F92208E" w:rsidR="00BD1A9E" w:rsidRPr="00BD1A9E" w:rsidRDefault="002B4BF6" w:rsidP="00BD1A9E">
      <w:pPr>
        <w:pStyle w:val="ListParagraph"/>
        <w:numPr>
          <w:ilvl w:val="0"/>
          <w:numId w:val="48"/>
        </w:numPr>
        <w:tabs>
          <w:tab w:val="left" w:pos="720"/>
        </w:tabs>
        <w:spacing w:after="0" w:line="240" w:lineRule="auto"/>
        <w:ind w:left="567" w:hanging="567"/>
        <w:jc w:val="both"/>
        <w:rPr>
          <w:rFonts w:asciiTheme="minorBidi" w:hAnsiTheme="minorBidi"/>
        </w:rPr>
      </w:pPr>
      <w:r w:rsidRPr="00BD1A9E">
        <w:rPr>
          <w:rFonts w:asciiTheme="minorBidi" w:eastAsia="Calibri" w:hAnsiTheme="minorBidi"/>
          <w:b/>
          <w:lang w:bidi="en-US"/>
        </w:rPr>
        <w:t>Institutional strengthening and capacity building.</w:t>
      </w:r>
      <w:r w:rsidRPr="00BD1A9E">
        <w:rPr>
          <w:rFonts w:asciiTheme="minorBidi" w:eastAsia="Calibri" w:hAnsiTheme="minorBidi"/>
          <w:bCs/>
          <w:i/>
          <w:iCs/>
          <w:lang w:bidi="en-US"/>
        </w:rPr>
        <w:t xml:space="preserve"> </w:t>
      </w:r>
      <w:r w:rsidR="004F4E67" w:rsidRPr="00BD1A9E">
        <w:rPr>
          <w:rFonts w:asciiTheme="minorBidi" w:eastAsia="Calibri" w:hAnsiTheme="minorBidi"/>
          <w:bCs/>
          <w:iCs/>
          <w:lang w:bidi="en-US"/>
        </w:rPr>
        <w:t xml:space="preserve">Since </w:t>
      </w:r>
      <w:r w:rsidRPr="00BD1A9E">
        <w:rPr>
          <w:rFonts w:asciiTheme="minorBidi" w:eastAsia="Calibri" w:hAnsiTheme="minorBidi"/>
          <w:bCs/>
          <w:iCs/>
          <w:lang w:bidi="en-US"/>
        </w:rPr>
        <w:t>the institutional capacity of PHATA and HUD</w:t>
      </w:r>
      <w:r w:rsidR="00DF49B5" w:rsidRPr="00BD1A9E">
        <w:rPr>
          <w:rFonts w:asciiTheme="minorBidi" w:eastAsia="Calibri" w:hAnsiTheme="minorBidi"/>
          <w:bCs/>
          <w:iCs/>
          <w:lang w:bidi="en-US"/>
        </w:rPr>
        <w:t>D</w:t>
      </w:r>
      <w:r w:rsidRPr="00BD1A9E">
        <w:rPr>
          <w:rFonts w:asciiTheme="minorBidi" w:eastAsia="Calibri" w:hAnsiTheme="minorBidi"/>
          <w:bCs/>
          <w:iCs/>
          <w:lang w:bidi="en-US"/>
        </w:rPr>
        <w:t xml:space="preserve"> </w:t>
      </w:r>
      <w:r w:rsidR="00DF49B5" w:rsidRPr="00BD1A9E">
        <w:rPr>
          <w:rFonts w:asciiTheme="minorBidi" w:eastAsia="Calibri" w:hAnsiTheme="minorBidi"/>
          <w:bCs/>
          <w:iCs/>
          <w:lang w:bidi="en-US"/>
        </w:rPr>
        <w:t xml:space="preserve">are </w:t>
      </w:r>
      <w:r w:rsidRPr="00BD1A9E">
        <w:rPr>
          <w:rFonts w:asciiTheme="minorBidi" w:eastAsia="Calibri" w:hAnsiTheme="minorBidi"/>
          <w:bCs/>
          <w:iCs/>
          <w:lang w:bidi="en-US"/>
        </w:rPr>
        <w:t xml:space="preserve">low for implementing an </w:t>
      </w:r>
      <w:r w:rsidR="008B739A" w:rsidRPr="00BD1A9E">
        <w:rPr>
          <w:rFonts w:asciiTheme="minorBidi" w:eastAsia="Calibri" w:hAnsiTheme="minorBidi"/>
          <w:bCs/>
          <w:iCs/>
          <w:lang w:bidi="en-US"/>
        </w:rPr>
        <w:t>ESCF</w:t>
      </w:r>
      <w:r w:rsidR="00DF49B5" w:rsidRPr="00BD1A9E">
        <w:rPr>
          <w:rFonts w:asciiTheme="minorBidi" w:eastAsia="Calibri" w:hAnsiTheme="minorBidi"/>
          <w:bCs/>
          <w:iCs/>
          <w:lang w:bidi="en-US"/>
        </w:rPr>
        <w:t xml:space="preserve">, </w:t>
      </w:r>
      <w:r w:rsidR="002C5FB1" w:rsidRPr="00BD1A9E">
        <w:rPr>
          <w:rFonts w:asciiTheme="minorBidi" w:eastAsia="Calibri" w:hAnsiTheme="minorBidi"/>
          <w:bCs/>
          <w:iCs/>
          <w:lang w:bidi="en-US"/>
        </w:rPr>
        <w:t xml:space="preserve">they will need considerable </w:t>
      </w:r>
      <w:r w:rsidRPr="00BD1A9E">
        <w:rPr>
          <w:rFonts w:asciiTheme="minorBidi" w:eastAsia="Calibri" w:hAnsiTheme="minorBidi"/>
          <w:bCs/>
          <w:iCs/>
          <w:lang w:bidi="en-US"/>
        </w:rPr>
        <w:t xml:space="preserve">strengthening and </w:t>
      </w:r>
      <w:r w:rsidR="00A458CB" w:rsidRPr="00BD1A9E">
        <w:rPr>
          <w:rFonts w:asciiTheme="minorBidi" w:eastAsia="Calibri" w:hAnsiTheme="minorBidi"/>
          <w:bCs/>
          <w:iCs/>
          <w:lang w:bidi="en-US"/>
        </w:rPr>
        <w:t>support.</w:t>
      </w:r>
      <w:r w:rsidR="0027021C" w:rsidRPr="00BD1A9E">
        <w:rPr>
          <w:rFonts w:asciiTheme="minorBidi" w:eastAsia="Calibri" w:hAnsiTheme="minorBidi"/>
          <w:bCs/>
          <w:iCs/>
          <w:lang w:bidi="en-US"/>
        </w:rPr>
        <w:t xml:space="preserve"> </w:t>
      </w:r>
      <w:r w:rsidR="00BD1A9E" w:rsidRPr="00BD1A9E">
        <w:rPr>
          <w:rFonts w:asciiTheme="minorBidi" w:eastAsia="Calibri" w:hAnsiTheme="minorBidi"/>
          <w:bCs/>
          <w:iCs/>
          <w:lang w:bidi="en-US"/>
        </w:rPr>
        <w:t xml:space="preserve">The Program will be implemented through a dedicated Program Management &amp; Implementation Unit (PMIU) housed in the UU, with a dedicated Program Lead supported by a Project Director each for the </w:t>
      </w:r>
      <w:proofErr w:type="spellStart"/>
      <w:r w:rsidR="00BD1A9E" w:rsidRPr="00BD1A9E">
        <w:rPr>
          <w:rFonts w:asciiTheme="minorBidi" w:eastAsia="Calibri" w:hAnsiTheme="minorBidi"/>
          <w:bCs/>
          <w:iCs/>
          <w:lang w:bidi="en-US"/>
        </w:rPr>
        <w:t>PforR</w:t>
      </w:r>
      <w:proofErr w:type="spellEnd"/>
      <w:r w:rsidR="00BD1A9E" w:rsidRPr="00BD1A9E">
        <w:rPr>
          <w:rFonts w:asciiTheme="minorBidi" w:eastAsia="Calibri" w:hAnsiTheme="minorBidi"/>
          <w:bCs/>
          <w:iCs/>
          <w:lang w:bidi="en-US"/>
        </w:rPr>
        <w:t xml:space="preserve"> and IPF windows</w:t>
      </w:r>
      <w:r w:rsidR="00727E16">
        <w:rPr>
          <w:rFonts w:asciiTheme="minorBidi" w:eastAsia="Calibri" w:hAnsiTheme="minorBidi"/>
          <w:bCs/>
          <w:iCs/>
          <w:lang w:bidi="en-US"/>
        </w:rPr>
        <w:t xml:space="preserve">. </w:t>
      </w:r>
      <w:r w:rsidR="00727E16" w:rsidRPr="000F163F">
        <w:rPr>
          <w:rFonts w:asciiTheme="minorBidi" w:eastAsia="Calibri" w:hAnsiTheme="minorBidi"/>
          <w:bCs/>
          <w:iCs/>
          <w:lang w:bidi="en-US"/>
        </w:rPr>
        <w:t xml:space="preserve">Social and Environment Specialists will be based in the PMIU and provide environmental and social oversight and guidance. </w:t>
      </w:r>
      <w:r w:rsidR="00BD1A9E" w:rsidRPr="00BD1A9E">
        <w:rPr>
          <w:rFonts w:asciiTheme="minorBidi" w:eastAsia="Calibri" w:hAnsiTheme="minorBidi"/>
          <w:bCs/>
          <w:iCs/>
          <w:lang w:bidi="en-US"/>
        </w:rPr>
        <w:t>The PMIU will be responsible for technical, fiduciary, and safeguards management, implementation oversight, and RME. The Program Lead will also serve as the Secretary to PSC.</w:t>
      </w:r>
    </w:p>
    <w:p w14:paraId="418CF0C7" w14:textId="7C961F27" w:rsidR="002B4BF6" w:rsidRPr="00BD1A9E" w:rsidRDefault="002B4BF6" w:rsidP="00BD1A9E">
      <w:pPr>
        <w:tabs>
          <w:tab w:val="left" w:pos="720"/>
        </w:tabs>
        <w:spacing w:after="0" w:line="240" w:lineRule="auto"/>
        <w:jc w:val="both"/>
        <w:rPr>
          <w:rFonts w:asciiTheme="minorBidi" w:eastAsia="Calibri" w:hAnsiTheme="minorBidi"/>
          <w:bCs/>
          <w:iCs/>
          <w:lang w:bidi="en-US"/>
        </w:rPr>
      </w:pPr>
    </w:p>
    <w:p w14:paraId="65A7C25D" w14:textId="2B650B86" w:rsidR="002B4BF6" w:rsidRPr="00113249" w:rsidRDefault="002B4BF6" w:rsidP="00F91032">
      <w:pPr>
        <w:pStyle w:val="ListParagraph"/>
        <w:numPr>
          <w:ilvl w:val="0"/>
          <w:numId w:val="48"/>
        </w:numPr>
        <w:tabs>
          <w:tab w:val="left" w:pos="720"/>
        </w:tabs>
        <w:spacing w:after="0" w:line="240" w:lineRule="auto"/>
        <w:ind w:left="567" w:hanging="567"/>
        <w:jc w:val="both"/>
        <w:rPr>
          <w:rFonts w:asciiTheme="minorBidi" w:eastAsia="Calibri" w:hAnsiTheme="minorBidi"/>
          <w:bCs/>
          <w:iCs/>
          <w:lang w:bidi="en-US"/>
        </w:rPr>
      </w:pPr>
      <w:r w:rsidRPr="00113249">
        <w:rPr>
          <w:rFonts w:asciiTheme="minorBidi" w:eastAsia="Calibri" w:hAnsiTheme="minorBidi"/>
          <w:b/>
          <w:bCs/>
          <w:iCs/>
          <w:lang w:bidi="en-US"/>
        </w:rPr>
        <w:t>Make the program socially inclusive and cohesive.</w:t>
      </w:r>
      <w:r w:rsidRPr="00113249">
        <w:rPr>
          <w:rFonts w:asciiTheme="minorBidi" w:eastAsia="Calibri" w:hAnsiTheme="minorBidi"/>
          <w:iCs/>
          <w:lang w:bidi="en-US"/>
        </w:rPr>
        <w:t xml:space="preserve"> </w:t>
      </w:r>
      <w:r w:rsidR="00915B0C">
        <w:rPr>
          <w:rFonts w:asciiTheme="minorBidi" w:eastAsia="Calibri" w:hAnsiTheme="minorBidi"/>
          <w:iCs/>
          <w:lang w:bidi="en-US"/>
        </w:rPr>
        <w:t xml:space="preserve">This will </w:t>
      </w:r>
      <w:r w:rsidRPr="00113249">
        <w:rPr>
          <w:rFonts w:asciiTheme="minorBidi" w:eastAsia="Calibri" w:hAnsiTheme="minorBidi"/>
          <w:bCs/>
          <w:iCs/>
          <w:lang w:bidi="en-US"/>
        </w:rPr>
        <w:t>include preparation of a GRM and conduct of stakeholder consultations.</w:t>
      </w:r>
    </w:p>
    <w:p w14:paraId="6FD85CF3" w14:textId="77777777" w:rsidR="002B4BF6" w:rsidRPr="002D6B6B" w:rsidRDefault="002B4BF6" w:rsidP="00103DAC">
      <w:pPr>
        <w:tabs>
          <w:tab w:val="left" w:pos="360"/>
          <w:tab w:val="left" w:pos="720"/>
        </w:tabs>
        <w:spacing w:after="0" w:line="240" w:lineRule="auto"/>
        <w:jc w:val="both"/>
        <w:rPr>
          <w:rFonts w:asciiTheme="minorBidi" w:eastAsia="Calibri" w:hAnsiTheme="minorBidi"/>
          <w:bCs/>
          <w:iCs/>
          <w:lang w:bidi="en-US"/>
        </w:rPr>
      </w:pPr>
    </w:p>
    <w:p w14:paraId="5E763467" w14:textId="77777777" w:rsidR="00B7499E" w:rsidRPr="002D6B6B" w:rsidRDefault="00B7499E" w:rsidP="00103DAC">
      <w:pPr>
        <w:tabs>
          <w:tab w:val="left" w:pos="360"/>
          <w:tab w:val="left" w:pos="720"/>
        </w:tabs>
        <w:spacing w:after="0" w:line="240" w:lineRule="auto"/>
        <w:jc w:val="both"/>
        <w:rPr>
          <w:rFonts w:asciiTheme="minorBidi" w:hAnsiTheme="minorBidi"/>
          <w:b/>
        </w:rPr>
      </w:pPr>
    </w:p>
    <w:p w14:paraId="66EF5A66" w14:textId="77777777" w:rsidR="00B7499E" w:rsidRPr="002D6B6B" w:rsidRDefault="00B7499E" w:rsidP="00103DAC">
      <w:pPr>
        <w:tabs>
          <w:tab w:val="left" w:pos="360"/>
          <w:tab w:val="left" w:pos="720"/>
        </w:tabs>
        <w:spacing w:after="0" w:line="240" w:lineRule="auto"/>
        <w:jc w:val="both"/>
        <w:rPr>
          <w:rFonts w:asciiTheme="minorBidi" w:hAnsiTheme="minorBidi"/>
          <w:b/>
        </w:rPr>
      </w:pPr>
    </w:p>
    <w:p w14:paraId="6F377A24" w14:textId="77777777" w:rsidR="00EA3E90" w:rsidRPr="002D6B6B" w:rsidRDefault="00EA3E90" w:rsidP="00103DAC">
      <w:pPr>
        <w:tabs>
          <w:tab w:val="left" w:pos="360"/>
          <w:tab w:val="left" w:pos="720"/>
        </w:tabs>
        <w:spacing w:line="240" w:lineRule="auto"/>
        <w:rPr>
          <w:rFonts w:asciiTheme="minorBidi" w:hAnsiTheme="minorBidi"/>
        </w:rPr>
        <w:sectPr w:rsidR="00EA3E90" w:rsidRPr="002D6B6B" w:rsidSect="00392436">
          <w:footerReference w:type="default" r:id="rId15"/>
          <w:footerReference w:type="first" r:id="rId16"/>
          <w:pgSz w:w="12240" w:h="15840"/>
          <w:pgMar w:top="1440" w:right="1440" w:bottom="1440" w:left="1440" w:header="720" w:footer="720" w:gutter="0"/>
          <w:pgNumType w:fmt="lowerRoman" w:start="1"/>
          <w:cols w:space="720"/>
          <w:titlePg/>
          <w:docGrid w:linePitch="360"/>
        </w:sectPr>
      </w:pPr>
    </w:p>
    <w:p w14:paraId="3E559FC1" w14:textId="0D1737C1" w:rsidR="00EE7B82" w:rsidRPr="002D6B6B" w:rsidRDefault="00EE7B82" w:rsidP="005D1428">
      <w:pPr>
        <w:pStyle w:val="Heading1"/>
      </w:pPr>
      <w:bookmarkStart w:id="5" w:name="_Toc40296543"/>
      <w:bookmarkStart w:id="6" w:name="_Toc89264112"/>
      <w:r w:rsidRPr="002D6B6B">
        <w:lastRenderedPageBreak/>
        <w:t>I.</w:t>
      </w:r>
      <w:r w:rsidRPr="002D6B6B">
        <w:tab/>
      </w:r>
      <w:r w:rsidRPr="005D1428">
        <w:t>INTRODUCTION</w:t>
      </w:r>
      <w:bookmarkEnd w:id="5"/>
      <w:bookmarkEnd w:id="6"/>
    </w:p>
    <w:p w14:paraId="75DE7F82" w14:textId="77777777" w:rsidR="00EE7B82" w:rsidRPr="002D6B6B" w:rsidRDefault="00EE7B82" w:rsidP="00103DAC">
      <w:pPr>
        <w:tabs>
          <w:tab w:val="left" w:pos="360"/>
          <w:tab w:val="left" w:pos="720"/>
        </w:tabs>
        <w:spacing w:after="0" w:line="240" w:lineRule="auto"/>
        <w:rPr>
          <w:rFonts w:asciiTheme="minorBidi" w:hAnsiTheme="minorBidi"/>
        </w:rPr>
      </w:pPr>
    </w:p>
    <w:p w14:paraId="73CE9A9B" w14:textId="545A5A11" w:rsidR="00EF78D6" w:rsidRPr="002D6B6B" w:rsidRDefault="00EF78D6" w:rsidP="000F5DB9">
      <w:pPr>
        <w:pStyle w:val="Heading2"/>
      </w:pPr>
      <w:bookmarkStart w:id="7" w:name="_Toc40296544"/>
      <w:bookmarkStart w:id="8" w:name="_Toc89264113"/>
      <w:r w:rsidRPr="002D6B6B">
        <w:t>A.</w:t>
      </w:r>
      <w:r w:rsidRPr="002D6B6B">
        <w:tab/>
        <w:t xml:space="preserve">Environmental and </w:t>
      </w:r>
      <w:r w:rsidRPr="005D1428">
        <w:t>Social</w:t>
      </w:r>
      <w:r w:rsidRPr="002D6B6B">
        <w:t xml:space="preserve"> Systems Assessment: Purpose and Objectives</w:t>
      </w:r>
      <w:bookmarkEnd w:id="7"/>
      <w:bookmarkEnd w:id="8"/>
    </w:p>
    <w:p w14:paraId="580E1A3A" w14:textId="77777777" w:rsidR="00EE7B82" w:rsidRPr="002D6B6B" w:rsidRDefault="00EE7B82" w:rsidP="00103DAC">
      <w:pPr>
        <w:tabs>
          <w:tab w:val="left" w:pos="360"/>
          <w:tab w:val="left" w:pos="720"/>
        </w:tabs>
        <w:spacing w:after="0" w:line="240" w:lineRule="auto"/>
        <w:rPr>
          <w:rFonts w:asciiTheme="minorBidi" w:hAnsiTheme="minorBidi"/>
        </w:rPr>
      </w:pPr>
    </w:p>
    <w:p w14:paraId="30110EE5" w14:textId="7CC6E2FD" w:rsidR="00EF78D6" w:rsidRPr="002D6B6B" w:rsidRDefault="00EF78D6" w:rsidP="00F777DC">
      <w:pPr>
        <w:pStyle w:val="0MainParagraphStyle"/>
      </w:pPr>
      <w:r w:rsidRPr="002D6B6B">
        <w:t xml:space="preserve">This Environmental and Social Systems Assessment (ESSA) has been prepared by the World Bank ESSA Team for the proposed Punjab </w:t>
      </w:r>
      <w:r w:rsidR="00AE3A3A" w:rsidRPr="002D6B6B">
        <w:t xml:space="preserve">Affordable Housing </w:t>
      </w:r>
      <w:r w:rsidR="00F94FF9" w:rsidRPr="002D6B6B">
        <w:t>Program</w:t>
      </w:r>
      <w:r w:rsidR="00AE3A3A" w:rsidRPr="002D6B6B">
        <w:t xml:space="preserve"> (PAHP)</w:t>
      </w:r>
      <w:r w:rsidRPr="002D6B6B">
        <w:t>, which will be supported by the World Bank’s Program for Results (</w:t>
      </w:r>
      <w:proofErr w:type="spellStart"/>
      <w:r w:rsidRPr="002D6B6B">
        <w:t>PforR</w:t>
      </w:r>
      <w:proofErr w:type="spellEnd"/>
      <w:r w:rsidRPr="002D6B6B">
        <w:t>) financing instrument. In accordance with the requirements of the World Bank Policy Program-for-Results Financing (</w:t>
      </w:r>
      <w:proofErr w:type="spellStart"/>
      <w:r w:rsidRPr="002D6B6B">
        <w:t>PforR</w:t>
      </w:r>
      <w:proofErr w:type="spellEnd"/>
      <w:r w:rsidRPr="002D6B6B">
        <w:t xml:space="preserve"> Policy), </w:t>
      </w:r>
      <w:proofErr w:type="spellStart"/>
      <w:r w:rsidRPr="002D6B6B">
        <w:t>PforR</w:t>
      </w:r>
      <w:proofErr w:type="spellEnd"/>
      <w:r w:rsidRPr="002D6B6B">
        <w:t xml:space="preserve"> rel</w:t>
      </w:r>
      <w:r w:rsidR="00070F35" w:rsidRPr="002D6B6B">
        <w:t xml:space="preserve">ies </w:t>
      </w:r>
      <w:r w:rsidRPr="002D6B6B">
        <w:t>on country-level systems for the management of environmental and social effects</w:t>
      </w:r>
      <w:r w:rsidRPr="002D6B6B">
        <w:rPr>
          <w:rStyle w:val="FootnoteReference"/>
        </w:rPr>
        <w:footnoteReference w:id="10"/>
      </w:r>
      <w:r w:rsidRPr="002D6B6B">
        <w:t xml:space="preserve">. The </w:t>
      </w:r>
      <w:proofErr w:type="spellStart"/>
      <w:r w:rsidRPr="002D6B6B">
        <w:t>PforR</w:t>
      </w:r>
      <w:proofErr w:type="spellEnd"/>
      <w:r w:rsidRPr="002D6B6B">
        <w:t xml:space="preserve"> Policy requires that the Bank </w:t>
      </w:r>
      <w:r w:rsidR="00AE3A3A" w:rsidRPr="002D6B6B">
        <w:t xml:space="preserve">should </w:t>
      </w:r>
      <w:r w:rsidRPr="002D6B6B">
        <w:t xml:space="preserve">conduct a comprehensive ESSA to assess the degree to which the relevant </w:t>
      </w:r>
      <w:proofErr w:type="spellStart"/>
      <w:r w:rsidRPr="002D6B6B">
        <w:t>PforR</w:t>
      </w:r>
      <w:proofErr w:type="spellEnd"/>
      <w:r w:rsidRPr="002D6B6B">
        <w:t xml:space="preserve"> program’s systems promote environmental and social sustainability and to ensure that effective measures are in place to identify, avoid, minimize, or mitigate adverse environmental, health, safety, and social impacts. ESSA based on comprehensive assessment makes recommendations to enhance environmental and social management within the program as part of the overall management action plan.</w:t>
      </w:r>
    </w:p>
    <w:p w14:paraId="19752948" w14:textId="77777777" w:rsidR="00EF78D6" w:rsidRPr="002D6B6B" w:rsidRDefault="00EF78D6" w:rsidP="00F777DC">
      <w:pPr>
        <w:pStyle w:val="0MainParagraphStyle"/>
        <w:numPr>
          <w:ilvl w:val="0"/>
          <w:numId w:val="0"/>
        </w:numPr>
        <w:ind w:left="360"/>
      </w:pPr>
    </w:p>
    <w:p w14:paraId="3EBD6A93" w14:textId="5B1E7C9F" w:rsidR="00EF78D6" w:rsidRPr="002D6B6B" w:rsidRDefault="00EF78D6" w:rsidP="00F777DC">
      <w:pPr>
        <w:pStyle w:val="0MainParagraphStyle"/>
      </w:pPr>
      <w:r w:rsidRPr="000673D2">
        <w:t xml:space="preserve">The main purposes of this ESSA is to: </w:t>
      </w:r>
      <w:r w:rsidRPr="002D6B6B">
        <w:t>(i) identify the program’s environmental and social effects, (ii) assess the legal and policy framework for environmental and social management, including a review of relevant legislation, rules, procedures, and institutional responsibilities that are being used by the program; (iii) assess the implementing institutional capacity and performance to date to manage potential adverse environmental and social issues; and (iv) recommend specific actions to address gaps in the program’s environmental and social management system, including with regard to the policy and legal framework and implementation capacity.</w:t>
      </w:r>
    </w:p>
    <w:p w14:paraId="03AE64D2" w14:textId="77777777" w:rsidR="00EF78D6" w:rsidRPr="002D6B6B" w:rsidRDefault="00EF78D6" w:rsidP="00103DAC">
      <w:pPr>
        <w:pStyle w:val="ListParagraph"/>
        <w:tabs>
          <w:tab w:val="left" w:pos="360"/>
          <w:tab w:val="left" w:pos="720"/>
        </w:tabs>
        <w:spacing w:after="0" w:line="240" w:lineRule="auto"/>
        <w:ind w:left="0"/>
        <w:jc w:val="both"/>
        <w:rPr>
          <w:rFonts w:asciiTheme="minorBidi" w:hAnsiTheme="minorBidi"/>
        </w:rPr>
      </w:pPr>
    </w:p>
    <w:p w14:paraId="545E707B" w14:textId="4110B2B1" w:rsidR="00EF78D6" w:rsidRPr="002D6B6B" w:rsidRDefault="00070F35" w:rsidP="00F777DC">
      <w:pPr>
        <w:pStyle w:val="0MainParagraphStyle"/>
      </w:pPr>
      <w:r w:rsidRPr="00371B2A">
        <w:t xml:space="preserve">ESSA Team assess the arrangements, within a program, for managing environmental and social effects in a manner consistent with Operational Policy/Bank Procedure (OP/BP) 9.00, Program for Results Financing. This policy sets out core principles and key planning elements intended to ensure that </w:t>
      </w:r>
      <w:proofErr w:type="spellStart"/>
      <w:r w:rsidRPr="00371B2A">
        <w:t>PforR</w:t>
      </w:r>
      <w:proofErr w:type="spellEnd"/>
      <w:r w:rsidRPr="00371B2A">
        <w:t xml:space="preserve"> operations are designed and implemented in a manner that maximizes potential environmental and social benefits, while avoiding, minimizing, or otherwise mitigating environmental or social harm. </w:t>
      </w:r>
      <w:r w:rsidR="00EF78D6" w:rsidRPr="002D6B6B">
        <w:t xml:space="preserve">The Core Principles are listed below. These are further defined in detail through corresponding Key Planning Elements that are included under each Core Principle in Section </w:t>
      </w:r>
      <w:r w:rsidR="001D0A56" w:rsidRPr="002D6B6B">
        <w:t>V</w:t>
      </w:r>
      <w:r w:rsidR="00EF78D6" w:rsidRPr="002D6B6B">
        <w:t>.</w:t>
      </w:r>
    </w:p>
    <w:p w14:paraId="460DEE42" w14:textId="77777777" w:rsidR="00EF78D6" w:rsidRPr="002D6B6B" w:rsidRDefault="00EF78D6" w:rsidP="00F777DC">
      <w:pPr>
        <w:pStyle w:val="0MainParagraphStyle"/>
        <w:numPr>
          <w:ilvl w:val="0"/>
          <w:numId w:val="0"/>
        </w:numPr>
        <w:ind w:left="360"/>
      </w:pPr>
    </w:p>
    <w:p w14:paraId="1F7A3012" w14:textId="77777777" w:rsidR="00EF78D6" w:rsidRPr="002D6B6B" w:rsidRDefault="00EF78D6" w:rsidP="00F777DC">
      <w:pPr>
        <w:pStyle w:val="0MainParagraphStyle"/>
      </w:pPr>
      <w:r w:rsidRPr="002D6B6B">
        <w:rPr>
          <w:b/>
          <w:bCs/>
        </w:rPr>
        <w:t xml:space="preserve">Core Principle 1: </w:t>
      </w:r>
      <w:r w:rsidRPr="002D6B6B">
        <w:rPr>
          <w:b/>
          <w:bCs/>
          <w:i/>
          <w:iCs/>
        </w:rPr>
        <w:t>Environmental and Social Management</w:t>
      </w:r>
      <w:r w:rsidRPr="002D6B6B">
        <w:t>: Environmental and social management procedures and processes are designed to (a) promote environmental and social sustainability in program design, (b) avoid, minimize, or mitigate against adverse impacts; and (c) promote informed decision making relating to a program’s environmental and social effects.</w:t>
      </w:r>
    </w:p>
    <w:p w14:paraId="2D92F111" w14:textId="77777777" w:rsidR="00EF78D6" w:rsidRPr="002D6B6B" w:rsidRDefault="00EF78D6" w:rsidP="00F777DC">
      <w:pPr>
        <w:pStyle w:val="0MainParagraphStyle"/>
        <w:numPr>
          <w:ilvl w:val="0"/>
          <w:numId w:val="0"/>
        </w:numPr>
        <w:ind w:left="360"/>
      </w:pPr>
    </w:p>
    <w:p w14:paraId="7936DA6F" w14:textId="77777777" w:rsidR="00EF78D6" w:rsidRPr="002D6B6B" w:rsidRDefault="00EF78D6" w:rsidP="00F777DC">
      <w:pPr>
        <w:pStyle w:val="0MainParagraphStyle"/>
      </w:pPr>
      <w:r w:rsidRPr="002D6B6B">
        <w:rPr>
          <w:b/>
          <w:bCs/>
        </w:rPr>
        <w:t xml:space="preserve">Core Principle 2: </w:t>
      </w:r>
      <w:r w:rsidRPr="002D6B6B">
        <w:rPr>
          <w:b/>
          <w:bCs/>
          <w:i/>
          <w:iCs/>
        </w:rPr>
        <w:t>Natural Habitats and Physical Cultural Resources</w:t>
      </w:r>
      <w:r w:rsidRPr="002D6B6B">
        <w:t>: Environmental and social management procedures and processes are designed to avoid, minimize, and mitigate any adverse effects (on natural habitats and physical cultural resources) resulting from the program.</w:t>
      </w:r>
    </w:p>
    <w:p w14:paraId="4866DC8B" w14:textId="77777777" w:rsidR="00EF78D6" w:rsidRPr="002D6B6B" w:rsidRDefault="00EF78D6" w:rsidP="00103DAC">
      <w:pPr>
        <w:tabs>
          <w:tab w:val="left" w:pos="360"/>
          <w:tab w:val="left" w:pos="720"/>
        </w:tabs>
        <w:spacing w:after="0" w:line="240" w:lineRule="auto"/>
        <w:jc w:val="both"/>
        <w:rPr>
          <w:rFonts w:asciiTheme="minorBidi" w:hAnsiTheme="minorBidi"/>
        </w:rPr>
      </w:pPr>
    </w:p>
    <w:p w14:paraId="2D27A307" w14:textId="77777777" w:rsidR="00EF78D6" w:rsidRPr="002D6B6B" w:rsidRDefault="00EF78D6" w:rsidP="00F777DC">
      <w:pPr>
        <w:pStyle w:val="0MainParagraphStyle"/>
      </w:pPr>
      <w:r w:rsidRPr="002D6B6B">
        <w:rPr>
          <w:b/>
          <w:bCs/>
        </w:rPr>
        <w:lastRenderedPageBreak/>
        <w:t xml:space="preserve">Core Principle 3: </w:t>
      </w:r>
      <w:r w:rsidRPr="002D6B6B">
        <w:rPr>
          <w:b/>
          <w:bCs/>
          <w:i/>
          <w:iCs/>
        </w:rPr>
        <w:t>Public and Worker Safety</w:t>
      </w:r>
      <w:r w:rsidRPr="002D6B6B">
        <w:t>: Program procedures ensure adequate measures to protect public and worker safety against the potential risks associated with (a) construction and/or operations of facilities or other operational practices developed or promoted under the program and (b) exposure to toxic chemicals, hazardous wastes, and otherwise dangerous materials</w:t>
      </w:r>
    </w:p>
    <w:p w14:paraId="64A617E9" w14:textId="77777777" w:rsidR="00EF78D6" w:rsidRPr="002D6B6B" w:rsidRDefault="00EF78D6" w:rsidP="00F777DC">
      <w:pPr>
        <w:pStyle w:val="0MainParagraphStyle"/>
        <w:numPr>
          <w:ilvl w:val="0"/>
          <w:numId w:val="0"/>
        </w:numPr>
        <w:ind w:left="360"/>
      </w:pPr>
    </w:p>
    <w:p w14:paraId="52F033B7" w14:textId="77777777" w:rsidR="00EF78D6" w:rsidRPr="002D6B6B" w:rsidRDefault="00EF78D6" w:rsidP="00F777DC">
      <w:pPr>
        <w:pStyle w:val="0MainParagraphStyle"/>
      </w:pPr>
      <w:r w:rsidRPr="002D6B6B">
        <w:rPr>
          <w:b/>
          <w:bCs/>
        </w:rPr>
        <w:t xml:space="preserve">Core Principle 4: </w:t>
      </w:r>
      <w:r w:rsidRPr="002D6B6B">
        <w:rPr>
          <w:b/>
          <w:bCs/>
          <w:i/>
          <w:iCs/>
        </w:rPr>
        <w:t>Land Acquisition</w:t>
      </w:r>
      <w:r w:rsidRPr="002D6B6B">
        <w:t>: Land acquisition and loss of access to natural resources are managed in a way that avoids or minimizes displacement, and affected people are assisted in improving, or at least restoring, their livelihoods and living standards.</w:t>
      </w:r>
    </w:p>
    <w:p w14:paraId="63FCC6CD" w14:textId="77777777" w:rsidR="00EF78D6" w:rsidRPr="002D6B6B" w:rsidRDefault="00EF78D6" w:rsidP="00103DAC">
      <w:pPr>
        <w:tabs>
          <w:tab w:val="left" w:pos="360"/>
          <w:tab w:val="left" w:pos="720"/>
        </w:tabs>
        <w:spacing w:after="0" w:line="240" w:lineRule="auto"/>
        <w:jc w:val="both"/>
        <w:rPr>
          <w:rFonts w:asciiTheme="minorBidi" w:hAnsiTheme="minorBidi"/>
        </w:rPr>
      </w:pPr>
    </w:p>
    <w:p w14:paraId="73637FB6" w14:textId="77777777" w:rsidR="00EF78D6" w:rsidRPr="002D6B6B" w:rsidRDefault="00EF78D6" w:rsidP="00F777DC">
      <w:pPr>
        <w:pStyle w:val="0MainParagraphStyle"/>
      </w:pPr>
      <w:r w:rsidRPr="002D6B6B">
        <w:rPr>
          <w:b/>
          <w:bCs/>
        </w:rPr>
        <w:t xml:space="preserve">Core Principle 5: </w:t>
      </w:r>
      <w:r w:rsidRPr="002D6B6B">
        <w:rPr>
          <w:b/>
          <w:bCs/>
          <w:i/>
          <w:iCs/>
        </w:rPr>
        <w:t>Indigenous Peoples and Vulnerable Groups</w:t>
      </w:r>
      <w:r w:rsidRPr="002D6B6B">
        <w:t>: Due consideration is given to cultural appropriateness of, and equitable access to, program benefits, giving special attention to the rights and interests of indigenous peoples and to the needs or concerns of vulnerable groups.</w:t>
      </w:r>
    </w:p>
    <w:p w14:paraId="4B274FC5" w14:textId="77777777" w:rsidR="00EF78D6" w:rsidRPr="002D6B6B" w:rsidRDefault="00EF78D6" w:rsidP="00F777DC">
      <w:pPr>
        <w:pStyle w:val="0MainParagraphStyle"/>
        <w:numPr>
          <w:ilvl w:val="0"/>
          <w:numId w:val="0"/>
        </w:numPr>
        <w:ind w:left="360"/>
      </w:pPr>
    </w:p>
    <w:p w14:paraId="3E2C0CB6" w14:textId="77777777" w:rsidR="00EF78D6" w:rsidRPr="002D6B6B" w:rsidRDefault="00EF78D6" w:rsidP="00F777DC">
      <w:pPr>
        <w:pStyle w:val="0MainParagraphStyle"/>
      </w:pPr>
      <w:r w:rsidRPr="002D6B6B">
        <w:rPr>
          <w:b/>
          <w:bCs/>
        </w:rPr>
        <w:t xml:space="preserve">Core Principle 6: </w:t>
      </w:r>
      <w:r w:rsidRPr="002D6B6B">
        <w:rPr>
          <w:b/>
          <w:bCs/>
          <w:i/>
          <w:iCs/>
        </w:rPr>
        <w:t xml:space="preserve">Social Conflict: </w:t>
      </w:r>
      <w:r w:rsidRPr="002D6B6B">
        <w:t>Avoid exacerbating social conflict, especially in fragile states, post conflict areas, or areas subject to territorial disputes.</w:t>
      </w:r>
    </w:p>
    <w:p w14:paraId="3AF07B48" w14:textId="77777777" w:rsidR="00EF78D6" w:rsidRPr="002D6B6B" w:rsidRDefault="00EF78D6" w:rsidP="00103DAC">
      <w:pPr>
        <w:tabs>
          <w:tab w:val="left" w:pos="360"/>
          <w:tab w:val="left" w:pos="720"/>
        </w:tabs>
        <w:spacing w:after="0" w:line="240" w:lineRule="auto"/>
        <w:jc w:val="both"/>
        <w:rPr>
          <w:rFonts w:asciiTheme="minorBidi" w:hAnsiTheme="minorBidi"/>
        </w:rPr>
      </w:pPr>
    </w:p>
    <w:p w14:paraId="36B658D7" w14:textId="2F9DF56D" w:rsidR="00EF78D6" w:rsidRPr="002D6B6B" w:rsidRDefault="00EF78D6" w:rsidP="00F777DC">
      <w:pPr>
        <w:pStyle w:val="0MainParagraphStyle"/>
        <w:rPr>
          <w:rStyle w:val="fontstyle01"/>
          <w:rFonts w:asciiTheme="minorBidi" w:hAnsiTheme="minorBidi"/>
          <w:color w:val="auto"/>
          <w:sz w:val="22"/>
          <w:szCs w:val="22"/>
        </w:rPr>
      </w:pPr>
      <w:r w:rsidRPr="002D6B6B">
        <w:rPr>
          <w:rStyle w:val="fontstyle01"/>
          <w:rFonts w:asciiTheme="minorBidi" w:hAnsiTheme="minorBidi"/>
          <w:color w:val="auto"/>
          <w:sz w:val="22"/>
          <w:szCs w:val="22"/>
        </w:rPr>
        <w:t xml:space="preserve">An additional purpose of this ESSA is to enable informed decision making by the relevant </w:t>
      </w:r>
      <w:r w:rsidRPr="002D6B6B">
        <w:t>authorities</w:t>
      </w:r>
      <w:r w:rsidRPr="002D6B6B">
        <w:rPr>
          <w:rStyle w:val="fontstyle01"/>
          <w:rFonts w:asciiTheme="minorBidi" w:hAnsiTheme="minorBidi"/>
          <w:color w:val="auto"/>
          <w:sz w:val="22"/>
          <w:szCs w:val="22"/>
        </w:rPr>
        <w:t xml:space="preserve"> in the borrower country and to aid the Bank’s internal review and decision process associated with the </w:t>
      </w:r>
      <w:r w:rsidR="00EA3E90" w:rsidRPr="002D6B6B">
        <w:rPr>
          <w:rStyle w:val="fontstyle01"/>
          <w:rFonts w:asciiTheme="minorBidi" w:hAnsiTheme="minorBidi"/>
          <w:color w:val="auto"/>
          <w:sz w:val="22"/>
          <w:szCs w:val="22"/>
        </w:rPr>
        <w:t>PAHP</w:t>
      </w:r>
      <w:r w:rsidRPr="002D6B6B">
        <w:rPr>
          <w:rStyle w:val="fontstyle01"/>
          <w:rFonts w:asciiTheme="minorBidi" w:hAnsiTheme="minorBidi"/>
          <w:color w:val="auto"/>
          <w:sz w:val="22"/>
          <w:szCs w:val="22"/>
        </w:rPr>
        <w:t xml:space="preserve">. </w:t>
      </w:r>
      <w:r w:rsidR="001F3E9B" w:rsidRPr="002D6B6B">
        <w:rPr>
          <w:rStyle w:val="fontstyle01"/>
          <w:rFonts w:asciiTheme="minorBidi" w:hAnsiTheme="minorBidi"/>
          <w:color w:val="auto"/>
          <w:sz w:val="22"/>
          <w:szCs w:val="22"/>
        </w:rPr>
        <w:t>The findings, conclusions, and opinions expressed in the ESSA document are those of the World Bank. Recommendations contained in the analysis were presented and discussed during the meetings with the concerned program implementing departments before finalization and disclosure of the ESSA</w:t>
      </w:r>
      <w:r w:rsidRPr="002D6B6B">
        <w:rPr>
          <w:rStyle w:val="fontstyle01"/>
          <w:rFonts w:asciiTheme="minorBidi" w:hAnsiTheme="minorBidi"/>
          <w:color w:val="auto"/>
          <w:sz w:val="22"/>
          <w:szCs w:val="22"/>
        </w:rPr>
        <w:t xml:space="preserve"> and will become legally binding agreements under the conditions of the new loan.</w:t>
      </w:r>
    </w:p>
    <w:p w14:paraId="0C7B083A" w14:textId="77777777" w:rsidR="00EF78D6" w:rsidRPr="002D6B6B" w:rsidRDefault="00EF78D6" w:rsidP="00103DAC">
      <w:pPr>
        <w:tabs>
          <w:tab w:val="left" w:pos="360"/>
          <w:tab w:val="left" w:pos="720"/>
        </w:tabs>
        <w:spacing w:after="0" w:line="240" w:lineRule="auto"/>
        <w:jc w:val="both"/>
        <w:rPr>
          <w:rFonts w:asciiTheme="minorBidi" w:hAnsiTheme="minorBidi"/>
        </w:rPr>
      </w:pPr>
    </w:p>
    <w:p w14:paraId="66F73D8F" w14:textId="2D17E53F" w:rsidR="00EF78D6" w:rsidRPr="002D6B6B" w:rsidRDefault="00EF78D6" w:rsidP="000F5DB9">
      <w:pPr>
        <w:pStyle w:val="Heading2"/>
      </w:pPr>
      <w:bookmarkStart w:id="9" w:name="_Toc40296545"/>
      <w:bookmarkStart w:id="10" w:name="_Toc89264114"/>
      <w:r w:rsidRPr="002D6B6B">
        <w:t>B.</w:t>
      </w:r>
      <w:r w:rsidRPr="002D6B6B">
        <w:tab/>
        <w:t xml:space="preserve">ESSA </w:t>
      </w:r>
      <w:r w:rsidRPr="000F5DB9">
        <w:t>Methodology</w:t>
      </w:r>
      <w:bookmarkEnd w:id="9"/>
      <w:bookmarkEnd w:id="10"/>
    </w:p>
    <w:p w14:paraId="36018266" w14:textId="77777777" w:rsidR="00EF78D6" w:rsidRPr="002D6B6B" w:rsidRDefault="00EF78D6" w:rsidP="00103DAC">
      <w:pPr>
        <w:tabs>
          <w:tab w:val="left" w:pos="360"/>
          <w:tab w:val="left" w:pos="720"/>
        </w:tabs>
        <w:spacing w:after="0" w:line="240" w:lineRule="auto"/>
        <w:jc w:val="both"/>
        <w:rPr>
          <w:rFonts w:asciiTheme="minorBidi" w:hAnsiTheme="minorBidi"/>
        </w:rPr>
      </w:pPr>
    </w:p>
    <w:p w14:paraId="72F448A9" w14:textId="4A809417" w:rsidR="00EF78D6" w:rsidRPr="002D6B6B" w:rsidRDefault="00EF78D6" w:rsidP="00F777DC">
      <w:pPr>
        <w:pStyle w:val="0MainParagraphStyle"/>
      </w:pPr>
      <w:r w:rsidRPr="002D6B6B">
        <w:rPr>
          <w:rStyle w:val="fontstyle01"/>
          <w:rFonts w:asciiTheme="minorBidi" w:hAnsiTheme="minorBidi"/>
          <w:color w:val="auto"/>
          <w:sz w:val="22"/>
          <w:szCs w:val="22"/>
        </w:rPr>
        <w:t>The</w:t>
      </w:r>
      <w:r w:rsidRPr="002D6B6B">
        <w:t xml:space="preserve"> World Bank undertook the following actions as part of the assessment from </w:t>
      </w:r>
      <w:r w:rsidR="002026E1" w:rsidRPr="0080177C">
        <w:t>January –</w:t>
      </w:r>
      <w:r w:rsidR="00915834" w:rsidRPr="0080177C">
        <w:t xml:space="preserve"> </w:t>
      </w:r>
      <w:r w:rsidR="001A417A" w:rsidRPr="0080177C">
        <w:t>November</w:t>
      </w:r>
      <w:r w:rsidR="002026E1" w:rsidRPr="0080177C">
        <w:t xml:space="preserve"> </w:t>
      </w:r>
      <w:r w:rsidRPr="0080177C">
        <w:t>202</w:t>
      </w:r>
      <w:r w:rsidR="002026E1" w:rsidRPr="0080177C">
        <w:t>1</w:t>
      </w:r>
      <w:r w:rsidRPr="002D6B6B">
        <w:t xml:space="preserve">: (a) a comprehensive review of government policies, legal frameworks and program documents, and other assessments of Punjab government’s environmental and social management systems (b) consultations were done with relevant experts and officials from </w:t>
      </w:r>
      <w:r w:rsidR="004B5CD4" w:rsidRPr="002D6B6B">
        <w:t xml:space="preserve">Planning and Development Department, Housing, Urban Development &amp; Public Health Engineering Department, </w:t>
      </w:r>
      <w:r w:rsidR="002C292D" w:rsidRPr="002D6B6B">
        <w:t xml:space="preserve">Punjab Housing and Town Planning Agency, Director General of </w:t>
      </w:r>
      <w:proofErr w:type="spellStart"/>
      <w:r w:rsidR="002C292D" w:rsidRPr="002D6B6B">
        <w:t>Katchi</w:t>
      </w:r>
      <w:proofErr w:type="spellEnd"/>
      <w:r w:rsidR="002C292D" w:rsidRPr="002D6B6B">
        <w:t xml:space="preserve"> </w:t>
      </w:r>
      <w:proofErr w:type="spellStart"/>
      <w:r w:rsidR="002C292D" w:rsidRPr="002D6B6B">
        <w:t>Abadis</w:t>
      </w:r>
      <w:proofErr w:type="spellEnd"/>
      <w:r w:rsidR="002C292D" w:rsidRPr="002D6B6B">
        <w:t xml:space="preserve">, Development Authorities, Board of Revenue, Environmental Protection Department, Local Government and Community Development Department, and Water and Sanitation Agencies. </w:t>
      </w:r>
    </w:p>
    <w:p w14:paraId="209471C9" w14:textId="77777777" w:rsidR="002C292D" w:rsidRPr="002D6B6B" w:rsidRDefault="002C292D" w:rsidP="000F5DB9">
      <w:pPr>
        <w:tabs>
          <w:tab w:val="left" w:pos="360"/>
          <w:tab w:val="left" w:pos="720"/>
        </w:tabs>
        <w:spacing w:after="0" w:line="240" w:lineRule="auto"/>
        <w:jc w:val="both"/>
        <w:rPr>
          <w:rFonts w:asciiTheme="minorBidi" w:hAnsiTheme="minorBidi"/>
        </w:rPr>
      </w:pPr>
    </w:p>
    <w:p w14:paraId="79DDDF31" w14:textId="46BC5B50" w:rsidR="00EF78D6" w:rsidRPr="002D6B6B" w:rsidRDefault="00EF78D6" w:rsidP="00F777DC">
      <w:pPr>
        <w:pStyle w:val="0MainParagraphStyle"/>
      </w:pPr>
      <w:r w:rsidRPr="002D6B6B">
        <w:t xml:space="preserve">This report is prepared by the World Bank staff and consultants through a combination of reviews of existing program materials and available technical literature, interviews with government staff, and consultations with key stakeholders and experts. Findings of the assessment will be used in the formulation of an overall Program Action Plan (PAP) with key measures to improve environmental and social management outcomes of the program. </w:t>
      </w:r>
    </w:p>
    <w:p w14:paraId="4FC85D53" w14:textId="77777777" w:rsidR="00EF78D6" w:rsidRPr="002D6B6B" w:rsidRDefault="00EF78D6" w:rsidP="00103DAC">
      <w:pPr>
        <w:tabs>
          <w:tab w:val="left" w:pos="360"/>
          <w:tab w:val="left" w:pos="720"/>
        </w:tabs>
        <w:spacing w:after="0" w:line="240" w:lineRule="auto"/>
        <w:jc w:val="both"/>
        <w:rPr>
          <w:rFonts w:asciiTheme="minorBidi" w:hAnsiTheme="minorBidi"/>
        </w:rPr>
      </w:pPr>
    </w:p>
    <w:p w14:paraId="54B1232D" w14:textId="3357E1A6" w:rsidR="00EF78D6" w:rsidRPr="005867FF" w:rsidRDefault="00EF78D6" w:rsidP="00F777DC">
      <w:pPr>
        <w:pStyle w:val="0MainParagraphStyle"/>
      </w:pPr>
      <w:r w:rsidRPr="005867FF">
        <w:t xml:space="preserve">The ESSA review process seeks to describe and assess the systems for managing environmental and social effects of a proposed program. In between </w:t>
      </w:r>
      <w:r w:rsidR="002026E1" w:rsidRPr="0080177C">
        <w:t>January</w:t>
      </w:r>
      <w:r w:rsidRPr="0080177C">
        <w:t>-</w:t>
      </w:r>
      <w:r w:rsidR="001A417A" w:rsidRPr="0080177C">
        <w:t>November</w:t>
      </w:r>
      <w:r w:rsidRPr="0080177C">
        <w:t xml:space="preserve"> 202</w:t>
      </w:r>
      <w:r w:rsidR="002026E1" w:rsidRPr="0080177C">
        <w:t>1</w:t>
      </w:r>
      <w:r w:rsidRPr="0080177C">
        <w:t>,</w:t>
      </w:r>
      <w:r w:rsidRPr="005867FF">
        <w:t xml:space="preserve"> the World Bank drew on a wide range of data, sources, and inputs during the ESSA review process, including the following actions:</w:t>
      </w:r>
    </w:p>
    <w:p w14:paraId="2A9F5003" w14:textId="77777777" w:rsidR="00EF78D6" w:rsidRPr="002D6B6B" w:rsidRDefault="00EF78D6" w:rsidP="00103DAC">
      <w:pPr>
        <w:tabs>
          <w:tab w:val="left" w:pos="360"/>
          <w:tab w:val="left" w:pos="720"/>
        </w:tabs>
        <w:spacing w:after="0" w:line="240" w:lineRule="auto"/>
        <w:jc w:val="both"/>
        <w:rPr>
          <w:rFonts w:asciiTheme="minorBidi" w:hAnsiTheme="minorBidi"/>
          <w:b/>
          <w:bCs/>
        </w:rPr>
      </w:pPr>
    </w:p>
    <w:p w14:paraId="3CCD54B0" w14:textId="19C392BB" w:rsidR="00EF78D6" w:rsidRPr="005867FF" w:rsidRDefault="00EF78D6" w:rsidP="00F777DC">
      <w:pPr>
        <w:pStyle w:val="0MainParagraphStyle"/>
      </w:pPr>
      <w:r w:rsidRPr="005867FF">
        <w:rPr>
          <w:b/>
          <w:bCs/>
        </w:rPr>
        <w:lastRenderedPageBreak/>
        <w:t>Assessment of the environmental and social effects of the program:</w:t>
      </w:r>
      <w:r w:rsidRPr="005867FF">
        <w:t xml:space="preserve"> The ESSA Team assessed the potential for the program to cause adverse environmental and social effects, either due to its design and program </w:t>
      </w:r>
      <w:r w:rsidR="00F94FF9" w:rsidRPr="005867FF">
        <w:t>Window</w:t>
      </w:r>
      <w:r w:rsidRPr="005867FF">
        <w:t>s or due to gaps in program systems.</w:t>
      </w:r>
    </w:p>
    <w:p w14:paraId="7EE0C73A" w14:textId="77777777" w:rsidR="002A113E" w:rsidRPr="002A113E" w:rsidRDefault="002A113E" w:rsidP="002A113E">
      <w:pPr>
        <w:tabs>
          <w:tab w:val="left" w:pos="360"/>
          <w:tab w:val="left" w:pos="720"/>
        </w:tabs>
        <w:spacing w:after="0" w:line="240" w:lineRule="auto"/>
        <w:jc w:val="both"/>
        <w:rPr>
          <w:rFonts w:asciiTheme="minorBidi" w:hAnsiTheme="minorBidi"/>
        </w:rPr>
      </w:pPr>
    </w:p>
    <w:p w14:paraId="2C36B65C" w14:textId="6C6308FC" w:rsidR="00EF78D6" w:rsidRPr="002D6B6B" w:rsidRDefault="00EF78D6" w:rsidP="00F777DC">
      <w:pPr>
        <w:pStyle w:val="0MainParagraphStyle"/>
      </w:pPr>
      <w:r w:rsidRPr="00FA31D1">
        <w:t>Comprehensive</w:t>
      </w:r>
      <w:r w:rsidRPr="002D6B6B">
        <w:t xml:space="preserve"> </w:t>
      </w:r>
      <w:r w:rsidRPr="00FA31D1">
        <w:t>desk review of policies, legal framework, program documents, and other assessments of environmental and social management systems:</w:t>
      </w:r>
      <w:r w:rsidRPr="002D6B6B">
        <w:t xml:space="preserve"> The review examined the set of national/provincial policy and legal requirements related to environment and social management associated with the activities described under the program </w:t>
      </w:r>
      <w:r w:rsidR="00F94FF9" w:rsidRPr="002D6B6B">
        <w:t>Window</w:t>
      </w:r>
      <w:r w:rsidR="00BB0824" w:rsidRPr="002D6B6B">
        <w:t>s</w:t>
      </w:r>
      <w:r w:rsidRPr="002D6B6B">
        <w:t>. The review also examined technical and supervision documents from previous and ongoing World Bank projects and programs whereby ESSA’s were produced (Punjab Cities Program</w:t>
      </w:r>
      <w:r w:rsidR="002026E1" w:rsidRPr="002D6B6B">
        <w:t>).</w:t>
      </w:r>
      <w:r w:rsidRPr="002D6B6B">
        <w:t xml:space="preserve"> </w:t>
      </w:r>
    </w:p>
    <w:p w14:paraId="49FEB9C5" w14:textId="77777777" w:rsidR="00EF78D6" w:rsidRPr="002D6B6B" w:rsidRDefault="00EF78D6" w:rsidP="00103DAC">
      <w:pPr>
        <w:tabs>
          <w:tab w:val="left" w:pos="360"/>
          <w:tab w:val="left" w:pos="720"/>
        </w:tabs>
        <w:spacing w:after="0" w:line="240" w:lineRule="auto"/>
        <w:jc w:val="both"/>
        <w:rPr>
          <w:rFonts w:asciiTheme="minorBidi" w:hAnsiTheme="minorBidi"/>
          <w:b/>
          <w:bCs/>
        </w:rPr>
      </w:pPr>
    </w:p>
    <w:p w14:paraId="4C2985F2" w14:textId="6234B68E" w:rsidR="00EF78D6" w:rsidRPr="002D6B6B" w:rsidRDefault="00EF78D6" w:rsidP="00F777DC">
      <w:pPr>
        <w:pStyle w:val="0MainParagraphStyle"/>
      </w:pPr>
      <w:r w:rsidRPr="002D6B6B">
        <w:rPr>
          <w:b/>
          <w:bCs/>
        </w:rPr>
        <w:t>Institutional analysis</w:t>
      </w:r>
      <w:r w:rsidRPr="002D6B6B">
        <w:t xml:space="preserve">: An institutional analysis was carried out to identify the roles, responsibilities, and structure of the relevant institutions responsible for implementing the </w:t>
      </w:r>
      <w:r w:rsidRPr="002D6B6B">
        <w:rPr>
          <w:bCs/>
        </w:rPr>
        <w:t>P</w:t>
      </w:r>
      <w:r w:rsidR="002026E1" w:rsidRPr="002D6B6B">
        <w:rPr>
          <w:bCs/>
        </w:rPr>
        <w:t xml:space="preserve">AHP </w:t>
      </w:r>
      <w:r w:rsidRPr="002D6B6B">
        <w:t>funded activities, including coordination between different entities at the provincial and local levels. The assessment of the capacity of key institutions to implement required environmental and social management actions was assessed. An important input for this assessment was an evaluation of these institutions’ previous track record in management of such risks in the context of previous projects and programs.</w:t>
      </w:r>
    </w:p>
    <w:p w14:paraId="70046469" w14:textId="77777777" w:rsidR="00EF78D6" w:rsidRPr="002D6B6B" w:rsidRDefault="00EF78D6" w:rsidP="00103DAC">
      <w:pPr>
        <w:tabs>
          <w:tab w:val="left" w:pos="360"/>
          <w:tab w:val="left" w:pos="720"/>
        </w:tabs>
        <w:spacing w:after="0" w:line="240" w:lineRule="auto"/>
        <w:jc w:val="both"/>
        <w:rPr>
          <w:rFonts w:asciiTheme="minorBidi" w:hAnsiTheme="minorBidi"/>
        </w:rPr>
      </w:pPr>
    </w:p>
    <w:p w14:paraId="738D05A1" w14:textId="60D7DBD6" w:rsidR="00EF78D6" w:rsidRPr="006475BC" w:rsidRDefault="00EF78D6" w:rsidP="00F777DC">
      <w:pPr>
        <w:pStyle w:val="0MainParagraphStyle"/>
      </w:pPr>
      <w:r w:rsidRPr="002D6B6B">
        <w:rPr>
          <w:b/>
          <w:bCs/>
        </w:rPr>
        <w:t>Consultations and interviews</w:t>
      </w:r>
      <w:r w:rsidRPr="002D6B6B">
        <w:t xml:space="preserve">: Consultations were done with relevant experts and officials from </w:t>
      </w:r>
      <w:r w:rsidR="00916CE3" w:rsidRPr="002D6B6B">
        <w:t>Planning and Development Department, Housing, Urban Development &amp; Public Health Engineering Department, Punjab Housing and Town Planning Agency, Development Authorities, Board of Revenue, Environmental Protection Department, Local Government and Community Development Department, and Water and Sanitation Agencies,</w:t>
      </w:r>
      <w:r w:rsidRPr="002D6B6B">
        <w:t xml:space="preserve"> through </w:t>
      </w:r>
      <w:r w:rsidR="00C32C82" w:rsidRPr="002D6B6B">
        <w:t>independent structure</w:t>
      </w:r>
      <w:r w:rsidR="00500C09">
        <w:t>d</w:t>
      </w:r>
      <w:r w:rsidR="00C32C82" w:rsidRPr="002D6B6B">
        <w:t xml:space="preserve"> interviews and </w:t>
      </w:r>
      <w:r w:rsidRPr="002D6B6B">
        <w:t>a joint consultation session held on</w:t>
      </w:r>
      <w:r w:rsidR="005868C3">
        <w:t xml:space="preserve"> November 23, </w:t>
      </w:r>
      <w:r w:rsidR="00F90F0A">
        <w:t>2021</w:t>
      </w:r>
      <w:r w:rsidRPr="002D6B6B">
        <w:t xml:space="preserve">. </w:t>
      </w:r>
      <w:r w:rsidRPr="0080177C">
        <w:t xml:space="preserve">The proceedings of the consultation session are </w:t>
      </w:r>
      <w:r w:rsidR="00FB1E1C">
        <w:t xml:space="preserve">provided in </w:t>
      </w:r>
      <w:r w:rsidR="00196DE3">
        <w:t>Chapter VIII</w:t>
      </w:r>
      <w:r w:rsidRPr="0080177C">
        <w:t>.</w:t>
      </w:r>
    </w:p>
    <w:p w14:paraId="041DEA80" w14:textId="77777777" w:rsidR="00EF78D6" w:rsidRPr="002D6B6B" w:rsidRDefault="00EF78D6" w:rsidP="00103DAC">
      <w:pPr>
        <w:tabs>
          <w:tab w:val="left" w:pos="360"/>
          <w:tab w:val="left" w:pos="720"/>
        </w:tabs>
        <w:spacing w:after="0" w:line="240" w:lineRule="auto"/>
        <w:jc w:val="both"/>
        <w:rPr>
          <w:rFonts w:asciiTheme="minorBidi" w:hAnsiTheme="minorBidi"/>
        </w:rPr>
      </w:pPr>
    </w:p>
    <w:p w14:paraId="39BA2E60" w14:textId="77777777" w:rsidR="007F314E" w:rsidRDefault="00EF78D6" w:rsidP="00F777DC">
      <w:pPr>
        <w:pStyle w:val="0MainParagraphStyle"/>
      </w:pPr>
      <w:r w:rsidRPr="002D6B6B">
        <w:t>This draft ESSA has been updated based on the feedback received from stakeholders and experts prior to finalization of the program. The final ESSA will be disclosed prior to World Bank Board consideration of the program. It will be updated after Board approval, if needed, to reflect any important changes agreed by the Board to the program that affect environmental and social issues.</w:t>
      </w:r>
    </w:p>
    <w:p w14:paraId="794944CB" w14:textId="77777777" w:rsidR="00041186" w:rsidRDefault="00041186" w:rsidP="00F777DC">
      <w:pPr>
        <w:pStyle w:val="0MainParagraphStyle"/>
        <w:sectPr w:rsidR="00041186" w:rsidSect="00EA3E90">
          <w:pgSz w:w="12240" w:h="15840"/>
          <w:pgMar w:top="1440" w:right="1440" w:bottom="1440" w:left="1440" w:header="720" w:footer="720" w:gutter="0"/>
          <w:pgNumType w:start="1"/>
          <w:cols w:space="720"/>
          <w:docGrid w:linePitch="360"/>
        </w:sectPr>
      </w:pPr>
    </w:p>
    <w:p w14:paraId="1239A73B" w14:textId="490E32DB" w:rsidR="002026E1" w:rsidRPr="00332203" w:rsidRDefault="002026E1" w:rsidP="00332203">
      <w:pPr>
        <w:pStyle w:val="Heading1"/>
      </w:pPr>
      <w:bookmarkStart w:id="11" w:name="_Toc89264115"/>
      <w:r w:rsidRPr="00332203">
        <w:lastRenderedPageBreak/>
        <w:t>II.</w:t>
      </w:r>
      <w:r w:rsidRPr="00332203">
        <w:tab/>
        <w:t>PROGRAM DESCRIPTION</w:t>
      </w:r>
      <w:bookmarkStart w:id="12" w:name="_Toc40296546"/>
      <w:bookmarkEnd w:id="11"/>
      <w:r w:rsidRPr="00332203">
        <w:t xml:space="preserve"> </w:t>
      </w:r>
      <w:bookmarkEnd w:id="12"/>
    </w:p>
    <w:p w14:paraId="48D14040" w14:textId="77777777" w:rsidR="002026E1" w:rsidRPr="002D6B6B" w:rsidRDefault="002026E1" w:rsidP="00103DAC">
      <w:pPr>
        <w:tabs>
          <w:tab w:val="left" w:pos="360"/>
          <w:tab w:val="left" w:pos="720"/>
        </w:tabs>
        <w:spacing w:after="0" w:line="240" w:lineRule="auto"/>
        <w:jc w:val="both"/>
        <w:rPr>
          <w:rFonts w:asciiTheme="minorBidi" w:hAnsiTheme="minorBidi"/>
        </w:rPr>
      </w:pPr>
    </w:p>
    <w:p w14:paraId="62095C65" w14:textId="574920B9" w:rsidR="006A1B71" w:rsidRDefault="006436FE" w:rsidP="000F5DB9">
      <w:pPr>
        <w:pStyle w:val="Heading2"/>
      </w:pPr>
      <w:bookmarkStart w:id="13" w:name="_Toc89264116"/>
      <w:r w:rsidRPr="002D6B6B">
        <w:t xml:space="preserve">A. </w:t>
      </w:r>
      <w:r w:rsidRPr="00332203">
        <w:t>Country</w:t>
      </w:r>
      <w:r w:rsidRPr="002D6B6B">
        <w:t xml:space="preserve"> Context</w:t>
      </w:r>
      <w:bookmarkEnd w:id="13"/>
    </w:p>
    <w:p w14:paraId="2B793A51" w14:textId="77777777" w:rsidR="00332203" w:rsidRPr="00332203" w:rsidRDefault="00332203" w:rsidP="00B846A0">
      <w:pPr>
        <w:spacing w:after="0"/>
      </w:pPr>
    </w:p>
    <w:p w14:paraId="1A833720" w14:textId="673E7487" w:rsidR="00412FAA" w:rsidRDefault="00412FAA" w:rsidP="00F777DC">
      <w:pPr>
        <w:pStyle w:val="0MainParagraphStyle"/>
        <w:rPr>
          <w:rFonts w:eastAsia="Calibri"/>
          <w:iCs/>
          <w:color w:val="0D0D0D"/>
        </w:rPr>
      </w:pPr>
      <w:r w:rsidRPr="002D6B6B">
        <w:rPr>
          <w:b/>
          <w:bCs/>
        </w:rPr>
        <w:t xml:space="preserve">Pakistan is at a crossroads as it deals with the COVID-19 pandemic. </w:t>
      </w:r>
      <w:r w:rsidRPr="002D6B6B">
        <w:t xml:space="preserve">Periodic macroeconomic crises and a low human capital base have constrained the country's growth prospects. Over the past two decades, economic growth in Pakistan averaged 4.4 percent a year. The pandemic has had significant negative impacts on the economy. Real GDP growth (at factor cost) is estimated to have declined from 1.9 percent in FY2019 to -1.5 percent in FY2020. </w:t>
      </w:r>
      <w:r w:rsidRPr="002D6B6B">
        <w:rPr>
          <w:rFonts w:eastAsia="Calibri"/>
          <w:iCs/>
          <w:color w:val="0D0D0D"/>
        </w:rPr>
        <w:t>Pakistan is the most urbanized large country in South Asia with an estimated population of over 208 million people. According to the National Population and Housing Census 2017, the urban population growth rate is 2.7 percent per year, compared to the national population growth rate of 2.2 percent. Official statistics, however, underestimate the urban share of the population, as large portions of the population living in settlements that exhibit “urban” characteristics are officially categorized as rural. Estimates based on the Agglomeration Index show over 50 percent of the population in Pakistan to be already urban.</w:t>
      </w:r>
      <w:r w:rsidRPr="002D6B6B">
        <w:rPr>
          <w:rStyle w:val="FootnoteReference"/>
          <w:rFonts w:eastAsia="Calibri"/>
          <w:iCs/>
          <w:color w:val="0D0D0D"/>
        </w:rPr>
        <w:footnoteReference w:id="11"/>
      </w:r>
      <w:r w:rsidRPr="002D6B6B">
        <w:rPr>
          <w:rFonts w:eastAsia="Calibri"/>
          <w:iCs/>
          <w:color w:val="0D0D0D"/>
        </w:rPr>
        <w:t xml:space="preserve"> </w:t>
      </w:r>
    </w:p>
    <w:p w14:paraId="7016B574" w14:textId="77777777" w:rsidR="001B4E9A" w:rsidRDefault="001B4E9A" w:rsidP="001B4E9A">
      <w:pPr>
        <w:pStyle w:val="ListParagraph"/>
        <w:tabs>
          <w:tab w:val="left" w:pos="360"/>
          <w:tab w:val="left" w:pos="720"/>
        </w:tabs>
        <w:spacing w:after="0" w:line="240" w:lineRule="auto"/>
        <w:ind w:left="0"/>
        <w:jc w:val="both"/>
        <w:rPr>
          <w:rFonts w:asciiTheme="minorBidi" w:eastAsia="Calibri" w:hAnsiTheme="minorBidi"/>
          <w:iCs/>
          <w:color w:val="0D0D0D"/>
        </w:rPr>
      </w:pPr>
    </w:p>
    <w:p w14:paraId="0F6F86AC" w14:textId="3363CC82" w:rsidR="001B4E9A" w:rsidRPr="00604122" w:rsidRDefault="001B4E9A" w:rsidP="00F777DC">
      <w:pPr>
        <w:pStyle w:val="0MainParagraphStyle"/>
        <w:rPr>
          <w:rFonts w:eastAsia="Calibri"/>
          <w:iCs/>
          <w:color w:val="0D0D0D"/>
        </w:rPr>
      </w:pPr>
      <w:r w:rsidRPr="00AD1A04">
        <w:t>While going through rapid urbanization and economic growth, Pakistan faces considerable vulnerability to climate change and disaster risks,</w:t>
      </w:r>
      <w:r w:rsidRPr="00604122">
        <w:t xml:space="preserve"> including rise in the average temperatures.</w:t>
      </w:r>
      <w:r w:rsidRPr="00604122">
        <w:rPr>
          <w:rFonts w:eastAsia="Calibri"/>
          <w:iCs/>
          <w:color w:val="0D0D0D"/>
        </w:rPr>
        <w:t xml:space="preserve"> These changes will place extreme pressure on urban environments, calling for mitigation measures to divert away from expansive low-density and resource-intensive urban development forms. On the other hand, </w:t>
      </w:r>
      <w:r w:rsidRPr="00604122">
        <w:t xml:space="preserve">flooding has caused severe damages and losses in recent years. </w:t>
      </w:r>
      <w:r w:rsidR="00BE7856" w:rsidRPr="002D663F">
        <w:rPr>
          <w:rFonts w:eastAsia="Calibri"/>
          <w:iCs/>
          <w:color w:val="0D0D0D"/>
        </w:rPr>
        <w:t>Low-income groups are disproportionately impacted by climate shocks due to limited coping capacities and high exposure.</w:t>
      </w:r>
      <w:r w:rsidR="00BE7856">
        <w:rPr>
          <w:rFonts w:asciiTheme="minorHAnsi" w:hAnsiTheme="minorHAnsi" w:cstheme="minorHAnsi"/>
        </w:rPr>
        <w:t xml:space="preserve"> </w:t>
      </w:r>
      <w:r w:rsidRPr="00604122">
        <w:t>Adaptation measures including both drainage infrastructure investments and nature-based solutions are needed to address the flooding risks and mitigate the hazardous impacts</w:t>
      </w:r>
      <w:r w:rsidRPr="00604122">
        <w:rPr>
          <w:rStyle w:val="FootnoteReference"/>
          <w:rFonts w:ascii="Arial" w:eastAsia="SimSun" w:hAnsi="Arial" w:cs="Arial"/>
          <w:b/>
          <w:kern w:val="1"/>
          <w:lang w:eastAsia="hi-IN" w:bidi="hi-IN"/>
        </w:rPr>
        <w:footnoteReference w:id="12"/>
      </w:r>
      <w:r w:rsidRPr="00604122">
        <w:t>.</w:t>
      </w:r>
    </w:p>
    <w:p w14:paraId="323C0FCA" w14:textId="77777777" w:rsidR="001B4E9A" w:rsidRPr="002D6B6B" w:rsidRDefault="001B4E9A" w:rsidP="001B4E9A">
      <w:pPr>
        <w:pStyle w:val="ListParagraph"/>
        <w:tabs>
          <w:tab w:val="left" w:pos="360"/>
          <w:tab w:val="left" w:pos="720"/>
        </w:tabs>
        <w:spacing w:after="0" w:line="240" w:lineRule="auto"/>
        <w:ind w:left="0"/>
        <w:jc w:val="both"/>
        <w:rPr>
          <w:rFonts w:asciiTheme="minorBidi" w:eastAsia="Calibri" w:hAnsiTheme="minorBidi"/>
          <w:iCs/>
          <w:color w:val="0D0D0D"/>
        </w:rPr>
      </w:pPr>
    </w:p>
    <w:p w14:paraId="36E67FDF" w14:textId="3F614204" w:rsidR="00412FAA" w:rsidRDefault="00412FAA" w:rsidP="00F777DC">
      <w:pPr>
        <w:pStyle w:val="0MainParagraphStyle"/>
        <w:rPr>
          <w:lang w:eastAsia="hi-IN" w:bidi="hi-IN"/>
        </w:rPr>
      </w:pPr>
      <w:r w:rsidRPr="002D6B6B">
        <w:rPr>
          <w:b/>
          <w:bCs/>
        </w:rPr>
        <w:t>Punjab</w:t>
      </w:r>
      <w:r w:rsidRPr="002D6B6B">
        <w:rPr>
          <w:b/>
          <w:lang w:eastAsia="hi-IN" w:bidi="hi-IN"/>
        </w:rPr>
        <w:t xml:space="preserve"> is Pakistan’s most populous province, </w:t>
      </w:r>
      <w:r w:rsidRPr="002D6B6B">
        <w:rPr>
          <w:b/>
        </w:rPr>
        <w:t>with a</w:t>
      </w:r>
      <w:r w:rsidRPr="002D6B6B">
        <w:rPr>
          <w:b/>
          <w:lang w:eastAsia="hi-IN" w:bidi="hi-IN"/>
        </w:rPr>
        <w:t xml:space="preserve"> population of 110 million</w:t>
      </w:r>
      <w:r w:rsidRPr="001A4BDD">
        <w:rPr>
          <w:b/>
          <w:vertAlign w:val="superscript"/>
          <w:lang w:eastAsia="hi-IN" w:bidi="hi-IN"/>
        </w:rPr>
        <w:footnoteReference w:id="13"/>
      </w:r>
      <w:r w:rsidRPr="002D6B6B">
        <w:rPr>
          <w:b/>
          <w:lang w:eastAsia="hi-IN" w:bidi="hi-IN"/>
        </w:rPr>
        <w:t xml:space="preserve"> of which 36.7% is urban</w:t>
      </w:r>
      <w:r w:rsidRPr="002D6B6B">
        <w:rPr>
          <w:b/>
        </w:rPr>
        <w:t>.</w:t>
      </w:r>
      <w:r w:rsidRPr="002D6B6B">
        <w:rPr>
          <w:lang w:eastAsia="hi-IN" w:bidi="hi-IN"/>
        </w:rPr>
        <w:t xml:space="preserve"> Urban population growth in the province is primarily driven by migration from rural areas: 60 percent of all recent migrants to Punjab’s urban centers came from rural areas.</w:t>
      </w:r>
      <w:r w:rsidRPr="002D6B6B">
        <w:rPr>
          <w:rStyle w:val="FootnoteReference"/>
          <w:rFonts w:eastAsia="SimSun"/>
          <w:kern w:val="1"/>
          <w:lang w:eastAsia="hi-IN" w:bidi="hi-IN"/>
        </w:rPr>
        <w:footnoteReference w:id="14"/>
      </w:r>
      <w:r w:rsidRPr="002D6B6B">
        <w:rPr>
          <w:lang w:eastAsia="hi-IN" w:bidi="hi-IN"/>
        </w:rPr>
        <w:t xml:space="preserve"> </w:t>
      </w:r>
      <w:r w:rsidRPr="002D6B6B">
        <w:t>Analysis of nightlights and spatial data shows the emergence of a well-connected system of cities in parts of Punjab along major transportation corridors, with higher economic growth in recent years around this region than in other parts of the country. Districts in this region also rank high on the Economic Potential Index relative to other parts of the country.</w:t>
      </w:r>
      <w:r w:rsidRPr="002D6B6B">
        <w:rPr>
          <w:vertAlign w:val="superscript"/>
        </w:rPr>
        <w:footnoteReference w:id="15"/>
      </w:r>
    </w:p>
    <w:p w14:paraId="2AA9B695" w14:textId="77777777" w:rsidR="007A4BCA" w:rsidRDefault="007A4BCA" w:rsidP="007A4BCA">
      <w:pPr>
        <w:pStyle w:val="Normal1"/>
      </w:pPr>
    </w:p>
    <w:p w14:paraId="56E97C64" w14:textId="77777777" w:rsidR="00500C09" w:rsidRDefault="00500C09" w:rsidP="007A4BCA">
      <w:pPr>
        <w:pStyle w:val="Normal1"/>
      </w:pPr>
    </w:p>
    <w:p w14:paraId="112E7A68" w14:textId="5AAE7A10" w:rsidR="007A4BCA" w:rsidRPr="007A4BCA" w:rsidRDefault="007A4BCA" w:rsidP="000F5DB9">
      <w:pPr>
        <w:pStyle w:val="Heading2"/>
      </w:pPr>
      <w:bookmarkStart w:id="14" w:name="_Toc89264117"/>
      <w:r>
        <w:lastRenderedPageBreak/>
        <w:t xml:space="preserve">B. </w:t>
      </w:r>
      <w:r w:rsidRPr="007A4BCA">
        <w:t>Sectoral (or Multi-Sectoral) and Institutional Context</w:t>
      </w:r>
      <w:bookmarkEnd w:id="14"/>
    </w:p>
    <w:p w14:paraId="3BB7061A" w14:textId="77777777" w:rsidR="000F71F1" w:rsidRPr="002D6B6B" w:rsidRDefault="000F71F1" w:rsidP="00103DAC">
      <w:pPr>
        <w:pStyle w:val="ListParagraph"/>
        <w:tabs>
          <w:tab w:val="left" w:pos="360"/>
          <w:tab w:val="left" w:pos="720"/>
        </w:tabs>
        <w:spacing w:after="0" w:line="240" w:lineRule="auto"/>
        <w:ind w:left="0"/>
        <w:jc w:val="both"/>
        <w:rPr>
          <w:rFonts w:asciiTheme="minorBidi" w:eastAsia="Calibri" w:hAnsiTheme="minorBidi"/>
          <w:iCs/>
          <w:color w:val="0D0D0D"/>
        </w:rPr>
      </w:pPr>
    </w:p>
    <w:p w14:paraId="51740DB8" w14:textId="7AA6D7F8" w:rsidR="00412FAA" w:rsidRPr="002D6B6B" w:rsidRDefault="00412FAA" w:rsidP="00F777DC">
      <w:pPr>
        <w:pStyle w:val="0MainParagraphStyle"/>
      </w:pPr>
      <w:r w:rsidRPr="002D6B6B">
        <w:t xml:space="preserve">Housing </w:t>
      </w:r>
      <w:r w:rsidRPr="002D6B6B">
        <w:rPr>
          <w:rFonts w:eastAsia="SimSun"/>
          <w:bCs/>
          <w:kern w:val="1"/>
          <w:lang w:eastAsia="hi-IN" w:bidi="hi-IN"/>
        </w:rPr>
        <w:t>investment</w:t>
      </w:r>
      <w:r w:rsidRPr="002D6B6B">
        <w:rPr>
          <w:bCs/>
        </w:rPr>
        <w:t xml:space="preserve"> </w:t>
      </w:r>
      <w:r w:rsidRPr="002D6B6B">
        <w:t xml:space="preserve">and construction make up 12.8 percent of Pakistan’s GDP (2019), while construction and real estate sectors count for 7.6 percent of urban employment (2017-18). The housing sector is sensitive to local conditions and reliant on multiple sectors working together across the value chain (see </w:t>
      </w:r>
      <w:r w:rsidRPr="002D6B6B">
        <w:fldChar w:fldCharType="begin"/>
      </w:r>
      <w:r w:rsidRPr="002D6B6B">
        <w:instrText xml:space="preserve"> REF _Ref44515040 \h  \* MERGEFORMAT </w:instrText>
      </w:r>
      <w:r w:rsidRPr="002D6B6B">
        <w:fldChar w:fldCharType="separate"/>
      </w:r>
      <w:r w:rsidR="00C54CBD" w:rsidRPr="001869A9">
        <w:t xml:space="preserve">Figure </w:t>
      </w:r>
      <w:r w:rsidR="00C54CBD">
        <w:t>1</w:t>
      </w:r>
      <w:r w:rsidR="00C54CBD" w:rsidRPr="002D6B6B">
        <w:t>:</w:t>
      </w:r>
      <w:r w:rsidRPr="002D6B6B">
        <w:fldChar w:fldCharType="end"/>
      </w:r>
      <w:r w:rsidRPr="002D6B6B">
        <w:t>).</w:t>
      </w:r>
      <w:r w:rsidRPr="002D6B6B">
        <w:rPr>
          <w:b/>
          <w:bCs/>
        </w:rPr>
        <w:t xml:space="preserve"> </w:t>
      </w:r>
    </w:p>
    <w:p w14:paraId="6DB83928" w14:textId="77777777" w:rsidR="00FA3496" w:rsidRPr="002D6B6B" w:rsidRDefault="00FA3496" w:rsidP="00103DAC">
      <w:pPr>
        <w:pStyle w:val="ListParagraph"/>
        <w:tabs>
          <w:tab w:val="left" w:pos="360"/>
          <w:tab w:val="left" w:pos="720"/>
        </w:tabs>
        <w:spacing w:after="0" w:line="240" w:lineRule="auto"/>
        <w:ind w:left="0"/>
        <w:jc w:val="both"/>
        <w:rPr>
          <w:rFonts w:asciiTheme="minorBidi" w:eastAsia="Calibri" w:hAnsiTheme="minorBidi"/>
          <w:iCs/>
          <w:color w:val="0D0D0D"/>
        </w:rPr>
      </w:pPr>
    </w:p>
    <w:p w14:paraId="6C3F3B56" w14:textId="7148B106" w:rsidR="00412FAA" w:rsidRPr="002D6B6B" w:rsidRDefault="001869A9" w:rsidP="00886037">
      <w:pPr>
        <w:pStyle w:val="ReferencePictures"/>
      </w:pPr>
      <w:bookmarkStart w:id="15" w:name="_Ref44515040"/>
      <w:bookmarkStart w:id="16" w:name="_Toc87449960"/>
      <w:r w:rsidRPr="001869A9">
        <w:t xml:space="preserve">Figure </w:t>
      </w:r>
      <w:r w:rsidRPr="001869A9">
        <w:fldChar w:fldCharType="begin"/>
      </w:r>
      <w:r w:rsidRPr="001869A9">
        <w:instrText xml:space="preserve"> SEQ Figure \* ARABIC </w:instrText>
      </w:r>
      <w:r w:rsidRPr="001869A9">
        <w:fldChar w:fldCharType="separate"/>
      </w:r>
      <w:r w:rsidR="00C54CBD">
        <w:rPr>
          <w:noProof/>
        </w:rPr>
        <w:t>1</w:t>
      </w:r>
      <w:r w:rsidRPr="001869A9">
        <w:fldChar w:fldCharType="end"/>
      </w:r>
      <w:r w:rsidR="008D7725" w:rsidRPr="002D6B6B">
        <w:t>:</w:t>
      </w:r>
      <w:bookmarkEnd w:id="15"/>
      <w:r w:rsidR="008D7725" w:rsidRPr="002D6B6B">
        <w:t xml:space="preserve"> </w:t>
      </w:r>
      <w:r w:rsidR="00412FAA" w:rsidRPr="002D6B6B">
        <w:t>The housing value chain</w:t>
      </w:r>
      <w:bookmarkEnd w:id="16"/>
    </w:p>
    <w:p w14:paraId="7F4CD6E2" w14:textId="3E806BDB" w:rsidR="00BE7856" w:rsidRPr="002D6B6B" w:rsidRDefault="00BE7856" w:rsidP="00103DAC">
      <w:pPr>
        <w:tabs>
          <w:tab w:val="left" w:pos="360"/>
          <w:tab w:val="left" w:pos="720"/>
        </w:tabs>
        <w:spacing w:line="240" w:lineRule="auto"/>
        <w:rPr>
          <w:rFonts w:asciiTheme="minorBidi" w:hAnsiTheme="minorBidi"/>
        </w:rPr>
      </w:pPr>
      <w:r>
        <w:rPr>
          <w:noProof/>
        </w:rPr>
        <w:drawing>
          <wp:inline distT="0" distB="0" distL="0" distR="0" wp14:anchorId="4C71C32A" wp14:editId="54EDA524">
            <wp:extent cx="5943600" cy="855823"/>
            <wp:effectExtent l="0" t="19050" r="0" b="2095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45401A7D" w14:textId="1B0AF15A" w:rsidR="00412FAA" w:rsidRPr="002D6B6B" w:rsidRDefault="00412FAA" w:rsidP="000A3302">
      <w:pPr>
        <w:pStyle w:val="0MainParagraphStyle"/>
        <w:spacing w:before="240"/>
        <w:ind w:left="547" w:hanging="547"/>
      </w:pPr>
      <w:r w:rsidRPr="002D6B6B">
        <w:rPr>
          <w:b/>
          <w:bCs/>
        </w:rPr>
        <w:t>Pakistan’s housing shortage is currently estimated at approximately 10 million units, with about half in urban areas.</w:t>
      </w:r>
      <w:r w:rsidRPr="002D6B6B">
        <w:t xml:space="preserve"> Around 47 percent of urban households live in informal settlements (</w:t>
      </w:r>
      <w:proofErr w:type="spellStart"/>
      <w:r w:rsidRPr="002D6B6B">
        <w:t>katchi</w:t>
      </w:r>
      <w:proofErr w:type="spellEnd"/>
      <w:r w:rsidRPr="002D6B6B">
        <w:t xml:space="preserve"> </w:t>
      </w:r>
      <w:proofErr w:type="spellStart"/>
      <w:r w:rsidRPr="002D6B6B">
        <w:t>abadis</w:t>
      </w:r>
      <w:proofErr w:type="spellEnd"/>
      <w:r w:rsidRPr="002D6B6B">
        <w:t>) with inadequate infrastructure and services. Approximately 51 percent of urban housing units are overcrowded (more than three persons sleeping in a room), 75 percent do not have access to piped water, and 60 percent do not have access to piped sewerage</w:t>
      </w:r>
      <w:r w:rsidRPr="002D6B6B">
        <w:rPr>
          <w:vertAlign w:val="superscript"/>
        </w:rPr>
        <w:footnoteReference w:id="16"/>
      </w:r>
      <w:r w:rsidRPr="002D6B6B">
        <w:t xml:space="preserve">.  Each year, the private sector only delivers 300,000 to 400,000 formal housing units in mainly urban Pakistan, compared to the 700,000 new households formed. The national housing shortage will thus continue to grow unless fundamental reforms needed to trigger the land and housing markets are undertaken. </w:t>
      </w:r>
    </w:p>
    <w:p w14:paraId="0DD9DD2B" w14:textId="77777777" w:rsidR="0020073A" w:rsidRPr="002D6B6B" w:rsidRDefault="0020073A" w:rsidP="00103DAC">
      <w:pPr>
        <w:pStyle w:val="ListParagraph"/>
        <w:tabs>
          <w:tab w:val="left" w:pos="360"/>
          <w:tab w:val="left" w:pos="720"/>
        </w:tabs>
        <w:spacing w:after="0" w:line="240" w:lineRule="auto"/>
        <w:ind w:left="0"/>
        <w:jc w:val="both"/>
        <w:rPr>
          <w:rFonts w:asciiTheme="minorBidi" w:eastAsia="Calibri" w:hAnsiTheme="minorBidi"/>
        </w:rPr>
      </w:pPr>
    </w:p>
    <w:p w14:paraId="0840DF38" w14:textId="2BD21CD2" w:rsidR="001B4E9A" w:rsidRPr="00500C09" w:rsidRDefault="00412FAA" w:rsidP="00EA682C">
      <w:pPr>
        <w:pStyle w:val="0MainParagraphStyle"/>
        <w:rPr>
          <w:rFonts w:eastAsia="Calibri"/>
          <w:b/>
          <w:bCs/>
        </w:rPr>
      </w:pPr>
      <w:r w:rsidRPr="00500C09">
        <w:rPr>
          <w:b/>
          <w:bCs/>
        </w:rPr>
        <w:t>The total urban housing gap in Punjab Province was estimated at 2.3 million units in 2017</w:t>
      </w:r>
      <w:r w:rsidRPr="002D6B6B">
        <w:rPr>
          <w:vertAlign w:val="superscript"/>
        </w:rPr>
        <w:footnoteReference w:id="17"/>
      </w:r>
      <w:r w:rsidRPr="00500C09">
        <w:rPr>
          <w:b/>
          <w:bCs/>
        </w:rPr>
        <w:t xml:space="preserve">. </w:t>
      </w:r>
      <w:r w:rsidRPr="002D6B6B">
        <w:t>Housing needs were most acute in Lahore (302,000 units), Multan (215,000) and Faisalabad (208,000) districts. This gap is expected to reach 11.3 million units across Punjab by 2047. The increase will be driven by population growth and annual household formation, migration from rural areas, and deterioration of the existing housing stock.</w:t>
      </w:r>
      <w:r w:rsidRPr="00500C09">
        <w:rPr>
          <w:b/>
          <w:bCs/>
        </w:rPr>
        <w:t xml:space="preserve"> </w:t>
      </w:r>
    </w:p>
    <w:p w14:paraId="580D1EDD" w14:textId="77777777" w:rsidR="00500C09" w:rsidRDefault="00500C09" w:rsidP="00500C09">
      <w:pPr>
        <w:pStyle w:val="ListParagraph"/>
        <w:rPr>
          <w:rFonts w:eastAsia="Calibri"/>
          <w:b/>
          <w:bCs/>
        </w:rPr>
      </w:pPr>
    </w:p>
    <w:p w14:paraId="490CB9CE" w14:textId="6B016C56" w:rsidR="001B4E9A" w:rsidRPr="00604122" w:rsidRDefault="001B4E9A" w:rsidP="00F777DC">
      <w:pPr>
        <w:pStyle w:val="0MainParagraphStyle"/>
        <w:rPr>
          <w:b/>
          <w:bCs/>
        </w:rPr>
      </w:pPr>
      <w:r w:rsidRPr="00604122">
        <w:rPr>
          <w:b/>
          <w:bCs/>
        </w:rPr>
        <w:t xml:space="preserve">The housing market in Punjab is split </w:t>
      </w:r>
      <w:r w:rsidRPr="00604122">
        <w:t>between the formal and informal.</w:t>
      </w:r>
      <w:r w:rsidRPr="00604122">
        <w:rPr>
          <w:b/>
          <w:bCs/>
        </w:rPr>
        <w:t xml:space="preserve"> </w:t>
      </w:r>
      <w:r w:rsidRPr="00604122">
        <w:t xml:space="preserve">The formal market primarily targets the high-income groups and speculators and is beyond the reach of </w:t>
      </w:r>
      <w:proofErr w:type="gramStart"/>
      <w:r w:rsidRPr="00604122">
        <w:t>the majority of</w:t>
      </w:r>
      <w:proofErr w:type="gramEnd"/>
      <w:r w:rsidRPr="00604122">
        <w:t xml:space="preserve"> the population. The informal market encompasses unapproved developments and the slums or ‘</w:t>
      </w:r>
      <w:proofErr w:type="spellStart"/>
      <w:r w:rsidRPr="00604122">
        <w:t>katchi</w:t>
      </w:r>
      <w:proofErr w:type="spellEnd"/>
      <w:r w:rsidRPr="00604122">
        <w:t xml:space="preserve"> </w:t>
      </w:r>
      <w:proofErr w:type="spellStart"/>
      <w:r w:rsidRPr="00604122">
        <w:t>abadis</w:t>
      </w:r>
      <w:proofErr w:type="spellEnd"/>
      <w:r w:rsidRPr="00604122">
        <w:t xml:space="preserve">’. Such informal housing, along with regularized </w:t>
      </w:r>
      <w:proofErr w:type="spellStart"/>
      <w:r w:rsidRPr="00604122">
        <w:t>katchi</w:t>
      </w:r>
      <w:proofErr w:type="spellEnd"/>
      <w:r w:rsidRPr="00604122">
        <w:t xml:space="preserve"> </w:t>
      </w:r>
      <w:proofErr w:type="spellStart"/>
      <w:r w:rsidRPr="00604122">
        <w:t>abadis</w:t>
      </w:r>
      <w:proofErr w:type="spellEnd"/>
      <w:r w:rsidRPr="00604122">
        <w:t xml:space="preserve"> with rented and self-occupied units, provide the de facto ‘affordable housing’ for the low- and lower-middle income households in Punjab.</w:t>
      </w:r>
    </w:p>
    <w:p w14:paraId="4D48D3D3" w14:textId="77777777" w:rsidR="0020073A" w:rsidRPr="002D6B6B" w:rsidRDefault="0020073A" w:rsidP="00103DAC">
      <w:pPr>
        <w:pStyle w:val="ListParagraph"/>
        <w:tabs>
          <w:tab w:val="left" w:pos="360"/>
          <w:tab w:val="left" w:pos="720"/>
        </w:tabs>
        <w:spacing w:after="0" w:line="240" w:lineRule="auto"/>
        <w:ind w:left="0"/>
        <w:jc w:val="both"/>
        <w:rPr>
          <w:rFonts w:asciiTheme="minorBidi" w:eastAsia="Calibri" w:hAnsiTheme="minorBidi"/>
          <w:b/>
          <w:bCs/>
        </w:rPr>
      </w:pPr>
    </w:p>
    <w:p w14:paraId="3E33F3EC" w14:textId="33FF3F9D" w:rsidR="00412FAA" w:rsidRPr="00604122" w:rsidRDefault="00412FAA" w:rsidP="00F777DC">
      <w:pPr>
        <w:pStyle w:val="0MainParagraphStyle"/>
        <w:rPr>
          <w:rFonts w:ascii="Arial" w:hAnsi="Arial" w:cs="Arial"/>
          <w:iCs/>
          <w:color w:val="0D0D0D"/>
        </w:rPr>
      </w:pPr>
      <w:r w:rsidRPr="00146119">
        <w:t>Most supply of residential property has been in the form of serviced plots by developers on which households build units over time with savings or borrowing.</w:t>
      </w:r>
      <w:r w:rsidRPr="002D6B6B">
        <w:t xml:space="preserve"> This is part</w:t>
      </w:r>
      <w:r w:rsidR="00610F3B">
        <w:t>ly</w:t>
      </w:r>
      <w:r w:rsidRPr="002D6B6B">
        <w:t xml:space="preserve"> because not many developers have the requisite funds or access to affordable construction finance to build and sell complete units; and in part because consumers lack capacity to pay and/or access affordable mortgages</w:t>
      </w:r>
      <w:r w:rsidRPr="002D6B6B">
        <w:rPr>
          <w:vertAlign w:val="superscript"/>
        </w:rPr>
        <w:footnoteReference w:id="18"/>
      </w:r>
      <w:r w:rsidRPr="002D6B6B">
        <w:t xml:space="preserve">. </w:t>
      </w:r>
      <w:r w:rsidR="001E104F" w:rsidRPr="00604122">
        <w:rPr>
          <w:rFonts w:ascii="Arial" w:hAnsi="Arial" w:cs="Arial"/>
        </w:rPr>
        <w:t xml:space="preserve">In case of </w:t>
      </w:r>
      <w:r w:rsidRPr="00604122">
        <w:rPr>
          <w:rFonts w:ascii="Arial" w:hAnsi="Arial" w:cs="Arial"/>
        </w:rPr>
        <w:t xml:space="preserve">the </w:t>
      </w:r>
      <w:r w:rsidR="001E104F" w:rsidRPr="00604122">
        <w:rPr>
          <w:rFonts w:ascii="Arial" w:hAnsi="Arial" w:cs="Arial"/>
        </w:rPr>
        <w:t xml:space="preserve">few developers who offered built units, most households brought their units “off-plan” with upfront deposits (10-30% of property value), installments over a period of 2-4 years, and a final payment upon possession (10%) due to </w:t>
      </w:r>
      <w:r w:rsidR="001E104F" w:rsidRPr="00604122">
        <w:rPr>
          <w:rFonts w:ascii="Arial" w:hAnsi="Arial" w:cs="Arial"/>
        </w:rPr>
        <w:lastRenderedPageBreak/>
        <w:t xml:space="preserve">a nascent mortgage market. If assessed credit worthy for mortgages, an average household in urban Punjab (with </w:t>
      </w:r>
      <w:r w:rsidRPr="00604122">
        <w:rPr>
          <w:rFonts w:ascii="Arial" w:hAnsi="Arial" w:cs="Arial"/>
        </w:rPr>
        <w:t xml:space="preserve">income </w:t>
      </w:r>
      <w:r w:rsidR="00A56DAE" w:rsidRPr="00604122">
        <w:rPr>
          <w:rFonts w:ascii="Arial" w:hAnsi="Arial" w:cs="Arial"/>
        </w:rPr>
        <w:t xml:space="preserve">of about </w:t>
      </w:r>
      <w:r w:rsidR="00BE7856">
        <w:rPr>
          <w:rFonts w:ascii="Arial" w:hAnsi="Arial" w:cs="Arial"/>
        </w:rPr>
        <w:t>PKR</w:t>
      </w:r>
      <w:r w:rsidRPr="00604122">
        <w:rPr>
          <w:rFonts w:ascii="Arial" w:hAnsi="Arial" w:cs="Arial"/>
        </w:rPr>
        <w:t xml:space="preserve"> 42,860 per month</w:t>
      </w:r>
      <w:r w:rsidR="001E104F" w:rsidRPr="00604122">
        <w:rPr>
          <w:rFonts w:ascii="Arial" w:hAnsi="Arial" w:cs="Arial"/>
        </w:rPr>
        <w:t xml:space="preserve">) </w:t>
      </w:r>
      <w:r w:rsidR="000D2E99">
        <w:rPr>
          <w:rFonts w:ascii="Arial" w:hAnsi="Arial" w:cs="Arial"/>
        </w:rPr>
        <w:t>c</w:t>
      </w:r>
      <w:r w:rsidR="001E104F" w:rsidRPr="00604122">
        <w:rPr>
          <w:rFonts w:ascii="Arial" w:hAnsi="Arial" w:cs="Arial"/>
        </w:rPr>
        <w:t xml:space="preserve">ould only afford a house costing up to </w:t>
      </w:r>
      <w:r w:rsidR="00BE7856">
        <w:rPr>
          <w:rFonts w:ascii="Arial" w:hAnsi="Arial" w:cs="Arial"/>
        </w:rPr>
        <w:t>PKR</w:t>
      </w:r>
      <w:r w:rsidR="001E104F" w:rsidRPr="00604122">
        <w:rPr>
          <w:rFonts w:ascii="Arial" w:hAnsi="Arial" w:cs="Arial"/>
        </w:rPr>
        <w:t xml:space="preserve"> 1.4 million, using </w:t>
      </w:r>
      <w:r w:rsidRPr="002D6B6B">
        <w:t>international norms for housing affordability (30 percent of monthly income)</w:t>
      </w:r>
      <w:r w:rsidR="000D2E99">
        <w:t>.</w:t>
      </w:r>
      <w:r w:rsidRPr="002D6B6B">
        <w:rPr>
          <w:vertAlign w:val="superscript"/>
        </w:rPr>
        <w:footnoteReference w:id="19"/>
      </w:r>
      <w:r w:rsidRPr="002D6B6B">
        <w:t xml:space="preserve"> On the supply/developer side, serviced plots alone can be quite expensive, particularly in primary cities like Lahore</w:t>
      </w:r>
      <w:r w:rsidR="00A56DAE">
        <w:t>;</w:t>
      </w:r>
      <w:r w:rsidRPr="002D6B6B">
        <w:t xml:space="preserve"> </w:t>
      </w:r>
      <w:r w:rsidR="00A56DAE">
        <w:t>a</w:t>
      </w:r>
      <w:r w:rsidR="001E104F">
        <w:t xml:space="preserve">nd the </w:t>
      </w:r>
      <w:r w:rsidRPr="002D6B6B">
        <w:t xml:space="preserve">price of an 850 sq. ft. detached house on a 5-marla plot, is beyond what an </w:t>
      </w:r>
      <w:r w:rsidR="001E104F">
        <w:t xml:space="preserve">average </w:t>
      </w:r>
      <w:r w:rsidRPr="002D6B6B">
        <w:t>urban household can afford.</w:t>
      </w:r>
      <w:r w:rsidR="003B60E3" w:rsidRPr="003B60E3">
        <w:rPr>
          <w:rFonts w:ascii="Calibri" w:hAnsi="Calibri"/>
        </w:rPr>
        <w:t xml:space="preserve"> </w:t>
      </w:r>
      <w:r w:rsidR="003B60E3" w:rsidRPr="00604122">
        <w:rPr>
          <w:rFonts w:ascii="Arial" w:hAnsi="Arial" w:cs="Arial"/>
        </w:rPr>
        <w:t>In recent years, multi-story apartment buildings have been increasingly popular in large urban centers like Lahore, and the smaller units offer relatively affordable prices. However, lengthy approval processes for high-rise buildings add to the cost, and the lack of sectional title for condominiums (hence not possible to be mortgaged) in Pakistan has made apartments out of reach for those who do not have the financial capacity to pay developers through their payment plans.</w:t>
      </w:r>
    </w:p>
    <w:p w14:paraId="6A217E1F" w14:textId="16F2A645" w:rsidR="00412FAA" w:rsidRPr="002D6B6B" w:rsidRDefault="00412FAA" w:rsidP="00BD1BED">
      <w:pPr>
        <w:tabs>
          <w:tab w:val="left" w:pos="0"/>
          <w:tab w:val="left" w:pos="360"/>
          <w:tab w:val="left" w:pos="720"/>
        </w:tabs>
        <w:spacing w:before="240" w:after="240" w:line="240" w:lineRule="auto"/>
        <w:jc w:val="both"/>
        <w:rPr>
          <w:rFonts w:asciiTheme="minorBidi" w:eastAsia="Calibri" w:hAnsiTheme="minorBidi"/>
          <w:b/>
          <w:bCs/>
          <w:iCs/>
          <w:color w:val="0D0D0D"/>
        </w:rPr>
      </w:pPr>
      <w:r w:rsidRPr="002D6B6B">
        <w:rPr>
          <w:rFonts w:asciiTheme="minorBidi" w:eastAsia="Calibri" w:hAnsiTheme="minorBidi"/>
          <w:b/>
          <w:bCs/>
          <w:iCs/>
          <w:color w:val="0D0D0D"/>
        </w:rPr>
        <w:t xml:space="preserve">Government’s Initiatives on Housing </w:t>
      </w:r>
    </w:p>
    <w:p w14:paraId="6F2ABD15" w14:textId="47D27860" w:rsidR="00A56DAE" w:rsidRDefault="00412FAA" w:rsidP="00F777DC">
      <w:pPr>
        <w:pStyle w:val="0MainParagraphStyle"/>
      </w:pPr>
      <w:r w:rsidRPr="00D90B3C">
        <w:t>The Government of Pakistan (</w:t>
      </w:r>
      <w:proofErr w:type="spellStart"/>
      <w:r w:rsidRPr="00D90B3C">
        <w:t>GoPakistan</w:t>
      </w:r>
      <w:proofErr w:type="spellEnd"/>
      <w:r w:rsidRPr="00D90B3C">
        <w:t>) launched the Naya Pakistan Housing Program (NPHP) in early 2019 with the objective of providing 5 million housing units across Pakistan</w:t>
      </w:r>
      <w:r w:rsidRPr="00D90B3C">
        <w:rPr>
          <w:vertAlign w:val="superscript"/>
        </w:rPr>
        <w:footnoteReference w:id="20"/>
      </w:r>
      <w:r w:rsidRPr="00D90B3C">
        <w:t>.</w:t>
      </w:r>
      <w:r w:rsidRPr="002D6B6B">
        <w:t xml:space="preserve"> The model is expected to be market-enabling and based on public-private partnerships (PPP) with developers and banks. It aims to draw developers down-market to specific price points by providing incentives such as making available public land, streamlined approvals, project financing, tax reductions, upfront subsidies, and mortgage interest rate subsidies. The NPHP incentives are divided into four tiers associated with affordability levels.  It classifies affordability based on the unit size, plot size, and maximum loan amount, with maximum property value defined only for Tier 1. Currently, the sole eligibility criterion for beneficiaries is to be a first-time homebuyer.</w:t>
      </w:r>
    </w:p>
    <w:p w14:paraId="7060D875" w14:textId="77777777" w:rsidR="00A56DAE" w:rsidRPr="00A56DAE" w:rsidRDefault="00A56DAE" w:rsidP="00F777DC">
      <w:pPr>
        <w:pStyle w:val="0MainParagraphStyle"/>
        <w:numPr>
          <w:ilvl w:val="0"/>
          <w:numId w:val="0"/>
        </w:numPr>
        <w:ind w:left="360"/>
      </w:pPr>
    </w:p>
    <w:p w14:paraId="1D99F9F3" w14:textId="45CC88CE" w:rsidR="00412FAA" w:rsidRPr="00207037" w:rsidRDefault="00412FAA" w:rsidP="00F777DC">
      <w:pPr>
        <w:pStyle w:val="0MainParagraphStyle"/>
      </w:pPr>
      <w:r w:rsidRPr="00A56DAE">
        <w:t xml:space="preserve">Additionally, </w:t>
      </w:r>
      <w:proofErr w:type="spellStart"/>
      <w:r w:rsidRPr="00A56DAE">
        <w:t>GoPakistan</w:t>
      </w:r>
      <w:proofErr w:type="spellEnd"/>
      <w:r w:rsidRPr="00A56DAE">
        <w:t xml:space="preserve"> is providing interest rate subsidies on housing mortgages to home buyers and builders through the State Bank of Pakistan (SBP). Buyers of eligible properties can borrow at 3 to 9 percent interest for the first ten years, after which the loan adjusts to the market rate. Eligibility criteria are the property size and loan value (with market value cap for Tier-1), and currently there is no cutoff date for the subsidy. The SBP will reimburse lenders on a quarterly basis for difference between the subsidized rate and the market rate.</w:t>
      </w:r>
    </w:p>
    <w:p w14:paraId="3F15017A" w14:textId="77777777" w:rsidR="00207037" w:rsidRPr="00207037" w:rsidRDefault="00207037" w:rsidP="00F777DC">
      <w:pPr>
        <w:pStyle w:val="0MainParagraphStyle"/>
        <w:numPr>
          <w:ilvl w:val="0"/>
          <w:numId w:val="0"/>
        </w:numPr>
        <w:ind w:left="360"/>
      </w:pPr>
    </w:p>
    <w:p w14:paraId="3716AB41" w14:textId="32EB0413" w:rsidR="00412FAA" w:rsidRPr="002D6B6B" w:rsidRDefault="00412FAA" w:rsidP="00F777DC">
      <w:pPr>
        <w:pStyle w:val="0MainParagraphStyle"/>
      </w:pPr>
      <w:r w:rsidRPr="00D90B3C">
        <w:t xml:space="preserve">Subsequently, in response to the economic impacts of COVID, </w:t>
      </w:r>
      <w:proofErr w:type="spellStart"/>
      <w:r w:rsidRPr="00D90B3C">
        <w:t>GoPakistan</w:t>
      </w:r>
      <w:proofErr w:type="spellEnd"/>
      <w:r w:rsidRPr="00D90B3C">
        <w:t xml:space="preserve"> announced a major stimulus package for the construction industry.</w:t>
      </w:r>
      <w:r w:rsidRPr="002D6B6B">
        <w:t xml:space="preserve"> The objectives were to jumpstart construction to create employment for vulnerable groups, boost the overall construction sector, and promote </w:t>
      </w:r>
      <w:r w:rsidRPr="002D6B6B">
        <w:rPr>
          <w:rFonts w:eastAsia="SimSun"/>
        </w:rPr>
        <w:t>affordable</w:t>
      </w:r>
      <w:r w:rsidRPr="002D6B6B">
        <w:t xml:space="preserve"> housing. The package included special income tax provisions for builders and developers and excluded construction activity from Section 111 of the Tax Ordinance. </w:t>
      </w:r>
    </w:p>
    <w:p w14:paraId="7D0822C4" w14:textId="77777777" w:rsidR="00B365E4" w:rsidRPr="002D6B6B" w:rsidRDefault="00B365E4" w:rsidP="00103DAC">
      <w:pPr>
        <w:pStyle w:val="ListParagraph"/>
        <w:tabs>
          <w:tab w:val="left" w:pos="360"/>
          <w:tab w:val="left" w:pos="720"/>
        </w:tabs>
        <w:spacing w:after="0" w:line="240" w:lineRule="auto"/>
        <w:ind w:left="0"/>
        <w:jc w:val="both"/>
        <w:rPr>
          <w:rFonts w:asciiTheme="minorBidi" w:hAnsiTheme="minorBidi"/>
        </w:rPr>
      </w:pPr>
    </w:p>
    <w:p w14:paraId="7BB4BD7E" w14:textId="3B6BD08B" w:rsidR="00412FAA" w:rsidRPr="002D6B6B" w:rsidRDefault="00412FAA" w:rsidP="00F777DC">
      <w:pPr>
        <w:pStyle w:val="0MainParagraphStyle"/>
        <w:rPr>
          <w:b/>
          <w:bCs/>
        </w:rPr>
      </w:pPr>
      <w:r w:rsidRPr="002D6B6B">
        <w:rPr>
          <w:b/>
          <w:bCs/>
        </w:rPr>
        <w:t>At the federal level, the Naya Pakistan Housing and Development Authority (NAPHDA)</w:t>
      </w:r>
      <w:r w:rsidRPr="002D6B6B">
        <w:rPr>
          <w:vertAlign w:val="superscript"/>
        </w:rPr>
        <w:footnoteReference w:id="21"/>
      </w:r>
      <w:r w:rsidRPr="002D6B6B">
        <w:rPr>
          <w:b/>
          <w:bCs/>
        </w:rPr>
        <w:t xml:space="preserve"> has been established to lead NPHP. </w:t>
      </w:r>
      <w:r w:rsidRPr="002D6B6B">
        <w:t xml:space="preserve">The Authority has wide ranging powers to promote and foster growth in affordable housing (facilitate PPPs, development permissions, trunk infrastructure, construction financing and end-user financing, etc.). </w:t>
      </w:r>
      <w:r w:rsidR="00A56DAE" w:rsidRPr="00604122">
        <w:rPr>
          <w:rFonts w:ascii="Arial" w:hAnsi="Arial" w:cs="Arial"/>
        </w:rPr>
        <w:t xml:space="preserve">Despite the substantial subsidies made available </w:t>
      </w:r>
      <w:r w:rsidR="00A56DAE" w:rsidRPr="00604122">
        <w:rPr>
          <w:rFonts w:ascii="Arial" w:hAnsi="Arial" w:cs="Arial"/>
          <w:bCs/>
        </w:rPr>
        <w:t>under NPHP</w:t>
      </w:r>
      <w:r w:rsidR="00A56DAE" w:rsidRPr="00604122">
        <w:rPr>
          <w:rFonts w:ascii="Arial" w:hAnsi="Arial" w:cs="Arial"/>
        </w:rPr>
        <w:t xml:space="preserve">, affordability remains a </w:t>
      </w:r>
      <w:r w:rsidR="00A56DAE" w:rsidRPr="00604122">
        <w:rPr>
          <w:rFonts w:ascii="Arial" w:hAnsi="Arial" w:cs="Arial"/>
        </w:rPr>
        <w:lastRenderedPageBreak/>
        <w:t>challenge, particularly for the poorest segment</w:t>
      </w:r>
      <w:r w:rsidR="007D39B0">
        <w:rPr>
          <w:rFonts w:ascii="Arial" w:hAnsi="Arial" w:cs="Arial"/>
        </w:rPr>
        <w:t>s</w:t>
      </w:r>
      <w:r w:rsidR="00A56DAE" w:rsidRPr="00604122">
        <w:rPr>
          <w:rFonts w:ascii="Arial" w:hAnsi="Arial" w:cs="Arial"/>
        </w:rPr>
        <w:t xml:space="preserve"> of the population</w:t>
      </w:r>
      <w:r w:rsidR="00A56DAE" w:rsidRPr="00604122">
        <w:rPr>
          <w:rStyle w:val="FootnoteReference"/>
          <w:rFonts w:ascii="Arial" w:hAnsi="Arial" w:cs="Arial"/>
          <w:bCs/>
        </w:rPr>
        <w:footnoteReference w:id="22"/>
      </w:r>
      <w:r w:rsidR="00A56DAE" w:rsidRPr="00604122">
        <w:rPr>
          <w:rFonts w:ascii="Arial" w:hAnsi="Arial" w:cs="Arial"/>
        </w:rPr>
        <w:t xml:space="preserve">. </w:t>
      </w:r>
      <w:r w:rsidR="007D39B0">
        <w:rPr>
          <w:rFonts w:ascii="Arial" w:hAnsi="Arial" w:cs="Arial"/>
        </w:rPr>
        <w:t xml:space="preserve">Theoretically, </w:t>
      </w:r>
      <w:r w:rsidR="00A56DAE" w:rsidRPr="00604122">
        <w:rPr>
          <w:rFonts w:ascii="Arial" w:hAnsi="Arial" w:cs="Arial"/>
        </w:rPr>
        <w:t xml:space="preserve">Tier-1 units are most affordable, but even those are not affordable for the bottom </w:t>
      </w:r>
      <w:r w:rsidR="007D39B0">
        <w:rPr>
          <w:rFonts w:ascii="Arial" w:hAnsi="Arial" w:cs="Arial"/>
        </w:rPr>
        <w:t>d</w:t>
      </w:r>
      <w:r w:rsidR="00A56DAE" w:rsidRPr="00604122">
        <w:rPr>
          <w:rFonts w:ascii="Arial" w:hAnsi="Arial" w:cs="Arial"/>
        </w:rPr>
        <w:t>ecile. Moreover, high land price in large cities like Lahore (and prime locations in secondary cities) drive housing price beyond the affordable range, rendering Tier-1 units less attractive to private developers in these locations</w:t>
      </w:r>
      <w:r w:rsidR="00A56DAE" w:rsidRPr="00604122">
        <w:rPr>
          <w:rStyle w:val="FootnoteReference"/>
          <w:rFonts w:ascii="Arial" w:hAnsi="Arial" w:cs="Arial"/>
        </w:rPr>
        <w:footnoteReference w:id="23"/>
      </w:r>
      <w:r w:rsidR="00A56DAE" w:rsidRPr="00604122">
        <w:rPr>
          <w:rFonts w:ascii="Arial" w:hAnsi="Arial" w:cs="Arial"/>
        </w:rPr>
        <w:t xml:space="preserve">. It is expected that most of the Tier-1 units will therefore be built in peri-urban areas where land prices are not as high. </w:t>
      </w:r>
      <w:proofErr w:type="gramStart"/>
      <w:r w:rsidRPr="002D6B6B">
        <w:t>In order to</w:t>
      </w:r>
      <w:proofErr w:type="gramEnd"/>
      <w:r w:rsidRPr="002D6B6B">
        <w:t xml:space="preserve"> enhance affordability for Tier-1 beneficiaries, the federal government has allocated </w:t>
      </w:r>
      <w:r w:rsidR="00BE7856">
        <w:t>PKR</w:t>
      </w:r>
      <w:r w:rsidRPr="002D6B6B">
        <w:t xml:space="preserve"> 30 billion to fund an up-front subsidy for the first 100,000 Tier-1 units under NPHP. However, given that land and housing are provincial subjects per the Constitution of Pakistan, implementation of NPHP is largely assigned to the provincial governments.</w:t>
      </w:r>
      <w:r w:rsidRPr="002D6B6B">
        <w:rPr>
          <w:b/>
          <w:bCs/>
        </w:rPr>
        <w:t xml:space="preserve"> </w:t>
      </w:r>
    </w:p>
    <w:p w14:paraId="01289F89" w14:textId="77777777" w:rsidR="00055BC7" w:rsidRPr="002D6B6B" w:rsidRDefault="00055BC7" w:rsidP="00103DAC">
      <w:pPr>
        <w:pStyle w:val="ListParagraph"/>
        <w:tabs>
          <w:tab w:val="left" w:pos="360"/>
          <w:tab w:val="left" w:pos="720"/>
        </w:tabs>
        <w:spacing w:after="0" w:line="240" w:lineRule="auto"/>
        <w:ind w:left="0"/>
        <w:jc w:val="both"/>
        <w:rPr>
          <w:rFonts w:asciiTheme="minorBidi" w:eastAsia="Calibri" w:hAnsiTheme="minorBidi"/>
          <w:b/>
          <w:bCs/>
          <w:iCs/>
          <w:color w:val="0D0D0D"/>
        </w:rPr>
      </w:pPr>
    </w:p>
    <w:p w14:paraId="5FD685A7" w14:textId="77777777" w:rsidR="00412FAA" w:rsidRPr="002D6B6B" w:rsidRDefault="00412FAA" w:rsidP="00F777DC">
      <w:pPr>
        <w:pStyle w:val="0MainParagraphStyle"/>
      </w:pPr>
      <w:r w:rsidRPr="00EB0CAC">
        <w:t xml:space="preserve">In Punjab, the Punjab Housing and Town Planning Agency (PHATA-established in 2002) has been designated as the lead agency for NPHP implementation. </w:t>
      </w:r>
      <w:r w:rsidRPr="002D6B6B">
        <w:t>PHATA has adopted three parallel strategies to achieve its NPHP targets: a) directly building affordable housing units on government-owned land (purely public model); b) entering into joint ventures (JVs) with private developers, where PHATA contributes publicly owned land and the developer is responsible for site development and housing construction; and c) incentivizing developers to build housing on private land under the Affordable Private Housing Schemes (APHS), by offering streamlined construction permits and reduced permit fees based on the percentage of affordable units constructed.</w:t>
      </w:r>
      <w:r w:rsidRPr="002D6B6B">
        <w:rPr>
          <w:vertAlign w:val="superscript"/>
        </w:rPr>
        <w:footnoteReference w:id="24"/>
      </w:r>
      <w:r w:rsidRPr="002D6B6B">
        <w:t xml:space="preserve"> The APHS rules require at least 20 percent of the housing units to be in the Tier-1 category; the remaining units can be market rate and sold to any buyer without restrictions. </w:t>
      </w:r>
    </w:p>
    <w:p w14:paraId="43D253AD" w14:textId="4D5EF459" w:rsidR="00412FAA" w:rsidRPr="002D6B6B" w:rsidRDefault="00412FAA" w:rsidP="00207422">
      <w:pPr>
        <w:tabs>
          <w:tab w:val="left" w:pos="0"/>
          <w:tab w:val="left" w:pos="360"/>
          <w:tab w:val="left" w:pos="720"/>
        </w:tabs>
        <w:spacing w:before="240" w:after="240" w:line="240" w:lineRule="auto"/>
        <w:jc w:val="both"/>
        <w:rPr>
          <w:rFonts w:asciiTheme="minorBidi" w:eastAsia="Calibri" w:hAnsiTheme="minorBidi"/>
          <w:b/>
          <w:bCs/>
          <w:iCs/>
          <w:color w:val="0D0D0D"/>
        </w:rPr>
      </w:pPr>
      <w:r w:rsidRPr="002D6B6B">
        <w:rPr>
          <w:rFonts w:asciiTheme="minorBidi" w:eastAsia="Calibri" w:hAnsiTheme="minorBidi"/>
          <w:b/>
          <w:bCs/>
          <w:iCs/>
          <w:color w:val="0D0D0D"/>
        </w:rPr>
        <w:t>Constraints to Housing Supply in Punjab</w:t>
      </w:r>
    </w:p>
    <w:p w14:paraId="2BD50417" w14:textId="581EFED0" w:rsidR="00412FAA" w:rsidRPr="002D6B6B" w:rsidRDefault="00412FAA" w:rsidP="00F777DC">
      <w:pPr>
        <w:pStyle w:val="0MainParagraphStyle"/>
      </w:pPr>
      <w:r w:rsidRPr="00207422">
        <w:t>Over the past decade, private sector supply of affordable housing in Punjab has been minimal; it has predominantly catered for the richer segments of the population.</w:t>
      </w:r>
      <w:r w:rsidRPr="002D6B6B">
        <w:t xml:space="preserve"> A 2012 study in Lahore showed that 99 percent of the city’s housing stock was affordable to only 32 percent of the population.</w:t>
      </w:r>
      <w:r w:rsidRPr="002D6B6B">
        <w:rPr>
          <w:vertAlign w:val="superscript"/>
        </w:rPr>
        <w:footnoteReference w:id="25"/>
      </w:r>
      <w:r w:rsidRPr="002D6B6B">
        <w:t xml:space="preserve">  The mismatch between supply and demand means many units remain vacant, further exacerbating the housing shortage.  The public sector has only supplied serviced plots which have mainly benefitted middle income households. In response to short supply and unaffordability, the poorest households must turn to informal channels including </w:t>
      </w:r>
      <w:proofErr w:type="spellStart"/>
      <w:r w:rsidRPr="002D6B6B">
        <w:t>katchi</w:t>
      </w:r>
      <w:proofErr w:type="spellEnd"/>
      <w:r w:rsidRPr="002D6B6B">
        <w:t xml:space="preserve"> </w:t>
      </w:r>
      <w:proofErr w:type="spellStart"/>
      <w:r w:rsidRPr="002D6B6B">
        <w:t>abadis</w:t>
      </w:r>
      <w:proofErr w:type="spellEnd"/>
      <w:r w:rsidRPr="002D6B6B">
        <w:t>.</w:t>
      </w:r>
    </w:p>
    <w:p w14:paraId="38225DE9" w14:textId="77777777" w:rsidR="00C01CE6" w:rsidRPr="002D6B6B" w:rsidRDefault="00C01CE6" w:rsidP="00103DAC">
      <w:pPr>
        <w:pStyle w:val="ListParagraph"/>
        <w:tabs>
          <w:tab w:val="left" w:pos="360"/>
          <w:tab w:val="left" w:pos="720"/>
        </w:tabs>
        <w:spacing w:after="0" w:line="240" w:lineRule="auto"/>
        <w:ind w:left="0"/>
        <w:jc w:val="both"/>
        <w:rPr>
          <w:rFonts w:asciiTheme="minorBidi" w:eastAsia="Calibri" w:hAnsiTheme="minorBidi"/>
          <w:iCs/>
          <w:color w:val="0D0D0D"/>
        </w:rPr>
      </w:pPr>
    </w:p>
    <w:p w14:paraId="289D3714" w14:textId="404D98AD" w:rsidR="006C2975" w:rsidRDefault="00412FAA" w:rsidP="00F777DC">
      <w:pPr>
        <w:pStyle w:val="0MainParagraphStyle"/>
      </w:pPr>
      <w:r w:rsidRPr="00855C18">
        <w:t>There are several critical bottlenecks in the housing value chain that prohibit the private sector from providing sufficient supply at affordable prices.</w:t>
      </w:r>
      <w:r w:rsidRPr="002D6B6B">
        <w:t xml:space="preserve"> The responsiveness of the entire housing sector will be determined by its slowest step. Since time is money, </w:t>
      </w:r>
      <w:r w:rsidRPr="002D6B6B">
        <w:rPr>
          <w:i/>
        </w:rPr>
        <w:t xml:space="preserve">project delays have significant impact on project costs and unit </w:t>
      </w:r>
      <w:r w:rsidRPr="002D6B6B">
        <w:t>sale</w:t>
      </w:r>
      <w:r w:rsidRPr="002D6B6B">
        <w:rPr>
          <w:i/>
        </w:rPr>
        <w:t xml:space="preserve"> price</w:t>
      </w:r>
      <w:r w:rsidRPr="002D6B6B">
        <w:t>, regardless of the price point. The biggest delays developers face on the supply side are at the following stages</w:t>
      </w:r>
      <w:r w:rsidRPr="002D6B6B">
        <w:rPr>
          <w:vertAlign w:val="superscript"/>
        </w:rPr>
        <w:footnoteReference w:id="26"/>
      </w:r>
      <w:r w:rsidRPr="002D6B6B">
        <w:t xml:space="preserve">: </w:t>
      </w:r>
    </w:p>
    <w:p w14:paraId="1018D996" w14:textId="77777777" w:rsidR="00412FAA" w:rsidRPr="002D6B6B" w:rsidRDefault="00412FAA" w:rsidP="00303DB6">
      <w:pPr>
        <w:pStyle w:val="aBulletUnderMainPara"/>
        <w:ind w:left="1080"/>
      </w:pPr>
      <w:r w:rsidRPr="002D6B6B">
        <w:t>Land acquisition takes up to 5 years.</w:t>
      </w:r>
    </w:p>
    <w:p w14:paraId="24601494" w14:textId="485C2E10" w:rsidR="00412FAA" w:rsidRPr="002D6B6B" w:rsidRDefault="00412FAA" w:rsidP="00303DB6">
      <w:pPr>
        <w:pStyle w:val="aBulletUnderMainPara"/>
        <w:ind w:left="1080"/>
      </w:pPr>
      <w:r w:rsidRPr="002D6B6B">
        <w:t xml:space="preserve">Obtaining </w:t>
      </w:r>
      <w:r w:rsidR="007D39B0">
        <w:t xml:space="preserve">planning and </w:t>
      </w:r>
      <w:r w:rsidRPr="002D6B6B">
        <w:t>construction permits takes up to 4</w:t>
      </w:r>
      <w:r w:rsidR="007D39B0">
        <w:t>.8</w:t>
      </w:r>
      <w:r w:rsidRPr="002D6B6B">
        <w:t xml:space="preserve"> years (longer for apartments/</w:t>
      </w:r>
      <w:r w:rsidR="00CD3027">
        <w:t xml:space="preserve"> </w:t>
      </w:r>
      <w:r w:rsidRPr="002D6B6B">
        <w:t>condominiums).</w:t>
      </w:r>
    </w:p>
    <w:p w14:paraId="150242E1" w14:textId="77777777" w:rsidR="00412FAA" w:rsidRPr="002D6B6B" w:rsidRDefault="00412FAA" w:rsidP="00303DB6">
      <w:pPr>
        <w:pStyle w:val="aBulletUnderMainPara"/>
        <w:ind w:left="1080"/>
      </w:pPr>
      <w:r w:rsidRPr="002D6B6B">
        <w:lastRenderedPageBreak/>
        <w:t xml:space="preserve">Obtaining off-site infrastructure takes up to 3 years. </w:t>
      </w:r>
    </w:p>
    <w:p w14:paraId="77C16891" w14:textId="67BA4E53" w:rsidR="005D2F6F" w:rsidRPr="000203AE" w:rsidRDefault="00412FAA" w:rsidP="00303DB6">
      <w:pPr>
        <w:pStyle w:val="aBulletUnderMainPara"/>
        <w:ind w:left="1080"/>
      </w:pPr>
      <w:r w:rsidRPr="002D6B6B">
        <w:t>Offtake (marketing and sale) of units takes up to 2 years.</w:t>
      </w:r>
    </w:p>
    <w:p w14:paraId="113AF59B" w14:textId="1F40B7D2" w:rsidR="003C4924" w:rsidRDefault="008C57E4" w:rsidP="008C57E4">
      <w:pPr>
        <w:pStyle w:val="Heading2"/>
      </w:pPr>
      <w:bookmarkStart w:id="17" w:name="_Toc256000004"/>
      <w:bookmarkStart w:id="18" w:name="_Toc433982408"/>
      <w:bookmarkStart w:id="19" w:name="_Toc19279077"/>
      <w:bookmarkStart w:id="20" w:name="_Toc22223416"/>
      <w:bookmarkStart w:id="21" w:name="_Toc81505755"/>
      <w:bookmarkStart w:id="22" w:name="_Toc89264118"/>
      <w:r w:rsidRPr="002D6B6B">
        <w:t xml:space="preserve">C. </w:t>
      </w:r>
      <w:bookmarkStart w:id="23" w:name="_Toc16510106"/>
      <w:bookmarkStart w:id="24" w:name="_Toc17109570"/>
      <w:r w:rsidRPr="008C57E4">
        <w:t>Relationship to the CPS/CPF and Rationale for Use of Instrument</w:t>
      </w:r>
      <w:bookmarkEnd w:id="17"/>
      <w:bookmarkEnd w:id="18"/>
      <w:bookmarkEnd w:id="19"/>
      <w:bookmarkEnd w:id="20"/>
      <w:bookmarkEnd w:id="21"/>
      <w:bookmarkEnd w:id="23"/>
      <w:bookmarkEnd w:id="24"/>
      <w:bookmarkEnd w:id="22"/>
    </w:p>
    <w:p w14:paraId="10D8BF0B" w14:textId="77777777" w:rsidR="008C57E4" w:rsidRPr="008C57E4" w:rsidRDefault="008C57E4" w:rsidP="008C57E4">
      <w:pPr>
        <w:spacing w:after="0"/>
      </w:pPr>
    </w:p>
    <w:p w14:paraId="4BD0E4F7" w14:textId="4C3B16E6" w:rsidR="00412FAA" w:rsidRPr="00604122" w:rsidRDefault="00412FAA" w:rsidP="00F777DC">
      <w:pPr>
        <w:pStyle w:val="0MainParagraphStyle"/>
      </w:pPr>
      <w:r w:rsidRPr="00556E40">
        <w:t xml:space="preserve">The Punjab Affordable Housing Program (PAHP) is aligned with the </w:t>
      </w:r>
      <w:r w:rsidR="00E24FA0" w:rsidRPr="00556E40">
        <w:t>FY22</w:t>
      </w:r>
      <w:r w:rsidRPr="00556E40">
        <w:t>-</w:t>
      </w:r>
      <w:r w:rsidR="00E24FA0" w:rsidRPr="00556E40">
        <w:t xml:space="preserve">26 </w:t>
      </w:r>
      <w:r w:rsidRPr="00556E40">
        <w:t xml:space="preserve">Pakistan Country Partnership </w:t>
      </w:r>
      <w:r w:rsidR="00E24FA0" w:rsidRPr="00556E40">
        <w:t xml:space="preserve">Framework (CPF) </w:t>
      </w:r>
      <w:r w:rsidRPr="00556E40">
        <w:t>and supports</w:t>
      </w:r>
      <w:r w:rsidR="00E24FA0" w:rsidRPr="00556E40">
        <w:t xml:space="preserve"> the Green</w:t>
      </w:r>
      <w:r w:rsidRPr="00556E40">
        <w:t xml:space="preserve"> and</w:t>
      </w:r>
      <w:r w:rsidR="009773D7" w:rsidRPr="00556E40">
        <w:t xml:space="preserve"> </w:t>
      </w:r>
      <w:r w:rsidR="00E24FA0" w:rsidRPr="00556E40">
        <w:t>Clean Pakistan pillar and Growing Inclusively pillar.</w:t>
      </w:r>
      <w:r w:rsidR="00E24FA0" w:rsidRPr="00604122">
        <w:t xml:space="preserve"> It</w:t>
      </w:r>
      <w:r w:rsidRPr="00604122">
        <w:t xml:space="preserve"> will </w:t>
      </w:r>
      <w:r w:rsidR="00E24FA0" w:rsidRPr="00604122">
        <w:t xml:space="preserve">directly </w:t>
      </w:r>
      <w:r w:rsidRPr="00604122">
        <w:t xml:space="preserve">contribute to </w:t>
      </w:r>
      <w:r w:rsidR="00E24FA0" w:rsidRPr="00604122">
        <w:t>Objective 4.3: Increase Sustainability of urban infrastructure and services and support outcomes; Objective 6.1: Increase Private Sector Investment; and Objective 6.2: Build resilience</w:t>
      </w:r>
      <w:r w:rsidR="00E24FA0" w:rsidRPr="00604122" w:rsidDel="00E24FA0">
        <w:t xml:space="preserve"> </w:t>
      </w:r>
      <w:r w:rsidR="00E24FA0" w:rsidRPr="00604122">
        <w:t xml:space="preserve">of the poor, especially women, against shocks </w:t>
      </w:r>
      <w:r w:rsidR="00E24FA0" w:rsidRPr="00604122">
        <w:rPr>
          <w:rStyle w:val="FootnoteReference"/>
          <w:rFonts w:ascii="Arial" w:eastAsia="Calibri" w:hAnsi="Arial" w:cs="Arial"/>
          <w:iCs/>
        </w:rPr>
        <w:footnoteReference w:id="27"/>
      </w:r>
      <w:r w:rsidR="00E24FA0" w:rsidRPr="00604122">
        <w:t xml:space="preserve"> </w:t>
      </w:r>
    </w:p>
    <w:p w14:paraId="73C94B53" w14:textId="77777777" w:rsidR="00A56DAE" w:rsidRPr="00604122" w:rsidRDefault="00A56DAE" w:rsidP="00A56DAE">
      <w:pPr>
        <w:pStyle w:val="ListParagraph"/>
        <w:tabs>
          <w:tab w:val="left" w:pos="360"/>
          <w:tab w:val="left" w:pos="720"/>
        </w:tabs>
        <w:spacing w:after="0" w:line="240" w:lineRule="auto"/>
        <w:ind w:left="0"/>
        <w:jc w:val="both"/>
        <w:rPr>
          <w:rFonts w:ascii="Arial" w:eastAsia="Calibri" w:hAnsi="Arial" w:cs="Arial"/>
          <w:iCs/>
          <w:color w:val="0D0D0D"/>
        </w:rPr>
      </w:pPr>
    </w:p>
    <w:p w14:paraId="55A2C5DD" w14:textId="575F531F" w:rsidR="00E24FA0" w:rsidRDefault="00412FAA" w:rsidP="00F777DC">
      <w:pPr>
        <w:pStyle w:val="0MainParagraphStyle"/>
        <w:rPr>
          <w:rFonts w:ascii="Arial" w:hAnsi="Arial" w:cs="Arial"/>
        </w:rPr>
      </w:pPr>
      <w:r w:rsidRPr="00B5139C">
        <w:t>The proposed Program compliments two other interventions supported by World Bank Group on land and housing</w:t>
      </w:r>
      <w:r w:rsidRPr="00B5139C">
        <w:rPr>
          <w:vertAlign w:val="superscript"/>
        </w:rPr>
        <w:footnoteReference w:id="28"/>
      </w:r>
      <w:r w:rsidRPr="00B5139C">
        <w:t xml:space="preserve"> in line with the Bank’s focus on integrated support to achieve CPS objectives.</w:t>
      </w:r>
      <w:r w:rsidRPr="00A56DAE">
        <w:t xml:space="preserve"> These initiatives will contribute towards development of the land and housing</w:t>
      </w:r>
      <w:r w:rsidRPr="00604122">
        <w:rPr>
          <w:rFonts w:ascii="Arial" w:hAnsi="Arial" w:cs="Arial"/>
        </w:rPr>
        <w:t xml:space="preserve"> </w:t>
      </w:r>
      <w:r w:rsidR="00E24FA0" w:rsidRPr="00604122">
        <w:rPr>
          <w:rFonts w:ascii="Arial" w:hAnsi="Arial" w:cs="Arial"/>
        </w:rPr>
        <w:t xml:space="preserve">finance markets, which in turn will positively impact economic growth and shared prosperity. </w:t>
      </w:r>
      <w:r w:rsidR="00E24FA0" w:rsidRPr="00B5139C">
        <w:rPr>
          <w:rFonts w:ascii="Arial" w:hAnsi="Arial" w:cs="Arial"/>
        </w:rPr>
        <w:t>PULSE</w:t>
      </w:r>
      <w:r w:rsidR="00E24FA0" w:rsidRPr="00604122">
        <w:rPr>
          <w:rFonts w:ascii="Arial" w:hAnsi="Arial" w:cs="Arial"/>
        </w:rPr>
        <w:t xml:space="preserve"> will work in parallel </w:t>
      </w:r>
      <w:r w:rsidR="007D39B0">
        <w:rPr>
          <w:rFonts w:ascii="Arial" w:hAnsi="Arial" w:cs="Arial"/>
        </w:rPr>
        <w:t>with</w:t>
      </w:r>
      <w:r w:rsidR="00E24FA0" w:rsidRPr="00604122">
        <w:rPr>
          <w:rFonts w:ascii="Arial" w:hAnsi="Arial" w:cs="Arial"/>
        </w:rPr>
        <w:t xml:space="preserve"> PAHP to digitize land ownership records in urban and rural areas and create a province-wide parcel-based cadaster under the Board of Revenue. This would help developers to quickly identify and assemble land in developable urban areas with </w:t>
      </w:r>
      <w:r w:rsidR="007D39B0">
        <w:rPr>
          <w:rFonts w:ascii="Arial" w:hAnsi="Arial" w:cs="Arial"/>
        </w:rPr>
        <w:t>high</w:t>
      </w:r>
      <w:r w:rsidR="00E24FA0" w:rsidRPr="00604122">
        <w:rPr>
          <w:rFonts w:ascii="Arial" w:hAnsi="Arial" w:cs="Arial"/>
        </w:rPr>
        <w:t xml:space="preserve"> housing demand. It will also assist with more secure land right records, and support developing a comprehensive public land inventory, which PHATA can use to mobilize land for JVs and public schemes, and screen and prioritize land parcels based on location, housing demand, and vulnerability to disaster. </w:t>
      </w:r>
      <w:r w:rsidR="00E24FA0" w:rsidRPr="00B5139C">
        <w:rPr>
          <w:rFonts w:ascii="Arial" w:hAnsi="Arial" w:cs="Arial"/>
        </w:rPr>
        <w:t>PHFP</w:t>
      </w:r>
      <w:r w:rsidR="00E24FA0" w:rsidRPr="00604122">
        <w:rPr>
          <w:rFonts w:ascii="Arial" w:hAnsi="Arial" w:cs="Arial"/>
        </w:rPr>
        <w:t xml:space="preserve"> has helped </w:t>
      </w:r>
      <w:proofErr w:type="spellStart"/>
      <w:r w:rsidR="00E24FA0" w:rsidRPr="00604122">
        <w:rPr>
          <w:rFonts w:ascii="Arial" w:hAnsi="Arial" w:cs="Arial"/>
        </w:rPr>
        <w:t>GoPakistan</w:t>
      </w:r>
      <w:proofErr w:type="spellEnd"/>
      <w:r w:rsidR="00E24FA0" w:rsidRPr="00604122">
        <w:rPr>
          <w:rFonts w:ascii="Arial" w:hAnsi="Arial" w:cs="Arial"/>
        </w:rPr>
        <w:t xml:space="preserve"> expand access to housing finance through establishing the Pakistan Mortgage Refinance Company (PMRC), providing liquidity to mortgage lenders through a line of credit, and providing a risk-sharing facility to bring housing finance down-market to underserved income groups. PAHP will help ensure there is sufficient housing supply available in Punjab to respond to increased demand. PAHP will also </w:t>
      </w:r>
      <w:r w:rsidR="007D39B0">
        <w:rPr>
          <w:rFonts w:ascii="Arial" w:hAnsi="Arial" w:cs="Arial"/>
        </w:rPr>
        <w:t xml:space="preserve">help </w:t>
      </w:r>
      <w:r w:rsidR="00E24FA0" w:rsidRPr="00604122">
        <w:rPr>
          <w:rFonts w:ascii="Arial" w:hAnsi="Arial" w:cs="Arial"/>
        </w:rPr>
        <w:t xml:space="preserve">increase awareness of housing finance options among eligible lower income beneficiaries. </w:t>
      </w:r>
    </w:p>
    <w:p w14:paraId="61B8ECC5" w14:textId="77777777" w:rsidR="005171FC" w:rsidRPr="00604122" w:rsidRDefault="005171FC" w:rsidP="00F777DC">
      <w:pPr>
        <w:pStyle w:val="0MainParagraphStyle"/>
        <w:numPr>
          <w:ilvl w:val="0"/>
          <w:numId w:val="0"/>
        </w:numPr>
        <w:ind w:left="360"/>
      </w:pPr>
    </w:p>
    <w:p w14:paraId="7E0EF8EE" w14:textId="5ACA14F9" w:rsidR="001B1A3D" w:rsidRDefault="00EF6D10" w:rsidP="001B1A3D">
      <w:pPr>
        <w:pStyle w:val="0MainParagraphStyle"/>
        <w:rPr>
          <w:rFonts w:ascii="Arial" w:hAnsi="Arial" w:cs="Arial"/>
        </w:rPr>
      </w:pPr>
      <w:r w:rsidRPr="005171FC">
        <w:rPr>
          <w:rFonts w:ascii="Calibri" w:hAnsi="Calibri"/>
        </w:rPr>
        <w:t xml:space="preserve">The </w:t>
      </w:r>
      <w:r w:rsidRPr="005171FC">
        <w:t>proposed operation will be financed through a hybrid of Investment Project Financing (IPF) and Program-for-Results (</w:t>
      </w:r>
      <w:proofErr w:type="spellStart"/>
      <w:r w:rsidRPr="005171FC">
        <w:t>PforR</w:t>
      </w:r>
      <w:proofErr w:type="spellEnd"/>
      <w:r w:rsidRPr="005171FC">
        <w:t>) instruments.</w:t>
      </w:r>
      <w:r w:rsidRPr="002D6B6B">
        <w:t xml:space="preserve"> The larger part of the operation will be financed through the </w:t>
      </w:r>
      <w:proofErr w:type="spellStart"/>
      <w:r w:rsidRPr="002D6B6B">
        <w:t>PforR</w:t>
      </w:r>
      <w:proofErr w:type="spellEnd"/>
      <w:r w:rsidRPr="002D6B6B">
        <w:t xml:space="preserve"> instrument, which has proved to be an effective mechanism for managing conditional </w:t>
      </w:r>
      <w:r w:rsidR="007D39B0">
        <w:t>transfers</w:t>
      </w:r>
      <w:r w:rsidRPr="002D6B6B">
        <w:t xml:space="preserve"> and for strengthening institutions and systems. Given the proposed Program’s focus on institutional development and policy implementation, a </w:t>
      </w:r>
      <w:proofErr w:type="spellStart"/>
      <w:r w:rsidRPr="002D6B6B">
        <w:t>PforR</w:t>
      </w:r>
      <w:proofErr w:type="spellEnd"/>
      <w:r w:rsidRPr="002D6B6B">
        <w:t xml:space="preserve"> modality provides a clear set of incentives by linking Program disbursements to achievement of results, and thereby helping reorient program expenditure planning away from inputs and towards outcomes.</w:t>
      </w:r>
      <w:r w:rsidRPr="00037D1F">
        <w:rPr>
          <w:rFonts w:ascii="Calibri" w:hAnsi="Calibri" w:cs="Calibri"/>
        </w:rPr>
        <w:t xml:space="preserve"> </w:t>
      </w:r>
      <w:proofErr w:type="spellStart"/>
      <w:r w:rsidRPr="00604122">
        <w:rPr>
          <w:rFonts w:ascii="Arial" w:hAnsi="Arial" w:cs="Arial"/>
        </w:rPr>
        <w:t>GoPunjab</w:t>
      </w:r>
      <w:proofErr w:type="spellEnd"/>
      <w:r w:rsidRPr="00604122">
        <w:rPr>
          <w:rFonts w:ascii="Arial" w:hAnsi="Arial" w:cs="Arial"/>
        </w:rPr>
        <w:t xml:space="preserve"> is familiar with the instrument through several ongoing and closed Bank-funded initiatives, including the ongoing Punjab Cities Program which is also a Hybrid P4R.</w:t>
      </w:r>
      <w:r w:rsidR="000076FA">
        <w:rPr>
          <w:rFonts w:ascii="Arial" w:hAnsi="Arial" w:cs="Arial"/>
        </w:rPr>
        <w:t xml:space="preserve"> </w:t>
      </w:r>
      <w:r w:rsidRPr="00604122">
        <w:rPr>
          <w:rFonts w:ascii="Arial" w:hAnsi="Arial" w:cs="Arial"/>
        </w:rPr>
        <w:t>Government officials appreciate the use of country systems in P4Rs, due their familiarity and thus higher level of comfort with them.</w:t>
      </w:r>
    </w:p>
    <w:p w14:paraId="33A10E7D" w14:textId="77777777" w:rsidR="001B1A3D" w:rsidRPr="001B1A3D" w:rsidRDefault="001B1A3D" w:rsidP="001B1A3D">
      <w:pPr>
        <w:pStyle w:val="0MainParagraphStyle"/>
        <w:numPr>
          <w:ilvl w:val="0"/>
          <w:numId w:val="0"/>
        </w:numPr>
        <w:rPr>
          <w:rFonts w:ascii="Arial" w:hAnsi="Arial" w:cs="Arial"/>
        </w:rPr>
      </w:pPr>
    </w:p>
    <w:p w14:paraId="59E21C76" w14:textId="5677DE85" w:rsidR="00EF6D10" w:rsidRPr="00E851D2" w:rsidRDefault="00EF6D10" w:rsidP="00F777DC">
      <w:pPr>
        <w:pStyle w:val="0MainParagraphStyle"/>
        <w:rPr>
          <w:b/>
        </w:rPr>
      </w:pPr>
      <w:r w:rsidRPr="00604122">
        <w:rPr>
          <w:b/>
        </w:rPr>
        <w:t xml:space="preserve">IPF will be used to fund a range of institution strengthening and capacity development interventions. </w:t>
      </w:r>
      <w:r w:rsidRPr="00604122">
        <w:rPr>
          <w:bCs/>
        </w:rPr>
        <w:t>Lessons</w:t>
      </w:r>
      <w:r w:rsidRPr="00604122">
        <w:t xml:space="preserve"> learned from other </w:t>
      </w:r>
      <w:proofErr w:type="spellStart"/>
      <w:r w:rsidRPr="00604122">
        <w:t>PforR</w:t>
      </w:r>
      <w:proofErr w:type="spellEnd"/>
      <w:r w:rsidRPr="00604122">
        <w:t xml:space="preserve"> programs suggest the need for budget predictability for capacity development and Annual Performance Assessments (APAs), which </w:t>
      </w:r>
      <w:proofErr w:type="spellStart"/>
      <w:r w:rsidRPr="00604122">
        <w:t>PforRs</w:t>
      </w:r>
      <w:proofErr w:type="spellEnd"/>
      <w:r w:rsidRPr="00604122">
        <w:t xml:space="preserve"> are unable to ensure. Moreover, the IPF modality offers greater discretion and flexibility in meeting specific development needs and will help the operation </w:t>
      </w:r>
      <w:r w:rsidRPr="00604122">
        <w:lastRenderedPageBreak/>
        <w:t>respond if any unforeseen requirements become critical to developing operational capacities and systems during implementation. The IPF modality also allows a closer working relationship between the provincial government and the World Bank, so that the Bank can better contribute its cross-regional experience and sectoral knowledge to inform the implementation of institution-strengthening interventions in Punjab.</w:t>
      </w:r>
    </w:p>
    <w:p w14:paraId="4FA0713A" w14:textId="77777777" w:rsidR="00E851D2" w:rsidRPr="00B2443F" w:rsidRDefault="00E851D2" w:rsidP="00F777DC">
      <w:pPr>
        <w:pStyle w:val="0MainParagraphStyle"/>
        <w:numPr>
          <w:ilvl w:val="0"/>
          <w:numId w:val="0"/>
        </w:numPr>
      </w:pPr>
    </w:p>
    <w:p w14:paraId="3EEF7ECB" w14:textId="26D9D86E" w:rsidR="00B2443F" w:rsidRDefault="006805D3" w:rsidP="006805D3">
      <w:pPr>
        <w:pStyle w:val="Heading2"/>
      </w:pPr>
      <w:bookmarkStart w:id="25" w:name="_Toc256000009"/>
      <w:bookmarkStart w:id="26" w:name="_Toc17109575"/>
      <w:bookmarkStart w:id="27" w:name="_Toc19279082"/>
      <w:bookmarkStart w:id="28" w:name="_Toc22223421"/>
      <w:bookmarkStart w:id="29" w:name="_Toc81505760"/>
      <w:bookmarkStart w:id="30" w:name="_Toc89264119"/>
      <w:r>
        <w:t xml:space="preserve">D. </w:t>
      </w:r>
      <w:r w:rsidR="00B2443F" w:rsidRPr="002D6B6B">
        <w:t>Program Development Objective(s) (PDO) and PDO Level Results Indicators</w:t>
      </w:r>
      <w:bookmarkEnd w:id="25"/>
      <w:bookmarkEnd w:id="26"/>
      <w:bookmarkEnd w:id="27"/>
      <w:bookmarkEnd w:id="28"/>
      <w:bookmarkEnd w:id="29"/>
      <w:bookmarkEnd w:id="30"/>
    </w:p>
    <w:p w14:paraId="61F6DC8C" w14:textId="77777777" w:rsidR="00E851D2" w:rsidRDefault="00E851D2" w:rsidP="0024635C">
      <w:pPr>
        <w:tabs>
          <w:tab w:val="left" w:pos="360"/>
          <w:tab w:val="left" w:pos="720"/>
        </w:tabs>
        <w:spacing w:after="0"/>
        <w:jc w:val="both"/>
        <w:rPr>
          <w:rFonts w:asciiTheme="minorBidi" w:eastAsia="Calibri" w:hAnsiTheme="minorBidi"/>
          <w:b/>
          <w:bCs/>
          <w:iCs/>
          <w:color w:val="0D0D0D"/>
        </w:rPr>
      </w:pPr>
      <w:bookmarkStart w:id="31" w:name="_Toc256000007"/>
      <w:bookmarkStart w:id="32" w:name="_Toc505105132"/>
      <w:bookmarkStart w:id="33" w:name="_Toc19279080"/>
      <w:bookmarkStart w:id="34" w:name="_Toc22223419"/>
      <w:bookmarkStart w:id="35" w:name="_Toc81505758"/>
    </w:p>
    <w:p w14:paraId="39F06A40" w14:textId="4C82D801" w:rsidR="00E851D2" w:rsidRPr="006522D0" w:rsidRDefault="00E851D2" w:rsidP="00F777DC">
      <w:pPr>
        <w:pStyle w:val="0MainParagraphStyle"/>
      </w:pPr>
      <w:r w:rsidRPr="00627192">
        <w:t xml:space="preserve">The program development objective (PDO) is to support the Government of Punjab </w:t>
      </w:r>
      <w:r w:rsidR="0092464C" w:rsidRPr="0092464C">
        <w:t>to improve the quantity and quality of affordable housing supply</w:t>
      </w:r>
      <w:r w:rsidRPr="00627192">
        <w:t>.</w:t>
      </w:r>
      <w:r w:rsidRPr="00C9301A">
        <w:t xml:space="preserve"> The proposed PAHP is a US$ 200 million hybrid of Investment Project Financing (IPF) with Program for Results (</w:t>
      </w:r>
      <w:proofErr w:type="spellStart"/>
      <w:r w:rsidRPr="00C9301A">
        <w:t>PforR</w:t>
      </w:r>
      <w:proofErr w:type="spellEnd"/>
      <w:r w:rsidRPr="00C9301A">
        <w:t xml:space="preserve">) instruments. </w:t>
      </w:r>
      <w:r w:rsidRPr="00C9301A">
        <w:rPr>
          <w:rFonts w:ascii="Arial" w:hAnsi="Arial" w:cs="Arial"/>
        </w:rPr>
        <w:t>PHATA and the Urban Unit will be the two primary implementing agencies for the operation.</w:t>
      </w:r>
    </w:p>
    <w:p w14:paraId="2A99EBDE" w14:textId="77777777" w:rsidR="006522D0" w:rsidRPr="00C9301A" w:rsidRDefault="006522D0" w:rsidP="00F777DC">
      <w:pPr>
        <w:pStyle w:val="0MainParagraphStyle"/>
        <w:numPr>
          <w:ilvl w:val="0"/>
          <w:numId w:val="0"/>
        </w:numPr>
      </w:pPr>
    </w:p>
    <w:p w14:paraId="558D32DC" w14:textId="1432CFBD" w:rsidR="00E851D2" w:rsidRPr="006522D0" w:rsidRDefault="00E851D2" w:rsidP="00F777DC">
      <w:pPr>
        <w:pStyle w:val="0MainParagraphStyle"/>
      </w:pPr>
      <w:r w:rsidRPr="006522D0">
        <w:t xml:space="preserve">The PDO results indicators </w:t>
      </w:r>
      <w:r w:rsidR="00633C13">
        <w:t>are</w:t>
      </w:r>
      <w:r w:rsidRPr="006522D0">
        <w:t>:</w:t>
      </w:r>
    </w:p>
    <w:p w14:paraId="24E4FE9C" w14:textId="77777777" w:rsidR="00E851D2" w:rsidRPr="002D6B6B" w:rsidRDefault="00E851D2" w:rsidP="00CB121D">
      <w:pPr>
        <w:pStyle w:val="Normal1"/>
        <w:numPr>
          <w:ilvl w:val="0"/>
          <w:numId w:val="38"/>
        </w:numPr>
        <w:tabs>
          <w:tab w:val="left" w:pos="0"/>
          <w:tab w:val="left" w:pos="720"/>
        </w:tabs>
        <w:spacing w:before="120" w:after="120" w:line="240" w:lineRule="atLeast"/>
        <w:ind w:left="720" w:right="101" w:hanging="274"/>
        <w:contextualSpacing/>
        <w:jc w:val="both"/>
        <w:rPr>
          <w:rFonts w:asciiTheme="minorBidi" w:eastAsia="Calibri" w:hAnsiTheme="minorBidi"/>
          <w:iCs/>
          <w:color w:val="0D0D0D"/>
        </w:rPr>
      </w:pPr>
      <w:r w:rsidRPr="002D6B6B">
        <w:rPr>
          <w:rFonts w:asciiTheme="minorBidi" w:hAnsiTheme="minorBidi"/>
          <w:iCs/>
        </w:rPr>
        <w:t xml:space="preserve">Housing units delivered through the Naya Pakistan Housing Program in Punjab </w:t>
      </w:r>
      <w:r w:rsidRPr="002D6B6B">
        <w:rPr>
          <w:rFonts w:asciiTheme="minorBidi" w:hAnsiTheme="minorBidi"/>
        </w:rPr>
        <w:t>(of which, affordable housing units</w:t>
      </w:r>
      <w:r>
        <w:t xml:space="preserve">; </w:t>
      </w:r>
      <w:r w:rsidRPr="00604122">
        <w:rPr>
          <w:rFonts w:ascii="Arial" w:hAnsi="Arial" w:cs="Arial"/>
        </w:rPr>
        <w:t>and percentage of women beneficiaries</w:t>
      </w:r>
      <w:r w:rsidRPr="002D6B6B">
        <w:rPr>
          <w:rFonts w:asciiTheme="minorBidi" w:hAnsiTheme="minorBidi"/>
        </w:rPr>
        <w:t>).</w:t>
      </w:r>
    </w:p>
    <w:p w14:paraId="2447DE78" w14:textId="77777777" w:rsidR="00AC606D" w:rsidRDefault="00E851D2" w:rsidP="00AC606D">
      <w:pPr>
        <w:pStyle w:val="Normal0"/>
        <w:numPr>
          <w:ilvl w:val="0"/>
          <w:numId w:val="38"/>
        </w:numPr>
        <w:tabs>
          <w:tab w:val="left" w:pos="720"/>
        </w:tabs>
        <w:spacing w:after="120" w:line="240" w:lineRule="atLeast"/>
        <w:ind w:left="720" w:hanging="274"/>
        <w:contextualSpacing/>
        <w:rPr>
          <w:rFonts w:ascii="Arial" w:hAnsi="Arial" w:cs="Arial"/>
          <w:iCs/>
        </w:rPr>
      </w:pPr>
      <w:r w:rsidRPr="00604122">
        <w:rPr>
          <w:rFonts w:ascii="Arial" w:hAnsi="Arial" w:cs="Arial"/>
          <w:iCs/>
        </w:rPr>
        <w:t>Affordable housing units built to agreed standards</w:t>
      </w:r>
    </w:p>
    <w:p w14:paraId="3096844F" w14:textId="77777777" w:rsidR="00AC606D" w:rsidRDefault="00AC606D" w:rsidP="0080177C">
      <w:pPr>
        <w:pStyle w:val="Normal0"/>
        <w:tabs>
          <w:tab w:val="left" w:pos="720"/>
        </w:tabs>
        <w:spacing w:after="120" w:line="240" w:lineRule="atLeast"/>
        <w:ind w:left="720"/>
        <w:contextualSpacing/>
        <w:rPr>
          <w:rFonts w:ascii="Arial" w:hAnsi="Arial" w:cs="Arial"/>
          <w:iCs/>
        </w:rPr>
      </w:pPr>
    </w:p>
    <w:p w14:paraId="617422E0" w14:textId="17B451EB" w:rsidR="00AC606D" w:rsidRPr="00500C09" w:rsidRDefault="22E7DCCA" w:rsidP="0080177C">
      <w:pPr>
        <w:pStyle w:val="Normal0"/>
        <w:spacing w:after="120" w:line="240" w:lineRule="atLeast"/>
        <w:ind w:left="720" w:hanging="270"/>
        <w:contextualSpacing/>
        <w:jc w:val="both"/>
        <w:rPr>
          <w:rFonts w:asciiTheme="minorBidi" w:hAnsiTheme="minorBidi"/>
          <w:iCs/>
        </w:rPr>
      </w:pPr>
      <w:r w:rsidRPr="00500C09">
        <w:rPr>
          <w:rFonts w:asciiTheme="minorBidi" w:hAnsiTheme="minorBidi"/>
          <w:iCs/>
        </w:rPr>
        <w:t>A sub-indicator of the PDO-level indicator will measure the result</w:t>
      </w:r>
      <w:r w:rsidR="6B301088" w:rsidRPr="00500C09">
        <w:rPr>
          <w:rFonts w:asciiTheme="minorBidi" w:hAnsiTheme="minorBidi"/>
          <w:iCs/>
        </w:rPr>
        <w:t>s of</w:t>
      </w:r>
      <w:r w:rsidRPr="00500C09">
        <w:rPr>
          <w:rFonts w:asciiTheme="minorBidi" w:hAnsiTheme="minorBidi"/>
          <w:iCs/>
        </w:rPr>
        <w:t xml:space="preserve"> the proposed actions to bridge the gender gap, which is: Housing units delivered through the Naya Pakistan Housing Program in Punjab, of which, percentage of women beneficiaries – target 20%</w:t>
      </w:r>
    </w:p>
    <w:p w14:paraId="0E50CABB" w14:textId="23ED4E9A" w:rsidR="00E851D2" w:rsidRPr="006A558A" w:rsidRDefault="00E851D2" w:rsidP="006A558A">
      <w:pPr>
        <w:tabs>
          <w:tab w:val="left" w:pos="0"/>
          <w:tab w:val="left" w:pos="360"/>
          <w:tab w:val="left" w:pos="720"/>
        </w:tabs>
        <w:spacing w:before="240" w:after="240" w:line="240" w:lineRule="auto"/>
        <w:jc w:val="both"/>
        <w:rPr>
          <w:rFonts w:asciiTheme="minorBidi" w:eastAsia="Calibri" w:hAnsiTheme="minorBidi"/>
          <w:b/>
          <w:bCs/>
          <w:iCs/>
          <w:color w:val="0D0D0D"/>
        </w:rPr>
      </w:pPr>
      <w:r w:rsidRPr="006A558A">
        <w:rPr>
          <w:rFonts w:asciiTheme="minorBidi" w:eastAsia="Calibri" w:hAnsiTheme="minorBidi"/>
          <w:b/>
          <w:bCs/>
          <w:iCs/>
          <w:color w:val="0D0D0D"/>
        </w:rPr>
        <w:t>Theory of Change</w:t>
      </w:r>
      <w:bookmarkEnd w:id="31"/>
      <w:bookmarkEnd w:id="32"/>
      <w:bookmarkEnd w:id="33"/>
      <w:bookmarkEnd w:id="34"/>
      <w:bookmarkEnd w:id="35"/>
    </w:p>
    <w:p w14:paraId="2CDB7DC2" w14:textId="1380DCC0" w:rsidR="00412FAA" w:rsidRPr="002D6B6B" w:rsidRDefault="00412FAA" w:rsidP="00F777DC">
      <w:pPr>
        <w:pStyle w:val="0MainParagraphStyle"/>
      </w:pPr>
      <w:r w:rsidRPr="00E14E17">
        <w:t>The Program’s Theory of Change (</w:t>
      </w:r>
      <w:r w:rsidRPr="00E14E17">
        <w:fldChar w:fldCharType="begin"/>
      </w:r>
      <w:r w:rsidRPr="00E14E17">
        <w:instrText xml:space="preserve"> REF _Ref79523550 \h  \* MERGEFORMAT </w:instrText>
      </w:r>
      <w:r w:rsidRPr="00E14E17">
        <w:fldChar w:fldCharType="separate"/>
      </w:r>
      <w:r w:rsidR="00C54CBD">
        <w:t xml:space="preserve">Figure </w:t>
      </w:r>
      <w:r w:rsidR="00C54CBD">
        <w:rPr>
          <w:noProof/>
        </w:rPr>
        <w:t>2</w:t>
      </w:r>
      <w:r w:rsidRPr="00E14E17">
        <w:fldChar w:fldCharType="end"/>
      </w:r>
      <w:r w:rsidRPr="00E14E17">
        <w:t>) presents how market-enabling policies, systems, and public investments will lead to improved access to affordable housing - especially for the poor.</w:t>
      </w:r>
      <w:r w:rsidRPr="002D6B6B">
        <w:t xml:space="preserve"> The </w:t>
      </w:r>
      <w:r w:rsidR="00F843B2" w:rsidRPr="002D6B6B">
        <w:t>operation</w:t>
      </w:r>
      <w:r w:rsidRPr="002D6B6B">
        <w:t xml:space="preserve"> will cover three Results Areas: (a) housing policies, reforms and enabling environment for the entire province; (b) quantity and quality of housing supply produced under NPHP (including APHS, JV, and public schemes); and (c) screening, support, and monitoring of beneficiaries. The release of funds will be based on results achieved by PHATA and other government agencies in facilitating/leading the supply of affordable housing, while the use of funds will be on the following two sub-programs: </w:t>
      </w:r>
    </w:p>
    <w:p w14:paraId="2426BCBB" w14:textId="77777777" w:rsidR="003C4924" w:rsidRPr="002D6B6B" w:rsidRDefault="003C4924" w:rsidP="00103DAC">
      <w:pPr>
        <w:tabs>
          <w:tab w:val="left" w:pos="0"/>
          <w:tab w:val="left" w:pos="360"/>
          <w:tab w:val="left" w:pos="720"/>
        </w:tabs>
        <w:spacing w:after="0" w:line="240" w:lineRule="auto"/>
        <w:ind w:right="101"/>
        <w:jc w:val="both"/>
        <w:rPr>
          <w:rFonts w:asciiTheme="minorBidi" w:hAnsiTheme="minorBidi"/>
          <w:color w:val="0D0D0D"/>
        </w:rPr>
      </w:pPr>
    </w:p>
    <w:p w14:paraId="7B744A73" w14:textId="2DA0999E" w:rsidR="00412FAA" w:rsidRPr="002D6B6B" w:rsidRDefault="00412FAA" w:rsidP="00E00B05">
      <w:pPr>
        <w:numPr>
          <w:ilvl w:val="1"/>
          <w:numId w:val="37"/>
        </w:numPr>
        <w:tabs>
          <w:tab w:val="left" w:pos="360"/>
          <w:tab w:val="left" w:pos="1080"/>
        </w:tabs>
        <w:spacing w:after="0" w:line="240" w:lineRule="auto"/>
        <w:ind w:left="1080" w:right="-86" w:hanging="450"/>
        <w:jc w:val="both"/>
        <w:rPr>
          <w:rFonts w:asciiTheme="minorBidi" w:eastAsia="Calibri" w:hAnsiTheme="minorBidi"/>
          <w:iCs/>
          <w:color w:val="0D0D0D"/>
        </w:rPr>
      </w:pPr>
      <w:r w:rsidRPr="002D6B6B">
        <w:rPr>
          <w:rFonts w:asciiTheme="minorBidi" w:eastAsia="Times New Roman" w:hAnsiTheme="minorBidi"/>
          <w:b/>
          <w:bCs/>
          <w:i/>
          <w:iCs/>
        </w:rPr>
        <w:t>Basic infrastructure for housing</w:t>
      </w:r>
      <w:r w:rsidRPr="002D6B6B">
        <w:rPr>
          <w:rFonts w:asciiTheme="minorBidi" w:eastAsia="Times New Roman" w:hAnsiTheme="minorBidi"/>
        </w:rPr>
        <w:t xml:space="preserve"> –focused on provision of trunk, last mile, and on-site infrastructure and services for housing developments on private land (APHS schemes) or public land (JV schemes</w:t>
      </w:r>
      <w:r w:rsidR="00633C13">
        <w:rPr>
          <w:rFonts w:asciiTheme="minorBidi" w:eastAsia="Times New Roman" w:hAnsiTheme="minorBidi"/>
        </w:rPr>
        <w:t xml:space="preserve"> and core housing / alternate housing solutions</w:t>
      </w:r>
      <w:r w:rsidRPr="002D6B6B">
        <w:rPr>
          <w:rFonts w:asciiTheme="minorBidi" w:eastAsia="Times New Roman" w:hAnsiTheme="minorBidi"/>
        </w:rPr>
        <w:t xml:space="preserve">) in </w:t>
      </w:r>
      <w:r w:rsidRPr="002D6B6B">
        <w:rPr>
          <w:rFonts w:asciiTheme="minorBidi" w:eastAsia="Calibri" w:hAnsiTheme="minorBidi"/>
          <w:iCs/>
        </w:rPr>
        <w:t>priority</w:t>
      </w:r>
      <w:r w:rsidRPr="002D6B6B">
        <w:rPr>
          <w:rFonts w:asciiTheme="minorBidi" w:eastAsia="Times New Roman" w:hAnsiTheme="minorBidi"/>
        </w:rPr>
        <w:t xml:space="preserve"> areas; and</w:t>
      </w:r>
    </w:p>
    <w:p w14:paraId="375908DA" w14:textId="5C48FFD8" w:rsidR="00412FAA" w:rsidRPr="002D6B6B" w:rsidRDefault="00412FAA" w:rsidP="00E00B05">
      <w:pPr>
        <w:numPr>
          <w:ilvl w:val="1"/>
          <w:numId w:val="37"/>
        </w:numPr>
        <w:tabs>
          <w:tab w:val="left" w:pos="360"/>
          <w:tab w:val="left" w:pos="1080"/>
        </w:tabs>
        <w:spacing w:after="0" w:line="240" w:lineRule="auto"/>
        <w:ind w:left="1080" w:right="-86" w:hanging="450"/>
        <w:jc w:val="both"/>
        <w:rPr>
          <w:rFonts w:asciiTheme="minorBidi" w:eastAsia="Calibri" w:hAnsiTheme="minorBidi"/>
          <w:iCs/>
          <w:color w:val="0D0D0D"/>
        </w:rPr>
      </w:pPr>
      <w:r w:rsidRPr="002D6B6B">
        <w:rPr>
          <w:rFonts w:asciiTheme="minorBidi" w:eastAsia="Times New Roman" w:hAnsiTheme="minorBidi"/>
          <w:b/>
          <w:bCs/>
          <w:i/>
          <w:iCs/>
        </w:rPr>
        <w:t>Alternative housing solutions</w:t>
      </w:r>
      <w:r w:rsidRPr="002D6B6B">
        <w:rPr>
          <w:rFonts w:asciiTheme="minorBidi" w:eastAsia="Times New Roman" w:hAnsiTheme="minorBidi"/>
        </w:rPr>
        <w:t xml:space="preserve"> - provision of Core Housing units and alternative low-cost housing solutions on public land (</w:t>
      </w:r>
      <w:r w:rsidRPr="002D6B6B">
        <w:rPr>
          <w:rFonts w:asciiTheme="minorBidi" w:eastAsia="Calibri" w:hAnsiTheme="minorBidi"/>
          <w:iCs/>
        </w:rPr>
        <w:t>purely</w:t>
      </w:r>
      <w:r w:rsidRPr="002D6B6B">
        <w:rPr>
          <w:rFonts w:asciiTheme="minorBidi" w:eastAsia="Times New Roman" w:hAnsiTheme="minorBidi"/>
        </w:rPr>
        <w:t xml:space="preserve"> public schemes).</w:t>
      </w:r>
    </w:p>
    <w:p w14:paraId="778BD696" w14:textId="34B5F43E" w:rsidR="009241AB" w:rsidRPr="002D6B6B" w:rsidRDefault="009241AB" w:rsidP="00103DAC">
      <w:pPr>
        <w:tabs>
          <w:tab w:val="left" w:pos="360"/>
          <w:tab w:val="left" w:pos="720"/>
        </w:tabs>
        <w:spacing w:line="240" w:lineRule="auto"/>
        <w:rPr>
          <w:rFonts w:asciiTheme="minorBidi" w:eastAsia="Calibri" w:hAnsiTheme="minorBidi"/>
          <w:iCs/>
          <w:color w:val="0D0D0D"/>
        </w:rPr>
      </w:pPr>
    </w:p>
    <w:p w14:paraId="61A6A0A6" w14:textId="04FA4824" w:rsidR="00412FAA" w:rsidRPr="002D6B6B" w:rsidRDefault="00886037" w:rsidP="00886037">
      <w:pPr>
        <w:pStyle w:val="ReferencePictures"/>
      </w:pPr>
      <w:bookmarkStart w:id="36" w:name="_Ref79523550"/>
      <w:bookmarkStart w:id="37" w:name="_Toc87449961"/>
      <w:r>
        <w:t xml:space="preserve">Figure </w:t>
      </w:r>
      <w:r>
        <w:fldChar w:fldCharType="begin"/>
      </w:r>
      <w:r>
        <w:instrText xml:space="preserve"> SEQ Figure \* ARABIC </w:instrText>
      </w:r>
      <w:r>
        <w:fldChar w:fldCharType="separate"/>
      </w:r>
      <w:r w:rsidR="00C54CBD">
        <w:rPr>
          <w:noProof/>
        </w:rPr>
        <w:t>2</w:t>
      </w:r>
      <w:r>
        <w:fldChar w:fldCharType="end"/>
      </w:r>
      <w:bookmarkEnd w:id="36"/>
      <w:r w:rsidR="009241AB" w:rsidRPr="002D6B6B">
        <w:t>:</w:t>
      </w:r>
      <w:r w:rsidR="00412FAA" w:rsidRPr="002D6B6B">
        <w:t xml:space="preserve"> Theory of Change</w:t>
      </w:r>
      <w:bookmarkEnd w:id="37"/>
    </w:p>
    <w:p w14:paraId="506DFA36" w14:textId="7441D42C" w:rsidR="00412FAA" w:rsidRPr="002D6B6B" w:rsidRDefault="00412FAA" w:rsidP="00041186">
      <w:pPr>
        <w:keepNext/>
        <w:tabs>
          <w:tab w:val="left" w:pos="0"/>
          <w:tab w:val="left" w:pos="360"/>
          <w:tab w:val="left" w:pos="720"/>
        </w:tabs>
        <w:spacing w:after="220" w:line="240" w:lineRule="auto"/>
        <w:ind w:right="-86"/>
        <w:rPr>
          <w:rFonts w:asciiTheme="minorBidi" w:hAnsiTheme="minorBidi"/>
          <w:color w:val="000000" w:themeColor="text1"/>
        </w:rPr>
      </w:pPr>
      <w:r w:rsidRPr="002D6B6B">
        <w:rPr>
          <w:rFonts w:asciiTheme="minorBidi" w:hAnsiTheme="minorBidi"/>
          <w:noProof/>
        </w:rPr>
        <w:lastRenderedPageBreak/>
        <w:drawing>
          <wp:inline distT="0" distB="0" distL="0" distR="0" wp14:anchorId="2190C517" wp14:editId="49E5D135">
            <wp:extent cx="6343650" cy="6330315"/>
            <wp:effectExtent l="0" t="0" r="0" b="0"/>
            <wp:docPr id="26" name="Picture 26"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10;&#10;Description automatically generated with medium confidence"/>
                    <pic:cNvPicPr/>
                  </pic:nvPicPr>
                  <pic:blipFill>
                    <a:blip r:embed="rId22"/>
                    <a:stretch>
                      <a:fillRect/>
                    </a:stretch>
                  </pic:blipFill>
                  <pic:spPr>
                    <a:xfrm>
                      <a:off x="0" y="0"/>
                      <a:ext cx="6343650" cy="6330315"/>
                    </a:xfrm>
                    <a:prstGeom prst="rect">
                      <a:avLst/>
                    </a:prstGeom>
                  </pic:spPr>
                </pic:pic>
              </a:graphicData>
            </a:graphic>
          </wp:inline>
        </w:drawing>
      </w:r>
    </w:p>
    <w:p w14:paraId="5426665A" w14:textId="77777777" w:rsidR="00920B8A" w:rsidRDefault="00920B8A" w:rsidP="002D2D3A">
      <w:pPr>
        <w:spacing w:after="120" w:line="240" w:lineRule="atLeast"/>
      </w:pPr>
      <w:bookmarkStart w:id="38" w:name="_Toc256000008"/>
      <w:bookmarkStart w:id="39" w:name="_Toc505105133"/>
      <w:bookmarkStart w:id="40" w:name="_Toc16510112"/>
      <w:bookmarkStart w:id="41" w:name="_Toc17109574"/>
      <w:bookmarkStart w:id="42" w:name="_Toc19279081"/>
      <w:bookmarkStart w:id="43" w:name="_Toc22223420"/>
      <w:bookmarkStart w:id="44" w:name="_Toc81505759"/>
    </w:p>
    <w:p w14:paraId="4367C571" w14:textId="77777777" w:rsidR="00041186" w:rsidRDefault="00041186" w:rsidP="002D2D3A">
      <w:pPr>
        <w:spacing w:after="120" w:line="240" w:lineRule="atLeast"/>
      </w:pPr>
    </w:p>
    <w:p w14:paraId="3BC39582" w14:textId="77777777" w:rsidR="00041186" w:rsidRPr="00920B8A" w:rsidRDefault="00041186" w:rsidP="002D2D3A">
      <w:pPr>
        <w:spacing w:after="120" w:line="240" w:lineRule="atLeast"/>
      </w:pPr>
    </w:p>
    <w:p w14:paraId="4179C38D" w14:textId="3EC231A5" w:rsidR="008B35FA" w:rsidRDefault="002F0E0E" w:rsidP="00886037">
      <w:pPr>
        <w:pStyle w:val="Heading2"/>
      </w:pPr>
      <w:bookmarkStart w:id="45" w:name="_Toc89264120"/>
      <w:r>
        <w:t>E</w:t>
      </w:r>
      <w:r w:rsidR="00886037">
        <w:t xml:space="preserve">. </w:t>
      </w:r>
      <w:proofErr w:type="spellStart"/>
      <w:r w:rsidR="00886037" w:rsidRPr="002D6B6B">
        <w:t>PforR</w:t>
      </w:r>
      <w:proofErr w:type="spellEnd"/>
      <w:r w:rsidR="00886037" w:rsidRPr="002D6B6B">
        <w:t xml:space="preserve"> Program Scope</w:t>
      </w:r>
      <w:bookmarkEnd w:id="38"/>
      <w:bookmarkEnd w:id="39"/>
      <w:bookmarkEnd w:id="40"/>
      <w:bookmarkEnd w:id="41"/>
      <w:bookmarkEnd w:id="42"/>
      <w:bookmarkEnd w:id="43"/>
      <w:bookmarkEnd w:id="44"/>
      <w:bookmarkEnd w:id="45"/>
    </w:p>
    <w:p w14:paraId="2170DFC4" w14:textId="77777777" w:rsidR="00DB1CF9" w:rsidRPr="00DB1CF9" w:rsidRDefault="00DB1CF9" w:rsidP="007D6506">
      <w:pPr>
        <w:spacing w:after="0" w:line="240" w:lineRule="auto"/>
      </w:pPr>
    </w:p>
    <w:p w14:paraId="29154C13" w14:textId="78105953" w:rsidR="006C3F02" w:rsidRPr="00604122" w:rsidRDefault="006C3F02" w:rsidP="00F777DC">
      <w:pPr>
        <w:pStyle w:val="0MainParagraphStyle"/>
      </w:pPr>
      <w:r w:rsidRPr="008A2853">
        <w:t xml:space="preserve">The Punjab Affordable Housing Program will support </w:t>
      </w:r>
      <w:proofErr w:type="spellStart"/>
      <w:r w:rsidRPr="008A2853">
        <w:t>GoPunjab</w:t>
      </w:r>
      <w:proofErr w:type="spellEnd"/>
      <w:r w:rsidRPr="008A2853">
        <w:t xml:space="preserve"> to achieve its objectives under NPHP through improving the quantity and quality of affordable housing supply.</w:t>
      </w:r>
      <w:r w:rsidRPr="00604122">
        <w:t xml:space="preserve"> Specifically, it will focus on: (a) promoting private sector participation in affordable housing provision</w:t>
      </w:r>
      <w:r w:rsidR="00633C13">
        <w:t xml:space="preserve"> through infrastructure investments</w:t>
      </w:r>
      <w:r w:rsidRPr="00604122">
        <w:t xml:space="preserve">; (b) strengthening institutions with critical roles </w:t>
      </w:r>
      <w:r w:rsidRPr="00604122">
        <w:lastRenderedPageBreak/>
        <w:t xml:space="preserve">in housing policy and programs; (c) deepening housing sector regulatory reforms and operationalizing them through strengthened systems; (d) promoting livability and sustainability of housing through </w:t>
      </w:r>
      <w:r w:rsidR="00633C13">
        <w:t xml:space="preserve">climate </w:t>
      </w:r>
      <w:r w:rsidRPr="00604122">
        <w:t xml:space="preserve">resilient </w:t>
      </w:r>
      <w:r w:rsidR="00633C13">
        <w:t xml:space="preserve">and energy efficient </w:t>
      </w:r>
      <w:r w:rsidRPr="00604122">
        <w:t>infrastructure investments; and (e) improving the affordability of housing through alternative housing solutions.</w:t>
      </w:r>
    </w:p>
    <w:p w14:paraId="1D0248BA" w14:textId="77777777" w:rsidR="009361AE" w:rsidRPr="00604122" w:rsidRDefault="009361AE" w:rsidP="00F777DC">
      <w:pPr>
        <w:pStyle w:val="0MainParagraphStyle"/>
        <w:numPr>
          <w:ilvl w:val="0"/>
          <w:numId w:val="0"/>
        </w:numPr>
        <w:ind w:left="360"/>
      </w:pPr>
    </w:p>
    <w:p w14:paraId="1E42DEF6" w14:textId="77777777" w:rsidR="006C3F02" w:rsidRPr="00604122" w:rsidRDefault="006C3F02" w:rsidP="00F777DC">
      <w:pPr>
        <w:pStyle w:val="0MainParagraphStyle"/>
      </w:pPr>
      <w:r w:rsidRPr="00604122">
        <w:rPr>
          <w:b/>
          <w:bCs/>
        </w:rPr>
        <w:t xml:space="preserve">While </w:t>
      </w:r>
      <w:proofErr w:type="spellStart"/>
      <w:r w:rsidRPr="00604122">
        <w:rPr>
          <w:b/>
          <w:bCs/>
        </w:rPr>
        <w:t>GoPunjab</w:t>
      </w:r>
      <w:proofErr w:type="spellEnd"/>
      <w:r w:rsidRPr="00604122">
        <w:rPr>
          <w:b/>
          <w:bCs/>
        </w:rPr>
        <w:t xml:space="preserve"> has introduced initiatives to facilitate developers, further actions are needed to translate them into results.</w:t>
      </w:r>
      <w:r w:rsidRPr="00604122">
        <w:t xml:space="preserve"> The use of a </w:t>
      </w:r>
      <w:proofErr w:type="spellStart"/>
      <w:r w:rsidRPr="00604122">
        <w:t>PforR</w:t>
      </w:r>
      <w:proofErr w:type="spellEnd"/>
      <w:r w:rsidRPr="00604122">
        <w:t xml:space="preserve"> will help to incentivize </w:t>
      </w:r>
      <w:proofErr w:type="spellStart"/>
      <w:r w:rsidRPr="00604122">
        <w:t>GoPunjab’s</w:t>
      </w:r>
      <w:proofErr w:type="spellEnd"/>
      <w:r w:rsidRPr="00604122">
        <w:t xml:space="preserve"> progression through a series of steps critical to enable a well-functioning housing sector - one that is more conducive for private sector to invest in affordable housing, more environmentally and socially sustainable in the context of urbanization, and more fiscally sustainable to the </w:t>
      </w:r>
      <w:proofErr w:type="spellStart"/>
      <w:r w:rsidRPr="00604122">
        <w:t>GoPunjab</w:t>
      </w:r>
      <w:proofErr w:type="spellEnd"/>
      <w:r w:rsidRPr="00604122">
        <w:t>.</w:t>
      </w:r>
    </w:p>
    <w:p w14:paraId="2D4E447F" w14:textId="77777777" w:rsidR="009361AE" w:rsidRPr="00604122" w:rsidRDefault="009361AE" w:rsidP="00AA2934">
      <w:pPr>
        <w:pStyle w:val="ListParagraph"/>
        <w:spacing w:after="0" w:line="240" w:lineRule="auto"/>
        <w:contextualSpacing w:val="0"/>
        <w:rPr>
          <w:rFonts w:ascii="Arial" w:eastAsia="Calibri" w:hAnsi="Arial" w:cs="Arial"/>
          <w:iCs/>
          <w:color w:val="0D0D0D"/>
        </w:rPr>
      </w:pPr>
    </w:p>
    <w:p w14:paraId="6E665702" w14:textId="32D48C65" w:rsidR="006C3F02" w:rsidRPr="00604122" w:rsidRDefault="006C3F02" w:rsidP="00F777DC">
      <w:pPr>
        <w:pStyle w:val="0MainParagraphStyle"/>
      </w:pPr>
      <w:r w:rsidRPr="00604122">
        <w:t xml:space="preserve"> </w:t>
      </w:r>
      <w:r w:rsidRPr="00604122">
        <w:rPr>
          <w:b/>
          <w:bCs/>
        </w:rPr>
        <w:t>PAHP comprises three funding Windows.</w:t>
      </w:r>
      <w:r w:rsidRPr="00604122">
        <w:t xml:space="preserve"> A </w:t>
      </w:r>
      <w:proofErr w:type="spellStart"/>
      <w:r w:rsidRPr="00604122">
        <w:t>PforR</w:t>
      </w:r>
      <w:proofErr w:type="spellEnd"/>
      <w:r w:rsidRPr="00604122">
        <w:t xml:space="preserve"> window will fund housing-related investments. Funds will be released to PHATA (via the provincial Finance Department) based on the achievement of agreed results. Two IPF windows will support strengthening of institutions and systems and finance Program Management costs respectively. The IPF funds will be executed by PHATA and the Urban Unit (UU)</w:t>
      </w:r>
      <w:r w:rsidRPr="00604122">
        <w:rPr>
          <w:rStyle w:val="FootnoteReference"/>
          <w:rFonts w:ascii="Arial" w:eastAsia="Calibri" w:hAnsi="Arial" w:cs="Arial"/>
          <w:iCs/>
          <w:color w:val="0D0D0D"/>
        </w:rPr>
        <w:t xml:space="preserve"> </w:t>
      </w:r>
      <w:r w:rsidRPr="00604122">
        <w:rPr>
          <w:rStyle w:val="FootnoteReference"/>
          <w:rFonts w:ascii="Arial" w:eastAsia="Calibri" w:hAnsi="Arial" w:cs="Arial"/>
          <w:iCs/>
          <w:color w:val="0D0D0D"/>
        </w:rPr>
        <w:footnoteReference w:id="29"/>
      </w:r>
      <w:r w:rsidRPr="00604122">
        <w:t xml:space="preserve">. </w:t>
      </w:r>
    </w:p>
    <w:p w14:paraId="73825C81" w14:textId="77777777" w:rsidR="000D74BC" w:rsidRDefault="006C3F02" w:rsidP="000D74BC">
      <w:pPr>
        <w:pStyle w:val="Caption"/>
        <w:keepNext/>
        <w:spacing w:after="0"/>
        <w:ind w:left="720"/>
        <w:rPr>
          <w:rFonts w:ascii="Arial" w:hAnsi="Arial" w:cs="Arial"/>
          <w:sz w:val="22"/>
          <w:szCs w:val="22"/>
        </w:rPr>
      </w:pPr>
      <w:r w:rsidRPr="00604122">
        <w:rPr>
          <w:rFonts w:ascii="Arial" w:hAnsi="Arial" w:cs="Arial"/>
          <w:sz w:val="22"/>
          <w:szCs w:val="22"/>
        </w:rPr>
        <w:t xml:space="preserve">                                                    </w:t>
      </w:r>
    </w:p>
    <w:p w14:paraId="1AC1BBEB" w14:textId="29ADA648" w:rsidR="006C3F02" w:rsidRPr="00604122" w:rsidRDefault="000D74BC" w:rsidP="00E46EB8">
      <w:pPr>
        <w:pStyle w:val="ReferencePictures"/>
        <w:rPr>
          <w:rFonts w:ascii="Arial" w:hAnsi="Arial" w:cs="Arial"/>
          <w:sz w:val="22"/>
          <w:szCs w:val="22"/>
        </w:rPr>
      </w:pPr>
      <w:bookmarkStart w:id="46" w:name="_Toc87449962"/>
      <w:r w:rsidRPr="000D74BC">
        <w:t xml:space="preserve">Figure </w:t>
      </w:r>
      <w:r w:rsidRPr="000D74BC">
        <w:fldChar w:fldCharType="begin"/>
      </w:r>
      <w:r w:rsidRPr="000D74BC">
        <w:instrText xml:space="preserve"> SEQ Figure \* ARABIC </w:instrText>
      </w:r>
      <w:r w:rsidRPr="000D74BC">
        <w:fldChar w:fldCharType="separate"/>
      </w:r>
      <w:r w:rsidR="00C54CBD">
        <w:rPr>
          <w:noProof/>
        </w:rPr>
        <w:t>3</w:t>
      </w:r>
      <w:r w:rsidRPr="000D74BC">
        <w:fldChar w:fldCharType="end"/>
      </w:r>
      <w:r w:rsidR="006C3F02" w:rsidRPr="000D74BC">
        <w:rPr>
          <w:rFonts w:ascii="Arial" w:hAnsi="Arial" w:cs="Arial"/>
          <w:sz w:val="22"/>
          <w:szCs w:val="22"/>
        </w:rPr>
        <w:t>:</w:t>
      </w:r>
      <w:r w:rsidR="006C3F02" w:rsidRPr="00604122">
        <w:rPr>
          <w:rFonts w:ascii="Arial" w:hAnsi="Arial" w:cs="Arial"/>
          <w:sz w:val="22"/>
          <w:szCs w:val="22"/>
        </w:rPr>
        <w:t xml:space="preserve"> </w:t>
      </w:r>
      <w:r w:rsidR="006C3F02" w:rsidRPr="00DC3EC3">
        <w:rPr>
          <w:rFonts w:ascii="Arial" w:hAnsi="Arial" w:cs="Arial"/>
        </w:rPr>
        <w:t>PAHP flow of funds</w:t>
      </w:r>
      <w:bookmarkEnd w:id="46"/>
    </w:p>
    <w:p w14:paraId="58EBE408" w14:textId="50308205" w:rsidR="00633C13" w:rsidRPr="00C50E30" w:rsidRDefault="00633C13" w:rsidP="00143734">
      <w:pPr>
        <w:pStyle w:val="ListParagraph"/>
        <w:spacing w:after="240" w:line="240" w:lineRule="atLeast"/>
        <w:ind w:left="-274"/>
        <w:rPr>
          <w:lang w:eastAsia="ko-KR"/>
        </w:rPr>
      </w:pPr>
      <w:r w:rsidRPr="000F436B">
        <w:rPr>
          <w:noProof/>
        </w:rPr>
        <w:drawing>
          <wp:inline distT="0" distB="0" distL="0" distR="0" wp14:anchorId="6EC0D597" wp14:editId="674E5824">
            <wp:extent cx="5943600" cy="305228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052286"/>
                    </a:xfrm>
                    <a:prstGeom prst="rect">
                      <a:avLst/>
                    </a:prstGeom>
                  </pic:spPr>
                </pic:pic>
              </a:graphicData>
            </a:graphic>
          </wp:inline>
        </w:drawing>
      </w:r>
    </w:p>
    <w:p w14:paraId="58DAA561" w14:textId="6C7A21B6" w:rsidR="00BF6A36" w:rsidRDefault="00BF6A36" w:rsidP="00F777DC">
      <w:pPr>
        <w:pStyle w:val="0MainParagraphStyle"/>
      </w:pPr>
      <w:r w:rsidRPr="00894C85">
        <w:t>Window-1 (</w:t>
      </w:r>
      <w:proofErr w:type="spellStart"/>
      <w:r w:rsidRPr="00894C85">
        <w:t>PforR</w:t>
      </w:r>
      <w:proofErr w:type="spellEnd"/>
      <w:r w:rsidRPr="00894C85">
        <w:t xml:space="preserve"> - US$ 185 million), will provide funds to PHATA for provision of urban infrastructure for housing schemes and alternative low-cost housing solutions.</w:t>
      </w:r>
      <w:r w:rsidRPr="00604122">
        <w:t xml:space="preserve"> PHATA will receive funds to finance investments in proportion to its achievements of performance-linked conditions. Disbursements to PHATA will be based on nine disbursement linked indicators (DLIs) under three results areas: (a) Housing policy, reforms, and enabling environment; (b) Quantity and quality of housing supply produced; and (c) Targeting, support, and monitoring of beneficiaries.</w:t>
      </w:r>
      <w:r w:rsidR="00633C13">
        <w:t xml:space="preserve"> </w:t>
      </w:r>
      <w:r w:rsidR="00633C13" w:rsidRPr="002D663F">
        <w:t>The funds release on achievement of results will be used on two sub-</w:t>
      </w:r>
      <w:r w:rsidR="00633C13" w:rsidRPr="002D663F">
        <w:lastRenderedPageBreak/>
        <w:t>programs: (a) provision of basic infrastructure for housing (trunk, last mile, and on-site infrastructure and services) on private land (APHS schemes) or public land (JV schemes and core housing/alternate housing solutions) in priority areas; and (b) provision of Core Housing units and alternative low-cost housing solutions on public land (public schemes).</w:t>
      </w:r>
    </w:p>
    <w:p w14:paraId="0B2299B1" w14:textId="77777777" w:rsidR="00C50E30" w:rsidRPr="00662E33" w:rsidRDefault="00C50E30" w:rsidP="00F777DC">
      <w:pPr>
        <w:pStyle w:val="0MainParagraphStyle"/>
        <w:numPr>
          <w:ilvl w:val="0"/>
          <w:numId w:val="0"/>
        </w:numPr>
        <w:ind w:left="360"/>
      </w:pPr>
    </w:p>
    <w:p w14:paraId="7EF486A8" w14:textId="5EAA87C6" w:rsidR="00BF6A36" w:rsidRDefault="00BF6A36" w:rsidP="00F777DC">
      <w:pPr>
        <w:pStyle w:val="0MainParagraphStyle"/>
      </w:pPr>
      <w:r w:rsidRPr="00D07340">
        <w:t>Under Window-1a, PHATA will use funds to provide trunk</w:t>
      </w:r>
      <w:r w:rsidR="00633C13">
        <w:t xml:space="preserve"> and</w:t>
      </w:r>
      <w:r w:rsidRPr="00D07340">
        <w:t xml:space="preserve"> last mile</w:t>
      </w:r>
      <w:r w:rsidR="00633C13" w:rsidRPr="00D07340" w:rsidDel="00633C13">
        <w:t xml:space="preserve"> </w:t>
      </w:r>
      <w:r w:rsidRPr="00D07340">
        <w:t xml:space="preserve">infrastructure and services for housing developments on private land (APHS schemes) </w:t>
      </w:r>
      <w:r w:rsidR="00633C13">
        <w:t xml:space="preserve">and </w:t>
      </w:r>
      <w:r w:rsidRPr="00D07340">
        <w:t>public land (JV schemes) in priority areas.</w:t>
      </w:r>
      <w:r w:rsidRPr="00604122">
        <w:t xml:space="preserve"> PHATA will incentivize private sector investment in urban areas with acute housing needs, by extending infrastructure to eligible sites. In denser urban areas, the higher value of land makes affordable housing less viable and market-rate housing a more attractive investment. Meanwhile, lower-cost housing is more likely to be sited in more remote areas with fewer basic services</w:t>
      </w:r>
      <w:r w:rsidR="00633C13">
        <w:t xml:space="preserve"> and higher climate vulnerabilities</w:t>
      </w:r>
      <w:r w:rsidRPr="00604122">
        <w:t xml:space="preserve">. PHATA </w:t>
      </w:r>
      <w:r w:rsidR="00633C13">
        <w:t>will</w:t>
      </w:r>
      <w:r w:rsidRPr="00604122">
        <w:t xml:space="preserve"> help incentivize affordable housing construction in better-located areas by providing or upgrading infrastructure to the sites, thus defraying costs of the developers and </w:t>
      </w:r>
      <w:proofErr w:type="gramStart"/>
      <w:r w:rsidRPr="00604122">
        <w:t>buyers</w:t>
      </w:r>
      <w:proofErr w:type="gramEnd"/>
      <w:r w:rsidRPr="00604122">
        <w:t xml:space="preserve"> and reducing delays in construction. </w:t>
      </w:r>
      <w:r w:rsidR="00633C13" w:rsidRPr="002D663F">
        <w:t xml:space="preserve">PHATA will also ensure that affordable housing is sustainable in the long term by situating it away from areas at a high risk of climate shocks such as floods, and by taking measures to mitigate potential risks like improving drainage to prevent flooding, constructing storm resistant structures, and including heat-resistant materials in construction. </w:t>
      </w:r>
      <w:r w:rsidRPr="00604122">
        <w:t xml:space="preserve">In fast growing peri-urban areas, where basic services are often lacking, PHATA </w:t>
      </w:r>
      <w:r w:rsidR="00633C13">
        <w:t>will</w:t>
      </w:r>
      <w:r w:rsidRPr="00604122">
        <w:t xml:space="preserve"> help bring trunk and last mile infrastructure to the site, making the area attractive for mixed-income development. In exchange for public infrastructure investment, developers will need to provide a </w:t>
      </w:r>
      <w:r w:rsidR="00633C13">
        <w:t xml:space="preserve">higher </w:t>
      </w:r>
      <w:r w:rsidRPr="00604122">
        <w:t xml:space="preserve">percentage of affordable housing units within the scheme as described in the APHS rules and JV contracts. </w:t>
      </w:r>
    </w:p>
    <w:p w14:paraId="50140F97" w14:textId="77777777" w:rsidR="00662E33" w:rsidRPr="00604122" w:rsidRDefault="00662E33" w:rsidP="00F777DC">
      <w:pPr>
        <w:pStyle w:val="0MainParagraphStyle"/>
        <w:numPr>
          <w:ilvl w:val="0"/>
          <w:numId w:val="0"/>
        </w:numPr>
        <w:ind w:left="360"/>
      </w:pPr>
    </w:p>
    <w:p w14:paraId="4E6003B1" w14:textId="572C4659" w:rsidR="009361AE" w:rsidRDefault="00BF6A36" w:rsidP="00F777DC">
      <w:pPr>
        <w:pStyle w:val="0MainParagraphStyle"/>
      </w:pPr>
      <w:r w:rsidRPr="00004907">
        <w:t>PHATA will target infrastructure investments in areas of high housing needs, based on the Housing Market Assessment, and in agreement with the World Bank.</w:t>
      </w:r>
      <w:r w:rsidRPr="00604122">
        <w:t xml:space="preserve"> These areas will be selected based on data such as urban population, growth trends, housing needs, commuting time to jobs, etc. to encourage more housing schemes in areas with sufficient economic opportunities. They will also be selected to promote compact, contiguous urban growth rather than sprawl or isolated communities. They will exclude environmentally or ecologically sensitive zones such as areas exposed to floods or other natural disaster risks. </w:t>
      </w:r>
      <w:r w:rsidR="00633C13">
        <w:t xml:space="preserve">The criteria </w:t>
      </w:r>
      <w:r w:rsidRPr="00604122">
        <w:t xml:space="preserve">will be refined year-over-year as PHATA obtains more robust market information through Window-2 activities and the pipeline of housing scheme proposals. </w:t>
      </w:r>
    </w:p>
    <w:p w14:paraId="2ADDB14A" w14:textId="77777777" w:rsidR="00D01516" w:rsidRPr="00D01516" w:rsidRDefault="00D01516" w:rsidP="00F777DC">
      <w:pPr>
        <w:pStyle w:val="0MainParagraphStyle"/>
        <w:numPr>
          <w:ilvl w:val="0"/>
          <w:numId w:val="0"/>
        </w:numPr>
      </w:pPr>
    </w:p>
    <w:p w14:paraId="42B07F17" w14:textId="7216567A" w:rsidR="00BF6A36" w:rsidRDefault="00BF6A36" w:rsidP="00F777DC">
      <w:pPr>
        <w:pStyle w:val="0MainParagraphStyle"/>
      </w:pPr>
      <w:r w:rsidRPr="00604122">
        <w:rPr>
          <w:b/>
          <w:bCs/>
        </w:rPr>
        <w:t>PHATA will allocate infrastructure investment funds to eligible housing schemes on a demand-driven basis.</w:t>
      </w:r>
      <w:r w:rsidRPr="00604122">
        <w:t xml:space="preserve"> The location criteria, available funding envelope, and eligible investment types will be publicized by PHATA on a regular basis. Developers will continue to submit housing scheme proposals through the standard approval channels for APHS and JV schemes. For schemes in eligible areas, the developer will include in the application a request for infrastructure support, types needed, and estimated costs. PHATA will review the requests on a first-come-first-served basis until all funds are utilized. PHATA will accept or reject each request based on the agreed eligibility criteria, local site conditions, construction feasibility, and capacity of existing infrastructure systems. </w:t>
      </w:r>
      <w:r w:rsidR="00A05B13" w:rsidRPr="002D663F">
        <w:t>A climate risk screening will be included in the eligibility criteria. This will also ensure that affordable housing units in APHS and JV schemes are not located in climatically vulnerable sites.</w:t>
      </w:r>
      <w:r w:rsidR="00A05B13">
        <w:rPr>
          <w:rFonts w:ascii="Calibri" w:eastAsia="Calibri" w:hAnsi="Calibri" w:cs="Calibri"/>
          <w:iCs/>
          <w:color w:val="0D0D0D"/>
        </w:rPr>
        <w:t xml:space="preserve"> </w:t>
      </w:r>
      <w:r w:rsidRPr="00604122">
        <w:t>Prior to approving the scheme, PHATA will reach agreement with the developer laying out the responsibilities of each party, infrastructure investments to be delivered by PHATA (or respective agencies), and implementation timelines etc. During the construction phase, PHATA will coordinate infrastructure provision with municipal service agencies (LGs, DAs, WASAs)</w:t>
      </w:r>
      <w:r w:rsidR="00A05B13">
        <w:t xml:space="preserve"> as needed</w:t>
      </w:r>
      <w:r w:rsidRPr="00604122">
        <w:t xml:space="preserve">. In parallel, PHATA will identify eligible beneficiaries for affordable units, </w:t>
      </w:r>
      <w:r w:rsidRPr="00604122">
        <w:lastRenderedPageBreak/>
        <w:t>facilitate them in obtaining housing finance from an appropriate source, and allocate units to them on completion (See</w:t>
      </w:r>
      <w:r w:rsidR="00A05B13">
        <w:t xml:space="preserve"> Figure-4</w:t>
      </w:r>
      <w:r w:rsidRPr="00604122">
        <w:t>).</w:t>
      </w:r>
    </w:p>
    <w:p w14:paraId="3C953528" w14:textId="77777777" w:rsidR="00041186" w:rsidRDefault="00041186" w:rsidP="00822B6A">
      <w:pPr>
        <w:pStyle w:val="ReferencePictures"/>
      </w:pPr>
      <w:bookmarkStart w:id="47" w:name="_Toc87449963"/>
    </w:p>
    <w:p w14:paraId="7866C1FA" w14:textId="728AA30D" w:rsidR="00BF6A36" w:rsidRPr="00A5203C" w:rsidRDefault="00822B6A" w:rsidP="00822B6A">
      <w:pPr>
        <w:pStyle w:val="ReferencePictures"/>
      </w:pPr>
      <w:r>
        <w:t xml:space="preserve">Figure </w:t>
      </w:r>
      <w:r>
        <w:fldChar w:fldCharType="begin"/>
      </w:r>
      <w:r>
        <w:instrText xml:space="preserve"> SEQ Figure \* ARABIC </w:instrText>
      </w:r>
      <w:r>
        <w:fldChar w:fldCharType="separate"/>
      </w:r>
      <w:r w:rsidR="00C54CBD">
        <w:rPr>
          <w:noProof/>
        </w:rPr>
        <w:t>4</w:t>
      </w:r>
      <w:r>
        <w:fldChar w:fldCharType="end"/>
      </w:r>
      <w:r w:rsidR="00BF6A36" w:rsidRPr="00604122">
        <w:rPr>
          <w:noProof/>
        </w:rPr>
        <w:t>:</w:t>
      </w:r>
      <w:r w:rsidR="00BF6A36" w:rsidRPr="00604122">
        <w:t xml:space="preserve"> Process flow for an APHS scheme receiving infrastructure investments</w:t>
      </w:r>
      <w:bookmarkEnd w:id="47"/>
    </w:p>
    <w:p w14:paraId="192C8078" w14:textId="77777777" w:rsidR="00BF6A36" w:rsidRPr="00BF6A36" w:rsidRDefault="00BF6A36" w:rsidP="007D7E99">
      <w:pPr>
        <w:pStyle w:val="ListParagraph"/>
        <w:tabs>
          <w:tab w:val="left" w:pos="0"/>
        </w:tabs>
        <w:spacing w:after="120"/>
        <w:ind w:left="0" w:right="101"/>
        <w:contextualSpacing w:val="0"/>
        <w:rPr>
          <w:rFonts w:ascii="Calibri" w:eastAsia="Calibri" w:hAnsi="Calibri" w:cs="Calibri"/>
          <w:iCs/>
          <w:color w:val="0D0D0D"/>
        </w:rPr>
      </w:pPr>
      <w:r>
        <w:rPr>
          <w:noProof/>
        </w:rPr>
        <w:drawing>
          <wp:inline distT="0" distB="0" distL="0" distR="0" wp14:anchorId="5B493DC1" wp14:editId="23D2FDDD">
            <wp:extent cx="5744092" cy="26552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97857" name=""/>
                    <pic:cNvPicPr/>
                  </pic:nvPicPr>
                  <pic:blipFill>
                    <a:blip r:embed="rId24"/>
                    <a:stretch>
                      <a:fillRect/>
                    </a:stretch>
                  </pic:blipFill>
                  <pic:spPr>
                    <a:xfrm>
                      <a:off x="0" y="0"/>
                      <a:ext cx="5760684" cy="2662947"/>
                    </a:xfrm>
                    <a:prstGeom prst="rect">
                      <a:avLst/>
                    </a:prstGeom>
                  </pic:spPr>
                </pic:pic>
              </a:graphicData>
            </a:graphic>
          </wp:inline>
        </w:drawing>
      </w:r>
    </w:p>
    <w:p w14:paraId="77673CCB" w14:textId="0C86C35C" w:rsidR="009A4D9B" w:rsidRPr="00604122" w:rsidRDefault="00BF6A36" w:rsidP="00F777DC">
      <w:pPr>
        <w:pStyle w:val="0MainParagraphStyle"/>
      </w:pPr>
      <w:r w:rsidRPr="005121D3">
        <w:t>PHATA will implement the infrastructure investments directly, or via Inter-Agency Provision Agreements (IAPAs) with relevant local authorities and utilities.</w:t>
      </w:r>
      <w:r w:rsidRPr="00604122">
        <w:t xml:space="preserve"> Basic public infrastructure is typically built, owned, and operated by an array of local, provincial, and federal entities. In Punjab, IAPAs have been used to reach out to more capacitated agencies for provision of infrastructure and services. For example, a local government may receive budget allocations for a water supply scheme but lack the technical capacity to design and execute it. It can sign an IAPA with the Punjab Health Engineering Department, who in turn designs and executes the scheme and hands it back to the LG for operation and maintenance. Under PAHP, PHATA will finance and provide infrastructure, either directly or through IAPAs</w:t>
      </w:r>
      <w:r w:rsidR="00A05B13">
        <w:t xml:space="preserve"> with relevant agencies</w:t>
      </w:r>
      <w:r w:rsidRPr="00604122">
        <w:t xml:space="preserve">. </w:t>
      </w:r>
    </w:p>
    <w:p w14:paraId="27D1C772" w14:textId="77777777" w:rsidR="00CC2E4A" w:rsidRDefault="00CC2E4A" w:rsidP="00CC2E4A">
      <w:pPr>
        <w:pStyle w:val="0MainParagraphStyle"/>
        <w:numPr>
          <w:ilvl w:val="0"/>
          <w:numId w:val="0"/>
        </w:numPr>
        <w:ind w:left="540"/>
      </w:pPr>
    </w:p>
    <w:p w14:paraId="0932D68B" w14:textId="5CC441D2" w:rsidR="00BF6A36" w:rsidRDefault="00BF6A36" w:rsidP="00F777DC">
      <w:pPr>
        <w:pStyle w:val="0MainParagraphStyle"/>
      </w:pPr>
      <w:r w:rsidRPr="00121FBC">
        <w:t>Eligible types of infrastructure investments will be based on an indicative “positive list” and a definitive “negative list”.</w:t>
      </w:r>
      <w:r w:rsidRPr="00604122">
        <w:t xml:space="preserve"> PAHP funds </w:t>
      </w:r>
      <w:r w:rsidRPr="00121FBC">
        <w:rPr>
          <w:i/>
        </w:rPr>
        <w:t>may</w:t>
      </w:r>
      <w:r w:rsidRPr="00604122">
        <w:t xml:space="preserve"> be used to provide: (a) mobility and site accessibility; (b) access to potable water supply; (c) access to stormwater management and wastewater treatment; (d) solid waste management; (e) access to power; and (f) on-site green infrastructure for the purposes of climate change mitigation and adaptation </w:t>
      </w:r>
      <w:r w:rsidR="00A05B13">
        <w:t>such as non-motorized transport facilities,</w:t>
      </w:r>
      <w:r w:rsidRPr="00604122">
        <w:t xml:space="preserve"> vegetated swales, stormwater parks</w:t>
      </w:r>
      <w:r w:rsidR="00A05B13">
        <w:t>, and solar-powered streetlights</w:t>
      </w:r>
      <w:r w:rsidRPr="00604122">
        <w:t xml:space="preserve">. PAHP funds </w:t>
      </w:r>
      <w:r w:rsidRPr="00121FBC">
        <w:rPr>
          <w:i/>
        </w:rPr>
        <w:t>may not</w:t>
      </w:r>
      <w:r w:rsidRPr="00604122">
        <w:t xml:space="preserve"> be used for any investments with “significant” environmental or social risks per the World Bank’s Program for Results policy (OP/BP 9.00). These include any investments that require land acquisition</w:t>
      </w:r>
      <w:r w:rsidR="00C70D92">
        <w:t xml:space="preserve"> or where forcible evictions tool place</w:t>
      </w:r>
      <w:r w:rsidRPr="00604122">
        <w:t xml:space="preserve">; new construction of highways, rail, or mass transit; wastewater treatment plants beyond a threshold; or landfills. In APHS and JV schemes, PAHP funds </w:t>
      </w:r>
      <w:r w:rsidRPr="00121FBC">
        <w:t>may not</w:t>
      </w:r>
      <w:r w:rsidRPr="00604122">
        <w:t xml:space="preserve"> be used to directly build conventional housing units</w:t>
      </w:r>
      <w:r w:rsidRPr="00604122">
        <w:rPr>
          <w:vertAlign w:val="superscript"/>
        </w:rPr>
        <w:footnoteReference w:id="30"/>
      </w:r>
      <w:r w:rsidRPr="00604122">
        <w:t xml:space="preserve"> or individual service connections (which are the responsibility of the developers). A detailed list of eligible and ineligible expenditures is provided below.</w:t>
      </w:r>
    </w:p>
    <w:p w14:paraId="531909FF" w14:textId="77777777" w:rsidR="0089446D" w:rsidRPr="00604122" w:rsidRDefault="0089446D" w:rsidP="00F777DC">
      <w:pPr>
        <w:pStyle w:val="0MainParagraphStyle"/>
        <w:numPr>
          <w:ilvl w:val="0"/>
          <w:numId w:val="0"/>
        </w:numPr>
      </w:pPr>
    </w:p>
    <w:p w14:paraId="27605748" w14:textId="2D2702E2" w:rsidR="009A4D9B" w:rsidRPr="00604122" w:rsidRDefault="0089446D" w:rsidP="0089446D">
      <w:pPr>
        <w:pStyle w:val="ReferencePictures"/>
      </w:pPr>
      <w:bookmarkStart w:id="48" w:name="_Toc87449969"/>
      <w:r>
        <w:t xml:space="preserve">Table </w:t>
      </w:r>
      <w:r>
        <w:fldChar w:fldCharType="begin"/>
      </w:r>
      <w:r>
        <w:instrText xml:space="preserve"> SEQ Table \* ARABIC </w:instrText>
      </w:r>
      <w:r>
        <w:fldChar w:fldCharType="separate"/>
      </w:r>
      <w:r w:rsidR="00C54CBD">
        <w:rPr>
          <w:noProof/>
        </w:rPr>
        <w:t>1</w:t>
      </w:r>
      <w:r>
        <w:fldChar w:fldCharType="end"/>
      </w:r>
      <w:r w:rsidR="009A4D9B" w:rsidRPr="00604122">
        <w:t>: Eligible investments and expenditures</w:t>
      </w:r>
      <w:bookmarkEnd w:id="48"/>
    </w:p>
    <w:tbl>
      <w:tblPr>
        <w:tblStyle w:val="TableGrid16"/>
        <w:tblW w:w="5000" w:type="pct"/>
        <w:tblLook w:val="04A0" w:firstRow="1" w:lastRow="0" w:firstColumn="1" w:lastColumn="0" w:noHBand="0" w:noVBand="1"/>
      </w:tblPr>
      <w:tblGrid>
        <w:gridCol w:w="1705"/>
        <w:gridCol w:w="7645"/>
      </w:tblGrid>
      <w:tr w:rsidR="00D66E5E" w14:paraId="3E6BD263" w14:textId="77777777" w:rsidTr="000662FA">
        <w:trPr>
          <w:trHeight w:val="432"/>
        </w:trPr>
        <w:tc>
          <w:tcPr>
            <w:tcW w:w="1705" w:type="dxa"/>
            <w:shd w:val="clear" w:color="auto" w:fill="E7E6E6" w:themeFill="background2"/>
            <w:vAlign w:val="center"/>
          </w:tcPr>
          <w:p w14:paraId="360127D8" w14:textId="77777777" w:rsidR="009A4D9B" w:rsidRPr="00604122" w:rsidRDefault="009A4D9B" w:rsidP="000662FA">
            <w:pPr>
              <w:keepNext/>
              <w:jc w:val="center"/>
              <w:rPr>
                <w:rFonts w:ascii="Arial" w:hAnsi="Arial" w:cs="Arial"/>
                <w:b/>
                <w:bCs/>
                <w:sz w:val="20"/>
                <w:szCs w:val="20"/>
              </w:rPr>
            </w:pPr>
            <w:r w:rsidRPr="00604122">
              <w:rPr>
                <w:rFonts w:ascii="Arial" w:hAnsi="Arial" w:cs="Arial"/>
                <w:b/>
                <w:bCs/>
                <w:sz w:val="20"/>
                <w:szCs w:val="20"/>
              </w:rPr>
              <w:t>Category</w:t>
            </w:r>
          </w:p>
        </w:tc>
        <w:tc>
          <w:tcPr>
            <w:tcW w:w="7645" w:type="dxa"/>
            <w:shd w:val="clear" w:color="auto" w:fill="E7E6E6" w:themeFill="background2"/>
            <w:vAlign w:val="center"/>
          </w:tcPr>
          <w:p w14:paraId="65625645" w14:textId="77777777" w:rsidR="009A4D9B" w:rsidRPr="00604122" w:rsidRDefault="009A4D9B" w:rsidP="000662FA">
            <w:pPr>
              <w:keepNext/>
              <w:jc w:val="center"/>
              <w:rPr>
                <w:rFonts w:ascii="Arial" w:hAnsi="Arial" w:cs="Arial"/>
                <w:b/>
                <w:bCs/>
                <w:sz w:val="20"/>
                <w:szCs w:val="20"/>
              </w:rPr>
            </w:pPr>
            <w:r w:rsidRPr="00604122">
              <w:rPr>
                <w:rFonts w:ascii="Arial" w:hAnsi="Arial" w:cs="Arial"/>
                <w:b/>
                <w:bCs/>
                <w:sz w:val="20"/>
                <w:szCs w:val="20"/>
              </w:rPr>
              <w:t>Activity</w:t>
            </w:r>
          </w:p>
        </w:tc>
      </w:tr>
      <w:tr w:rsidR="00D66E5E" w14:paraId="52397498" w14:textId="77777777" w:rsidTr="000662FA">
        <w:tc>
          <w:tcPr>
            <w:tcW w:w="1705" w:type="dxa"/>
          </w:tcPr>
          <w:p w14:paraId="427ADFED" w14:textId="77777777" w:rsidR="009A4D9B" w:rsidRPr="00604122" w:rsidRDefault="009A4D9B" w:rsidP="009361AE">
            <w:pPr>
              <w:keepNext/>
              <w:rPr>
                <w:rFonts w:ascii="Arial" w:hAnsi="Arial" w:cs="Arial"/>
                <w:sz w:val="20"/>
                <w:szCs w:val="20"/>
              </w:rPr>
            </w:pPr>
            <w:r w:rsidRPr="00604122">
              <w:rPr>
                <w:rFonts w:ascii="Arial" w:hAnsi="Arial" w:cs="Arial"/>
                <w:sz w:val="20"/>
                <w:szCs w:val="20"/>
              </w:rPr>
              <w:t>Mobility</w:t>
            </w:r>
          </w:p>
        </w:tc>
        <w:tc>
          <w:tcPr>
            <w:tcW w:w="7645" w:type="dxa"/>
          </w:tcPr>
          <w:p w14:paraId="7EED60DC"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Rehabilitation of access road to the sites within existing right-of-way</w:t>
            </w:r>
          </w:p>
          <w:p w14:paraId="4B67EE6B" w14:textId="38BE9B49" w:rsidR="00A05B13"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Construction of on-site roads, alleys,</w:t>
            </w:r>
            <w:r w:rsidR="00A05B13">
              <w:rPr>
                <w:rFonts w:ascii="Arial" w:hAnsi="Arial" w:cs="Arial"/>
                <w:sz w:val="20"/>
                <w:szCs w:val="20"/>
              </w:rPr>
              <w:t xml:space="preserve"> and non-motorized transport facilities</w:t>
            </w:r>
            <w:r w:rsidRPr="00604122">
              <w:rPr>
                <w:rFonts w:ascii="Arial" w:hAnsi="Arial" w:cs="Arial"/>
                <w:sz w:val="20"/>
                <w:szCs w:val="20"/>
              </w:rPr>
              <w:t xml:space="preserve"> </w:t>
            </w:r>
          </w:p>
          <w:p w14:paraId="73A9C8FC" w14:textId="7A954D47" w:rsidR="009A4D9B" w:rsidRPr="00604122" w:rsidRDefault="00A05B13" w:rsidP="00F91384">
            <w:pPr>
              <w:pStyle w:val="ListParagraph"/>
              <w:keepNext/>
              <w:numPr>
                <w:ilvl w:val="0"/>
                <w:numId w:val="35"/>
              </w:numPr>
              <w:ind w:left="312" w:hanging="270"/>
              <w:rPr>
                <w:rFonts w:ascii="Arial" w:hAnsi="Arial" w:cs="Arial"/>
                <w:sz w:val="20"/>
                <w:szCs w:val="20"/>
              </w:rPr>
            </w:pPr>
            <w:r>
              <w:rPr>
                <w:rFonts w:ascii="Arial" w:hAnsi="Arial" w:cs="Arial"/>
                <w:sz w:val="20"/>
                <w:szCs w:val="20"/>
              </w:rPr>
              <w:t>P</w:t>
            </w:r>
            <w:r w:rsidR="009A4D9B" w:rsidRPr="00604122">
              <w:rPr>
                <w:rFonts w:ascii="Arial" w:hAnsi="Arial" w:cs="Arial"/>
                <w:sz w:val="20"/>
                <w:szCs w:val="20"/>
              </w:rPr>
              <w:t xml:space="preserve">edestrian walkways, and bicycle paths </w:t>
            </w:r>
          </w:p>
          <w:p w14:paraId="53906F7F"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Installation of street and security lights and road signs</w:t>
            </w:r>
          </w:p>
        </w:tc>
      </w:tr>
      <w:tr w:rsidR="00D66E5E" w14:paraId="17CC9349" w14:textId="77777777" w:rsidTr="000662FA">
        <w:tc>
          <w:tcPr>
            <w:tcW w:w="1705" w:type="dxa"/>
          </w:tcPr>
          <w:p w14:paraId="3FC97507" w14:textId="77777777" w:rsidR="009A4D9B" w:rsidRPr="00604122" w:rsidRDefault="009A4D9B" w:rsidP="009361AE">
            <w:pPr>
              <w:keepNext/>
              <w:rPr>
                <w:rFonts w:ascii="Arial" w:hAnsi="Arial" w:cs="Arial"/>
                <w:sz w:val="20"/>
                <w:szCs w:val="20"/>
              </w:rPr>
            </w:pPr>
            <w:r w:rsidRPr="00604122">
              <w:rPr>
                <w:rFonts w:ascii="Arial" w:hAnsi="Arial" w:cs="Arial"/>
                <w:sz w:val="20"/>
                <w:szCs w:val="20"/>
              </w:rPr>
              <w:t>Water Supply</w:t>
            </w:r>
          </w:p>
        </w:tc>
        <w:tc>
          <w:tcPr>
            <w:tcW w:w="7645" w:type="dxa"/>
          </w:tcPr>
          <w:p w14:paraId="2E9B6A61"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Off-site connection to water mains and sub-mains (no more than xx km per scheme)</w:t>
            </w:r>
          </w:p>
          <w:p w14:paraId="1B4CE71A"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Construction of on-site water mains or distribution networks</w:t>
            </w:r>
          </w:p>
          <w:p w14:paraId="704A9E71"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Construction of on-site pumping stations (solar-powered preferred), overhead reservoirs</w:t>
            </w:r>
          </w:p>
          <w:p w14:paraId="79AD589F"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Installation of on-site fire hydrants and other firefighting facilities.</w:t>
            </w:r>
          </w:p>
        </w:tc>
      </w:tr>
      <w:tr w:rsidR="00D66E5E" w14:paraId="0526FB23" w14:textId="77777777" w:rsidTr="000662FA">
        <w:tc>
          <w:tcPr>
            <w:tcW w:w="1705" w:type="dxa"/>
          </w:tcPr>
          <w:p w14:paraId="19BD1711" w14:textId="77777777" w:rsidR="009A4D9B" w:rsidRPr="00604122" w:rsidRDefault="009A4D9B" w:rsidP="009361AE">
            <w:pPr>
              <w:keepNext/>
              <w:rPr>
                <w:rFonts w:ascii="Arial" w:hAnsi="Arial" w:cs="Arial"/>
                <w:sz w:val="20"/>
                <w:szCs w:val="20"/>
              </w:rPr>
            </w:pPr>
            <w:r w:rsidRPr="00604122">
              <w:rPr>
                <w:rFonts w:ascii="Arial" w:hAnsi="Arial" w:cs="Arial"/>
                <w:sz w:val="20"/>
                <w:szCs w:val="20"/>
              </w:rPr>
              <w:t>Stormwater management and wastewater treatment</w:t>
            </w:r>
          </w:p>
        </w:tc>
        <w:tc>
          <w:tcPr>
            <w:tcW w:w="7645" w:type="dxa"/>
          </w:tcPr>
          <w:p w14:paraId="062AA6DE"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Off-site connection to existing primary/secondary drainage system (underground or open, no longer than xx km per scheme)</w:t>
            </w:r>
          </w:p>
          <w:p w14:paraId="2D505543"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On-site drainage network (underground or open)</w:t>
            </w:r>
          </w:p>
          <w:p w14:paraId="7DE3B12B"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Construction of on-site retention pond, catch basins, bioswales, water storage, and rainwater harvesting facilities (underground or rooftop preferred)</w:t>
            </w:r>
          </w:p>
          <w:p w14:paraId="2310C9EA"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C</w:t>
            </w:r>
            <w:r w:rsidRPr="00604122">
              <w:rPr>
                <w:rFonts w:ascii="Arial" w:eastAsia="Times New Roman" w:hAnsi="Arial" w:cs="Arial"/>
                <w:sz w:val="20"/>
                <w:szCs w:val="20"/>
              </w:rPr>
              <w:t>onstruction</w:t>
            </w:r>
            <w:r w:rsidRPr="00604122">
              <w:rPr>
                <w:rFonts w:ascii="Arial" w:hAnsi="Arial" w:cs="Arial"/>
                <w:sz w:val="20"/>
                <w:szCs w:val="20"/>
              </w:rPr>
              <w:t xml:space="preserve"> of </w:t>
            </w:r>
            <w:r w:rsidRPr="00604122">
              <w:rPr>
                <w:rFonts w:ascii="Arial" w:eastAsia="Times New Roman" w:hAnsi="Arial" w:cs="Arial"/>
                <w:sz w:val="20"/>
                <w:szCs w:val="20"/>
              </w:rPr>
              <w:t>wastew</w:t>
            </w:r>
            <w:r w:rsidRPr="00604122">
              <w:rPr>
                <w:rFonts w:ascii="Arial" w:hAnsi="Arial" w:cs="Arial"/>
                <w:sz w:val="20"/>
                <w:szCs w:val="20"/>
              </w:rPr>
              <w:t xml:space="preserve">ater </w:t>
            </w:r>
            <w:r w:rsidRPr="00604122">
              <w:rPr>
                <w:rFonts w:ascii="Arial" w:eastAsia="Times New Roman" w:hAnsi="Arial" w:cs="Arial"/>
                <w:sz w:val="20"/>
                <w:szCs w:val="20"/>
              </w:rPr>
              <w:t>treatment p</w:t>
            </w:r>
            <w:r w:rsidRPr="00604122">
              <w:rPr>
                <w:rFonts w:ascii="Arial" w:hAnsi="Arial" w:cs="Arial"/>
                <w:sz w:val="20"/>
                <w:szCs w:val="20"/>
              </w:rPr>
              <w:t>lants with a capacity of less than 50,000 m</w:t>
            </w:r>
            <w:r w:rsidRPr="00604122">
              <w:rPr>
                <w:rFonts w:ascii="Arial" w:hAnsi="Arial" w:cs="Arial"/>
                <w:sz w:val="20"/>
                <w:szCs w:val="20"/>
                <w:vertAlign w:val="superscript"/>
              </w:rPr>
              <w:t>3</w:t>
            </w:r>
            <w:r w:rsidRPr="00604122">
              <w:rPr>
                <w:rFonts w:ascii="Arial" w:hAnsi="Arial" w:cs="Arial"/>
                <w:sz w:val="20"/>
                <w:szCs w:val="20"/>
              </w:rPr>
              <w:t>/day, sludge ponds, community septic tanks, vacuum trucks, vacuum handcarts, and others</w:t>
            </w:r>
            <w:r w:rsidRPr="00604122">
              <w:rPr>
                <w:rFonts w:ascii="Arial" w:eastAsia="Times New Roman" w:hAnsi="Arial" w:cs="Arial"/>
                <w:sz w:val="20"/>
                <w:szCs w:val="20"/>
              </w:rPr>
              <w:t>.</w:t>
            </w:r>
          </w:p>
        </w:tc>
      </w:tr>
      <w:tr w:rsidR="00D66E5E" w14:paraId="62238ECF" w14:textId="77777777" w:rsidTr="000662FA">
        <w:tc>
          <w:tcPr>
            <w:tcW w:w="1705" w:type="dxa"/>
          </w:tcPr>
          <w:p w14:paraId="7A013F3A" w14:textId="77777777" w:rsidR="009A4D9B" w:rsidRPr="00604122" w:rsidRDefault="009A4D9B" w:rsidP="009361AE">
            <w:pPr>
              <w:keepNext/>
              <w:rPr>
                <w:rFonts w:ascii="Arial" w:hAnsi="Arial" w:cs="Arial"/>
                <w:sz w:val="20"/>
                <w:szCs w:val="20"/>
              </w:rPr>
            </w:pPr>
            <w:r w:rsidRPr="00604122">
              <w:rPr>
                <w:rFonts w:ascii="Arial" w:hAnsi="Arial" w:cs="Arial"/>
                <w:sz w:val="20"/>
                <w:szCs w:val="20"/>
              </w:rPr>
              <w:t>Solid waste management</w:t>
            </w:r>
          </w:p>
        </w:tc>
        <w:tc>
          <w:tcPr>
            <w:tcW w:w="7645" w:type="dxa"/>
          </w:tcPr>
          <w:p w14:paraId="1CE395A0"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On-site waste collection points (skip pads, at-source sorting facilities)</w:t>
            </w:r>
          </w:p>
          <w:p w14:paraId="61EFD0D9"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Construction of transfer stations (only when necessary and approved on a case-by-case basis).</w:t>
            </w:r>
          </w:p>
        </w:tc>
      </w:tr>
      <w:tr w:rsidR="00D66E5E" w14:paraId="618B68F4" w14:textId="77777777" w:rsidTr="000662FA">
        <w:tc>
          <w:tcPr>
            <w:tcW w:w="1705" w:type="dxa"/>
          </w:tcPr>
          <w:p w14:paraId="59CBDE82" w14:textId="5DAA2EEA" w:rsidR="009A4D9B" w:rsidRPr="00604122" w:rsidRDefault="009A4D9B" w:rsidP="009361AE">
            <w:pPr>
              <w:keepNext/>
              <w:rPr>
                <w:rFonts w:ascii="Arial" w:hAnsi="Arial" w:cs="Arial"/>
                <w:sz w:val="20"/>
                <w:szCs w:val="20"/>
              </w:rPr>
            </w:pPr>
            <w:r w:rsidRPr="00604122">
              <w:rPr>
                <w:rFonts w:ascii="Arial" w:hAnsi="Arial" w:cs="Arial"/>
                <w:sz w:val="20"/>
                <w:szCs w:val="20"/>
              </w:rPr>
              <w:t>Energy/</w:t>
            </w:r>
            <w:r w:rsidR="000662FA">
              <w:rPr>
                <w:rFonts w:ascii="Arial" w:hAnsi="Arial" w:cs="Arial"/>
                <w:sz w:val="20"/>
                <w:szCs w:val="20"/>
              </w:rPr>
              <w:t xml:space="preserve"> </w:t>
            </w:r>
            <w:r w:rsidRPr="00604122">
              <w:rPr>
                <w:rFonts w:ascii="Arial" w:hAnsi="Arial" w:cs="Arial"/>
                <w:sz w:val="20"/>
                <w:szCs w:val="20"/>
              </w:rPr>
              <w:t xml:space="preserve">Electricity </w:t>
            </w:r>
          </w:p>
        </w:tc>
        <w:tc>
          <w:tcPr>
            <w:tcW w:w="7645" w:type="dxa"/>
          </w:tcPr>
          <w:p w14:paraId="7D23FAB0"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On-site connection to the existing power grid</w:t>
            </w:r>
          </w:p>
          <w:p w14:paraId="68552D7E"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On-site distributional electricity generation facilities using clean energy such as solar etc.</w:t>
            </w:r>
          </w:p>
          <w:p w14:paraId="26BF28D8" w14:textId="77777777" w:rsidR="009A4D9B" w:rsidRPr="00604122" w:rsidRDefault="009A4D9B" w:rsidP="00F91384">
            <w:pPr>
              <w:pStyle w:val="ListParagraph"/>
              <w:keepNext/>
              <w:numPr>
                <w:ilvl w:val="0"/>
                <w:numId w:val="35"/>
              </w:numPr>
              <w:ind w:left="312" w:hanging="270"/>
              <w:rPr>
                <w:rFonts w:ascii="Arial" w:hAnsi="Arial" w:cs="Arial"/>
                <w:sz w:val="20"/>
                <w:szCs w:val="20"/>
              </w:rPr>
            </w:pPr>
            <w:r w:rsidRPr="00604122">
              <w:rPr>
                <w:rFonts w:ascii="Arial" w:hAnsi="Arial" w:cs="Arial"/>
                <w:sz w:val="20"/>
                <w:szCs w:val="20"/>
              </w:rPr>
              <w:t>On-site facilities using alternative clean fuel such as biogas, etc.</w:t>
            </w:r>
          </w:p>
        </w:tc>
      </w:tr>
    </w:tbl>
    <w:p w14:paraId="7465B91E" w14:textId="77777777" w:rsidR="00500C09" w:rsidRDefault="00500C09" w:rsidP="000472B2">
      <w:pPr>
        <w:pStyle w:val="ReferencePictures"/>
        <w:rPr>
          <w:sz w:val="6"/>
        </w:rPr>
      </w:pPr>
      <w:bookmarkStart w:id="49" w:name="_Toc87449970"/>
    </w:p>
    <w:p w14:paraId="71DF054D" w14:textId="77777777" w:rsidR="00041186" w:rsidRDefault="00041186">
      <w:pPr>
        <w:rPr>
          <w:rFonts w:asciiTheme="minorBidi" w:eastAsia="Times New Roman" w:hAnsiTheme="minorBidi"/>
          <w:b/>
          <w:bCs/>
          <w:sz w:val="20"/>
          <w:szCs w:val="20"/>
          <w:lang w:val="en-GB" w:eastAsia="en-GB"/>
        </w:rPr>
      </w:pPr>
      <w:r>
        <w:br w:type="page"/>
      </w:r>
    </w:p>
    <w:p w14:paraId="1869D38F" w14:textId="49D45573" w:rsidR="009A4D9B" w:rsidRPr="000472B2" w:rsidRDefault="009A4D9B" w:rsidP="000472B2">
      <w:pPr>
        <w:pStyle w:val="ReferencePictures"/>
      </w:pPr>
      <w:r w:rsidRPr="000472B2">
        <w:lastRenderedPageBreak/>
        <w:t>Table-</w:t>
      </w:r>
      <w:r w:rsidRPr="000472B2">
        <w:fldChar w:fldCharType="begin"/>
      </w:r>
      <w:r w:rsidRPr="000472B2">
        <w:instrText xml:space="preserve"> SEQ Table \* ARABIC </w:instrText>
      </w:r>
      <w:r w:rsidRPr="000472B2">
        <w:fldChar w:fldCharType="separate"/>
      </w:r>
      <w:r w:rsidR="00C54CBD">
        <w:rPr>
          <w:noProof/>
        </w:rPr>
        <w:t>2</w:t>
      </w:r>
      <w:r w:rsidRPr="000472B2">
        <w:fldChar w:fldCharType="end"/>
      </w:r>
      <w:r w:rsidRPr="000472B2">
        <w:t>: Ineligible expenditures</w:t>
      </w:r>
      <w:bookmarkEnd w:id="49"/>
    </w:p>
    <w:tbl>
      <w:tblPr>
        <w:tblStyle w:val="TableGrid17"/>
        <w:tblW w:w="5076" w:type="pct"/>
        <w:tblLook w:val="04A0" w:firstRow="1" w:lastRow="0" w:firstColumn="1" w:lastColumn="0" w:noHBand="0" w:noVBand="1"/>
      </w:tblPr>
      <w:tblGrid>
        <w:gridCol w:w="1811"/>
        <w:gridCol w:w="4484"/>
        <w:gridCol w:w="1350"/>
        <w:gridCol w:w="1847"/>
      </w:tblGrid>
      <w:tr w:rsidR="000662FA" w:rsidRPr="00604122" w14:paraId="6A09784B" w14:textId="77777777" w:rsidTr="00500C09">
        <w:tc>
          <w:tcPr>
            <w:tcW w:w="1811" w:type="dxa"/>
            <w:shd w:val="clear" w:color="auto" w:fill="E7E6E6" w:themeFill="background2"/>
            <w:vAlign w:val="center"/>
          </w:tcPr>
          <w:p w14:paraId="67DCC632" w14:textId="77777777" w:rsidR="000662FA" w:rsidRPr="00604122" w:rsidRDefault="000662FA" w:rsidP="006A4E2A">
            <w:pPr>
              <w:keepNext/>
              <w:jc w:val="center"/>
              <w:rPr>
                <w:rFonts w:ascii="Arial" w:hAnsi="Arial" w:cs="Arial"/>
                <w:b/>
                <w:bCs/>
                <w:sz w:val="20"/>
                <w:szCs w:val="20"/>
              </w:rPr>
            </w:pPr>
            <w:r w:rsidRPr="00604122">
              <w:rPr>
                <w:rFonts w:ascii="Arial" w:hAnsi="Arial" w:cs="Arial"/>
                <w:b/>
                <w:bCs/>
                <w:sz w:val="20"/>
                <w:szCs w:val="20"/>
              </w:rPr>
              <w:t>Category</w:t>
            </w:r>
          </w:p>
        </w:tc>
        <w:tc>
          <w:tcPr>
            <w:tcW w:w="4484" w:type="dxa"/>
            <w:shd w:val="clear" w:color="auto" w:fill="E7E6E6" w:themeFill="background2"/>
            <w:vAlign w:val="center"/>
          </w:tcPr>
          <w:p w14:paraId="3EF198E7" w14:textId="77777777" w:rsidR="000662FA" w:rsidRPr="00604122" w:rsidRDefault="000662FA" w:rsidP="006A4E2A">
            <w:pPr>
              <w:keepNext/>
              <w:jc w:val="center"/>
              <w:rPr>
                <w:rFonts w:ascii="Arial" w:hAnsi="Arial" w:cs="Arial"/>
                <w:b/>
                <w:bCs/>
                <w:sz w:val="20"/>
                <w:szCs w:val="20"/>
              </w:rPr>
            </w:pPr>
            <w:r w:rsidRPr="00604122">
              <w:rPr>
                <w:rFonts w:ascii="Arial" w:hAnsi="Arial" w:cs="Arial"/>
                <w:b/>
                <w:bCs/>
                <w:sz w:val="20"/>
                <w:szCs w:val="20"/>
              </w:rPr>
              <w:t>Excluded Activity</w:t>
            </w:r>
          </w:p>
        </w:tc>
        <w:tc>
          <w:tcPr>
            <w:tcW w:w="1350" w:type="dxa"/>
            <w:shd w:val="clear" w:color="auto" w:fill="E7E6E6" w:themeFill="background2"/>
            <w:vAlign w:val="center"/>
          </w:tcPr>
          <w:p w14:paraId="55839C80" w14:textId="77777777" w:rsidR="000662FA" w:rsidRPr="00604122" w:rsidRDefault="000662FA" w:rsidP="00A65C2E">
            <w:pPr>
              <w:keepNext/>
              <w:jc w:val="center"/>
              <w:rPr>
                <w:rFonts w:ascii="Arial" w:hAnsi="Arial" w:cs="Arial"/>
                <w:b/>
                <w:bCs/>
                <w:sz w:val="20"/>
                <w:szCs w:val="20"/>
              </w:rPr>
            </w:pPr>
            <w:r w:rsidRPr="00604122">
              <w:rPr>
                <w:rFonts w:ascii="Arial" w:hAnsi="Arial" w:cs="Arial"/>
                <w:b/>
                <w:bCs/>
                <w:sz w:val="20"/>
                <w:szCs w:val="20"/>
              </w:rPr>
              <w:t>Due to high contract value</w:t>
            </w:r>
          </w:p>
        </w:tc>
        <w:tc>
          <w:tcPr>
            <w:tcW w:w="1847" w:type="dxa"/>
            <w:shd w:val="clear" w:color="auto" w:fill="E7E6E6" w:themeFill="background2"/>
            <w:vAlign w:val="center"/>
          </w:tcPr>
          <w:p w14:paraId="3517B863" w14:textId="77777777" w:rsidR="000662FA" w:rsidRPr="00604122" w:rsidRDefault="000662FA" w:rsidP="00A65C2E">
            <w:pPr>
              <w:keepNext/>
              <w:jc w:val="center"/>
              <w:rPr>
                <w:rFonts w:ascii="Arial" w:hAnsi="Arial" w:cs="Arial"/>
                <w:b/>
                <w:bCs/>
                <w:sz w:val="20"/>
                <w:szCs w:val="20"/>
              </w:rPr>
            </w:pPr>
            <w:r w:rsidRPr="00604122">
              <w:rPr>
                <w:rFonts w:ascii="Arial" w:hAnsi="Arial" w:cs="Arial"/>
                <w:b/>
                <w:bCs/>
                <w:sz w:val="20"/>
                <w:szCs w:val="20"/>
              </w:rPr>
              <w:t>Due to significant safeguards risks</w:t>
            </w:r>
          </w:p>
        </w:tc>
      </w:tr>
      <w:tr w:rsidR="000662FA" w:rsidRPr="00604122" w14:paraId="193DDD16" w14:textId="77777777" w:rsidTr="00500C09">
        <w:trPr>
          <w:trHeight w:val="368"/>
        </w:trPr>
        <w:tc>
          <w:tcPr>
            <w:tcW w:w="1811" w:type="dxa"/>
            <w:vAlign w:val="center"/>
          </w:tcPr>
          <w:p w14:paraId="0858B648" w14:textId="77777777" w:rsidR="000662FA" w:rsidRPr="00604122" w:rsidRDefault="000662FA" w:rsidP="007B2E36">
            <w:pPr>
              <w:keepNext/>
              <w:rPr>
                <w:rFonts w:ascii="Arial" w:hAnsi="Arial" w:cs="Arial"/>
                <w:sz w:val="20"/>
                <w:szCs w:val="20"/>
              </w:rPr>
            </w:pPr>
            <w:r w:rsidRPr="00604122">
              <w:rPr>
                <w:rFonts w:ascii="Arial" w:hAnsi="Arial" w:cs="Arial"/>
                <w:sz w:val="20"/>
                <w:szCs w:val="20"/>
              </w:rPr>
              <w:t>Land Provision</w:t>
            </w:r>
          </w:p>
        </w:tc>
        <w:tc>
          <w:tcPr>
            <w:tcW w:w="4484" w:type="dxa"/>
            <w:vAlign w:val="center"/>
          </w:tcPr>
          <w:p w14:paraId="4E55A440" w14:textId="30BFAEE5" w:rsidR="000662FA" w:rsidRPr="00604122" w:rsidRDefault="000662FA" w:rsidP="00500C09">
            <w:pPr>
              <w:pStyle w:val="ListParagraph"/>
              <w:keepNext/>
              <w:numPr>
                <w:ilvl w:val="0"/>
                <w:numId w:val="35"/>
              </w:numPr>
              <w:ind w:left="236" w:hanging="270"/>
              <w:rPr>
                <w:rFonts w:ascii="Arial" w:hAnsi="Arial" w:cs="Arial"/>
                <w:sz w:val="20"/>
                <w:szCs w:val="20"/>
              </w:rPr>
            </w:pPr>
            <w:r w:rsidRPr="00604122">
              <w:rPr>
                <w:rFonts w:ascii="Arial" w:hAnsi="Arial" w:cs="Arial"/>
                <w:sz w:val="20"/>
                <w:szCs w:val="20"/>
              </w:rPr>
              <w:t>Land acquisition</w:t>
            </w:r>
            <w:r w:rsidR="00606E2C">
              <w:rPr>
                <w:rFonts w:ascii="Arial" w:hAnsi="Arial" w:cs="Arial"/>
                <w:sz w:val="20"/>
                <w:szCs w:val="20"/>
              </w:rPr>
              <w:t xml:space="preserve"> or </w:t>
            </w:r>
            <w:r w:rsidR="00EC2E75">
              <w:rPr>
                <w:rFonts w:ascii="Arial" w:hAnsi="Arial" w:cs="Arial"/>
                <w:sz w:val="20"/>
                <w:szCs w:val="20"/>
              </w:rPr>
              <w:t xml:space="preserve">land cleared using </w:t>
            </w:r>
            <w:r w:rsidR="00606E2C">
              <w:rPr>
                <w:rFonts w:ascii="Arial" w:hAnsi="Arial" w:cs="Arial"/>
                <w:sz w:val="20"/>
                <w:szCs w:val="20"/>
              </w:rPr>
              <w:t>Forcible Evictions</w:t>
            </w:r>
            <w:r w:rsidR="00D5482A">
              <w:rPr>
                <w:rStyle w:val="FootnoteReference"/>
                <w:rFonts w:ascii="Arial" w:hAnsi="Arial" w:cs="Arial"/>
                <w:sz w:val="20"/>
                <w:szCs w:val="20"/>
              </w:rPr>
              <w:footnoteReference w:id="31"/>
            </w:r>
          </w:p>
        </w:tc>
        <w:tc>
          <w:tcPr>
            <w:tcW w:w="1350" w:type="dxa"/>
          </w:tcPr>
          <w:p w14:paraId="468AF8A7" w14:textId="77777777" w:rsidR="000662FA" w:rsidRPr="00604122" w:rsidRDefault="000662FA" w:rsidP="00BB412F">
            <w:pPr>
              <w:keepNext/>
              <w:jc w:val="center"/>
              <w:rPr>
                <w:rFonts w:ascii="Arial" w:hAnsi="Arial" w:cs="Arial"/>
                <w:sz w:val="20"/>
                <w:szCs w:val="20"/>
              </w:rPr>
            </w:pPr>
          </w:p>
        </w:tc>
        <w:tc>
          <w:tcPr>
            <w:tcW w:w="1847" w:type="dxa"/>
          </w:tcPr>
          <w:p w14:paraId="5C71EA7E" w14:textId="77777777" w:rsidR="000662FA" w:rsidRPr="00604122" w:rsidRDefault="000662FA" w:rsidP="00BB412F">
            <w:pPr>
              <w:keepNext/>
              <w:jc w:val="center"/>
              <w:rPr>
                <w:rFonts w:ascii="Arial" w:hAnsi="Arial" w:cs="Arial"/>
                <w:sz w:val="20"/>
                <w:szCs w:val="20"/>
              </w:rPr>
            </w:pPr>
            <w:r w:rsidRPr="00604122">
              <w:rPr>
                <w:rFonts w:ascii="Arial" w:hAnsi="Arial" w:cs="Arial"/>
                <w:sz w:val="20"/>
                <w:szCs w:val="20"/>
              </w:rPr>
              <w:t>X</w:t>
            </w:r>
          </w:p>
        </w:tc>
      </w:tr>
      <w:tr w:rsidR="000662FA" w:rsidRPr="00604122" w14:paraId="0685F9F4" w14:textId="77777777" w:rsidTr="00500C09">
        <w:tc>
          <w:tcPr>
            <w:tcW w:w="1811" w:type="dxa"/>
            <w:vMerge w:val="restart"/>
          </w:tcPr>
          <w:p w14:paraId="75574B63" w14:textId="77777777" w:rsidR="000662FA" w:rsidRPr="00604122" w:rsidRDefault="000662FA" w:rsidP="00BB412F">
            <w:pPr>
              <w:keepNext/>
              <w:rPr>
                <w:rFonts w:ascii="Arial" w:hAnsi="Arial" w:cs="Arial"/>
                <w:sz w:val="20"/>
                <w:szCs w:val="20"/>
              </w:rPr>
            </w:pPr>
            <w:r w:rsidRPr="00604122">
              <w:rPr>
                <w:rFonts w:ascii="Arial" w:hAnsi="Arial" w:cs="Arial"/>
                <w:sz w:val="20"/>
                <w:szCs w:val="20"/>
              </w:rPr>
              <w:t>Mobility</w:t>
            </w:r>
          </w:p>
        </w:tc>
        <w:tc>
          <w:tcPr>
            <w:tcW w:w="4484" w:type="dxa"/>
          </w:tcPr>
          <w:p w14:paraId="30F41039" w14:textId="77777777" w:rsidR="000662FA" w:rsidRPr="00604122" w:rsidRDefault="000662FA" w:rsidP="00500C09">
            <w:pPr>
              <w:pStyle w:val="ListParagraph"/>
              <w:keepNext/>
              <w:numPr>
                <w:ilvl w:val="0"/>
                <w:numId w:val="35"/>
              </w:numPr>
              <w:ind w:left="236" w:hanging="270"/>
              <w:rPr>
                <w:rFonts w:ascii="Arial" w:hAnsi="Arial" w:cs="Arial"/>
                <w:sz w:val="20"/>
                <w:szCs w:val="20"/>
              </w:rPr>
            </w:pPr>
            <w:r w:rsidRPr="00604122">
              <w:rPr>
                <w:rFonts w:ascii="Arial" w:hAnsi="Arial" w:cs="Arial"/>
                <w:sz w:val="20"/>
                <w:szCs w:val="20"/>
              </w:rPr>
              <w:t>New Construction or rehabilitation of highways or expressways</w:t>
            </w:r>
          </w:p>
        </w:tc>
        <w:tc>
          <w:tcPr>
            <w:tcW w:w="1350" w:type="dxa"/>
          </w:tcPr>
          <w:p w14:paraId="1E1F2CE8" w14:textId="77777777" w:rsidR="000662FA" w:rsidRPr="00604122" w:rsidRDefault="000662FA" w:rsidP="00BB412F">
            <w:pPr>
              <w:keepNext/>
              <w:jc w:val="center"/>
              <w:rPr>
                <w:rFonts w:ascii="Arial" w:hAnsi="Arial" w:cs="Arial"/>
                <w:sz w:val="20"/>
                <w:szCs w:val="20"/>
              </w:rPr>
            </w:pPr>
            <w:r w:rsidRPr="00604122">
              <w:rPr>
                <w:rFonts w:ascii="Arial" w:hAnsi="Arial" w:cs="Arial"/>
                <w:sz w:val="20"/>
                <w:szCs w:val="20"/>
              </w:rPr>
              <w:t>X</w:t>
            </w:r>
          </w:p>
        </w:tc>
        <w:tc>
          <w:tcPr>
            <w:tcW w:w="1847" w:type="dxa"/>
          </w:tcPr>
          <w:p w14:paraId="2D0A7DB9" w14:textId="77777777" w:rsidR="000662FA" w:rsidRPr="00604122" w:rsidRDefault="000662FA" w:rsidP="00BB412F">
            <w:pPr>
              <w:keepNext/>
              <w:jc w:val="center"/>
              <w:rPr>
                <w:rFonts w:ascii="Arial" w:hAnsi="Arial" w:cs="Arial"/>
                <w:sz w:val="20"/>
                <w:szCs w:val="20"/>
              </w:rPr>
            </w:pPr>
            <w:r w:rsidRPr="00604122">
              <w:rPr>
                <w:rFonts w:ascii="Arial" w:hAnsi="Arial" w:cs="Arial"/>
                <w:sz w:val="20"/>
                <w:szCs w:val="20"/>
              </w:rPr>
              <w:t>X</w:t>
            </w:r>
          </w:p>
        </w:tc>
      </w:tr>
      <w:tr w:rsidR="000662FA" w:rsidRPr="00604122" w14:paraId="3D77CABC" w14:textId="77777777" w:rsidTr="00500C09">
        <w:tc>
          <w:tcPr>
            <w:tcW w:w="1811" w:type="dxa"/>
            <w:vMerge/>
          </w:tcPr>
          <w:p w14:paraId="5CD2ADA7" w14:textId="77777777" w:rsidR="000662FA" w:rsidRPr="00604122" w:rsidRDefault="000662FA" w:rsidP="00BB412F">
            <w:pPr>
              <w:keepNext/>
              <w:rPr>
                <w:rFonts w:ascii="Arial" w:hAnsi="Arial" w:cs="Arial"/>
                <w:sz w:val="20"/>
                <w:szCs w:val="20"/>
              </w:rPr>
            </w:pPr>
          </w:p>
        </w:tc>
        <w:tc>
          <w:tcPr>
            <w:tcW w:w="4484" w:type="dxa"/>
          </w:tcPr>
          <w:p w14:paraId="195CB95C" w14:textId="77777777" w:rsidR="000662FA" w:rsidRPr="00604122" w:rsidRDefault="000662FA" w:rsidP="00500C09">
            <w:pPr>
              <w:pStyle w:val="ListParagraph"/>
              <w:keepNext/>
              <w:numPr>
                <w:ilvl w:val="0"/>
                <w:numId w:val="35"/>
              </w:numPr>
              <w:ind w:left="236" w:hanging="270"/>
              <w:rPr>
                <w:rFonts w:ascii="Arial" w:hAnsi="Arial" w:cs="Arial"/>
                <w:sz w:val="20"/>
                <w:szCs w:val="20"/>
              </w:rPr>
            </w:pPr>
            <w:r w:rsidRPr="00604122">
              <w:rPr>
                <w:rFonts w:ascii="Arial" w:hAnsi="Arial" w:cs="Arial"/>
                <w:sz w:val="20"/>
                <w:szCs w:val="20"/>
              </w:rPr>
              <w:t>New construction or rehabilitation of arterial roads that require expansion of the existing right-of-way or incur significant resettlement impacts</w:t>
            </w:r>
          </w:p>
        </w:tc>
        <w:tc>
          <w:tcPr>
            <w:tcW w:w="1350" w:type="dxa"/>
          </w:tcPr>
          <w:p w14:paraId="153FC229" w14:textId="77777777" w:rsidR="000662FA" w:rsidRPr="00604122" w:rsidRDefault="000662FA" w:rsidP="00BB412F">
            <w:pPr>
              <w:keepNext/>
              <w:jc w:val="center"/>
              <w:rPr>
                <w:rFonts w:ascii="Arial" w:hAnsi="Arial" w:cs="Arial"/>
                <w:sz w:val="20"/>
                <w:szCs w:val="20"/>
              </w:rPr>
            </w:pPr>
          </w:p>
        </w:tc>
        <w:tc>
          <w:tcPr>
            <w:tcW w:w="1847" w:type="dxa"/>
          </w:tcPr>
          <w:p w14:paraId="4A085A2A" w14:textId="77777777" w:rsidR="000662FA" w:rsidRPr="00604122" w:rsidRDefault="000662FA" w:rsidP="00BB412F">
            <w:pPr>
              <w:keepNext/>
              <w:jc w:val="center"/>
              <w:rPr>
                <w:rFonts w:ascii="Arial" w:hAnsi="Arial" w:cs="Arial"/>
                <w:sz w:val="20"/>
                <w:szCs w:val="20"/>
              </w:rPr>
            </w:pPr>
            <w:r w:rsidRPr="00604122">
              <w:rPr>
                <w:rFonts w:ascii="Arial" w:hAnsi="Arial" w:cs="Arial"/>
                <w:sz w:val="20"/>
                <w:szCs w:val="20"/>
              </w:rPr>
              <w:t>X</w:t>
            </w:r>
          </w:p>
        </w:tc>
      </w:tr>
      <w:tr w:rsidR="000662FA" w:rsidRPr="00604122" w14:paraId="295C3389" w14:textId="77777777" w:rsidTr="00500C09">
        <w:tc>
          <w:tcPr>
            <w:tcW w:w="1811" w:type="dxa"/>
          </w:tcPr>
          <w:p w14:paraId="37A96118" w14:textId="77777777" w:rsidR="000662FA" w:rsidRPr="00604122" w:rsidRDefault="000662FA" w:rsidP="00BB412F">
            <w:pPr>
              <w:keepNext/>
              <w:rPr>
                <w:rFonts w:ascii="Arial" w:hAnsi="Arial" w:cs="Arial"/>
                <w:sz w:val="20"/>
                <w:szCs w:val="20"/>
              </w:rPr>
            </w:pPr>
            <w:r w:rsidRPr="00604122">
              <w:rPr>
                <w:rFonts w:ascii="Arial" w:hAnsi="Arial" w:cs="Arial"/>
                <w:sz w:val="20"/>
                <w:szCs w:val="20"/>
              </w:rPr>
              <w:t>Water Supply</w:t>
            </w:r>
          </w:p>
        </w:tc>
        <w:tc>
          <w:tcPr>
            <w:tcW w:w="4484" w:type="dxa"/>
          </w:tcPr>
          <w:p w14:paraId="77FEA48A" w14:textId="77777777" w:rsidR="000662FA" w:rsidRPr="00604122" w:rsidRDefault="000662FA" w:rsidP="00500C09">
            <w:pPr>
              <w:pStyle w:val="ListParagraph"/>
              <w:keepNext/>
              <w:numPr>
                <w:ilvl w:val="0"/>
                <w:numId w:val="35"/>
              </w:numPr>
              <w:ind w:left="236" w:hanging="270"/>
              <w:rPr>
                <w:rFonts w:ascii="Arial" w:hAnsi="Arial" w:cs="Arial"/>
                <w:sz w:val="20"/>
                <w:szCs w:val="20"/>
              </w:rPr>
            </w:pPr>
            <w:r w:rsidRPr="00604122">
              <w:rPr>
                <w:rFonts w:ascii="Arial" w:hAnsi="Arial" w:cs="Arial"/>
                <w:sz w:val="20"/>
                <w:szCs w:val="20"/>
              </w:rPr>
              <w:t>Construction of off-site water mains more than 2km away from the site boundary of the housing scheme</w:t>
            </w:r>
          </w:p>
        </w:tc>
        <w:tc>
          <w:tcPr>
            <w:tcW w:w="1350" w:type="dxa"/>
          </w:tcPr>
          <w:p w14:paraId="7EFB45A1" w14:textId="77777777" w:rsidR="000662FA" w:rsidRPr="00604122" w:rsidRDefault="000662FA" w:rsidP="00BB412F">
            <w:pPr>
              <w:keepNext/>
              <w:jc w:val="center"/>
              <w:rPr>
                <w:rFonts w:ascii="Arial" w:hAnsi="Arial" w:cs="Arial"/>
                <w:sz w:val="20"/>
                <w:szCs w:val="20"/>
              </w:rPr>
            </w:pPr>
            <w:r w:rsidRPr="00604122">
              <w:rPr>
                <w:rFonts w:ascii="Arial" w:hAnsi="Arial" w:cs="Arial"/>
                <w:sz w:val="20"/>
                <w:szCs w:val="20"/>
              </w:rPr>
              <w:t>X</w:t>
            </w:r>
          </w:p>
        </w:tc>
        <w:tc>
          <w:tcPr>
            <w:tcW w:w="1847" w:type="dxa"/>
          </w:tcPr>
          <w:p w14:paraId="08AB294D" w14:textId="77777777" w:rsidR="000662FA" w:rsidRPr="00604122" w:rsidRDefault="000662FA" w:rsidP="00BB412F">
            <w:pPr>
              <w:keepNext/>
              <w:jc w:val="center"/>
              <w:rPr>
                <w:rFonts w:ascii="Arial" w:hAnsi="Arial" w:cs="Arial"/>
                <w:sz w:val="20"/>
                <w:szCs w:val="20"/>
              </w:rPr>
            </w:pPr>
            <w:r w:rsidRPr="00604122">
              <w:rPr>
                <w:rFonts w:ascii="Arial" w:hAnsi="Arial" w:cs="Arial"/>
                <w:sz w:val="20"/>
                <w:szCs w:val="20"/>
              </w:rPr>
              <w:t>X</w:t>
            </w:r>
          </w:p>
        </w:tc>
      </w:tr>
      <w:tr w:rsidR="000662FA" w:rsidRPr="00604122" w14:paraId="6931E423" w14:textId="77777777" w:rsidTr="00500C09">
        <w:tc>
          <w:tcPr>
            <w:tcW w:w="1811" w:type="dxa"/>
            <w:vMerge w:val="restart"/>
          </w:tcPr>
          <w:p w14:paraId="5131C9F6" w14:textId="77777777" w:rsidR="000662FA" w:rsidRPr="00604122" w:rsidRDefault="000662FA" w:rsidP="00BB412F">
            <w:pPr>
              <w:keepNext/>
              <w:rPr>
                <w:rFonts w:ascii="Arial" w:hAnsi="Arial" w:cs="Arial"/>
                <w:sz w:val="20"/>
                <w:szCs w:val="20"/>
              </w:rPr>
            </w:pPr>
            <w:r w:rsidRPr="00604122">
              <w:rPr>
                <w:rFonts w:ascii="Arial" w:hAnsi="Arial" w:cs="Arial"/>
                <w:sz w:val="20"/>
                <w:szCs w:val="20"/>
              </w:rPr>
              <w:t>Stormwater management and wastewater treatment</w:t>
            </w:r>
          </w:p>
        </w:tc>
        <w:tc>
          <w:tcPr>
            <w:tcW w:w="4484" w:type="dxa"/>
          </w:tcPr>
          <w:p w14:paraId="7E1DCF3C" w14:textId="77777777" w:rsidR="000662FA" w:rsidRPr="00604122" w:rsidRDefault="000662FA" w:rsidP="00500C09">
            <w:pPr>
              <w:pStyle w:val="ListParagraph"/>
              <w:keepNext/>
              <w:numPr>
                <w:ilvl w:val="0"/>
                <w:numId w:val="35"/>
              </w:numPr>
              <w:ind w:left="236" w:hanging="270"/>
              <w:rPr>
                <w:rFonts w:ascii="Arial" w:hAnsi="Arial" w:cs="Arial"/>
                <w:sz w:val="20"/>
                <w:szCs w:val="20"/>
              </w:rPr>
            </w:pPr>
            <w:r w:rsidRPr="00604122">
              <w:rPr>
                <w:rFonts w:ascii="Arial" w:hAnsi="Arial" w:cs="Arial"/>
                <w:sz w:val="20"/>
                <w:szCs w:val="20"/>
              </w:rPr>
              <w:t xml:space="preserve">Construction of off-site wastewater treatment facilities </w:t>
            </w:r>
          </w:p>
        </w:tc>
        <w:tc>
          <w:tcPr>
            <w:tcW w:w="1350" w:type="dxa"/>
          </w:tcPr>
          <w:p w14:paraId="58A42E13" w14:textId="77777777" w:rsidR="000662FA" w:rsidRPr="00604122" w:rsidRDefault="000662FA" w:rsidP="00BB412F">
            <w:pPr>
              <w:keepNext/>
              <w:jc w:val="center"/>
              <w:rPr>
                <w:rFonts w:ascii="Arial" w:hAnsi="Arial" w:cs="Arial"/>
                <w:sz w:val="20"/>
                <w:szCs w:val="20"/>
              </w:rPr>
            </w:pPr>
            <w:r w:rsidRPr="00604122">
              <w:rPr>
                <w:rFonts w:ascii="Arial" w:hAnsi="Arial" w:cs="Arial"/>
                <w:sz w:val="20"/>
                <w:szCs w:val="20"/>
              </w:rPr>
              <w:t>X</w:t>
            </w:r>
          </w:p>
        </w:tc>
        <w:tc>
          <w:tcPr>
            <w:tcW w:w="1847" w:type="dxa"/>
          </w:tcPr>
          <w:p w14:paraId="2D8883B8" w14:textId="77777777" w:rsidR="000662FA" w:rsidRPr="00604122" w:rsidRDefault="000662FA" w:rsidP="00BB412F">
            <w:pPr>
              <w:keepNext/>
              <w:jc w:val="center"/>
              <w:rPr>
                <w:rFonts w:ascii="Arial" w:hAnsi="Arial" w:cs="Arial"/>
                <w:sz w:val="20"/>
                <w:szCs w:val="20"/>
              </w:rPr>
            </w:pPr>
            <w:r w:rsidRPr="00604122">
              <w:rPr>
                <w:rFonts w:ascii="Arial" w:hAnsi="Arial" w:cs="Arial"/>
                <w:sz w:val="20"/>
                <w:szCs w:val="20"/>
              </w:rPr>
              <w:t>X</w:t>
            </w:r>
          </w:p>
        </w:tc>
      </w:tr>
      <w:tr w:rsidR="000662FA" w:rsidRPr="00604122" w14:paraId="5B23DA67" w14:textId="77777777" w:rsidTr="00500C09">
        <w:tc>
          <w:tcPr>
            <w:tcW w:w="1811" w:type="dxa"/>
            <w:vMerge/>
          </w:tcPr>
          <w:p w14:paraId="3A09F8B1" w14:textId="77777777" w:rsidR="000662FA" w:rsidRPr="00604122" w:rsidRDefault="000662FA" w:rsidP="00BB412F">
            <w:pPr>
              <w:keepNext/>
              <w:rPr>
                <w:rFonts w:ascii="Arial" w:hAnsi="Arial" w:cs="Arial"/>
                <w:sz w:val="20"/>
                <w:szCs w:val="20"/>
              </w:rPr>
            </w:pPr>
          </w:p>
        </w:tc>
        <w:tc>
          <w:tcPr>
            <w:tcW w:w="4484" w:type="dxa"/>
          </w:tcPr>
          <w:p w14:paraId="2B96804F" w14:textId="77777777" w:rsidR="000662FA" w:rsidRPr="00604122" w:rsidRDefault="000662FA" w:rsidP="00500C09">
            <w:pPr>
              <w:pStyle w:val="ListParagraph"/>
              <w:keepNext/>
              <w:numPr>
                <w:ilvl w:val="0"/>
                <w:numId w:val="35"/>
              </w:numPr>
              <w:ind w:left="236" w:hanging="270"/>
              <w:rPr>
                <w:rFonts w:ascii="Arial" w:hAnsi="Arial" w:cs="Arial"/>
                <w:sz w:val="20"/>
                <w:szCs w:val="20"/>
              </w:rPr>
            </w:pPr>
            <w:r w:rsidRPr="00604122">
              <w:rPr>
                <w:rFonts w:ascii="Arial" w:hAnsi="Arial" w:cs="Arial"/>
                <w:sz w:val="20"/>
                <w:szCs w:val="20"/>
              </w:rPr>
              <w:t xml:space="preserve">Construction of off-site retention pond </w:t>
            </w:r>
          </w:p>
        </w:tc>
        <w:tc>
          <w:tcPr>
            <w:tcW w:w="1350" w:type="dxa"/>
          </w:tcPr>
          <w:p w14:paraId="47C520A7" w14:textId="77777777" w:rsidR="000662FA" w:rsidRPr="00604122" w:rsidRDefault="000662FA" w:rsidP="00BB412F">
            <w:pPr>
              <w:keepNext/>
              <w:jc w:val="center"/>
              <w:rPr>
                <w:rFonts w:ascii="Arial" w:hAnsi="Arial" w:cs="Arial"/>
                <w:sz w:val="20"/>
                <w:szCs w:val="20"/>
              </w:rPr>
            </w:pPr>
          </w:p>
        </w:tc>
        <w:tc>
          <w:tcPr>
            <w:tcW w:w="1847" w:type="dxa"/>
          </w:tcPr>
          <w:p w14:paraId="70828B38" w14:textId="77777777" w:rsidR="000662FA" w:rsidRPr="00604122" w:rsidRDefault="000662FA" w:rsidP="00BB412F">
            <w:pPr>
              <w:keepNext/>
              <w:jc w:val="center"/>
              <w:rPr>
                <w:rFonts w:ascii="Arial" w:hAnsi="Arial" w:cs="Arial"/>
                <w:sz w:val="20"/>
                <w:szCs w:val="20"/>
              </w:rPr>
            </w:pPr>
            <w:r w:rsidRPr="00604122">
              <w:rPr>
                <w:rFonts w:ascii="Arial" w:hAnsi="Arial" w:cs="Arial"/>
                <w:sz w:val="20"/>
                <w:szCs w:val="20"/>
              </w:rPr>
              <w:t>X</w:t>
            </w:r>
          </w:p>
        </w:tc>
      </w:tr>
      <w:tr w:rsidR="000662FA" w:rsidRPr="00604122" w14:paraId="53BD6265" w14:textId="77777777" w:rsidTr="00500C09">
        <w:tc>
          <w:tcPr>
            <w:tcW w:w="1811" w:type="dxa"/>
            <w:vMerge w:val="restart"/>
          </w:tcPr>
          <w:p w14:paraId="097E9363" w14:textId="77777777" w:rsidR="000662FA" w:rsidRPr="00604122" w:rsidRDefault="000662FA" w:rsidP="00BB412F">
            <w:pPr>
              <w:keepNext/>
              <w:rPr>
                <w:rFonts w:ascii="Arial" w:hAnsi="Arial" w:cs="Arial"/>
                <w:sz w:val="20"/>
                <w:szCs w:val="20"/>
              </w:rPr>
            </w:pPr>
            <w:r w:rsidRPr="00604122">
              <w:rPr>
                <w:rFonts w:ascii="Arial" w:hAnsi="Arial" w:cs="Arial"/>
                <w:sz w:val="20"/>
                <w:szCs w:val="20"/>
              </w:rPr>
              <w:t>Solid waste management</w:t>
            </w:r>
          </w:p>
        </w:tc>
        <w:tc>
          <w:tcPr>
            <w:tcW w:w="4484" w:type="dxa"/>
          </w:tcPr>
          <w:p w14:paraId="57E8FB01" w14:textId="77777777" w:rsidR="000662FA" w:rsidRPr="00604122" w:rsidRDefault="000662FA" w:rsidP="00500C09">
            <w:pPr>
              <w:pStyle w:val="ListParagraph"/>
              <w:keepNext/>
              <w:numPr>
                <w:ilvl w:val="0"/>
                <w:numId w:val="35"/>
              </w:numPr>
              <w:ind w:left="236" w:hanging="270"/>
              <w:rPr>
                <w:rFonts w:ascii="Arial" w:hAnsi="Arial" w:cs="Arial"/>
                <w:sz w:val="20"/>
                <w:szCs w:val="20"/>
              </w:rPr>
            </w:pPr>
            <w:r w:rsidRPr="00604122">
              <w:rPr>
                <w:rFonts w:ascii="Arial" w:hAnsi="Arial" w:cs="Arial"/>
                <w:sz w:val="20"/>
                <w:szCs w:val="20"/>
              </w:rPr>
              <w:t>Construction of new landfill</w:t>
            </w:r>
          </w:p>
        </w:tc>
        <w:tc>
          <w:tcPr>
            <w:tcW w:w="1350" w:type="dxa"/>
          </w:tcPr>
          <w:p w14:paraId="1FF23E7D" w14:textId="77777777" w:rsidR="000662FA" w:rsidRPr="00604122" w:rsidRDefault="000662FA" w:rsidP="00BB412F">
            <w:pPr>
              <w:keepNext/>
              <w:jc w:val="center"/>
              <w:rPr>
                <w:rFonts w:ascii="Arial" w:hAnsi="Arial" w:cs="Arial"/>
                <w:sz w:val="20"/>
                <w:szCs w:val="20"/>
              </w:rPr>
            </w:pPr>
            <w:r w:rsidRPr="00604122">
              <w:rPr>
                <w:rFonts w:ascii="Arial" w:hAnsi="Arial" w:cs="Arial"/>
                <w:sz w:val="20"/>
                <w:szCs w:val="20"/>
              </w:rPr>
              <w:t>X</w:t>
            </w:r>
          </w:p>
        </w:tc>
        <w:tc>
          <w:tcPr>
            <w:tcW w:w="1847" w:type="dxa"/>
          </w:tcPr>
          <w:p w14:paraId="2B54152E" w14:textId="77777777" w:rsidR="000662FA" w:rsidRPr="00604122" w:rsidRDefault="000662FA" w:rsidP="00BB412F">
            <w:pPr>
              <w:keepNext/>
              <w:jc w:val="center"/>
              <w:rPr>
                <w:rFonts w:ascii="Arial" w:hAnsi="Arial" w:cs="Arial"/>
                <w:sz w:val="20"/>
                <w:szCs w:val="20"/>
              </w:rPr>
            </w:pPr>
            <w:r w:rsidRPr="00604122">
              <w:rPr>
                <w:rFonts w:ascii="Arial" w:hAnsi="Arial" w:cs="Arial"/>
                <w:sz w:val="20"/>
                <w:szCs w:val="20"/>
              </w:rPr>
              <w:t>X</w:t>
            </w:r>
          </w:p>
        </w:tc>
      </w:tr>
      <w:tr w:rsidR="000662FA" w:rsidRPr="00604122" w14:paraId="73DCE4FB" w14:textId="77777777" w:rsidTr="00500C09">
        <w:tc>
          <w:tcPr>
            <w:tcW w:w="1811" w:type="dxa"/>
            <w:vMerge/>
          </w:tcPr>
          <w:p w14:paraId="2374B0FB" w14:textId="77777777" w:rsidR="000662FA" w:rsidRPr="00604122" w:rsidRDefault="000662FA" w:rsidP="00BB412F">
            <w:pPr>
              <w:keepNext/>
              <w:rPr>
                <w:rFonts w:ascii="Arial" w:hAnsi="Arial" w:cs="Arial"/>
                <w:sz w:val="20"/>
                <w:szCs w:val="20"/>
              </w:rPr>
            </w:pPr>
          </w:p>
        </w:tc>
        <w:tc>
          <w:tcPr>
            <w:tcW w:w="4484" w:type="dxa"/>
          </w:tcPr>
          <w:p w14:paraId="4EB6636D" w14:textId="77777777" w:rsidR="000662FA" w:rsidRPr="00604122" w:rsidRDefault="000662FA" w:rsidP="00500C09">
            <w:pPr>
              <w:pStyle w:val="ListParagraph"/>
              <w:keepNext/>
              <w:numPr>
                <w:ilvl w:val="0"/>
                <w:numId w:val="35"/>
              </w:numPr>
              <w:ind w:left="236" w:hanging="270"/>
              <w:rPr>
                <w:rFonts w:ascii="Arial" w:hAnsi="Arial" w:cs="Arial"/>
                <w:sz w:val="20"/>
                <w:szCs w:val="20"/>
              </w:rPr>
            </w:pPr>
            <w:r w:rsidRPr="00604122">
              <w:rPr>
                <w:rFonts w:ascii="Arial" w:hAnsi="Arial" w:cs="Arial"/>
                <w:sz w:val="20"/>
                <w:szCs w:val="20"/>
              </w:rPr>
              <w:t xml:space="preserve">Construction of off-site transfer stations </w:t>
            </w:r>
          </w:p>
        </w:tc>
        <w:tc>
          <w:tcPr>
            <w:tcW w:w="1350" w:type="dxa"/>
          </w:tcPr>
          <w:p w14:paraId="4611290F" w14:textId="77777777" w:rsidR="000662FA" w:rsidRPr="00604122" w:rsidRDefault="000662FA" w:rsidP="00BB412F">
            <w:pPr>
              <w:keepNext/>
              <w:jc w:val="center"/>
              <w:rPr>
                <w:rFonts w:ascii="Arial" w:hAnsi="Arial" w:cs="Arial"/>
                <w:sz w:val="20"/>
                <w:szCs w:val="20"/>
              </w:rPr>
            </w:pPr>
          </w:p>
        </w:tc>
        <w:tc>
          <w:tcPr>
            <w:tcW w:w="1847" w:type="dxa"/>
          </w:tcPr>
          <w:p w14:paraId="1B6103D6" w14:textId="77777777" w:rsidR="000662FA" w:rsidRPr="00604122" w:rsidRDefault="000662FA" w:rsidP="00BB412F">
            <w:pPr>
              <w:keepNext/>
              <w:jc w:val="center"/>
              <w:rPr>
                <w:rFonts w:ascii="Arial" w:hAnsi="Arial" w:cs="Arial"/>
                <w:sz w:val="20"/>
                <w:szCs w:val="20"/>
              </w:rPr>
            </w:pPr>
            <w:r w:rsidRPr="00604122">
              <w:rPr>
                <w:rFonts w:ascii="Arial" w:hAnsi="Arial" w:cs="Arial"/>
                <w:sz w:val="20"/>
                <w:szCs w:val="20"/>
              </w:rPr>
              <w:t>X</w:t>
            </w:r>
          </w:p>
        </w:tc>
      </w:tr>
      <w:tr w:rsidR="000662FA" w:rsidRPr="00604122" w14:paraId="40EC42FF" w14:textId="77777777" w:rsidTr="00500C09">
        <w:tc>
          <w:tcPr>
            <w:tcW w:w="1811" w:type="dxa"/>
          </w:tcPr>
          <w:p w14:paraId="7C4972E2" w14:textId="77777777" w:rsidR="000662FA" w:rsidRPr="00604122" w:rsidRDefault="000662FA" w:rsidP="00BB412F">
            <w:pPr>
              <w:keepNext/>
              <w:jc w:val="both"/>
              <w:rPr>
                <w:rFonts w:ascii="Arial" w:hAnsi="Arial" w:cs="Arial"/>
                <w:sz w:val="20"/>
                <w:szCs w:val="20"/>
              </w:rPr>
            </w:pPr>
            <w:r w:rsidRPr="00604122">
              <w:rPr>
                <w:rFonts w:ascii="Arial" w:hAnsi="Arial" w:cs="Arial"/>
                <w:sz w:val="20"/>
                <w:szCs w:val="20"/>
              </w:rPr>
              <w:t xml:space="preserve">Energy/Electricity </w:t>
            </w:r>
          </w:p>
        </w:tc>
        <w:tc>
          <w:tcPr>
            <w:tcW w:w="4484" w:type="dxa"/>
          </w:tcPr>
          <w:p w14:paraId="28C93220" w14:textId="77777777" w:rsidR="000662FA" w:rsidRPr="00604122" w:rsidRDefault="000662FA" w:rsidP="00500C09">
            <w:pPr>
              <w:pStyle w:val="ListParagraph"/>
              <w:keepNext/>
              <w:numPr>
                <w:ilvl w:val="0"/>
                <w:numId w:val="35"/>
              </w:numPr>
              <w:ind w:left="236" w:hanging="270"/>
              <w:rPr>
                <w:rFonts w:ascii="Arial" w:hAnsi="Arial" w:cs="Arial"/>
                <w:sz w:val="20"/>
                <w:szCs w:val="20"/>
              </w:rPr>
            </w:pPr>
            <w:r w:rsidRPr="00604122">
              <w:rPr>
                <w:rFonts w:ascii="Arial" w:hAnsi="Arial" w:cs="Arial"/>
                <w:sz w:val="20"/>
                <w:szCs w:val="20"/>
              </w:rPr>
              <w:t>Off-site connection to power grid stations etc.</w:t>
            </w:r>
          </w:p>
        </w:tc>
        <w:tc>
          <w:tcPr>
            <w:tcW w:w="1350" w:type="dxa"/>
          </w:tcPr>
          <w:p w14:paraId="4994D05D" w14:textId="77777777" w:rsidR="000662FA" w:rsidRPr="00604122" w:rsidRDefault="000662FA" w:rsidP="00BB412F">
            <w:pPr>
              <w:keepNext/>
              <w:jc w:val="center"/>
              <w:rPr>
                <w:rFonts w:ascii="Arial" w:hAnsi="Arial" w:cs="Arial"/>
                <w:sz w:val="20"/>
                <w:szCs w:val="20"/>
              </w:rPr>
            </w:pPr>
          </w:p>
        </w:tc>
        <w:tc>
          <w:tcPr>
            <w:tcW w:w="1847" w:type="dxa"/>
          </w:tcPr>
          <w:p w14:paraId="6D0A5859" w14:textId="77777777" w:rsidR="000662FA" w:rsidRPr="00604122" w:rsidRDefault="000662FA" w:rsidP="00BB412F">
            <w:pPr>
              <w:keepNext/>
              <w:jc w:val="center"/>
              <w:rPr>
                <w:rFonts w:ascii="Arial" w:hAnsi="Arial" w:cs="Arial"/>
                <w:sz w:val="20"/>
                <w:szCs w:val="20"/>
              </w:rPr>
            </w:pPr>
          </w:p>
        </w:tc>
      </w:tr>
    </w:tbl>
    <w:p w14:paraId="3A8D1789" w14:textId="7841EAD9" w:rsidR="00BF6A36" w:rsidRDefault="00BF6A36" w:rsidP="000222AA">
      <w:pPr>
        <w:tabs>
          <w:tab w:val="left" w:pos="0"/>
        </w:tabs>
        <w:spacing w:after="220" w:line="240" w:lineRule="auto"/>
        <w:ind w:right="94"/>
        <w:jc w:val="both"/>
        <w:rPr>
          <w:rFonts w:ascii="Arial" w:hAnsi="Arial" w:cs="Arial"/>
        </w:rPr>
      </w:pPr>
    </w:p>
    <w:p w14:paraId="07F42EA2" w14:textId="63E02B49" w:rsidR="009361AE" w:rsidRDefault="009A4D9B" w:rsidP="00F777DC">
      <w:pPr>
        <w:pStyle w:val="0MainParagraphStyle"/>
      </w:pPr>
      <w:r w:rsidRPr="009A580B">
        <w:t>Under Window-1b, PHATA will use funds to provide Core Housing units and alternative low-cost</w:t>
      </w:r>
      <w:r w:rsidR="00A05B13">
        <w:t>, green</w:t>
      </w:r>
      <w:r w:rsidRPr="009A580B">
        <w:t xml:space="preserve"> housing solutions on public land (public schemes).</w:t>
      </w:r>
      <w:r w:rsidRPr="00604122">
        <w:rPr>
          <w:i/>
        </w:rPr>
        <w:t xml:space="preserve"> </w:t>
      </w:r>
      <w:r w:rsidRPr="00604122">
        <w:t>The funds for 1b will be disbursed to PHATA against similar results achievements as 1a and with the same location criteria.</w:t>
      </w:r>
    </w:p>
    <w:p w14:paraId="6E7F25D4" w14:textId="77777777" w:rsidR="006E366F" w:rsidRPr="006E366F" w:rsidRDefault="006E366F" w:rsidP="00F777DC">
      <w:pPr>
        <w:pStyle w:val="0MainParagraphStyle"/>
        <w:numPr>
          <w:ilvl w:val="0"/>
          <w:numId w:val="0"/>
        </w:numPr>
        <w:ind w:left="360"/>
      </w:pPr>
    </w:p>
    <w:p w14:paraId="6D8D4B3A" w14:textId="319863DB" w:rsidR="009361AE" w:rsidRDefault="009F2F00" w:rsidP="00F777DC">
      <w:pPr>
        <w:pStyle w:val="0MainParagraphStyle"/>
      </w:pPr>
      <w:r w:rsidRPr="005F5D63">
        <w:t>Housing supply by PHATA will be clearly differentiated from that produced under APHS and JV schemes and will be targeted towards underserved groups who cannot afford fully finished units under Tiers 0-</w:t>
      </w:r>
      <w:r w:rsidR="00A05B13">
        <w:t>3</w:t>
      </w:r>
      <w:r w:rsidRPr="005F5D63">
        <w:t>.</w:t>
      </w:r>
      <w:r w:rsidRPr="00604122">
        <w:t xml:space="preserve"> PHATA-built units will be priced below PKR 2.0 million and provide beneficiaries the opportunity to expand the structure over time, rather than acquiring a fully finished unit upfront. Further cost savings vis-à-vis traditional units </w:t>
      </w:r>
      <w:r w:rsidR="00A05B13">
        <w:t>will</w:t>
      </w:r>
      <w:r w:rsidRPr="00604122">
        <w:t xml:space="preserve"> be achieved through more compact site plans, narrower pedestrian-oriented lanes, smaller plot sizes, row houses, use of local building materials, and/or adoption of streamlined construction techniques such as pre-cast panels, modular construction, </w:t>
      </w:r>
      <w:r w:rsidR="00A05B13">
        <w:t>etc.</w:t>
      </w:r>
      <w:r w:rsidRPr="00604122">
        <w:t xml:space="preserve"> PHATA will also use the alternative housing modalities for demonstration purposes to encourage the private sector to adopt </w:t>
      </w:r>
      <w:r w:rsidR="00A05B13">
        <w:t xml:space="preserve">innovative designs, </w:t>
      </w:r>
      <w:r w:rsidRPr="00604122">
        <w:t>materials and techniques</w:t>
      </w:r>
      <w:r w:rsidR="00A05B13">
        <w:t xml:space="preserve"> including use of climate responsive designs and resilient materials, which will ensure long-term sustainability and lifetime cost savings</w:t>
      </w:r>
      <w:r w:rsidRPr="00604122">
        <w:t>.</w:t>
      </w:r>
      <w:r w:rsidRPr="00604122">
        <w:rPr>
          <w:iCs/>
        </w:rPr>
        <w:t xml:space="preserve"> </w:t>
      </w:r>
      <w:r w:rsidRPr="006E366F">
        <w:rPr>
          <w:iCs/>
        </w:rPr>
        <w:t>Based on preliminary analysis, Window-1 could support the supply of about 77,000 housing units across Tiers 0-3 over five years</w:t>
      </w:r>
      <w:r w:rsidRPr="00767D9C">
        <w:rPr>
          <w:iCs/>
          <w:vertAlign w:val="superscript"/>
        </w:rPr>
        <w:footnoteReference w:id="32"/>
      </w:r>
      <w:r w:rsidRPr="00604122">
        <w:rPr>
          <w:iCs/>
        </w:rPr>
        <w:t xml:space="preserve"> in Punjab.  Among these, it is estimated that 37,000 units will be Tier-0, Tier-1 or their equivalent, and the rest Tier-2 and Tier-3 units. Among the former, approximately 19,000 are expected to be supplied via private schemes, and 18,000 by PHATA’s alternate/core housing schemes.</w:t>
      </w:r>
      <w:r w:rsidRPr="00604122">
        <w:t xml:space="preserve"> </w:t>
      </w:r>
    </w:p>
    <w:p w14:paraId="02514E1F" w14:textId="77777777" w:rsidR="00FB10AC" w:rsidRPr="00FB10AC" w:rsidRDefault="00FB10AC" w:rsidP="00F777DC">
      <w:pPr>
        <w:pStyle w:val="0MainParagraphStyle"/>
        <w:numPr>
          <w:ilvl w:val="0"/>
          <w:numId w:val="0"/>
        </w:numPr>
        <w:ind w:left="360"/>
      </w:pPr>
    </w:p>
    <w:p w14:paraId="02A99C81" w14:textId="3E00B165" w:rsidR="009F2F00" w:rsidRPr="00604122" w:rsidRDefault="009F2F00" w:rsidP="00F777DC">
      <w:pPr>
        <w:pStyle w:val="0MainParagraphStyle"/>
      </w:pPr>
      <w:r w:rsidRPr="00C51955">
        <w:lastRenderedPageBreak/>
        <w:t xml:space="preserve">Window-2 (IPF - $ 8 million), will assist </w:t>
      </w:r>
      <w:proofErr w:type="spellStart"/>
      <w:r w:rsidRPr="00C51955">
        <w:t>GoPunjab</w:t>
      </w:r>
      <w:proofErr w:type="spellEnd"/>
      <w:r w:rsidRPr="00C51955">
        <w:t xml:space="preserve"> to develop its housing sector </w:t>
      </w:r>
      <w:r w:rsidR="00A05B13">
        <w:t xml:space="preserve">strategy </w:t>
      </w:r>
      <w:r w:rsidRPr="00C51955">
        <w:t>and programs and strengthen its institutions and systems for enabling the housing market.</w:t>
      </w:r>
      <w:r w:rsidRPr="00604122">
        <w:t xml:space="preserve"> It will support the following activities:</w:t>
      </w:r>
    </w:p>
    <w:p w14:paraId="3FE5A547" w14:textId="17795F18" w:rsidR="009F2F00" w:rsidRPr="00604122" w:rsidRDefault="00A05B13" w:rsidP="00E00B05">
      <w:pPr>
        <w:numPr>
          <w:ilvl w:val="0"/>
          <w:numId w:val="36"/>
        </w:numPr>
        <w:tabs>
          <w:tab w:val="left" w:pos="0"/>
          <w:tab w:val="left" w:pos="5670"/>
        </w:tabs>
        <w:spacing w:before="120" w:after="220" w:line="240" w:lineRule="auto"/>
        <w:ind w:left="993" w:hanging="453"/>
        <w:jc w:val="both"/>
        <w:rPr>
          <w:rFonts w:ascii="Arial" w:eastAsia="Calibri" w:hAnsi="Arial" w:cs="Arial"/>
          <w:iCs/>
          <w:color w:val="0D0D0D"/>
        </w:rPr>
      </w:pPr>
      <w:r>
        <w:rPr>
          <w:rFonts w:ascii="Arial" w:eastAsia="Calibri" w:hAnsi="Arial" w:cs="Arial"/>
          <w:b/>
          <w:bCs/>
          <w:iCs/>
          <w:color w:val="0D0D0D"/>
        </w:rPr>
        <w:t>E</w:t>
      </w:r>
      <w:r w:rsidR="009F2F00" w:rsidRPr="00604122">
        <w:rPr>
          <w:rFonts w:ascii="Arial" w:eastAsia="Calibri" w:hAnsi="Arial" w:cs="Arial"/>
          <w:b/>
          <w:bCs/>
          <w:iCs/>
          <w:color w:val="0D0D0D"/>
        </w:rPr>
        <w:t>vidence-based Housing Policy, Strategy, and Programs.</w:t>
      </w:r>
      <w:r w:rsidR="009F2F00" w:rsidRPr="00604122">
        <w:rPr>
          <w:rFonts w:ascii="Arial" w:eastAsia="Calibri" w:hAnsi="Arial" w:cs="Arial"/>
          <w:b/>
          <w:color w:val="0D0D0D"/>
        </w:rPr>
        <w:t xml:space="preserve"> </w:t>
      </w:r>
      <w:r w:rsidR="009F2F00" w:rsidRPr="00604122">
        <w:rPr>
          <w:rFonts w:ascii="Arial" w:eastAsia="Calibri" w:hAnsi="Arial" w:cs="Arial"/>
          <w:iCs/>
          <w:color w:val="0D0D0D"/>
        </w:rPr>
        <w:t xml:space="preserve">This </w:t>
      </w:r>
      <w:r w:rsidR="006E1CCA" w:rsidRPr="002D663F">
        <w:rPr>
          <w:rFonts w:ascii="Arial" w:eastAsia="Calibri" w:hAnsi="Arial" w:cs="Arial"/>
          <w:iCs/>
          <w:color w:val="0D0D0D"/>
        </w:rPr>
        <w:t xml:space="preserve">sub-window will support the </w:t>
      </w:r>
      <w:proofErr w:type="spellStart"/>
      <w:r w:rsidR="006E1CCA" w:rsidRPr="002D663F">
        <w:rPr>
          <w:rFonts w:ascii="Arial" w:eastAsia="Calibri" w:hAnsi="Arial" w:cs="Arial"/>
          <w:iCs/>
          <w:color w:val="0D0D0D"/>
        </w:rPr>
        <w:t>GoPunjab</w:t>
      </w:r>
      <w:proofErr w:type="spellEnd"/>
      <w:r w:rsidR="006E1CCA" w:rsidRPr="002D663F">
        <w:rPr>
          <w:rFonts w:ascii="Arial" w:eastAsia="Calibri" w:hAnsi="Arial" w:cs="Arial"/>
          <w:iCs/>
          <w:color w:val="0D0D0D"/>
        </w:rPr>
        <w:t xml:space="preserve"> in formulating its comprehensive Housing Policy, Strategy and Programs in a participatory manner with strong citizen engagement. It will also support a comprehensive Housing Market Assessment to provide the requisite evidence-base for policy formulation. The comprehensive </w:t>
      </w:r>
      <w:r w:rsidR="006E1CCA">
        <w:rPr>
          <w:rFonts w:ascii="Arial" w:eastAsia="Calibri" w:hAnsi="Arial" w:cs="Arial"/>
          <w:iCs/>
          <w:color w:val="0D0D0D"/>
        </w:rPr>
        <w:t>a</w:t>
      </w:r>
      <w:r w:rsidR="006E1CCA" w:rsidRPr="002D663F">
        <w:rPr>
          <w:rFonts w:ascii="Arial" w:eastAsia="Calibri" w:hAnsi="Arial" w:cs="Arial"/>
          <w:iCs/>
          <w:color w:val="0D0D0D"/>
        </w:rPr>
        <w:t xml:space="preserve">ssessment </w:t>
      </w:r>
      <w:r w:rsidR="009F2F00" w:rsidRPr="00604122">
        <w:rPr>
          <w:rFonts w:ascii="Arial" w:eastAsia="Calibri" w:hAnsi="Arial" w:cs="Arial"/>
          <w:iCs/>
          <w:color w:val="0D0D0D"/>
        </w:rPr>
        <w:t xml:space="preserve">will build upon the ongoing </w:t>
      </w:r>
      <w:r w:rsidR="006E1CCA">
        <w:rPr>
          <w:rFonts w:ascii="Arial" w:eastAsia="Calibri" w:hAnsi="Arial" w:cs="Arial"/>
          <w:iCs/>
          <w:color w:val="0D0D0D"/>
        </w:rPr>
        <w:t>R</w:t>
      </w:r>
      <w:r w:rsidR="009F2F00" w:rsidRPr="00604122">
        <w:rPr>
          <w:rFonts w:ascii="Arial" w:eastAsia="Calibri" w:hAnsi="Arial" w:cs="Arial"/>
          <w:iCs/>
          <w:color w:val="0D0D0D"/>
        </w:rPr>
        <w:t xml:space="preserve">apid Housing Market Assessment by the Urban Unit (UU) </w:t>
      </w:r>
      <w:r w:rsidR="006E1CCA">
        <w:rPr>
          <w:rFonts w:ascii="Arial" w:eastAsia="Calibri" w:hAnsi="Arial" w:cs="Arial"/>
          <w:iCs/>
          <w:color w:val="0D0D0D"/>
        </w:rPr>
        <w:t>during PAHP preparation. It will</w:t>
      </w:r>
      <w:r w:rsidR="009F2F00" w:rsidRPr="00604122">
        <w:rPr>
          <w:rFonts w:ascii="Arial" w:eastAsia="Calibri" w:hAnsi="Arial" w:cs="Arial"/>
          <w:iCs/>
          <w:color w:val="0D0D0D"/>
        </w:rPr>
        <w:t xml:space="preserve"> identify critical bottlenecks in the housing value chain; map institutional mandates in the housing eco-system; and recommend administrative, institutional, and regulatory reforms to enable the market to deliver </w:t>
      </w:r>
      <w:r w:rsidR="006E1CCA">
        <w:rPr>
          <w:rFonts w:ascii="Arial" w:eastAsia="Calibri" w:hAnsi="Arial" w:cs="Arial"/>
          <w:iCs/>
          <w:color w:val="0D0D0D"/>
        </w:rPr>
        <w:t xml:space="preserve">diversified </w:t>
      </w:r>
      <w:r w:rsidR="009F2F00" w:rsidRPr="00604122">
        <w:rPr>
          <w:rFonts w:ascii="Arial" w:eastAsia="Calibri" w:hAnsi="Arial" w:cs="Arial"/>
          <w:iCs/>
          <w:color w:val="0D0D0D"/>
        </w:rPr>
        <w:t xml:space="preserve">affordable housing solutions. </w:t>
      </w:r>
    </w:p>
    <w:p w14:paraId="68027946" w14:textId="7384B44B" w:rsidR="009F2F00" w:rsidRPr="002D663F" w:rsidRDefault="009F2F00" w:rsidP="002D663F">
      <w:pPr>
        <w:pStyle w:val="ListParagraph"/>
        <w:numPr>
          <w:ilvl w:val="0"/>
          <w:numId w:val="36"/>
        </w:numPr>
        <w:tabs>
          <w:tab w:val="left" w:pos="0"/>
          <w:tab w:val="left" w:pos="5670"/>
        </w:tabs>
        <w:spacing w:after="220"/>
        <w:ind w:left="990" w:right="4"/>
        <w:jc w:val="both"/>
        <w:rPr>
          <w:rFonts w:ascii="Arial" w:eastAsia="Calibri" w:hAnsi="Arial" w:cs="Arial"/>
          <w:iCs/>
          <w:color w:val="0D0D0D"/>
        </w:rPr>
      </w:pPr>
      <w:r w:rsidRPr="002D663F">
        <w:rPr>
          <w:rFonts w:ascii="Arial" w:eastAsia="Calibri" w:hAnsi="Arial" w:cs="Arial"/>
          <w:b/>
          <w:bCs/>
          <w:iCs/>
          <w:color w:val="0D0D0D"/>
        </w:rPr>
        <w:t>A Housing Market Information System (HMIS) will also be developed</w:t>
      </w:r>
      <w:r w:rsidRPr="002D663F">
        <w:rPr>
          <w:rFonts w:ascii="Arial" w:eastAsia="Calibri" w:hAnsi="Arial" w:cs="Arial"/>
          <w:iCs/>
          <w:color w:val="0D0D0D"/>
        </w:rPr>
        <w:t xml:space="preserve"> to serve as the platform to enable evidence-based planning, decision-making, and monitoring of the housing programs and housing market performance in Punjab. UU has begun developing a basic HMIS, utilizing existing databases and the information being gathered through the Rapid Housing Market Assessment</w:t>
      </w:r>
      <w:r w:rsidR="006E1CCA">
        <w:rPr>
          <w:rFonts w:ascii="Arial" w:eastAsia="Calibri" w:hAnsi="Arial" w:cs="Arial"/>
          <w:iCs/>
          <w:color w:val="0D0D0D"/>
        </w:rPr>
        <w:t xml:space="preserve">. </w:t>
      </w:r>
      <w:r w:rsidR="006E1CCA" w:rsidRPr="002D663F">
        <w:rPr>
          <w:rFonts w:ascii="Arial" w:eastAsia="Calibri" w:hAnsi="Arial" w:cs="Arial"/>
          <w:iCs/>
          <w:color w:val="0D0D0D"/>
        </w:rPr>
        <w:t>The HMIS will have a modular capability for addition of a geospatial climate risk database at a later stage, which will enable climate sensitive land use planning and infrastructure development. Existing district disaster risk assessments such as Multi-Hazard Vulnerability Risk Assessments (MHVRA) will be incorporated where possible.</w:t>
      </w:r>
    </w:p>
    <w:p w14:paraId="41F3532A" w14:textId="5C589721" w:rsidR="009F2F00" w:rsidRPr="00604122" w:rsidRDefault="009F2F00" w:rsidP="00E00B05">
      <w:pPr>
        <w:numPr>
          <w:ilvl w:val="0"/>
          <w:numId w:val="36"/>
        </w:numPr>
        <w:tabs>
          <w:tab w:val="left" w:pos="0"/>
          <w:tab w:val="left" w:pos="5670"/>
        </w:tabs>
        <w:spacing w:before="120" w:after="220" w:line="240" w:lineRule="auto"/>
        <w:ind w:left="993" w:hanging="453"/>
        <w:jc w:val="both"/>
        <w:rPr>
          <w:rFonts w:ascii="Arial" w:eastAsia="Calibri" w:hAnsi="Arial" w:cs="Arial"/>
          <w:iCs/>
          <w:color w:val="0D0D0D"/>
        </w:rPr>
      </w:pPr>
      <w:r w:rsidRPr="001731CE">
        <w:rPr>
          <w:rFonts w:ascii="Arial" w:eastAsia="Calibri" w:hAnsi="Arial" w:cs="Arial"/>
          <w:b/>
          <w:bCs/>
          <w:iCs/>
          <w:color w:val="0D0D0D"/>
        </w:rPr>
        <w:t>Operationalize recent regulatory reforms and systems to support implementation of NPHP in Punjab</w:t>
      </w:r>
      <w:r w:rsidRPr="00604122">
        <w:rPr>
          <w:rFonts w:ascii="Arial" w:eastAsia="Calibri" w:hAnsi="Arial" w:cs="Arial"/>
          <w:iCs/>
          <w:color w:val="0D0D0D"/>
        </w:rPr>
        <w:t xml:space="preserve"> includ</w:t>
      </w:r>
      <w:r w:rsidR="006E1CCA">
        <w:rPr>
          <w:rFonts w:ascii="Arial" w:eastAsia="Calibri" w:hAnsi="Arial" w:cs="Arial"/>
          <w:iCs/>
          <w:color w:val="0D0D0D"/>
        </w:rPr>
        <w:t>ing</w:t>
      </w:r>
      <w:r w:rsidRPr="00604122">
        <w:rPr>
          <w:rFonts w:ascii="Arial" w:eastAsia="Calibri" w:hAnsi="Arial" w:cs="Arial"/>
          <w:iCs/>
          <w:color w:val="0D0D0D"/>
        </w:rPr>
        <w:t>:</w:t>
      </w:r>
    </w:p>
    <w:p w14:paraId="2ECA38D7" w14:textId="7127E14A" w:rsidR="009F2F00" w:rsidRPr="00604122" w:rsidRDefault="009F2F00" w:rsidP="007B6C1A">
      <w:pPr>
        <w:tabs>
          <w:tab w:val="left" w:pos="0"/>
        </w:tabs>
        <w:spacing w:after="220"/>
        <w:ind w:left="990" w:right="4"/>
        <w:jc w:val="both"/>
        <w:rPr>
          <w:rFonts w:ascii="Arial" w:eastAsia="Calibri" w:hAnsi="Arial" w:cs="Arial"/>
          <w:iCs/>
          <w:color w:val="0D0D0D"/>
        </w:rPr>
      </w:pPr>
      <w:r w:rsidRPr="00604122">
        <w:rPr>
          <w:rFonts w:ascii="Arial" w:eastAsia="Calibri" w:hAnsi="Arial" w:cs="Arial"/>
          <w:b/>
          <w:bCs/>
          <w:i/>
          <w:color w:val="0D0D0D"/>
        </w:rPr>
        <w:t>On the Supply side:</w:t>
      </w:r>
      <w:r w:rsidRPr="00604122">
        <w:rPr>
          <w:rFonts w:ascii="Arial" w:eastAsia="Calibri" w:hAnsi="Arial" w:cs="Arial"/>
          <w:i/>
          <w:color w:val="0D0D0D"/>
        </w:rPr>
        <w:t xml:space="preserve"> </w:t>
      </w:r>
      <w:r w:rsidR="006E1CCA">
        <w:rPr>
          <w:rFonts w:ascii="Arial" w:eastAsia="Calibri" w:hAnsi="Arial" w:cs="Arial"/>
          <w:iCs/>
          <w:color w:val="0D0D0D"/>
        </w:rPr>
        <w:t>i</w:t>
      </w:r>
      <w:r w:rsidRPr="00604122">
        <w:rPr>
          <w:rFonts w:ascii="Arial" w:eastAsia="Calibri" w:hAnsi="Arial" w:cs="Arial"/>
          <w:iCs/>
          <w:color w:val="0D0D0D"/>
        </w:rPr>
        <w:t xml:space="preserve">) requisite revisions to the APHS and JV rules and regulations for greater transparency and market-responsiveness and incentivizing more Tier-1 units; </w:t>
      </w:r>
      <w:r w:rsidR="006E1CCA">
        <w:rPr>
          <w:rFonts w:ascii="Arial" w:eastAsia="Calibri" w:hAnsi="Arial" w:cs="Arial"/>
          <w:iCs/>
          <w:color w:val="0D0D0D"/>
        </w:rPr>
        <w:t>ii</w:t>
      </w:r>
      <w:r w:rsidRPr="00604122">
        <w:rPr>
          <w:rFonts w:ascii="Arial" w:eastAsia="Calibri" w:hAnsi="Arial" w:cs="Arial"/>
          <w:iCs/>
          <w:color w:val="0D0D0D"/>
        </w:rPr>
        <w:t>) technical evaluation criteria and standard legal agreements for APHS schemes; prototype tender documents, technical and financial evaluation criteria, and prototype legal agreements for JV schemes</w:t>
      </w:r>
      <w:r w:rsidR="006E1CCA">
        <w:rPr>
          <w:rFonts w:ascii="Arial" w:eastAsia="Calibri" w:hAnsi="Arial" w:cs="Arial"/>
          <w:iCs/>
          <w:color w:val="0D0D0D"/>
        </w:rPr>
        <w:t xml:space="preserve">, </w:t>
      </w:r>
      <w:r w:rsidR="006E1CCA" w:rsidRPr="002D663F">
        <w:rPr>
          <w:rFonts w:ascii="Arial" w:eastAsia="Calibri" w:hAnsi="Arial" w:cs="Arial"/>
          <w:iCs/>
          <w:color w:val="0D0D0D"/>
        </w:rPr>
        <w:t>integration of climate and disaster risk screening in the technical evaluation criteria, especially for schemes in high climate risk areas; and iii) a Program Management Information System (PMIS) to track all NPHP schemes through initiation, approval, construction, and delivery.</w:t>
      </w:r>
      <w:r w:rsidRPr="00604122">
        <w:rPr>
          <w:rFonts w:ascii="Arial" w:eastAsia="Calibri" w:hAnsi="Arial" w:cs="Arial"/>
          <w:iCs/>
          <w:color w:val="0D0D0D"/>
        </w:rPr>
        <w:t xml:space="preserve">.  </w:t>
      </w:r>
    </w:p>
    <w:p w14:paraId="1EF36DFE" w14:textId="3A438189" w:rsidR="009F2F00" w:rsidRPr="00604122" w:rsidRDefault="009F2F00" w:rsidP="00C80FB1">
      <w:pPr>
        <w:tabs>
          <w:tab w:val="left" w:pos="0"/>
        </w:tabs>
        <w:spacing w:before="240" w:after="220"/>
        <w:ind w:left="990" w:right="4"/>
        <w:jc w:val="both"/>
        <w:rPr>
          <w:rFonts w:ascii="Arial" w:eastAsia="Calibri" w:hAnsi="Arial" w:cs="Arial"/>
          <w:iCs/>
          <w:color w:val="0D0D0D"/>
        </w:rPr>
      </w:pPr>
      <w:r w:rsidRPr="00604122">
        <w:rPr>
          <w:rFonts w:ascii="Arial" w:eastAsia="Calibri" w:hAnsi="Arial" w:cs="Arial"/>
          <w:b/>
          <w:bCs/>
          <w:i/>
          <w:color w:val="0D0D0D"/>
        </w:rPr>
        <w:t>On the Demand side</w:t>
      </w:r>
      <w:r w:rsidRPr="00604122">
        <w:rPr>
          <w:rFonts w:ascii="Arial" w:eastAsia="Calibri" w:hAnsi="Arial" w:cs="Arial"/>
          <w:i/>
          <w:color w:val="0D0D0D"/>
        </w:rPr>
        <w:t>:</w:t>
      </w:r>
      <w:r w:rsidRPr="00604122">
        <w:rPr>
          <w:rFonts w:ascii="Arial" w:eastAsia="Calibri" w:hAnsi="Arial" w:cs="Arial"/>
          <w:iCs/>
          <w:color w:val="0D0D0D"/>
        </w:rPr>
        <w:t xml:space="preserve"> </w:t>
      </w:r>
      <w:r w:rsidR="006E1CCA">
        <w:rPr>
          <w:rFonts w:ascii="Arial" w:eastAsia="Calibri" w:hAnsi="Arial" w:cs="Arial"/>
          <w:iCs/>
          <w:color w:val="0D0D0D"/>
        </w:rPr>
        <w:t>i</w:t>
      </w:r>
      <w:r w:rsidRPr="00604122">
        <w:rPr>
          <w:rFonts w:ascii="Arial" w:eastAsia="Calibri" w:hAnsi="Arial" w:cs="Arial"/>
          <w:iCs/>
          <w:color w:val="0D0D0D"/>
        </w:rPr>
        <w:t>) establish eligibility criteria and processes to screen beneficiaries</w:t>
      </w:r>
      <w:r w:rsidRPr="00604122">
        <w:rPr>
          <w:rFonts w:ascii="Arial" w:eastAsia="Calibri" w:hAnsi="Arial" w:cs="Arial"/>
          <w:b/>
          <w:bCs/>
          <w:iCs/>
          <w:color w:val="0D0D0D"/>
        </w:rPr>
        <w:t xml:space="preserve"> </w:t>
      </w:r>
      <w:r w:rsidRPr="00604122">
        <w:rPr>
          <w:rFonts w:ascii="Arial" w:eastAsia="Calibri" w:hAnsi="Arial" w:cs="Arial"/>
          <w:iCs/>
          <w:color w:val="0D0D0D"/>
        </w:rPr>
        <w:t xml:space="preserve">for APHS, JV schemes, and alternative housing solutions; </w:t>
      </w:r>
      <w:r w:rsidR="006E1CCA">
        <w:rPr>
          <w:rFonts w:ascii="Arial" w:eastAsia="Calibri" w:hAnsi="Arial" w:cs="Arial"/>
          <w:iCs/>
          <w:color w:val="0D0D0D"/>
        </w:rPr>
        <w:t xml:space="preserve">ii) </w:t>
      </w:r>
      <w:r w:rsidRPr="00604122">
        <w:rPr>
          <w:rFonts w:ascii="Arial" w:eastAsia="Calibri" w:hAnsi="Arial" w:cs="Arial"/>
          <w:iCs/>
          <w:color w:val="0D0D0D"/>
        </w:rPr>
        <w:t xml:space="preserve">facilitation between banks/MFBs/MFIs, beneficiaries, and developers; </w:t>
      </w:r>
      <w:r w:rsidR="006E1CCA">
        <w:rPr>
          <w:rFonts w:ascii="Arial" w:eastAsia="Calibri" w:hAnsi="Arial" w:cs="Arial"/>
          <w:iCs/>
          <w:color w:val="0D0D0D"/>
        </w:rPr>
        <w:t xml:space="preserve">iii) </w:t>
      </w:r>
      <w:r w:rsidRPr="00604122">
        <w:rPr>
          <w:rFonts w:ascii="Arial" w:eastAsia="Calibri" w:hAnsi="Arial" w:cs="Arial"/>
          <w:iCs/>
          <w:color w:val="0D0D0D"/>
        </w:rPr>
        <w:t>post-occupancy monitoring and evaluation</w:t>
      </w:r>
      <w:r w:rsidR="006E1CCA">
        <w:rPr>
          <w:rFonts w:ascii="Arial" w:eastAsia="Calibri" w:hAnsi="Arial" w:cs="Arial"/>
          <w:iCs/>
          <w:color w:val="0D0D0D"/>
        </w:rPr>
        <w:t>; iv)</w:t>
      </w:r>
      <w:r w:rsidRPr="00604122">
        <w:rPr>
          <w:rFonts w:ascii="Arial" w:eastAsia="Calibri" w:hAnsi="Arial" w:cs="Arial"/>
          <w:iCs/>
          <w:color w:val="0D0D0D"/>
        </w:rPr>
        <w:t xml:space="preserve"> assistance to beneficiaries on construction safety and quality for housing construction, extension, or improvement</w:t>
      </w:r>
      <w:r w:rsidR="006E1CCA">
        <w:rPr>
          <w:rFonts w:ascii="Arial" w:eastAsia="Calibri" w:hAnsi="Arial" w:cs="Arial"/>
          <w:iCs/>
          <w:color w:val="0D0D0D"/>
        </w:rPr>
        <w:t xml:space="preserve"> </w:t>
      </w:r>
      <w:r w:rsidR="006E1CCA" w:rsidRPr="002D663F">
        <w:rPr>
          <w:rFonts w:ascii="Arial" w:eastAsia="Calibri" w:hAnsi="Arial" w:cs="Arial"/>
          <w:iCs/>
          <w:color w:val="0D0D0D"/>
        </w:rPr>
        <w:t>supported under Window-1b, including climate resilient designs and materials</w:t>
      </w:r>
      <w:r w:rsidR="006E1CCA">
        <w:rPr>
          <w:rFonts w:ascii="Arial" w:eastAsia="Calibri" w:hAnsi="Arial" w:cs="Arial"/>
          <w:iCs/>
          <w:color w:val="0D0D0D"/>
        </w:rPr>
        <w:t xml:space="preserve">; and v) a </w:t>
      </w:r>
      <w:r w:rsidR="006E1CCA" w:rsidRPr="00604122">
        <w:rPr>
          <w:rFonts w:ascii="Arial" w:eastAsia="Calibri" w:hAnsi="Arial" w:cs="Arial"/>
          <w:iCs/>
          <w:color w:val="0D0D0D"/>
        </w:rPr>
        <w:t>Beneficiary Management Information System (BMIS) to support the screening, pre-qualification, and monitoring of beneficiaries of Tier-1 units as well as the alternative housing solutions to ensure robust targeting.</w:t>
      </w:r>
    </w:p>
    <w:p w14:paraId="6092BBFA" w14:textId="6CFDA161" w:rsidR="009F2F00" w:rsidRPr="00604122" w:rsidRDefault="009F2F00" w:rsidP="002D663F">
      <w:pPr>
        <w:tabs>
          <w:tab w:val="left" w:pos="0"/>
        </w:tabs>
        <w:spacing w:after="220"/>
        <w:ind w:left="990" w:right="4"/>
        <w:jc w:val="both"/>
        <w:rPr>
          <w:rFonts w:ascii="Arial" w:eastAsia="Calibri" w:hAnsi="Arial" w:cs="Arial"/>
          <w:iCs/>
          <w:color w:val="0D0D0D"/>
        </w:rPr>
      </w:pPr>
      <w:r w:rsidRPr="00095B7D">
        <w:rPr>
          <w:rFonts w:ascii="Arial" w:eastAsia="Calibri" w:hAnsi="Arial" w:cs="Arial"/>
          <w:b/>
          <w:bCs/>
          <w:iCs/>
          <w:color w:val="0D0D0D"/>
        </w:rPr>
        <w:t>Design and operationalize infrastructure and alternative housing options.</w:t>
      </w:r>
      <w:r w:rsidRPr="00604122">
        <w:rPr>
          <w:rFonts w:ascii="Arial" w:eastAsia="Calibri" w:hAnsi="Arial" w:cs="Arial"/>
          <w:iCs/>
          <w:color w:val="0D0D0D"/>
        </w:rPr>
        <w:t xml:space="preserve"> Investments in infrastructure will help fill the critical gap in access to basic infrastructure and services in residential developments, which in turn will facilitate housing supply and enhance affordability</w:t>
      </w:r>
      <w:r w:rsidR="00AD33B6">
        <w:rPr>
          <w:rFonts w:ascii="Arial" w:eastAsia="Calibri" w:hAnsi="Arial" w:cs="Arial"/>
          <w:iCs/>
          <w:color w:val="0D0D0D"/>
        </w:rPr>
        <w:t>, resilience,</w:t>
      </w:r>
      <w:r w:rsidRPr="00604122">
        <w:rPr>
          <w:rFonts w:ascii="Arial" w:eastAsia="Calibri" w:hAnsi="Arial" w:cs="Arial"/>
          <w:iCs/>
          <w:color w:val="0D0D0D"/>
        </w:rPr>
        <w:t xml:space="preserve"> and livability. This will include establishing </w:t>
      </w:r>
      <w:r w:rsidR="00AD33B6">
        <w:rPr>
          <w:rFonts w:ascii="Arial" w:eastAsia="Calibri" w:hAnsi="Arial" w:cs="Arial"/>
          <w:iCs/>
          <w:color w:val="0D0D0D"/>
        </w:rPr>
        <w:t>i</w:t>
      </w:r>
      <w:r w:rsidRPr="00604122">
        <w:rPr>
          <w:rFonts w:ascii="Arial" w:eastAsia="Calibri" w:hAnsi="Arial" w:cs="Arial"/>
          <w:iCs/>
          <w:color w:val="0D0D0D"/>
        </w:rPr>
        <w:t xml:space="preserve">) the </w:t>
      </w:r>
      <w:r w:rsidRPr="00604122">
        <w:rPr>
          <w:rFonts w:ascii="Arial" w:eastAsia="Calibri" w:hAnsi="Arial" w:cs="Arial"/>
          <w:iCs/>
          <w:color w:val="0D0D0D"/>
        </w:rPr>
        <w:lastRenderedPageBreak/>
        <w:t>eligibility criteria</w:t>
      </w:r>
      <w:r w:rsidR="00AD33B6">
        <w:rPr>
          <w:rFonts w:ascii="Arial" w:eastAsia="Calibri" w:hAnsi="Arial" w:cs="Arial"/>
          <w:iCs/>
          <w:color w:val="0D0D0D"/>
        </w:rPr>
        <w:t xml:space="preserve"> and</w:t>
      </w:r>
      <w:r w:rsidRPr="00604122">
        <w:rPr>
          <w:rFonts w:ascii="Arial" w:eastAsia="Calibri" w:hAnsi="Arial" w:cs="Arial"/>
          <w:iCs/>
          <w:color w:val="0D0D0D"/>
        </w:rPr>
        <w:t xml:space="preserve"> prioritization methodology for allocation for program-funded infrastructure investments; </w:t>
      </w:r>
      <w:r w:rsidR="00AD33B6">
        <w:rPr>
          <w:rFonts w:ascii="Arial" w:eastAsia="Calibri" w:hAnsi="Arial" w:cs="Arial"/>
          <w:iCs/>
          <w:color w:val="0D0D0D"/>
        </w:rPr>
        <w:t>ii</w:t>
      </w:r>
      <w:r w:rsidRPr="00604122">
        <w:rPr>
          <w:rFonts w:ascii="Arial" w:eastAsia="Calibri" w:hAnsi="Arial" w:cs="Arial"/>
          <w:iCs/>
          <w:color w:val="0D0D0D"/>
        </w:rPr>
        <w:t>) template for scheme sponsor to apply for infrastructure benefit support</w:t>
      </w:r>
      <w:r w:rsidR="00AD33B6">
        <w:rPr>
          <w:rFonts w:ascii="Arial" w:eastAsia="Calibri" w:hAnsi="Arial" w:cs="Arial"/>
          <w:iCs/>
          <w:color w:val="0D0D0D"/>
        </w:rPr>
        <w:t>;</w:t>
      </w:r>
      <w:r w:rsidRPr="00604122">
        <w:rPr>
          <w:rFonts w:ascii="Arial" w:eastAsia="Calibri" w:hAnsi="Arial" w:cs="Arial"/>
          <w:iCs/>
          <w:color w:val="0D0D0D"/>
        </w:rPr>
        <w:t xml:space="preserve"> </w:t>
      </w:r>
      <w:r w:rsidR="00AD33B6">
        <w:rPr>
          <w:rFonts w:ascii="Arial" w:eastAsia="Calibri" w:hAnsi="Arial" w:cs="Arial"/>
          <w:iCs/>
          <w:color w:val="0D0D0D"/>
        </w:rPr>
        <w:t>iii</w:t>
      </w:r>
      <w:r w:rsidRPr="00604122">
        <w:rPr>
          <w:rFonts w:ascii="Arial" w:eastAsia="Calibri" w:hAnsi="Arial" w:cs="Arial"/>
          <w:iCs/>
          <w:color w:val="0D0D0D"/>
        </w:rPr>
        <w:t xml:space="preserve">) Standard Operation Procedures for the Infrastructure Benefit Grant implementation; and </w:t>
      </w:r>
      <w:r w:rsidR="00AD33B6">
        <w:rPr>
          <w:rFonts w:ascii="Arial" w:eastAsia="Calibri" w:hAnsi="Arial" w:cs="Arial"/>
          <w:iCs/>
          <w:color w:val="0D0D0D"/>
        </w:rPr>
        <w:t>iv</w:t>
      </w:r>
      <w:r w:rsidRPr="00604122">
        <w:rPr>
          <w:rFonts w:ascii="Arial" w:eastAsia="Calibri" w:hAnsi="Arial" w:cs="Arial"/>
          <w:iCs/>
          <w:color w:val="0D0D0D"/>
        </w:rPr>
        <w:t>) model inter-agency provision agreement</w:t>
      </w:r>
      <w:r w:rsidR="00AD33B6">
        <w:rPr>
          <w:rFonts w:ascii="Arial" w:eastAsia="Calibri" w:hAnsi="Arial" w:cs="Arial"/>
          <w:iCs/>
          <w:color w:val="0D0D0D"/>
        </w:rPr>
        <w:t>s</w:t>
      </w:r>
      <w:r w:rsidRPr="00604122">
        <w:rPr>
          <w:rFonts w:ascii="Arial" w:eastAsia="Calibri" w:hAnsi="Arial" w:cs="Arial"/>
          <w:iCs/>
          <w:color w:val="0D0D0D"/>
        </w:rPr>
        <w:t xml:space="preserve"> developed and approved by PHATA, LG&amp;CDD, relevant municipal agencies (LGs, DAs, WASAs, etc.)</w:t>
      </w:r>
    </w:p>
    <w:p w14:paraId="65460F45" w14:textId="2F30E8D5" w:rsidR="009F2F00" w:rsidRPr="00604122" w:rsidRDefault="009F2F00" w:rsidP="002D663F">
      <w:pPr>
        <w:numPr>
          <w:ilvl w:val="0"/>
          <w:numId w:val="36"/>
        </w:numPr>
        <w:tabs>
          <w:tab w:val="left" w:pos="0"/>
          <w:tab w:val="left" w:pos="5670"/>
        </w:tabs>
        <w:spacing w:before="120" w:after="220" w:line="240" w:lineRule="auto"/>
        <w:ind w:left="993" w:hanging="453"/>
        <w:jc w:val="both"/>
        <w:rPr>
          <w:rFonts w:ascii="Arial" w:eastAsia="Calibri" w:hAnsi="Arial" w:cs="Arial"/>
          <w:iCs/>
          <w:color w:val="0D0D0D"/>
        </w:rPr>
      </w:pPr>
      <w:r w:rsidRPr="002D663F">
        <w:rPr>
          <w:rFonts w:ascii="Arial" w:eastAsia="Calibri" w:hAnsi="Arial" w:cs="Arial"/>
          <w:bCs/>
          <w:iCs/>
          <w:color w:val="0D0D0D"/>
        </w:rPr>
        <w:t>Window</w:t>
      </w:r>
      <w:r w:rsidRPr="00AD33B6">
        <w:rPr>
          <w:rFonts w:ascii="Arial" w:eastAsia="Calibri" w:hAnsi="Arial" w:cs="Arial"/>
          <w:iCs/>
          <w:color w:val="0D0D0D"/>
        </w:rPr>
        <w:t>-</w:t>
      </w:r>
      <w:r w:rsidR="00AD33B6">
        <w:rPr>
          <w:rFonts w:ascii="Arial" w:eastAsia="Calibri" w:hAnsi="Arial" w:cs="Arial"/>
          <w:iCs/>
          <w:color w:val="0D0D0D"/>
        </w:rPr>
        <w:t>2</w:t>
      </w:r>
      <w:r w:rsidRPr="00604122">
        <w:rPr>
          <w:rFonts w:ascii="Arial" w:eastAsia="Calibri" w:hAnsi="Arial" w:cs="Arial"/>
          <w:iCs/>
          <w:color w:val="0D0D0D"/>
        </w:rPr>
        <w:t xml:space="preserve"> will also support the development of prototype designs, their costing, and financing modalities for alternative housing modalities (core housing and its potential incremental improvements, in particular).</w:t>
      </w:r>
    </w:p>
    <w:p w14:paraId="19D9841F" w14:textId="4805AA11" w:rsidR="00106525" w:rsidRPr="002D663F" w:rsidRDefault="009F2F00" w:rsidP="002D663F">
      <w:pPr>
        <w:numPr>
          <w:ilvl w:val="0"/>
          <w:numId w:val="36"/>
        </w:numPr>
        <w:tabs>
          <w:tab w:val="left" w:pos="0"/>
          <w:tab w:val="left" w:pos="5670"/>
        </w:tabs>
        <w:spacing w:before="120" w:after="220" w:line="240" w:lineRule="auto"/>
        <w:ind w:left="993" w:hanging="453"/>
        <w:jc w:val="both"/>
        <w:rPr>
          <w:rFonts w:ascii="Arial" w:eastAsia="Calibri" w:hAnsi="Arial" w:cs="Arial"/>
          <w:iCs/>
          <w:color w:val="0D0D0D"/>
        </w:rPr>
      </w:pPr>
      <w:r w:rsidRPr="002D663F">
        <w:rPr>
          <w:rFonts w:ascii="Arial" w:eastAsia="Calibri" w:hAnsi="Arial" w:cs="Arial"/>
          <w:b/>
          <w:iCs/>
          <w:color w:val="0D0D0D"/>
        </w:rPr>
        <w:t>Deepen the reform agenda to enable the housing market.</w:t>
      </w:r>
      <w:r w:rsidRPr="002D663F">
        <w:rPr>
          <w:rFonts w:ascii="Arial" w:eastAsia="Calibri" w:hAnsi="Arial" w:cs="Arial"/>
          <w:iCs/>
          <w:color w:val="0D0D0D"/>
        </w:rPr>
        <w:t xml:space="preserve"> This will include enhancing the legal underpinnings needed to enable the housing market, with a focus on incentivizing more private investment in affordable housing. These reforms will likely include </w:t>
      </w:r>
      <w:r w:rsidR="00AD33B6">
        <w:rPr>
          <w:rFonts w:ascii="Arial" w:eastAsia="Calibri" w:hAnsi="Arial" w:cs="Arial"/>
          <w:iCs/>
          <w:color w:val="0D0D0D"/>
        </w:rPr>
        <w:t xml:space="preserve">improving, </w:t>
      </w:r>
      <w:r w:rsidRPr="002D663F">
        <w:rPr>
          <w:rFonts w:ascii="Arial" w:eastAsia="Calibri" w:hAnsi="Arial" w:cs="Arial"/>
          <w:iCs/>
          <w:color w:val="0D0D0D"/>
        </w:rPr>
        <w:t>finalizing</w:t>
      </w:r>
      <w:r w:rsidR="00AD33B6">
        <w:rPr>
          <w:rFonts w:ascii="Arial" w:eastAsia="Calibri" w:hAnsi="Arial" w:cs="Arial"/>
          <w:iCs/>
          <w:color w:val="0D0D0D"/>
        </w:rPr>
        <w:t>,</w:t>
      </w:r>
      <w:r w:rsidRPr="002D663F">
        <w:rPr>
          <w:rFonts w:ascii="Arial" w:eastAsia="Calibri" w:hAnsi="Arial" w:cs="Arial"/>
          <w:iCs/>
          <w:color w:val="0D0D0D"/>
        </w:rPr>
        <w:t xml:space="preserve"> and enacting the Condominium Act, </w:t>
      </w:r>
      <w:proofErr w:type="gramStart"/>
      <w:r w:rsidRPr="002D663F">
        <w:rPr>
          <w:rFonts w:ascii="Arial" w:eastAsia="Calibri" w:hAnsi="Arial" w:cs="Arial"/>
          <w:iCs/>
          <w:color w:val="0D0D0D"/>
        </w:rPr>
        <w:t>developing</w:t>
      </w:r>
      <w:proofErr w:type="gramEnd"/>
      <w:r w:rsidRPr="002D663F">
        <w:rPr>
          <w:rFonts w:ascii="Arial" w:eastAsia="Calibri" w:hAnsi="Arial" w:cs="Arial"/>
          <w:iCs/>
          <w:color w:val="0D0D0D"/>
        </w:rPr>
        <w:t xml:space="preserve"> and enacting the Real Estate Regulatory Act, and update of land use and zoning regulations. </w:t>
      </w:r>
      <w:r w:rsidR="00AD33B6" w:rsidRPr="002D663F">
        <w:rPr>
          <w:rFonts w:ascii="Arial" w:eastAsia="Calibri" w:hAnsi="Arial" w:cs="Arial"/>
          <w:iCs/>
          <w:color w:val="0D0D0D"/>
        </w:rPr>
        <w:t>In view of the increasing climate risk vulnerability of Punjab, this will also include integrating climate risk considerations and measures to mitigate emissions in updated land use and zoning regulations, and resilient housing construction requirements in the building standards.</w:t>
      </w:r>
    </w:p>
    <w:p w14:paraId="1F1AD4B6" w14:textId="217C5CDD" w:rsidR="006E7B9D" w:rsidRDefault="009F2F00" w:rsidP="00F777DC">
      <w:pPr>
        <w:pStyle w:val="0MainParagraphStyle"/>
      </w:pPr>
      <w:r w:rsidRPr="00604122">
        <w:rPr>
          <w:b/>
          <w:bCs/>
        </w:rPr>
        <w:t xml:space="preserve">Window-3 (IPF - US$ 7 million) will provide program management funds to UU, PHATA and the Finance Department (FD). </w:t>
      </w:r>
      <w:r w:rsidRPr="00604122">
        <w:t xml:space="preserve">This will include: (a) requisite staffing for program implementation; (b) fiduciary systems covering audited financial statements and procurement processes; (c) E&amp;S instruments and processes; (d) Monitoring and Evaluation (M&amp;E) systems for </w:t>
      </w:r>
      <w:r w:rsidRPr="00604122">
        <w:rPr>
          <w:i/>
        </w:rPr>
        <w:t xml:space="preserve">ex post </w:t>
      </w:r>
      <w:r w:rsidRPr="00604122">
        <w:t>verification of occupancy, quality of self-construction, etc.; and (e) grievance redress mechanisms. The window will also fund a third-party Performance Assessment for the Disbursement-Linked Results (DLRs).</w:t>
      </w:r>
    </w:p>
    <w:p w14:paraId="5DC1E77F" w14:textId="77777777" w:rsidR="00041186" w:rsidRDefault="00041186" w:rsidP="00041186">
      <w:pPr>
        <w:pStyle w:val="ReferencePictures"/>
        <w:spacing w:after="0"/>
      </w:pPr>
      <w:bookmarkStart w:id="50" w:name="_Toc87449971"/>
    </w:p>
    <w:p w14:paraId="6E4ECF95" w14:textId="7511ABF0" w:rsidR="009F2F00" w:rsidRPr="00E46EB8" w:rsidRDefault="003D592C" w:rsidP="00E46EB8">
      <w:pPr>
        <w:pStyle w:val="ReferencePictures"/>
      </w:pPr>
      <w:r w:rsidRPr="00E46EB8">
        <w:t xml:space="preserve">Table </w:t>
      </w:r>
      <w:r w:rsidRPr="00E46EB8">
        <w:fldChar w:fldCharType="begin"/>
      </w:r>
      <w:r w:rsidRPr="00E46EB8">
        <w:instrText xml:space="preserve"> SEQ Table \* ARABIC </w:instrText>
      </w:r>
      <w:r w:rsidRPr="00E46EB8">
        <w:fldChar w:fldCharType="separate"/>
      </w:r>
      <w:r w:rsidR="00C54CBD">
        <w:rPr>
          <w:noProof/>
        </w:rPr>
        <w:t>3</w:t>
      </w:r>
      <w:r w:rsidRPr="00E46EB8">
        <w:fldChar w:fldCharType="end"/>
      </w:r>
      <w:r w:rsidR="009F2F00" w:rsidRPr="00E46EB8">
        <w:t>: Program Boundary</w:t>
      </w:r>
      <w:bookmarkEnd w:id="50"/>
    </w:p>
    <w:tbl>
      <w:tblPr>
        <w:tblpPr w:leftFromText="180" w:rightFromText="180" w:vertAnchor="text" w:tblpXSpec="center" w:tblpY="1"/>
        <w:tblOverlap w:val="neve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42"/>
        <w:gridCol w:w="3063"/>
        <w:gridCol w:w="2807"/>
        <w:gridCol w:w="2303"/>
      </w:tblGrid>
      <w:tr w:rsidR="00D9612D" w:rsidRPr="00D9612D" w14:paraId="041091EC" w14:textId="77777777" w:rsidTr="00041186">
        <w:trPr>
          <w:trHeight w:val="576"/>
          <w:tblHeader/>
        </w:trPr>
        <w:tc>
          <w:tcPr>
            <w:tcW w:w="705" w:type="pct"/>
            <w:shd w:val="clear" w:color="auto" w:fill="E7E6E6" w:themeFill="background2"/>
            <w:vAlign w:val="center"/>
          </w:tcPr>
          <w:p w14:paraId="607E708D" w14:textId="77777777" w:rsidR="009F2F00" w:rsidRPr="00D9612D" w:rsidRDefault="009F2F00" w:rsidP="00041186">
            <w:pPr>
              <w:keepNext/>
              <w:spacing w:after="0" w:line="240" w:lineRule="atLeast"/>
              <w:jc w:val="center"/>
              <w:rPr>
                <w:rFonts w:ascii="Arial" w:hAnsi="Arial" w:cs="Arial"/>
                <w:color w:val="000000" w:themeColor="text1"/>
                <w:sz w:val="20"/>
                <w:szCs w:val="20"/>
              </w:rPr>
            </w:pPr>
          </w:p>
        </w:tc>
        <w:tc>
          <w:tcPr>
            <w:tcW w:w="1610" w:type="pct"/>
            <w:shd w:val="clear" w:color="auto" w:fill="E7E6E6" w:themeFill="background2"/>
            <w:vAlign w:val="center"/>
          </w:tcPr>
          <w:p w14:paraId="6DB0C0F0" w14:textId="77777777" w:rsidR="009F2F00" w:rsidRPr="00D9612D" w:rsidRDefault="009F2F00" w:rsidP="00041186">
            <w:pPr>
              <w:keepNext/>
              <w:spacing w:after="0" w:line="240" w:lineRule="atLeast"/>
              <w:jc w:val="center"/>
              <w:rPr>
                <w:rFonts w:ascii="Arial" w:hAnsi="Arial" w:cs="Arial"/>
                <w:b/>
                <w:color w:val="000000" w:themeColor="text1"/>
                <w:sz w:val="20"/>
                <w:szCs w:val="20"/>
              </w:rPr>
            </w:pPr>
            <w:r w:rsidRPr="00D9612D">
              <w:rPr>
                <w:rFonts w:ascii="Arial" w:hAnsi="Arial" w:cs="Arial"/>
                <w:b/>
                <w:color w:val="000000" w:themeColor="text1"/>
                <w:sz w:val="20"/>
                <w:szCs w:val="20"/>
              </w:rPr>
              <w:t>Government Program</w:t>
            </w:r>
          </w:p>
        </w:tc>
        <w:tc>
          <w:tcPr>
            <w:tcW w:w="1475" w:type="pct"/>
            <w:shd w:val="clear" w:color="auto" w:fill="E7E6E6" w:themeFill="background2"/>
            <w:vAlign w:val="center"/>
          </w:tcPr>
          <w:p w14:paraId="30E6B0B9" w14:textId="77777777" w:rsidR="009F2F00" w:rsidRPr="00D9612D" w:rsidRDefault="009F2F00" w:rsidP="00041186">
            <w:pPr>
              <w:keepNext/>
              <w:spacing w:after="0" w:line="240" w:lineRule="atLeast"/>
              <w:jc w:val="center"/>
              <w:rPr>
                <w:rFonts w:ascii="Arial" w:hAnsi="Arial" w:cs="Arial"/>
                <w:b/>
                <w:color w:val="000000" w:themeColor="text1"/>
                <w:sz w:val="20"/>
                <w:szCs w:val="20"/>
              </w:rPr>
            </w:pPr>
            <w:r w:rsidRPr="00D9612D">
              <w:rPr>
                <w:rFonts w:ascii="Arial" w:hAnsi="Arial" w:cs="Arial"/>
                <w:b/>
                <w:color w:val="000000" w:themeColor="text1"/>
                <w:sz w:val="20"/>
                <w:szCs w:val="20"/>
              </w:rPr>
              <w:t xml:space="preserve">Program Supported by the </w:t>
            </w:r>
            <w:proofErr w:type="spellStart"/>
            <w:r w:rsidRPr="00D9612D">
              <w:rPr>
                <w:rFonts w:ascii="Arial" w:hAnsi="Arial" w:cs="Arial"/>
                <w:b/>
                <w:color w:val="000000" w:themeColor="text1"/>
                <w:sz w:val="20"/>
                <w:szCs w:val="20"/>
              </w:rPr>
              <w:t>PforR</w:t>
            </w:r>
            <w:proofErr w:type="spellEnd"/>
          </w:p>
        </w:tc>
        <w:tc>
          <w:tcPr>
            <w:tcW w:w="1211" w:type="pct"/>
            <w:shd w:val="clear" w:color="auto" w:fill="E7E6E6" w:themeFill="background2"/>
            <w:vAlign w:val="center"/>
          </w:tcPr>
          <w:p w14:paraId="1D1674AA" w14:textId="77777777" w:rsidR="009F2F00" w:rsidRPr="00D9612D" w:rsidRDefault="009F2F00" w:rsidP="00041186">
            <w:pPr>
              <w:keepNext/>
              <w:spacing w:after="0" w:line="240" w:lineRule="atLeast"/>
              <w:jc w:val="center"/>
              <w:rPr>
                <w:rFonts w:ascii="Arial" w:hAnsi="Arial" w:cs="Arial"/>
                <w:b/>
                <w:color w:val="000000" w:themeColor="text1"/>
                <w:sz w:val="20"/>
                <w:szCs w:val="20"/>
              </w:rPr>
            </w:pPr>
            <w:r w:rsidRPr="00D9612D">
              <w:rPr>
                <w:rFonts w:ascii="Arial" w:hAnsi="Arial" w:cs="Arial"/>
                <w:b/>
                <w:color w:val="000000" w:themeColor="text1"/>
                <w:sz w:val="20"/>
                <w:szCs w:val="20"/>
              </w:rPr>
              <w:t>Reasons for Non-alignment</w:t>
            </w:r>
          </w:p>
        </w:tc>
      </w:tr>
      <w:tr w:rsidR="00D9612D" w:rsidRPr="00D9612D" w14:paraId="3BF8C5CF" w14:textId="77777777" w:rsidTr="00041186">
        <w:trPr>
          <w:trHeight w:val="20"/>
        </w:trPr>
        <w:tc>
          <w:tcPr>
            <w:tcW w:w="705" w:type="pct"/>
            <w:shd w:val="clear" w:color="auto" w:fill="auto"/>
            <w:vAlign w:val="center"/>
          </w:tcPr>
          <w:p w14:paraId="1865E24B" w14:textId="77777777" w:rsidR="009F2F00" w:rsidRPr="00D9612D" w:rsidRDefault="009F2F00" w:rsidP="00041186">
            <w:pPr>
              <w:keepNext/>
              <w:spacing w:after="0" w:line="240" w:lineRule="atLeast"/>
              <w:rPr>
                <w:rFonts w:ascii="Arial" w:hAnsi="Arial" w:cs="Arial"/>
                <w:b/>
                <w:color w:val="000000" w:themeColor="text1"/>
                <w:sz w:val="20"/>
                <w:szCs w:val="20"/>
              </w:rPr>
            </w:pPr>
            <w:r w:rsidRPr="00D9612D">
              <w:rPr>
                <w:rFonts w:ascii="Arial" w:hAnsi="Arial" w:cs="Arial"/>
                <w:b/>
                <w:color w:val="000000" w:themeColor="text1"/>
                <w:sz w:val="20"/>
                <w:szCs w:val="20"/>
              </w:rPr>
              <w:t>Objective</w:t>
            </w:r>
          </w:p>
        </w:tc>
        <w:tc>
          <w:tcPr>
            <w:tcW w:w="1610" w:type="pct"/>
            <w:shd w:val="clear" w:color="auto" w:fill="auto"/>
            <w:vAlign w:val="center"/>
          </w:tcPr>
          <w:p w14:paraId="17A703E8"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 xml:space="preserve">To improve access to housing </w:t>
            </w:r>
            <w:r w:rsidRPr="00D9612D">
              <w:rPr>
                <w:rFonts w:ascii="Arial" w:hAnsi="Arial" w:cs="Arial"/>
                <w:i/>
                <w:color w:val="000000" w:themeColor="text1"/>
                <w:sz w:val="20"/>
                <w:szCs w:val="20"/>
              </w:rPr>
              <w:t>including</w:t>
            </w:r>
            <w:r w:rsidRPr="00D9612D">
              <w:rPr>
                <w:rFonts w:ascii="Arial" w:hAnsi="Arial" w:cs="Arial"/>
                <w:color w:val="000000" w:themeColor="text1"/>
                <w:sz w:val="20"/>
                <w:szCs w:val="20"/>
              </w:rPr>
              <w:t xml:space="preserve"> affordable housing for </w:t>
            </w:r>
            <w:proofErr w:type="gramStart"/>
            <w:r w:rsidRPr="00D9612D">
              <w:rPr>
                <w:rFonts w:ascii="Arial" w:hAnsi="Arial" w:cs="Arial"/>
                <w:color w:val="000000" w:themeColor="text1"/>
                <w:sz w:val="20"/>
                <w:szCs w:val="20"/>
              </w:rPr>
              <w:t>low income</w:t>
            </w:r>
            <w:proofErr w:type="gramEnd"/>
            <w:r w:rsidRPr="00D9612D">
              <w:rPr>
                <w:rFonts w:ascii="Arial" w:hAnsi="Arial" w:cs="Arial"/>
                <w:color w:val="000000" w:themeColor="text1"/>
                <w:sz w:val="20"/>
                <w:szCs w:val="20"/>
              </w:rPr>
              <w:t xml:space="preserve"> households</w:t>
            </w:r>
          </w:p>
        </w:tc>
        <w:tc>
          <w:tcPr>
            <w:tcW w:w="1475" w:type="pct"/>
            <w:shd w:val="clear" w:color="auto" w:fill="auto"/>
            <w:vAlign w:val="center"/>
          </w:tcPr>
          <w:p w14:paraId="7D4DA425" w14:textId="2A94DA0F"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eastAsia="Calibri" w:hAnsi="Arial" w:cs="Arial"/>
                <w:color w:val="000000" w:themeColor="text1"/>
                <w:sz w:val="20"/>
                <w:szCs w:val="20"/>
              </w:rPr>
              <w:t xml:space="preserve">To support the Government of Punjab </w:t>
            </w:r>
            <w:r w:rsidR="00AD33B6">
              <w:rPr>
                <w:rFonts w:ascii="Arial" w:eastAsia="Calibri" w:hAnsi="Arial" w:cs="Arial"/>
                <w:color w:val="000000" w:themeColor="text1"/>
                <w:sz w:val="20"/>
                <w:szCs w:val="20"/>
              </w:rPr>
              <w:t xml:space="preserve">in increasing </w:t>
            </w:r>
            <w:r w:rsidRPr="00D9612D">
              <w:rPr>
                <w:rFonts w:ascii="Arial" w:eastAsia="Calibri" w:hAnsi="Arial" w:cs="Arial"/>
                <w:iCs/>
                <w:color w:val="000000" w:themeColor="text1"/>
                <w:sz w:val="20"/>
                <w:szCs w:val="20"/>
              </w:rPr>
              <w:t xml:space="preserve">the </w:t>
            </w:r>
            <w:r w:rsidR="00AD33B6">
              <w:rPr>
                <w:rFonts w:ascii="Arial" w:eastAsia="Calibri" w:hAnsi="Arial" w:cs="Arial"/>
                <w:iCs/>
                <w:color w:val="000000" w:themeColor="text1"/>
                <w:sz w:val="20"/>
                <w:szCs w:val="20"/>
              </w:rPr>
              <w:t xml:space="preserve">quantity </w:t>
            </w:r>
            <w:r w:rsidRPr="00D9612D">
              <w:rPr>
                <w:rFonts w:ascii="Arial" w:eastAsia="Calibri" w:hAnsi="Arial" w:cs="Arial"/>
                <w:iCs/>
                <w:color w:val="000000" w:themeColor="text1"/>
                <w:sz w:val="20"/>
                <w:szCs w:val="20"/>
              </w:rPr>
              <w:t xml:space="preserve">and </w:t>
            </w:r>
            <w:r w:rsidR="00AD33B6">
              <w:rPr>
                <w:rFonts w:ascii="Arial" w:eastAsia="Calibri" w:hAnsi="Arial" w:cs="Arial"/>
                <w:iCs/>
                <w:color w:val="000000" w:themeColor="text1"/>
                <w:sz w:val="20"/>
                <w:szCs w:val="20"/>
              </w:rPr>
              <w:t xml:space="preserve">improving the quality </w:t>
            </w:r>
            <w:r w:rsidRPr="00D9612D">
              <w:rPr>
                <w:rFonts w:ascii="Arial" w:eastAsia="Calibri" w:hAnsi="Arial" w:cs="Arial"/>
                <w:iCs/>
                <w:color w:val="000000" w:themeColor="text1"/>
                <w:sz w:val="20"/>
                <w:szCs w:val="20"/>
              </w:rPr>
              <w:t>of</w:t>
            </w:r>
            <w:r w:rsidRPr="00D9612D">
              <w:rPr>
                <w:rFonts w:ascii="Arial" w:eastAsia="Calibri" w:hAnsi="Arial" w:cs="Arial"/>
                <w:color w:val="000000" w:themeColor="text1"/>
                <w:sz w:val="20"/>
                <w:szCs w:val="20"/>
              </w:rPr>
              <w:t xml:space="preserve"> affordable housing </w:t>
            </w:r>
            <w:r w:rsidR="003F7722">
              <w:rPr>
                <w:rFonts w:ascii="Arial" w:eastAsia="Calibri" w:hAnsi="Arial" w:cs="Arial"/>
                <w:color w:val="000000" w:themeColor="text1"/>
                <w:sz w:val="20"/>
                <w:szCs w:val="20"/>
              </w:rPr>
              <w:t>supply</w:t>
            </w:r>
          </w:p>
        </w:tc>
        <w:tc>
          <w:tcPr>
            <w:tcW w:w="1211" w:type="pct"/>
            <w:shd w:val="clear" w:color="auto" w:fill="auto"/>
            <w:vAlign w:val="center"/>
          </w:tcPr>
          <w:p w14:paraId="269F253A"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 xml:space="preserve">N/A </w:t>
            </w:r>
          </w:p>
        </w:tc>
      </w:tr>
      <w:tr w:rsidR="00D9612D" w:rsidRPr="00D9612D" w14:paraId="4A370931" w14:textId="77777777" w:rsidTr="00041186">
        <w:trPr>
          <w:trHeight w:val="20"/>
        </w:trPr>
        <w:tc>
          <w:tcPr>
            <w:tcW w:w="705" w:type="pct"/>
            <w:shd w:val="clear" w:color="auto" w:fill="auto"/>
            <w:vAlign w:val="center"/>
          </w:tcPr>
          <w:p w14:paraId="0FBB7738" w14:textId="77777777" w:rsidR="009F2F00" w:rsidRPr="00D9612D" w:rsidRDefault="009F2F00" w:rsidP="00041186">
            <w:pPr>
              <w:keepNext/>
              <w:spacing w:after="0" w:line="240" w:lineRule="atLeast"/>
              <w:rPr>
                <w:rFonts w:ascii="Arial" w:hAnsi="Arial" w:cs="Arial"/>
                <w:b/>
                <w:color w:val="000000" w:themeColor="text1"/>
                <w:sz w:val="20"/>
                <w:szCs w:val="20"/>
              </w:rPr>
            </w:pPr>
            <w:r w:rsidRPr="00D9612D">
              <w:rPr>
                <w:rFonts w:ascii="Arial" w:hAnsi="Arial" w:cs="Arial"/>
                <w:b/>
                <w:color w:val="000000" w:themeColor="text1"/>
                <w:sz w:val="20"/>
                <w:szCs w:val="20"/>
              </w:rPr>
              <w:t xml:space="preserve">Geographic </w:t>
            </w:r>
            <w:r w:rsidRPr="00D9612D">
              <w:rPr>
                <w:rFonts w:ascii="Arial" w:hAnsi="Arial" w:cs="Arial"/>
                <w:b/>
                <w:bCs/>
                <w:color w:val="000000" w:themeColor="text1"/>
                <w:sz w:val="20"/>
                <w:szCs w:val="20"/>
              </w:rPr>
              <w:t>Coverage</w:t>
            </w:r>
          </w:p>
        </w:tc>
        <w:tc>
          <w:tcPr>
            <w:tcW w:w="1610" w:type="pct"/>
            <w:shd w:val="clear" w:color="auto" w:fill="auto"/>
            <w:vAlign w:val="center"/>
          </w:tcPr>
          <w:p w14:paraId="25D94DE0"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Punjab</w:t>
            </w:r>
          </w:p>
        </w:tc>
        <w:tc>
          <w:tcPr>
            <w:tcW w:w="1475" w:type="pct"/>
            <w:shd w:val="clear" w:color="auto" w:fill="auto"/>
            <w:vAlign w:val="center"/>
          </w:tcPr>
          <w:p w14:paraId="1C8D5C80"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Punjab</w:t>
            </w:r>
          </w:p>
        </w:tc>
        <w:tc>
          <w:tcPr>
            <w:tcW w:w="1211" w:type="pct"/>
            <w:shd w:val="clear" w:color="auto" w:fill="auto"/>
            <w:vAlign w:val="center"/>
          </w:tcPr>
          <w:p w14:paraId="762250F8"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N/A</w:t>
            </w:r>
          </w:p>
        </w:tc>
      </w:tr>
      <w:tr w:rsidR="00D9612D" w:rsidRPr="00D9612D" w14:paraId="0469F9F9" w14:textId="77777777" w:rsidTr="00041186">
        <w:trPr>
          <w:trHeight w:val="20"/>
        </w:trPr>
        <w:tc>
          <w:tcPr>
            <w:tcW w:w="705" w:type="pct"/>
            <w:shd w:val="clear" w:color="auto" w:fill="auto"/>
            <w:vAlign w:val="center"/>
          </w:tcPr>
          <w:p w14:paraId="34DBE3F1" w14:textId="77777777" w:rsidR="009F2F00" w:rsidRPr="00D9612D" w:rsidRDefault="009F2F00" w:rsidP="00041186">
            <w:pPr>
              <w:keepNext/>
              <w:spacing w:after="0" w:line="240" w:lineRule="atLeast"/>
              <w:rPr>
                <w:rFonts w:ascii="Arial" w:hAnsi="Arial" w:cs="Arial"/>
                <w:b/>
                <w:color w:val="000000" w:themeColor="text1"/>
                <w:sz w:val="20"/>
                <w:szCs w:val="20"/>
              </w:rPr>
            </w:pPr>
            <w:r w:rsidRPr="00D9612D">
              <w:rPr>
                <w:rFonts w:ascii="Arial" w:hAnsi="Arial" w:cs="Arial"/>
                <w:b/>
                <w:color w:val="000000" w:themeColor="text1"/>
                <w:sz w:val="20"/>
                <w:szCs w:val="20"/>
              </w:rPr>
              <w:t xml:space="preserve">Duration </w:t>
            </w:r>
          </w:p>
        </w:tc>
        <w:tc>
          <w:tcPr>
            <w:tcW w:w="1610" w:type="pct"/>
            <w:shd w:val="clear" w:color="auto" w:fill="auto"/>
            <w:vAlign w:val="center"/>
          </w:tcPr>
          <w:p w14:paraId="72C45955"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Long-term</w:t>
            </w:r>
          </w:p>
        </w:tc>
        <w:tc>
          <w:tcPr>
            <w:tcW w:w="1475" w:type="pct"/>
            <w:shd w:val="clear" w:color="auto" w:fill="auto"/>
            <w:vAlign w:val="center"/>
          </w:tcPr>
          <w:p w14:paraId="71A40856"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2022-2027</w:t>
            </w:r>
          </w:p>
        </w:tc>
        <w:tc>
          <w:tcPr>
            <w:tcW w:w="1211" w:type="pct"/>
            <w:shd w:val="clear" w:color="auto" w:fill="auto"/>
            <w:vAlign w:val="center"/>
          </w:tcPr>
          <w:p w14:paraId="3CE0D230"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PAHP will help jumpstart the government program over a 5-year period.</w:t>
            </w:r>
          </w:p>
        </w:tc>
      </w:tr>
      <w:tr w:rsidR="00D9612D" w:rsidRPr="00D9612D" w14:paraId="0157A79B" w14:textId="77777777" w:rsidTr="00041186">
        <w:trPr>
          <w:trHeight w:val="20"/>
        </w:trPr>
        <w:tc>
          <w:tcPr>
            <w:tcW w:w="705" w:type="pct"/>
            <w:shd w:val="clear" w:color="auto" w:fill="auto"/>
            <w:vAlign w:val="center"/>
          </w:tcPr>
          <w:p w14:paraId="61598D69" w14:textId="77777777" w:rsidR="009F2F00" w:rsidRPr="00D9612D" w:rsidRDefault="009F2F00" w:rsidP="00041186">
            <w:pPr>
              <w:keepNext/>
              <w:spacing w:after="0" w:line="240" w:lineRule="atLeast"/>
              <w:rPr>
                <w:rFonts w:ascii="Arial" w:hAnsi="Arial" w:cs="Arial"/>
                <w:b/>
                <w:color w:val="000000" w:themeColor="text1"/>
                <w:sz w:val="20"/>
                <w:szCs w:val="20"/>
              </w:rPr>
            </w:pPr>
            <w:r w:rsidRPr="00D9612D">
              <w:rPr>
                <w:rFonts w:ascii="Arial" w:hAnsi="Arial" w:cs="Arial"/>
                <w:b/>
                <w:color w:val="000000" w:themeColor="text1"/>
                <w:sz w:val="20"/>
                <w:szCs w:val="20"/>
              </w:rPr>
              <w:t xml:space="preserve">Results </w:t>
            </w:r>
            <w:r w:rsidRPr="00D9612D">
              <w:rPr>
                <w:rFonts w:ascii="Arial" w:hAnsi="Arial" w:cs="Arial"/>
                <w:b/>
                <w:bCs/>
                <w:color w:val="000000" w:themeColor="text1"/>
                <w:sz w:val="20"/>
                <w:szCs w:val="20"/>
              </w:rPr>
              <w:t>Areas</w:t>
            </w:r>
            <w:r w:rsidRPr="00D9612D">
              <w:rPr>
                <w:rFonts w:ascii="Arial" w:hAnsi="Arial" w:cs="Arial"/>
                <w:b/>
                <w:color w:val="000000" w:themeColor="text1"/>
                <w:sz w:val="20"/>
                <w:szCs w:val="20"/>
              </w:rPr>
              <w:t xml:space="preserve"> </w:t>
            </w:r>
          </w:p>
        </w:tc>
        <w:tc>
          <w:tcPr>
            <w:tcW w:w="1610" w:type="pct"/>
            <w:shd w:val="clear" w:color="auto" w:fill="auto"/>
          </w:tcPr>
          <w:p w14:paraId="4392E0F7" w14:textId="4726EACD" w:rsidR="009F2F00" w:rsidRPr="00D9612D" w:rsidRDefault="003F7722" w:rsidP="00041186">
            <w:pPr>
              <w:keepNext/>
              <w:spacing w:after="0" w:line="240" w:lineRule="atLeast"/>
              <w:rPr>
                <w:rFonts w:ascii="Arial" w:hAnsi="Arial" w:cs="Arial"/>
                <w:color w:val="000000" w:themeColor="text1"/>
                <w:sz w:val="20"/>
                <w:szCs w:val="20"/>
              </w:rPr>
            </w:pPr>
            <w:r>
              <w:rPr>
                <w:rFonts w:ascii="Arial" w:hAnsi="Arial" w:cs="Arial"/>
                <w:color w:val="000000" w:themeColor="text1"/>
                <w:sz w:val="20"/>
                <w:szCs w:val="20"/>
              </w:rPr>
              <w:t>a</w:t>
            </w:r>
            <w:r w:rsidR="009F2F00" w:rsidRPr="00D9612D">
              <w:rPr>
                <w:rFonts w:ascii="Arial" w:hAnsi="Arial" w:cs="Arial"/>
                <w:color w:val="000000" w:themeColor="text1"/>
                <w:sz w:val="20"/>
                <w:szCs w:val="20"/>
              </w:rPr>
              <w:t xml:space="preserve">) Improved enabling environment with streamlined approval procedures to incentivize private developers’ participation in housing </w:t>
            </w:r>
          </w:p>
          <w:p w14:paraId="74CD4C2D" w14:textId="6879F642" w:rsidR="009F2F00" w:rsidRPr="00D9612D" w:rsidRDefault="003F7722" w:rsidP="00041186">
            <w:pPr>
              <w:keepNext/>
              <w:spacing w:after="0" w:line="240" w:lineRule="atLeast"/>
              <w:rPr>
                <w:rFonts w:ascii="Arial" w:hAnsi="Arial" w:cs="Arial"/>
                <w:color w:val="000000" w:themeColor="text1"/>
                <w:sz w:val="20"/>
                <w:szCs w:val="20"/>
              </w:rPr>
            </w:pPr>
            <w:r>
              <w:rPr>
                <w:rFonts w:ascii="Arial" w:hAnsi="Arial" w:cs="Arial"/>
                <w:color w:val="000000" w:themeColor="text1"/>
                <w:sz w:val="20"/>
                <w:szCs w:val="20"/>
              </w:rPr>
              <w:t>b</w:t>
            </w:r>
            <w:r w:rsidR="009F2F00" w:rsidRPr="00D9612D">
              <w:rPr>
                <w:rFonts w:ascii="Arial" w:hAnsi="Arial" w:cs="Arial"/>
                <w:color w:val="000000" w:themeColor="text1"/>
                <w:sz w:val="20"/>
                <w:szCs w:val="20"/>
              </w:rPr>
              <w:t xml:space="preserve">) Increased provision of </w:t>
            </w:r>
            <w:r>
              <w:rPr>
                <w:rFonts w:ascii="Arial" w:hAnsi="Arial" w:cs="Arial"/>
                <w:color w:val="000000" w:themeColor="text1"/>
                <w:sz w:val="20"/>
                <w:szCs w:val="20"/>
              </w:rPr>
              <w:t xml:space="preserve">housing, including </w:t>
            </w:r>
            <w:r w:rsidR="009F2F00" w:rsidRPr="00D9612D">
              <w:rPr>
                <w:rFonts w:ascii="Arial" w:hAnsi="Arial" w:cs="Arial"/>
                <w:color w:val="000000" w:themeColor="text1"/>
                <w:sz w:val="20"/>
                <w:szCs w:val="20"/>
              </w:rPr>
              <w:t xml:space="preserve">affordable </w:t>
            </w:r>
            <w:r w:rsidR="009F2F00" w:rsidRPr="00D9612D">
              <w:rPr>
                <w:rFonts w:ascii="Arial" w:hAnsi="Arial" w:cs="Arial"/>
                <w:color w:val="000000" w:themeColor="text1"/>
                <w:sz w:val="20"/>
                <w:szCs w:val="20"/>
              </w:rPr>
              <w:lastRenderedPageBreak/>
              <w:t>housing</w:t>
            </w:r>
            <w:r>
              <w:rPr>
                <w:rFonts w:ascii="Arial" w:hAnsi="Arial" w:cs="Arial"/>
                <w:color w:val="000000" w:themeColor="text1"/>
                <w:sz w:val="20"/>
                <w:szCs w:val="20"/>
              </w:rPr>
              <w:t>,</w:t>
            </w:r>
            <w:r w:rsidR="009F2F00" w:rsidRPr="00D9612D">
              <w:rPr>
                <w:rFonts w:ascii="Arial" w:hAnsi="Arial" w:cs="Arial"/>
                <w:color w:val="000000" w:themeColor="text1"/>
                <w:sz w:val="20"/>
                <w:szCs w:val="20"/>
              </w:rPr>
              <w:t xml:space="preserve"> by public and private sectors</w:t>
            </w:r>
          </w:p>
          <w:p w14:paraId="02F0627F" w14:textId="1540CE97" w:rsidR="009F2F00" w:rsidRPr="00D9612D" w:rsidRDefault="003F7722" w:rsidP="00041186">
            <w:pPr>
              <w:keepNext/>
              <w:spacing w:after="0" w:line="240" w:lineRule="atLeast"/>
              <w:rPr>
                <w:rFonts w:ascii="Arial" w:hAnsi="Arial" w:cs="Arial"/>
                <w:color w:val="000000" w:themeColor="text1"/>
                <w:sz w:val="20"/>
                <w:szCs w:val="20"/>
              </w:rPr>
            </w:pPr>
            <w:r>
              <w:rPr>
                <w:rFonts w:ascii="Arial" w:hAnsi="Arial" w:cs="Arial"/>
                <w:color w:val="000000" w:themeColor="text1"/>
                <w:sz w:val="20"/>
                <w:szCs w:val="20"/>
              </w:rPr>
              <w:t>c</w:t>
            </w:r>
            <w:r w:rsidR="009F2F00" w:rsidRPr="00D9612D">
              <w:rPr>
                <w:rFonts w:ascii="Arial" w:hAnsi="Arial" w:cs="Arial"/>
                <w:color w:val="000000" w:themeColor="text1"/>
                <w:sz w:val="20"/>
                <w:szCs w:val="20"/>
              </w:rPr>
              <w:t>) Improved access to housing finance for low-income first-time home buyers</w:t>
            </w:r>
          </w:p>
        </w:tc>
        <w:tc>
          <w:tcPr>
            <w:tcW w:w="1475" w:type="pct"/>
            <w:shd w:val="clear" w:color="auto" w:fill="auto"/>
          </w:tcPr>
          <w:p w14:paraId="5AFF5742" w14:textId="10266EEC" w:rsidR="009F2F00" w:rsidRPr="00D9612D" w:rsidRDefault="003F7722" w:rsidP="00041186">
            <w:pPr>
              <w:keepNext/>
              <w:spacing w:after="0" w:line="240" w:lineRule="atLeast"/>
              <w:rPr>
                <w:rFonts w:ascii="Arial" w:hAnsi="Arial" w:cs="Arial"/>
                <w:color w:val="000000" w:themeColor="text1"/>
                <w:sz w:val="20"/>
                <w:szCs w:val="20"/>
              </w:rPr>
            </w:pPr>
            <w:r>
              <w:rPr>
                <w:rFonts w:ascii="Arial" w:hAnsi="Arial" w:cs="Arial"/>
                <w:color w:val="000000" w:themeColor="text1"/>
                <w:sz w:val="20"/>
                <w:szCs w:val="20"/>
              </w:rPr>
              <w:lastRenderedPageBreak/>
              <w:t>a</w:t>
            </w:r>
            <w:r w:rsidR="009F2F00" w:rsidRPr="00D9612D">
              <w:rPr>
                <w:rFonts w:ascii="Arial" w:hAnsi="Arial" w:cs="Arial"/>
                <w:color w:val="000000" w:themeColor="text1"/>
                <w:sz w:val="20"/>
                <w:szCs w:val="20"/>
              </w:rPr>
              <w:t xml:space="preserve">) Housing </w:t>
            </w:r>
            <w:r>
              <w:rPr>
                <w:rFonts w:ascii="Arial" w:hAnsi="Arial" w:cs="Arial"/>
                <w:color w:val="000000" w:themeColor="text1"/>
                <w:sz w:val="20"/>
                <w:szCs w:val="20"/>
              </w:rPr>
              <w:t>strategy</w:t>
            </w:r>
            <w:r w:rsidR="009F2F00" w:rsidRPr="00D9612D">
              <w:rPr>
                <w:rFonts w:ascii="Arial" w:hAnsi="Arial" w:cs="Arial"/>
                <w:color w:val="000000" w:themeColor="text1"/>
                <w:sz w:val="20"/>
                <w:szCs w:val="20"/>
              </w:rPr>
              <w:t>, reforms, and enabling environment for Punjab</w:t>
            </w:r>
          </w:p>
          <w:p w14:paraId="10C376DE" w14:textId="490C9BEA" w:rsidR="009F2F00" w:rsidRPr="00D9612D" w:rsidRDefault="003F7722" w:rsidP="00041186">
            <w:pPr>
              <w:keepNext/>
              <w:spacing w:after="0" w:line="240" w:lineRule="atLeast"/>
              <w:rPr>
                <w:rFonts w:ascii="Arial" w:hAnsi="Arial" w:cs="Arial"/>
                <w:color w:val="000000" w:themeColor="text1"/>
                <w:sz w:val="20"/>
                <w:szCs w:val="20"/>
              </w:rPr>
            </w:pPr>
            <w:r>
              <w:rPr>
                <w:rFonts w:ascii="Arial" w:hAnsi="Arial" w:cs="Arial"/>
                <w:color w:val="000000" w:themeColor="text1"/>
                <w:sz w:val="20"/>
                <w:szCs w:val="20"/>
              </w:rPr>
              <w:t>b</w:t>
            </w:r>
            <w:r w:rsidR="009F2F00" w:rsidRPr="00D9612D">
              <w:rPr>
                <w:rFonts w:ascii="Arial" w:hAnsi="Arial" w:cs="Arial"/>
                <w:color w:val="000000" w:themeColor="text1"/>
                <w:sz w:val="20"/>
                <w:szCs w:val="20"/>
              </w:rPr>
              <w:t>) Quantity and quality of housing supply produced under NPHP (public &amp; private schemes)</w:t>
            </w:r>
          </w:p>
          <w:p w14:paraId="35B3DEBE"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lastRenderedPageBreak/>
              <w:t>3) Screening, support, and monitoring of beneficiaries</w:t>
            </w:r>
          </w:p>
        </w:tc>
        <w:tc>
          <w:tcPr>
            <w:tcW w:w="1211" w:type="pct"/>
            <w:shd w:val="clear" w:color="auto" w:fill="auto"/>
          </w:tcPr>
          <w:p w14:paraId="5074EC6C" w14:textId="611FFAC2"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lastRenderedPageBreak/>
              <w:t xml:space="preserve">PAHP is aligned with the government program on incentivizing provision of affordable housing by private and public sectors. It however does not include </w:t>
            </w:r>
            <w:r w:rsidRPr="00D9612D">
              <w:rPr>
                <w:rFonts w:ascii="Arial" w:hAnsi="Arial" w:cs="Arial"/>
                <w:color w:val="000000" w:themeColor="text1"/>
                <w:sz w:val="20"/>
                <w:szCs w:val="20"/>
              </w:rPr>
              <w:lastRenderedPageBreak/>
              <w:t>housing finance or fund</w:t>
            </w:r>
            <w:r w:rsidR="003F7722">
              <w:rPr>
                <w:rFonts w:ascii="Arial" w:hAnsi="Arial" w:cs="Arial"/>
                <w:color w:val="000000" w:themeColor="text1"/>
                <w:sz w:val="20"/>
                <w:szCs w:val="20"/>
              </w:rPr>
              <w:t>ing of</w:t>
            </w:r>
            <w:r w:rsidRPr="00D9612D">
              <w:rPr>
                <w:rFonts w:ascii="Arial" w:hAnsi="Arial" w:cs="Arial"/>
                <w:color w:val="000000" w:themeColor="text1"/>
                <w:sz w:val="20"/>
                <w:szCs w:val="20"/>
              </w:rPr>
              <w:t xml:space="preserve"> subsidies.</w:t>
            </w:r>
          </w:p>
        </w:tc>
      </w:tr>
      <w:tr w:rsidR="00D9612D" w:rsidRPr="00D9612D" w14:paraId="59449128" w14:textId="77777777" w:rsidTr="00041186">
        <w:trPr>
          <w:trHeight w:val="20"/>
        </w:trPr>
        <w:tc>
          <w:tcPr>
            <w:tcW w:w="705" w:type="pct"/>
            <w:shd w:val="clear" w:color="auto" w:fill="auto"/>
            <w:vAlign w:val="center"/>
          </w:tcPr>
          <w:p w14:paraId="59A1718B" w14:textId="77777777" w:rsidR="009F2F00" w:rsidRPr="00D9612D" w:rsidRDefault="009F2F00" w:rsidP="00041186">
            <w:pPr>
              <w:keepNext/>
              <w:spacing w:after="0" w:line="240" w:lineRule="atLeast"/>
              <w:rPr>
                <w:rFonts w:ascii="Arial" w:hAnsi="Arial" w:cs="Arial"/>
                <w:b/>
                <w:color w:val="000000" w:themeColor="text1"/>
                <w:sz w:val="20"/>
                <w:szCs w:val="20"/>
              </w:rPr>
            </w:pPr>
            <w:r w:rsidRPr="00D9612D">
              <w:rPr>
                <w:rFonts w:ascii="Arial" w:hAnsi="Arial" w:cs="Arial"/>
                <w:b/>
                <w:color w:val="000000" w:themeColor="text1"/>
                <w:sz w:val="20"/>
                <w:szCs w:val="20"/>
              </w:rPr>
              <w:lastRenderedPageBreak/>
              <w:t>Delivery Modalities</w:t>
            </w:r>
          </w:p>
        </w:tc>
        <w:tc>
          <w:tcPr>
            <w:tcW w:w="1610" w:type="pct"/>
            <w:shd w:val="clear" w:color="auto" w:fill="auto"/>
          </w:tcPr>
          <w:p w14:paraId="218DBE42"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a) Incentivize Private Sector participation in affordable housing development through tax breaks and streamlined approvals</w:t>
            </w:r>
          </w:p>
          <w:p w14:paraId="55C8BEDF"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 xml:space="preserve">b) Increase provision of affordable housing units by public sector through built units and Sites and Services </w:t>
            </w:r>
          </w:p>
          <w:p w14:paraId="114F4323"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c) Increase access to housing finance for low-income households &amp; provide credit-linked subsidies (mortgage and housing micro-finance) to first-time home buyers</w:t>
            </w:r>
          </w:p>
        </w:tc>
        <w:tc>
          <w:tcPr>
            <w:tcW w:w="1475" w:type="pct"/>
            <w:shd w:val="clear" w:color="auto" w:fill="auto"/>
          </w:tcPr>
          <w:p w14:paraId="28CF4C31" w14:textId="03DCA5BA"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 xml:space="preserve">a) Incentivize private sector provision </w:t>
            </w:r>
            <w:r w:rsidR="00F11E84" w:rsidRPr="00D9612D">
              <w:rPr>
                <w:rFonts w:ascii="Arial" w:hAnsi="Arial" w:cs="Arial"/>
                <w:color w:val="000000" w:themeColor="text1"/>
                <w:sz w:val="20"/>
                <w:szCs w:val="20"/>
              </w:rPr>
              <w:t>through</w:t>
            </w:r>
            <w:r w:rsidRPr="00D9612D">
              <w:rPr>
                <w:rFonts w:ascii="Arial" w:hAnsi="Arial" w:cs="Arial"/>
                <w:color w:val="000000" w:themeColor="text1"/>
                <w:sz w:val="20"/>
                <w:szCs w:val="20"/>
              </w:rPr>
              <w:t xml:space="preserve"> trunk</w:t>
            </w:r>
            <w:r w:rsidR="003F7722">
              <w:rPr>
                <w:rFonts w:ascii="Arial" w:hAnsi="Arial" w:cs="Arial"/>
                <w:color w:val="000000" w:themeColor="text1"/>
                <w:sz w:val="20"/>
                <w:szCs w:val="20"/>
              </w:rPr>
              <w:t xml:space="preserve"> and</w:t>
            </w:r>
            <w:r w:rsidRPr="00D9612D">
              <w:rPr>
                <w:rFonts w:ascii="Arial" w:hAnsi="Arial" w:cs="Arial"/>
                <w:color w:val="000000" w:themeColor="text1"/>
                <w:sz w:val="20"/>
                <w:szCs w:val="20"/>
              </w:rPr>
              <w:t xml:space="preserve"> last-mile</w:t>
            </w:r>
            <w:r w:rsidR="003F7722" w:rsidRPr="00D9612D" w:rsidDel="003F7722">
              <w:rPr>
                <w:rFonts w:ascii="Arial" w:hAnsi="Arial" w:cs="Arial"/>
                <w:color w:val="000000" w:themeColor="text1"/>
                <w:sz w:val="20"/>
                <w:szCs w:val="20"/>
              </w:rPr>
              <w:t xml:space="preserve"> </w:t>
            </w:r>
            <w:r w:rsidRPr="00D9612D">
              <w:rPr>
                <w:rFonts w:ascii="Arial" w:hAnsi="Arial" w:cs="Arial"/>
                <w:color w:val="000000" w:themeColor="text1"/>
                <w:sz w:val="20"/>
                <w:szCs w:val="20"/>
              </w:rPr>
              <w:t>infrastructure and services</w:t>
            </w:r>
          </w:p>
          <w:p w14:paraId="33AAA94D" w14:textId="112EB421"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 xml:space="preserve">b) </w:t>
            </w:r>
            <w:r w:rsidR="003F7722">
              <w:rPr>
                <w:rFonts w:ascii="Arial" w:hAnsi="Arial" w:cs="Arial"/>
                <w:color w:val="000000" w:themeColor="text1"/>
                <w:sz w:val="20"/>
                <w:szCs w:val="20"/>
              </w:rPr>
              <w:t>B</w:t>
            </w:r>
            <w:r w:rsidRPr="00D9612D">
              <w:rPr>
                <w:rFonts w:ascii="Arial" w:hAnsi="Arial" w:cs="Arial"/>
                <w:color w:val="000000" w:themeColor="text1"/>
                <w:sz w:val="20"/>
                <w:szCs w:val="20"/>
              </w:rPr>
              <w:t>uild Core housing units and alternative low-cost housing units using public funding</w:t>
            </w:r>
          </w:p>
          <w:p w14:paraId="352DBCF9" w14:textId="2D87ACC4"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 xml:space="preserve">c) </w:t>
            </w:r>
            <w:r w:rsidR="003F7722">
              <w:rPr>
                <w:rFonts w:ascii="Arial" w:hAnsi="Arial" w:cs="Arial"/>
                <w:color w:val="000000" w:themeColor="text1"/>
                <w:sz w:val="20"/>
                <w:szCs w:val="20"/>
              </w:rPr>
              <w:t>Support</w:t>
            </w:r>
            <w:r w:rsidRPr="00D9612D">
              <w:rPr>
                <w:rFonts w:ascii="Arial" w:hAnsi="Arial" w:cs="Arial"/>
                <w:color w:val="000000" w:themeColor="text1"/>
                <w:sz w:val="20"/>
                <w:szCs w:val="20"/>
              </w:rPr>
              <w:t xml:space="preserve"> </w:t>
            </w:r>
            <w:proofErr w:type="spellStart"/>
            <w:r w:rsidRPr="00D9612D">
              <w:rPr>
                <w:rFonts w:ascii="Arial" w:hAnsi="Arial" w:cs="Arial"/>
                <w:color w:val="000000" w:themeColor="text1"/>
                <w:sz w:val="20"/>
                <w:szCs w:val="20"/>
              </w:rPr>
              <w:t>GoPunjab</w:t>
            </w:r>
            <w:proofErr w:type="spellEnd"/>
            <w:r w:rsidRPr="00D9612D">
              <w:rPr>
                <w:rFonts w:ascii="Arial" w:hAnsi="Arial" w:cs="Arial"/>
                <w:color w:val="000000" w:themeColor="text1"/>
                <w:sz w:val="20"/>
                <w:szCs w:val="20"/>
              </w:rPr>
              <w:t xml:space="preserve"> on policy, reforms, and system development for improving effectiveness and efficiency of housing supply.</w:t>
            </w:r>
          </w:p>
        </w:tc>
        <w:tc>
          <w:tcPr>
            <w:tcW w:w="1211" w:type="pct"/>
            <w:shd w:val="clear" w:color="auto" w:fill="auto"/>
            <w:vAlign w:val="center"/>
          </w:tcPr>
          <w:p w14:paraId="36B779AB" w14:textId="1CA03211"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PAHP is fully aligned with the government program in increasing the delivery of affordable housing units through public and private sector modalities</w:t>
            </w:r>
            <w:r w:rsidR="003F7722">
              <w:rPr>
                <w:rFonts w:ascii="Arial" w:hAnsi="Arial" w:cs="Arial"/>
                <w:color w:val="000000" w:themeColor="text1"/>
                <w:sz w:val="20"/>
                <w:szCs w:val="20"/>
              </w:rPr>
              <w:t xml:space="preserve">. It will, however, </w:t>
            </w:r>
            <w:r w:rsidRPr="00D9612D">
              <w:rPr>
                <w:rFonts w:ascii="Arial" w:hAnsi="Arial" w:cs="Arial"/>
                <w:color w:val="000000" w:themeColor="text1"/>
                <w:sz w:val="20"/>
                <w:szCs w:val="20"/>
              </w:rPr>
              <w:t>not support fully built housing units; housing finance, or demand-side subsidies.</w:t>
            </w:r>
          </w:p>
        </w:tc>
      </w:tr>
      <w:tr w:rsidR="00D9612D" w:rsidRPr="00D9612D" w14:paraId="72CFE5F7" w14:textId="77777777" w:rsidTr="00041186">
        <w:trPr>
          <w:trHeight w:val="1295"/>
        </w:trPr>
        <w:tc>
          <w:tcPr>
            <w:tcW w:w="705" w:type="pct"/>
            <w:shd w:val="clear" w:color="auto" w:fill="auto"/>
            <w:vAlign w:val="center"/>
          </w:tcPr>
          <w:p w14:paraId="5F4B27A0" w14:textId="77777777" w:rsidR="009F2F00" w:rsidRPr="00D9612D" w:rsidRDefault="009F2F00" w:rsidP="00041186">
            <w:pPr>
              <w:keepNext/>
              <w:spacing w:after="0" w:line="240" w:lineRule="atLeast"/>
              <w:rPr>
                <w:rFonts w:ascii="Arial" w:hAnsi="Arial" w:cs="Arial"/>
                <w:b/>
                <w:color w:val="000000" w:themeColor="text1"/>
                <w:sz w:val="20"/>
                <w:szCs w:val="20"/>
              </w:rPr>
            </w:pPr>
            <w:r w:rsidRPr="00D9612D">
              <w:rPr>
                <w:rFonts w:ascii="Arial" w:hAnsi="Arial" w:cs="Arial"/>
                <w:b/>
                <w:color w:val="000000" w:themeColor="text1"/>
                <w:sz w:val="20"/>
                <w:szCs w:val="20"/>
              </w:rPr>
              <w:t>Expected Results</w:t>
            </w:r>
          </w:p>
        </w:tc>
        <w:tc>
          <w:tcPr>
            <w:tcW w:w="1610" w:type="pct"/>
            <w:shd w:val="clear" w:color="auto" w:fill="auto"/>
          </w:tcPr>
          <w:p w14:paraId="613C0435" w14:textId="43FB286B" w:rsidR="009F2F00" w:rsidRPr="00D9612D" w:rsidRDefault="003F7722" w:rsidP="00041186">
            <w:pPr>
              <w:keepNext/>
              <w:spacing w:after="0" w:line="240" w:lineRule="atLeast"/>
              <w:rPr>
                <w:rFonts w:ascii="Arial" w:hAnsi="Arial" w:cs="Arial"/>
                <w:color w:val="000000" w:themeColor="text1"/>
                <w:sz w:val="20"/>
                <w:szCs w:val="20"/>
              </w:rPr>
            </w:pPr>
            <w:r>
              <w:rPr>
                <w:rFonts w:ascii="Arial" w:hAnsi="Arial" w:cs="Arial"/>
                <w:color w:val="000000" w:themeColor="text1"/>
                <w:sz w:val="20"/>
                <w:szCs w:val="20"/>
              </w:rPr>
              <w:t xml:space="preserve">a) </w:t>
            </w:r>
            <w:r w:rsidR="009F2F00" w:rsidRPr="00D9612D">
              <w:rPr>
                <w:rFonts w:ascii="Arial" w:hAnsi="Arial" w:cs="Arial"/>
                <w:color w:val="000000" w:themeColor="text1"/>
                <w:sz w:val="20"/>
                <w:szCs w:val="20"/>
              </w:rPr>
              <w:t>Improved enabling environment for housing supply in Punjab</w:t>
            </w:r>
          </w:p>
          <w:p w14:paraId="567A5259" w14:textId="062BC3BF" w:rsidR="009F2F00" w:rsidRPr="00D9612D" w:rsidRDefault="003F7722" w:rsidP="00041186">
            <w:pPr>
              <w:keepNext/>
              <w:spacing w:after="0" w:line="240" w:lineRule="atLeast"/>
              <w:rPr>
                <w:rFonts w:ascii="Arial" w:hAnsi="Arial" w:cs="Arial"/>
                <w:color w:val="000000" w:themeColor="text1"/>
                <w:sz w:val="20"/>
                <w:szCs w:val="20"/>
              </w:rPr>
            </w:pPr>
            <w:r>
              <w:rPr>
                <w:rFonts w:ascii="Arial" w:hAnsi="Arial" w:cs="Arial"/>
                <w:color w:val="000000" w:themeColor="text1"/>
                <w:sz w:val="20"/>
                <w:szCs w:val="20"/>
              </w:rPr>
              <w:t xml:space="preserve">b) </w:t>
            </w:r>
            <w:r w:rsidR="009F2F00" w:rsidRPr="00D9612D">
              <w:rPr>
                <w:rFonts w:ascii="Arial" w:hAnsi="Arial" w:cs="Arial"/>
                <w:color w:val="000000" w:themeColor="text1"/>
                <w:sz w:val="20"/>
                <w:szCs w:val="20"/>
              </w:rPr>
              <w:t xml:space="preserve">Provision of </w:t>
            </w:r>
            <w:r w:rsidR="009F2F00" w:rsidRPr="0080177C">
              <w:rPr>
                <w:rFonts w:ascii="Arial" w:hAnsi="Arial" w:cs="Arial"/>
                <w:b/>
                <w:color w:val="000000" w:themeColor="text1"/>
                <w:sz w:val="20"/>
                <w:szCs w:val="20"/>
                <w:highlight w:val="yellow"/>
              </w:rPr>
              <w:t>xx</w:t>
            </w:r>
            <w:r w:rsidR="009F2F00" w:rsidRPr="00D9612D">
              <w:rPr>
                <w:rFonts w:ascii="Arial" w:hAnsi="Arial" w:cs="Arial"/>
                <w:color w:val="000000" w:themeColor="text1"/>
                <w:sz w:val="20"/>
                <w:szCs w:val="20"/>
              </w:rPr>
              <w:t xml:space="preserve"> million housing units </w:t>
            </w:r>
          </w:p>
          <w:p w14:paraId="2DB60C28" w14:textId="6918BE18" w:rsidR="009F2F00" w:rsidRPr="00D9612D" w:rsidRDefault="009F2F00" w:rsidP="00041186">
            <w:pPr>
              <w:keepNext/>
              <w:spacing w:after="0" w:line="240" w:lineRule="atLeast"/>
              <w:rPr>
                <w:rFonts w:ascii="Arial" w:hAnsi="Arial" w:cs="Arial"/>
                <w:color w:val="000000" w:themeColor="text1"/>
                <w:sz w:val="20"/>
                <w:szCs w:val="20"/>
              </w:rPr>
            </w:pPr>
          </w:p>
        </w:tc>
        <w:tc>
          <w:tcPr>
            <w:tcW w:w="1475" w:type="pct"/>
            <w:shd w:val="clear" w:color="auto" w:fill="auto"/>
          </w:tcPr>
          <w:p w14:paraId="3BFD1C9E" w14:textId="6A8301C7" w:rsidR="009F2F00" w:rsidRDefault="003F7722" w:rsidP="00041186">
            <w:pPr>
              <w:keepNext/>
              <w:spacing w:after="0" w:line="240" w:lineRule="atLeast"/>
              <w:rPr>
                <w:rFonts w:ascii="Arial" w:hAnsi="Arial" w:cs="Arial"/>
                <w:color w:val="000000" w:themeColor="text1"/>
                <w:sz w:val="20"/>
                <w:szCs w:val="20"/>
              </w:rPr>
            </w:pPr>
            <w:r>
              <w:rPr>
                <w:rFonts w:ascii="Arial" w:hAnsi="Arial" w:cs="Arial"/>
                <w:color w:val="000000" w:themeColor="text1"/>
                <w:sz w:val="20"/>
                <w:szCs w:val="20"/>
              </w:rPr>
              <w:t xml:space="preserve">a) </w:t>
            </w:r>
            <w:r w:rsidR="009F2F00" w:rsidRPr="00D9612D">
              <w:rPr>
                <w:rFonts w:ascii="Arial" w:hAnsi="Arial" w:cs="Arial"/>
                <w:color w:val="000000" w:themeColor="text1"/>
                <w:sz w:val="20"/>
                <w:szCs w:val="20"/>
              </w:rPr>
              <w:t>Improved policies for affordable housing</w:t>
            </w:r>
            <w:r>
              <w:rPr>
                <w:rFonts w:ascii="Arial" w:hAnsi="Arial" w:cs="Arial"/>
                <w:color w:val="000000" w:themeColor="text1"/>
                <w:sz w:val="20"/>
                <w:szCs w:val="20"/>
              </w:rPr>
              <w:t xml:space="preserve"> supply</w:t>
            </w:r>
          </w:p>
          <w:p w14:paraId="783FBB2D" w14:textId="1A0F2EEC" w:rsidR="009F2F00" w:rsidRPr="00D9612D" w:rsidRDefault="003F7722" w:rsidP="00041186">
            <w:pPr>
              <w:keepNext/>
              <w:spacing w:after="0" w:line="240" w:lineRule="atLeast"/>
              <w:rPr>
                <w:rFonts w:ascii="Arial" w:hAnsi="Arial" w:cs="Arial"/>
                <w:color w:val="000000" w:themeColor="text1"/>
                <w:sz w:val="20"/>
                <w:szCs w:val="20"/>
              </w:rPr>
            </w:pPr>
            <w:r>
              <w:rPr>
                <w:rFonts w:ascii="Arial" w:hAnsi="Arial" w:cs="Arial"/>
                <w:color w:val="000000" w:themeColor="text1"/>
                <w:sz w:val="20"/>
                <w:szCs w:val="20"/>
              </w:rPr>
              <w:t xml:space="preserve">b) </w:t>
            </w:r>
            <w:r w:rsidR="009F2F00" w:rsidRPr="00D9612D">
              <w:rPr>
                <w:rFonts w:ascii="Arial" w:hAnsi="Arial" w:cs="Arial"/>
                <w:color w:val="000000" w:themeColor="text1"/>
                <w:sz w:val="20"/>
                <w:szCs w:val="20"/>
              </w:rPr>
              <w:t xml:space="preserve">Support provision of </w:t>
            </w:r>
            <w:r w:rsidR="009F2F00" w:rsidRPr="00D9612D">
              <w:rPr>
                <w:rFonts w:ascii="Arial" w:hAnsi="Arial" w:cs="Arial"/>
                <w:b/>
                <w:color w:val="000000" w:themeColor="text1"/>
                <w:sz w:val="20"/>
                <w:szCs w:val="20"/>
              </w:rPr>
              <w:t>77,000</w:t>
            </w:r>
            <w:r w:rsidR="009F2F00" w:rsidRPr="00D9612D">
              <w:rPr>
                <w:rFonts w:ascii="Arial" w:hAnsi="Arial" w:cs="Arial"/>
                <w:color w:val="000000" w:themeColor="text1"/>
                <w:sz w:val="20"/>
                <w:szCs w:val="20"/>
              </w:rPr>
              <w:t xml:space="preserve"> T-0 to T-3 housing units</w:t>
            </w:r>
          </w:p>
        </w:tc>
        <w:tc>
          <w:tcPr>
            <w:tcW w:w="1211" w:type="pct"/>
            <w:shd w:val="clear" w:color="auto" w:fill="auto"/>
            <w:vAlign w:val="center"/>
          </w:tcPr>
          <w:p w14:paraId="3FFCAF20"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PAHP will support a subset of the Government program.</w:t>
            </w:r>
          </w:p>
        </w:tc>
      </w:tr>
      <w:tr w:rsidR="00D9612D" w:rsidRPr="00D9612D" w14:paraId="65CE753E" w14:textId="77777777" w:rsidTr="00041186">
        <w:trPr>
          <w:trHeight w:val="20"/>
        </w:trPr>
        <w:tc>
          <w:tcPr>
            <w:tcW w:w="705" w:type="pct"/>
            <w:shd w:val="clear" w:color="auto" w:fill="auto"/>
            <w:vAlign w:val="center"/>
          </w:tcPr>
          <w:p w14:paraId="68539948" w14:textId="77777777" w:rsidR="009F2F00" w:rsidRPr="00D9612D" w:rsidRDefault="009F2F00" w:rsidP="00041186">
            <w:pPr>
              <w:keepNext/>
              <w:spacing w:after="0" w:line="240" w:lineRule="atLeast"/>
              <w:rPr>
                <w:rFonts w:ascii="Arial" w:hAnsi="Arial" w:cs="Arial"/>
                <w:b/>
                <w:color w:val="000000" w:themeColor="text1"/>
                <w:sz w:val="20"/>
                <w:szCs w:val="20"/>
              </w:rPr>
            </w:pPr>
            <w:r w:rsidRPr="00D9612D">
              <w:rPr>
                <w:rFonts w:ascii="Arial" w:hAnsi="Arial" w:cs="Arial"/>
                <w:b/>
                <w:color w:val="000000" w:themeColor="text1"/>
                <w:sz w:val="20"/>
                <w:szCs w:val="20"/>
              </w:rPr>
              <w:t xml:space="preserve">Overall Financing </w:t>
            </w:r>
          </w:p>
        </w:tc>
        <w:tc>
          <w:tcPr>
            <w:tcW w:w="1610" w:type="pct"/>
            <w:shd w:val="clear" w:color="auto" w:fill="auto"/>
          </w:tcPr>
          <w:p w14:paraId="6A2C5B9C"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 xml:space="preserve">US$ </w:t>
            </w:r>
            <w:r w:rsidRPr="0080177C">
              <w:rPr>
                <w:rFonts w:ascii="Arial" w:hAnsi="Arial" w:cs="Arial"/>
                <w:color w:val="000000" w:themeColor="text1"/>
                <w:sz w:val="20"/>
                <w:szCs w:val="20"/>
                <w:highlight w:val="yellow"/>
              </w:rPr>
              <w:t>??</w:t>
            </w:r>
            <w:r w:rsidRPr="00D9612D">
              <w:rPr>
                <w:rFonts w:ascii="Arial" w:hAnsi="Arial" w:cs="Arial"/>
                <w:color w:val="000000" w:themeColor="text1"/>
                <w:sz w:val="20"/>
                <w:szCs w:val="20"/>
              </w:rPr>
              <w:t xml:space="preserve"> billion </w:t>
            </w:r>
          </w:p>
        </w:tc>
        <w:tc>
          <w:tcPr>
            <w:tcW w:w="1475" w:type="pct"/>
            <w:shd w:val="clear" w:color="auto" w:fill="auto"/>
          </w:tcPr>
          <w:p w14:paraId="42C3648F"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US$ 200 million</w:t>
            </w:r>
          </w:p>
        </w:tc>
        <w:tc>
          <w:tcPr>
            <w:tcW w:w="1211" w:type="pct"/>
            <w:shd w:val="clear" w:color="auto" w:fill="auto"/>
            <w:vAlign w:val="center"/>
          </w:tcPr>
          <w:p w14:paraId="5CF5A993" w14:textId="77777777" w:rsidR="009F2F00" w:rsidRPr="00D9612D" w:rsidRDefault="009F2F00" w:rsidP="00041186">
            <w:pPr>
              <w:keepNext/>
              <w:spacing w:after="0" w:line="240" w:lineRule="atLeast"/>
              <w:rPr>
                <w:rFonts w:ascii="Arial" w:hAnsi="Arial" w:cs="Arial"/>
                <w:color w:val="000000" w:themeColor="text1"/>
                <w:sz w:val="20"/>
                <w:szCs w:val="20"/>
              </w:rPr>
            </w:pPr>
            <w:r w:rsidRPr="00D9612D">
              <w:rPr>
                <w:rFonts w:ascii="Arial" w:hAnsi="Arial" w:cs="Arial"/>
                <w:color w:val="000000" w:themeColor="text1"/>
                <w:sz w:val="20"/>
                <w:szCs w:val="20"/>
              </w:rPr>
              <w:t xml:space="preserve">PAHP will finance a subset of the Government program. </w:t>
            </w:r>
          </w:p>
        </w:tc>
      </w:tr>
    </w:tbl>
    <w:p w14:paraId="38739214" w14:textId="77777777" w:rsidR="00042F20" w:rsidRPr="002D6B6B" w:rsidRDefault="00042F20" w:rsidP="00103DAC">
      <w:pPr>
        <w:pStyle w:val="ListParagraph"/>
        <w:tabs>
          <w:tab w:val="left" w:pos="360"/>
          <w:tab w:val="left" w:pos="720"/>
        </w:tabs>
        <w:spacing w:after="0" w:line="240" w:lineRule="auto"/>
        <w:ind w:left="0"/>
        <w:jc w:val="both"/>
        <w:rPr>
          <w:rFonts w:asciiTheme="minorBidi" w:hAnsiTheme="minorBidi"/>
        </w:rPr>
      </w:pPr>
    </w:p>
    <w:p w14:paraId="490F11EC" w14:textId="0671818A" w:rsidR="00042F20" w:rsidRDefault="002F0E0E" w:rsidP="00E34C6F">
      <w:pPr>
        <w:pStyle w:val="Heading2"/>
      </w:pPr>
      <w:bookmarkStart w:id="51" w:name="_Toc256000010"/>
      <w:bookmarkStart w:id="52" w:name="_Toc505105134"/>
      <w:bookmarkStart w:id="53" w:name="_Toc17109576"/>
      <w:bookmarkStart w:id="54" w:name="_Toc19279083"/>
      <w:bookmarkStart w:id="55" w:name="_Toc22223422"/>
      <w:bookmarkStart w:id="56" w:name="_Toc81505761"/>
      <w:bookmarkStart w:id="57" w:name="_Toc89264121"/>
      <w:r>
        <w:t>F</w:t>
      </w:r>
      <w:r w:rsidR="00E34C6F">
        <w:t xml:space="preserve">. </w:t>
      </w:r>
      <w:r w:rsidR="00E34C6F" w:rsidRPr="002D6B6B">
        <w:t>Disbursement Linked Indicators and Verification Protocols</w:t>
      </w:r>
      <w:bookmarkEnd w:id="51"/>
      <w:bookmarkEnd w:id="52"/>
      <w:bookmarkEnd w:id="53"/>
      <w:bookmarkEnd w:id="54"/>
      <w:bookmarkEnd w:id="55"/>
      <w:bookmarkEnd w:id="56"/>
      <w:bookmarkEnd w:id="57"/>
    </w:p>
    <w:p w14:paraId="4AD28A49" w14:textId="77777777" w:rsidR="003D55B5" w:rsidRPr="003D55B5" w:rsidRDefault="003D55B5" w:rsidP="003D55B5">
      <w:pPr>
        <w:pStyle w:val="ListParagraph"/>
        <w:tabs>
          <w:tab w:val="left" w:pos="360"/>
          <w:tab w:val="left" w:pos="720"/>
        </w:tabs>
        <w:spacing w:after="0" w:line="240" w:lineRule="auto"/>
        <w:ind w:left="0"/>
        <w:jc w:val="both"/>
        <w:rPr>
          <w:rFonts w:asciiTheme="minorBidi" w:eastAsia="Calibri" w:hAnsiTheme="minorBidi"/>
          <w:iCs/>
          <w:color w:val="0D0D0D"/>
        </w:rPr>
      </w:pPr>
    </w:p>
    <w:p w14:paraId="6FAED2B5" w14:textId="4D272083" w:rsidR="00412FAA" w:rsidRPr="002D6B6B" w:rsidRDefault="00412FAA" w:rsidP="00F777DC">
      <w:pPr>
        <w:pStyle w:val="0MainParagraphStyle"/>
      </w:pPr>
      <w:r w:rsidRPr="00DD2560">
        <w:t xml:space="preserve">The </w:t>
      </w:r>
      <w:proofErr w:type="spellStart"/>
      <w:r w:rsidR="003F7722">
        <w:t>P</w:t>
      </w:r>
      <w:r w:rsidR="00095B2A">
        <w:t>for</w:t>
      </w:r>
      <w:r w:rsidR="003F7722">
        <w:t>R</w:t>
      </w:r>
      <w:proofErr w:type="spellEnd"/>
      <w:r w:rsidR="003F7722">
        <w:t xml:space="preserve"> </w:t>
      </w:r>
      <w:r w:rsidRPr="00DD2560">
        <w:t xml:space="preserve">funds will be disbursed against achievement of </w:t>
      </w:r>
      <w:r w:rsidR="000A78EA" w:rsidRPr="00DD2560">
        <w:t xml:space="preserve">nine </w:t>
      </w:r>
      <w:r w:rsidRPr="00DD2560">
        <w:t xml:space="preserve">disbursement-linked indicators under three results areas. The DLIs </w:t>
      </w:r>
      <w:r w:rsidR="00182CFF" w:rsidRPr="00DD2560">
        <w:t>are</w:t>
      </w:r>
      <w:r w:rsidRPr="00DD2560">
        <w:t xml:space="preserve"> designed to reflect critical performance aspects to achieve the PDO.</w:t>
      </w:r>
      <w:r w:rsidRPr="002D6B6B">
        <w:t xml:space="preserve"> Results achieved will be confirmed through an Annual Performance Assessment (APA) based on stringent verification protocols. Robust monitoring systems will allow real-time collection of data and course correction, as needed. The specific amounts to be disbursed against results achieved and verified will be finalized during Program preparation. Disbursements of up to 25 </w:t>
      </w:r>
      <w:r w:rsidR="00F11E84">
        <w:t>%</w:t>
      </w:r>
      <w:r w:rsidR="00F11E84" w:rsidRPr="002D6B6B">
        <w:t xml:space="preserve"> </w:t>
      </w:r>
      <w:r w:rsidRPr="002D6B6B">
        <w:t>of the Credit amount may be made on prior results achieved up to the operation’s approval (e.g., reforms completed; schemes approved).</w:t>
      </w:r>
    </w:p>
    <w:p w14:paraId="55A71F81" w14:textId="77777777" w:rsidR="00BB4846" w:rsidRPr="002D6B6B" w:rsidRDefault="00BB4846" w:rsidP="00F777DC">
      <w:pPr>
        <w:pStyle w:val="0MainParagraphStyle"/>
        <w:numPr>
          <w:ilvl w:val="0"/>
          <w:numId w:val="0"/>
        </w:numPr>
        <w:ind w:left="360"/>
      </w:pPr>
    </w:p>
    <w:p w14:paraId="7D42CBA2" w14:textId="361F83F0" w:rsidR="00FB5F38" w:rsidRPr="00973584" w:rsidRDefault="00412FAA" w:rsidP="00F777DC">
      <w:pPr>
        <w:pStyle w:val="0MainParagraphStyle"/>
        <w:rPr>
          <w:rFonts w:ascii="Arial" w:hAnsi="Arial" w:cs="Arial"/>
        </w:rPr>
      </w:pPr>
      <w:r w:rsidRPr="00DD2560">
        <w:rPr>
          <w:b/>
          <w:bCs/>
        </w:rPr>
        <w:t xml:space="preserve">The first results area, ‘Housing </w:t>
      </w:r>
      <w:r w:rsidR="003F7722">
        <w:rPr>
          <w:b/>
          <w:bCs/>
        </w:rPr>
        <w:t>strategy</w:t>
      </w:r>
      <w:r w:rsidRPr="00DD2560">
        <w:rPr>
          <w:b/>
          <w:bCs/>
        </w:rPr>
        <w:t>, reforms, and enabling environment’ includes three DLIs.</w:t>
      </w:r>
      <w:r w:rsidRPr="00FB5F38">
        <w:t xml:space="preserve"> The first DLI is for launching a publicly available housing market information system (MIS). The MIS will be based on information gathered through the ongoing housing market assessment by </w:t>
      </w:r>
      <w:proofErr w:type="spellStart"/>
      <w:r w:rsidRPr="00FB5F38">
        <w:t>GoPunjab</w:t>
      </w:r>
      <w:proofErr w:type="spellEnd"/>
      <w:r w:rsidRPr="00FB5F38">
        <w:t xml:space="preserve">. The second DLI is for the adoption of revised rules, regulations, and procedures for APHS and JV schemes. The third DLI is for the development of detailed criteria and procedures for deploying infrastructure </w:t>
      </w:r>
      <w:r w:rsidR="000A78EA" w:rsidRPr="00FB5F38">
        <w:t xml:space="preserve">investments </w:t>
      </w:r>
      <w:r w:rsidRPr="00FB5F38">
        <w:t xml:space="preserve">in priority areas. </w:t>
      </w:r>
    </w:p>
    <w:p w14:paraId="182C89E4" w14:textId="77777777" w:rsidR="00973584" w:rsidRPr="00973584" w:rsidRDefault="00973584" w:rsidP="00F777DC">
      <w:pPr>
        <w:pStyle w:val="0MainParagraphStyle"/>
        <w:numPr>
          <w:ilvl w:val="0"/>
          <w:numId w:val="0"/>
        </w:numPr>
      </w:pPr>
    </w:p>
    <w:p w14:paraId="5A6707E0" w14:textId="69ADAE7D" w:rsidR="00412FAA" w:rsidRPr="00FB5F38" w:rsidRDefault="00412FAA" w:rsidP="00F777DC">
      <w:pPr>
        <w:pStyle w:val="0MainParagraphStyle"/>
        <w:rPr>
          <w:rFonts w:ascii="Arial" w:hAnsi="Arial" w:cs="Arial"/>
        </w:rPr>
      </w:pPr>
      <w:r w:rsidRPr="00FB5F38">
        <w:rPr>
          <w:b/>
          <w:bCs/>
        </w:rPr>
        <w:t xml:space="preserve">The second results area ‘Quantity and quality of housing supply produced’ includes </w:t>
      </w:r>
      <w:r w:rsidR="00E26E10" w:rsidRPr="00FB5F38">
        <w:rPr>
          <w:b/>
          <w:bCs/>
        </w:rPr>
        <w:t xml:space="preserve">four </w:t>
      </w:r>
      <w:r w:rsidRPr="00FB5F38">
        <w:rPr>
          <w:b/>
          <w:bCs/>
        </w:rPr>
        <w:t xml:space="preserve">DLIs. </w:t>
      </w:r>
      <w:r w:rsidRPr="00FB5F38">
        <w:t xml:space="preserve">The first DLI is for the launch of a comprehensive program management </w:t>
      </w:r>
      <w:r w:rsidRPr="00FB5F38">
        <w:lastRenderedPageBreak/>
        <w:t>information system (PMIS) to track all NPHP schemes from submission to completion. The second DLI is the number of housing scheme</w:t>
      </w:r>
      <w:r w:rsidR="00E26E10" w:rsidRPr="00FB5F38">
        <w:t xml:space="preserve"> </w:t>
      </w:r>
      <w:r w:rsidR="00E26E10" w:rsidRPr="00FB5F38">
        <w:rPr>
          <w:rFonts w:ascii="Arial" w:hAnsi="Arial" w:cs="Arial"/>
        </w:rPr>
        <w:t>applications processed per agreed criteria and process</w:t>
      </w:r>
      <w:r w:rsidR="00095B2A">
        <w:rPr>
          <w:rFonts w:ascii="Arial" w:hAnsi="Arial" w:cs="Arial"/>
        </w:rPr>
        <w:t>.</w:t>
      </w:r>
      <w:r w:rsidRPr="00FB5F38">
        <w:t xml:space="preserve"> Their review and approval will be carried out using the PMIS. The third DLI is  the number of </w:t>
      </w:r>
      <w:r w:rsidR="00182CFF" w:rsidRPr="00FB5F38">
        <w:rPr>
          <w:rFonts w:ascii="Arial" w:hAnsi="Arial" w:cs="Arial"/>
        </w:rPr>
        <w:t xml:space="preserve"> affordable housing units constructed by Private Sector. The fourth DLI is the number of affordable housing units delivered by Public Sector.</w:t>
      </w:r>
    </w:p>
    <w:p w14:paraId="347AEE5B" w14:textId="77777777" w:rsidR="0022328B" w:rsidRPr="002D6B6B" w:rsidRDefault="0022328B" w:rsidP="00103DAC">
      <w:pPr>
        <w:pStyle w:val="ListParagraph"/>
        <w:tabs>
          <w:tab w:val="left" w:pos="360"/>
          <w:tab w:val="left" w:pos="720"/>
        </w:tabs>
        <w:spacing w:after="0" w:line="240" w:lineRule="auto"/>
        <w:ind w:left="0"/>
        <w:jc w:val="both"/>
        <w:rPr>
          <w:rFonts w:asciiTheme="minorBidi" w:eastAsia="Calibri" w:hAnsiTheme="minorBidi"/>
          <w:iCs/>
          <w:color w:val="0D0D0D"/>
        </w:rPr>
      </w:pPr>
    </w:p>
    <w:p w14:paraId="3DA5F132" w14:textId="7FFC1BD6" w:rsidR="00412FAA" w:rsidRDefault="00412FAA" w:rsidP="00F777DC">
      <w:pPr>
        <w:pStyle w:val="0MainParagraphStyle"/>
      </w:pPr>
      <w:r w:rsidRPr="002D6B6B">
        <w:rPr>
          <w:b/>
          <w:bCs/>
        </w:rPr>
        <w:t xml:space="preserve">The third results area ‘Targeting, support, and monitoring of beneficiaries’ includes two DLIs. </w:t>
      </w:r>
      <w:r w:rsidRPr="002D6B6B">
        <w:t>The first DLI is</w:t>
      </w:r>
      <w:r w:rsidRPr="002D6B6B">
        <w:rPr>
          <w:b/>
          <w:bCs/>
        </w:rPr>
        <w:t xml:space="preserve"> </w:t>
      </w:r>
      <w:r w:rsidRPr="002D6B6B">
        <w:t xml:space="preserve">for the launch of a comprehensive beneficiary management information system (BMIS). The BMIS will handle applications, screening, loan facilitation with banks, and transaction support with developers. It will also include functionality to verify occupancy after sale, to ensure the unit has not been sold or rented to ineligible persons. The second DLI is for </w:t>
      </w:r>
      <w:r w:rsidR="00095B2A">
        <w:t xml:space="preserve">selected </w:t>
      </w:r>
      <w:r w:rsidRPr="002D6B6B">
        <w:t>beneficiaries who have obtained a completed affordable housing unit.</w:t>
      </w:r>
    </w:p>
    <w:p w14:paraId="56DE9918" w14:textId="77777777" w:rsidR="000B0490" w:rsidRPr="00FB5F38" w:rsidRDefault="000B0490" w:rsidP="00FB5F38">
      <w:pPr>
        <w:tabs>
          <w:tab w:val="left" w:pos="360"/>
          <w:tab w:val="left" w:pos="720"/>
        </w:tabs>
        <w:spacing w:after="0" w:line="240" w:lineRule="auto"/>
        <w:jc w:val="both"/>
        <w:rPr>
          <w:rFonts w:asciiTheme="minorBidi" w:eastAsia="Calibri" w:hAnsiTheme="minorBidi"/>
          <w:iCs/>
          <w:color w:val="0D0D0D"/>
        </w:rPr>
      </w:pPr>
    </w:p>
    <w:p w14:paraId="34A4095B" w14:textId="7F939CEB" w:rsidR="000B0490" w:rsidRPr="00604122" w:rsidRDefault="00D919C9" w:rsidP="00DD4A8F">
      <w:pPr>
        <w:pStyle w:val="ReferencePictures"/>
        <w:rPr>
          <w:sz w:val="22"/>
          <w:szCs w:val="22"/>
        </w:rPr>
      </w:pPr>
      <w:bookmarkStart w:id="58" w:name="_Toc87449972"/>
      <w:r>
        <w:t xml:space="preserve">Table </w:t>
      </w:r>
      <w:r>
        <w:fldChar w:fldCharType="begin"/>
      </w:r>
      <w:r>
        <w:instrText xml:space="preserve"> SEQ Table \* ARABIC </w:instrText>
      </w:r>
      <w:r>
        <w:fldChar w:fldCharType="separate"/>
      </w:r>
      <w:r w:rsidR="00C54CBD">
        <w:rPr>
          <w:noProof/>
        </w:rPr>
        <w:t>4</w:t>
      </w:r>
      <w:r>
        <w:fldChar w:fldCharType="end"/>
      </w:r>
      <w:r>
        <w:t>:</w:t>
      </w:r>
      <w:r w:rsidR="000B0490" w:rsidRPr="00604122">
        <w:rPr>
          <w:sz w:val="22"/>
          <w:szCs w:val="22"/>
        </w:rPr>
        <w:t xml:space="preserve"> </w:t>
      </w:r>
      <w:r w:rsidR="000B0490" w:rsidRPr="00DD4A8F">
        <w:t>Disbursement-linked indicators</w:t>
      </w:r>
      <w:bookmarkEnd w:id="58"/>
    </w:p>
    <w:tbl>
      <w:tblPr>
        <w:tblStyle w:val="TableGrid18"/>
        <w:tblW w:w="5198" w:type="pct"/>
        <w:tblInd w:w="-95" w:type="dxa"/>
        <w:tblLayout w:type="fixed"/>
        <w:tblLook w:val="04A0" w:firstRow="1" w:lastRow="0" w:firstColumn="1" w:lastColumn="0" w:noHBand="0" w:noVBand="1"/>
      </w:tblPr>
      <w:tblGrid>
        <w:gridCol w:w="349"/>
        <w:gridCol w:w="1397"/>
        <w:gridCol w:w="4194"/>
        <w:gridCol w:w="1506"/>
        <w:gridCol w:w="2274"/>
      </w:tblGrid>
      <w:tr w:rsidR="002F0E0E" w:rsidRPr="00604122" w14:paraId="0138F8EC" w14:textId="77777777" w:rsidTr="00AC0572">
        <w:trPr>
          <w:trHeight w:val="432"/>
          <w:tblHeader/>
        </w:trPr>
        <w:tc>
          <w:tcPr>
            <w:tcW w:w="349" w:type="dxa"/>
            <w:shd w:val="clear" w:color="auto" w:fill="E7E6E6" w:themeFill="background2"/>
            <w:vAlign w:val="center"/>
          </w:tcPr>
          <w:p w14:paraId="1407C785" w14:textId="77777777" w:rsidR="000B0490" w:rsidRPr="00604122" w:rsidRDefault="000B0490" w:rsidP="003735A7">
            <w:pPr>
              <w:jc w:val="center"/>
              <w:rPr>
                <w:rFonts w:ascii="Arial" w:hAnsi="Arial" w:cs="Arial"/>
                <w:b/>
                <w:bCs/>
                <w:sz w:val="20"/>
                <w:szCs w:val="20"/>
              </w:rPr>
            </w:pPr>
            <w:r w:rsidRPr="00604122">
              <w:rPr>
                <w:rFonts w:ascii="Arial" w:hAnsi="Arial" w:cs="Arial"/>
                <w:b/>
                <w:bCs/>
                <w:sz w:val="20"/>
                <w:szCs w:val="20"/>
              </w:rPr>
              <w:t>#</w:t>
            </w:r>
          </w:p>
        </w:tc>
        <w:tc>
          <w:tcPr>
            <w:tcW w:w="1397" w:type="dxa"/>
            <w:shd w:val="clear" w:color="auto" w:fill="E7E6E6" w:themeFill="background2"/>
            <w:vAlign w:val="center"/>
          </w:tcPr>
          <w:p w14:paraId="097DFC88" w14:textId="77777777" w:rsidR="000B0490" w:rsidRPr="00604122" w:rsidRDefault="000B0490" w:rsidP="003735A7">
            <w:pPr>
              <w:jc w:val="center"/>
              <w:rPr>
                <w:rFonts w:ascii="Arial" w:hAnsi="Arial" w:cs="Arial"/>
                <w:b/>
                <w:bCs/>
                <w:sz w:val="20"/>
                <w:szCs w:val="20"/>
              </w:rPr>
            </w:pPr>
            <w:r w:rsidRPr="00604122">
              <w:rPr>
                <w:rFonts w:ascii="Arial" w:hAnsi="Arial" w:cs="Arial"/>
                <w:b/>
                <w:bCs/>
                <w:sz w:val="20"/>
                <w:szCs w:val="20"/>
              </w:rPr>
              <w:t>DLI</w:t>
            </w:r>
          </w:p>
        </w:tc>
        <w:tc>
          <w:tcPr>
            <w:tcW w:w="4194" w:type="dxa"/>
            <w:shd w:val="clear" w:color="auto" w:fill="E7E6E6" w:themeFill="background2"/>
            <w:vAlign w:val="center"/>
          </w:tcPr>
          <w:p w14:paraId="414D9E42" w14:textId="77777777" w:rsidR="000B0490" w:rsidRPr="00604122" w:rsidRDefault="000B0490" w:rsidP="003735A7">
            <w:pPr>
              <w:jc w:val="center"/>
              <w:rPr>
                <w:rFonts w:ascii="Arial" w:hAnsi="Arial" w:cs="Arial"/>
                <w:b/>
                <w:bCs/>
                <w:sz w:val="20"/>
                <w:szCs w:val="20"/>
              </w:rPr>
            </w:pPr>
            <w:r w:rsidRPr="00604122">
              <w:rPr>
                <w:rFonts w:ascii="Arial" w:hAnsi="Arial" w:cs="Arial"/>
                <w:b/>
                <w:bCs/>
                <w:sz w:val="20"/>
                <w:szCs w:val="20"/>
              </w:rPr>
              <w:t>Key Criteria for Verification</w:t>
            </w:r>
          </w:p>
        </w:tc>
        <w:tc>
          <w:tcPr>
            <w:tcW w:w="1506" w:type="dxa"/>
            <w:shd w:val="clear" w:color="auto" w:fill="E7E6E6" w:themeFill="background2"/>
            <w:vAlign w:val="center"/>
          </w:tcPr>
          <w:p w14:paraId="59BD344C" w14:textId="77777777" w:rsidR="000B0490" w:rsidRPr="00604122" w:rsidRDefault="000B0490" w:rsidP="003735A7">
            <w:pPr>
              <w:jc w:val="center"/>
              <w:rPr>
                <w:rFonts w:ascii="Arial" w:hAnsi="Arial" w:cs="Arial"/>
                <w:b/>
                <w:bCs/>
                <w:sz w:val="20"/>
                <w:szCs w:val="20"/>
              </w:rPr>
            </w:pPr>
            <w:r w:rsidRPr="00604122">
              <w:rPr>
                <w:rFonts w:ascii="Arial" w:hAnsi="Arial" w:cs="Arial"/>
                <w:b/>
                <w:bCs/>
                <w:sz w:val="20"/>
                <w:szCs w:val="20"/>
              </w:rPr>
              <w:t>Allocation</w:t>
            </w:r>
          </w:p>
        </w:tc>
        <w:tc>
          <w:tcPr>
            <w:tcW w:w="2274" w:type="dxa"/>
            <w:shd w:val="clear" w:color="auto" w:fill="E7E6E6" w:themeFill="background2"/>
            <w:vAlign w:val="center"/>
          </w:tcPr>
          <w:p w14:paraId="4A8C3E25" w14:textId="77777777" w:rsidR="000B0490" w:rsidRPr="00604122" w:rsidRDefault="000B0490" w:rsidP="003735A7">
            <w:pPr>
              <w:jc w:val="center"/>
              <w:rPr>
                <w:rFonts w:ascii="Arial" w:hAnsi="Arial" w:cs="Arial"/>
                <w:b/>
                <w:bCs/>
                <w:sz w:val="20"/>
                <w:szCs w:val="20"/>
              </w:rPr>
            </w:pPr>
            <w:r w:rsidRPr="00604122">
              <w:rPr>
                <w:rFonts w:ascii="Arial" w:hAnsi="Arial" w:cs="Arial"/>
                <w:b/>
                <w:bCs/>
                <w:sz w:val="20"/>
                <w:szCs w:val="20"/>
              </w:rPr>
              <w:t>Formula</w:t>
            </w:r>
          </w:p>
        </w:tc>
      </w:tr>
      <w:tr w:rsidR="000B0490" w:rsidRPr="00604122" w14:paraId="2A00B882" w14:textId="77777777" w:rsidTr="00AC0572">
        <w:trPr>
          <w:trHeight w:val="360"/>
        </w:trPr>
        <w:tc>
          <w:tcPr>
            <w:tcW w:w="9720" w:type="dxa"/>
            <w:gridSpan w:val="5"/>
            <w:shd w:val="clear" w:color="auto" w:fill="C9C9C9" w:themeFill="accent3" w:themeFillTint="99"/>
            <w:vAlign w:val="center"/>
          </w:tcPr>
          <w:p w14:paraId="01B2234B" w14:textId="6683D974" w:rsidR="000B0490" w:rsidRPr="00604122" w:rsidRDefault="000B0490">
            <w:pPr>
              <w:rPr>
                <w:rFonts w:ascii="Arial" w:hAnsi="Arial" w:cs="Arial"/>
                <w:b/>
                <w:bCs/>
                <w:sz w:val="20"/>
                <w:szCs w:val="20"/>
              </w:rPr>
            </w:pPr>
            <w:r w:rsidRPr="00604122">
              <w:rPr>
                <w:rFonts w:ascii="Arial" w:hAnsi="Arial" w:cs="Arial"/>
                <w:b/>
                <w:bCs/>
                <w:sz w:val="20"/>
                <w:szCs w:val="20"/>
              </w:rPr>
              <w:t xml:space="preserve">Results-Area 1: Housing </w:t>
            </w:r>
            <w:r w:rsidR="00095B2A">
              <w:rPr>
                <w:rFonts w:ascii="Arial" w:hAnsi="Arial" w:cs="Arial"/>
                <w:b/>
                <w:bCs/>
                <w:sz w:val="20"/>
                <w:szCs w:val="20"/>
              </w:rPr>
              <w:t>strategy</w:t>
            </w:r>
            <w:r w:rsidRPr="00604122">
              <w:rPr>
                <w:rFonts w:ascii="Arial" w:hAnsi="Arial" w:cs="Arial"/>
                <w:b/>
                <w:bCs/>
                <w:sz w:val="20"/>
                <w:szCs w:val="20"/>
              </w:rPr>
              <w:t>, reforms, and enabling environment</w:t>
            </w:r>
          </w:p>
        </w:tc>
      </w:tr>
      <w:tr w:rsidR="00AC0572" w:rsidRPr="00604122" w14:paraId="75A6A857" w14:textId="77777777" w:rsidTr="00AC0572">
        <w:trPr>
          <w:trHeight w:val="1529"/>
        </w:trPr>
        <w:tc>
          <w:tcPr>
            <w:tcW w:w="349" w:type="dxa"/>
          </w:tcPr>
          <w:p w14:paraId="78B32468" w14:textId="77777777" w:rsidR="000B0490" w:rsidRPr="00604122" w:rsidRDefault="000B0490" w:rsidP="000B0490">
            <w:pPr>
              <w:rPr>
                <w:rFonts w:ascii="Arial" w:hAnsi="Arial" w:cs="Arial"/>
                <w:sz w:val="20"/>
                <w:szCs w:val="20"/>
              </w:rPr>
            </w:pPr>
            <w:r w:rsidRPr="00604122">
              <w:rPr>
                <w:rFonts w:ascii="Arial" w:hAnsi="Arial" w:cs="Arial"/>
                <w:sz w:val="20"/>
                <w:szCs w:val="20"/>
              </w:rPr>
              <w:t>1</w:t>
            </w:r>
          </w:p>
        </w:tc>
        <w:tc>
          <w:tcPr>
            <w:tcW w:w="1397" w:type="dxa"/>
          </w:tcPr>
          <w:p w14:paraId="0B889EC9" w14:textId="77777777" w:rsidR="000B0490" w:rsidRPr="00604122" w:rsidRDefault="000B0490" w:rsidP="000B0490">
            <w:pPr>
              <w:rPr>
                <w:rFonts w:ascii="Arial" w:hAnsi="Arial" w:cs="Arial"/>
                <w:sz w:val="20"/>
                <w:szCs w:val="20"/>
              </w:rPr>
            </w:pPr>
            <w:r w:rsidRPr="00604122">
              <w:rPr>
                <w:rFonts w:ascii="Arial" w:hAnsi="Arial" w:cs="Arial"/>
                <w:sz w:val="20"/>
                <w:szCs w:val="20"/>
              </w:rPr>
              <w:t xml:space="preserve">Housing Market Information System (HMIS) </w:t>
            </w:r>
          </w:p>
        </w:tc>
        <w:tc>
          <w:tcPr>
            <w:tcW w:w="4194" w:type="dxa"/>
          </w:tcPr>
          <w:p w14:paraId="13403D98"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MIS is publicly available online for free, and accessible via PHATA’s website (hosted internally or link to external site)</w:t>
            </w:r>
          </w:p>
          <w:p w14:paraId="2287A904"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MIS includes all relevant, non-sensitive data from the final version of the 2021-22 Punjab Housing Market Assessment (among other sources)</w:t>
            </w:r>
          </w:p>
          <w:p w14:paraId="496BCC27"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MIS includes data for both demand and supply side of housing market</w:t>
            </w:r>
          </w:p>
          <w:p w14:paraId="4783DBDE"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MIS data is spatially disaggregated by rural/urban areas and major cities wherever possible (except in instances where it is necessary to protect anonymity)</w:t>
            </w:r>
          </w:p>
          <w:p w14:paraId="2896BC7A"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 xml:space="preserve">MIS formally notified by </w:t>
            </w:r>
            <w:proofErr w:type="spellStart"/>
            <w:r w:rsidRPr="00604122">
              <w:rPr>
                <w:rFonts w:ascii="Arial" w:hAnsi="Arial" w:cs="Arial"/>
                <w:sz w:val="20"/>
                <w:szCs w:val="20"/>
              </w:rPr>
              <w:t>GoPunjab</w:t>
            </w:r>
            <w:proofErr w:type="spellEnd"/>
            <w:r w:rsidRPr="00604122">
              <w:rPr>
                <w:rFonts w:ascii="Arial" w:hAnsi="Arial" w:cs="Arial"/>
                <w:sz w:val="20"/>
                <w:szCs w:val="20"/>
              </w:rPr>
              <w:t xml:space="preserve"> assigning responsibility and timeline for updating/revising MIS data on a regular basis</w:t>
            </w:r>
          </w:p>
        </w:tc>
        <w:tc>
          <w:tcPr>
            <w:tcW w:w="1506" w:type="dxa"/>
          </w:tcPr>
          <w:p w14:paraId="39C94C38" w14:textId="77777777" w:rsidR="000B0490" w:rsidRPr="00604122" w:rsidRDefault="000B0490" w:rsidP="000B0490">
            <w:pPr>
              <w:jc w:val="right"/>
              <w:rPr>
                <w:rFonts w:ascii="Arial" w:hAnsi="Arial" w:cs="Arial"/>
                <w:sz w:val="20"/>
                <w:szCs w:val="20"/>
              </w:rPr>
            </w:pPr>
            <w:r w:rsidRPr="00604122">
              <w:rPr>
                <w:rFonts w:ascii="Arial" w:hAnsi="Arial" w:cs="Arial"/>
                <w:sz w:val="20"/>
                <w:szCs w:val="20"/>
              </w:rPr>
              <w:t>$ 7,000,000</w:t>
            </w:r>
          </w:p>
        </w:tc>
        <w:tc>
          <w:tcPr>
            <w:tcW w:w="2274" w:type="dxa"/>
          </w:tcPr>
          <w:p w14:paraId="7A7DC726" w14:textId="44D39703"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 xml:space="preserve">Verify HMIS is </w:t>
            </w:r>
            <w:r w:rsidR="00095B2A">
              <w:rPr>
                <w:rFonts w:ascii="Arial" w:hAnsi="Arial" w:cs="Arial"/>
                <w:sz w:val="20"/>
                <w:szCs w:val="20"/>
              </w:rPr>
              <w:t xml:space="preserve">approved and </w:t>
            </w:r>
            <w:r w:rsidRPr="00604122">
              <w:rPr>
                <w:rFonts w:ascii="Arial" w:hAnsi="Arial" w:cs="Arial"/>
                <w:sz w:val="20"/>
                <w:szCs w:val="20"/>
              </w:rPr>
              <w:t xml:space="preserve">functional: $2,000,000 </w:t>
            </w:r>
          </w:p>
          <w:p w14:paraId="464DEF98"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 xml:space="preserve">HMIS functional; new modules added: $2,000,000 </w:t>
            </w:r>
          </w:p>
          <w:p w14:paraId="36ED7E8C"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HMIS sustained and utilized: $ 1,000,000 each for subsequent years.</w:t>
            </w:r>
          </w:p>
          <w:p w14:paraId="501CA304" w14:textId="77777777" w:rsidR="000B0490" w:rsidRPr="00604122" w:rsidRDefault="000B0490" w:rsidP="000B0490">
            <w:pPr>
              <w:rPr>
                <w:rFonts w:ascii="Arial" w:hAnsi="Arial" w:cs="Arial"/>
                <w:sz w:val="20"/>
                <w:szCs w:val="20"/>
              </w:rPr>
            </w:pPr>
          </w:p>
        </w:tc>
      </w:tr>
      <w:tr w:rsidR="00AC0572" w:rsidRPr="00604122" w14:paraId="5B2ECED9" w14:textId="77777777" w:rsidTr="00AC0572">
        <w:trPr>
          <w:trHeight w:val="2240"/>
        </w:trPr>
        <w:tc>
          <w:tcPr>
            <w:tcW w:w="349" w:type="dxa"/>
          </w:tcPr>
          <w:p w14:paraId="15951449" w14:textId="77777777" w:rsidR="000B0490" w:rsidRPr="00604122" w:rsidRDefault="000B0490" w:rsidP="000B0490">
            <w:pPr>
              <w:rPr>
                <w:rFonts w:ascii="Arial" w:hAnsi="Arial" w:cs="Arial"/>
                <w:sz w:val="20"/>
                <w:szCs w:val="20"/>
              </w:rPr>
            </w:pPr>
            <w:r w:rsidRPr="00604122">
              <w:rPr>
                <w:rFonts w:ascii="Arial" w:hAnsi="Arial" w:cs="Arial"/>
                <w:sz w:val="20"/>
                <w:szCs w:val="20"/>
              </w:rPr>
              <w:t>2</w:t>
            </w:r>
          </w:p>
        </w:tc>
        <w:tc>
          <w:tcPr>
            <w:tcW w:w="1397" w:type="dxa"/>
          </w:tcPr>
          <w:p w14:paraId="1337DF9B" w14:textId="77777777" w:rsidR="000B0490" w:rsidRPr="00604122" w:rsidRDefault="000B0490" w:rsidP="000B0490">
            <w:pPr>
              <w:rPr>
                <w:rFonts w:ascii="Arial" w:hAnsi="Arial" w:cs="Arial"/>
                <w:sz w:val="20"/>
                <w:szCs w:val="20"/>
              </w:rPr>
            </w:pPr>
            <w:r w:rsidRPr="00604122">
              <w:rPr>
                <w:rFonts w:ascii="Arial" w:hAnsi="Arial" w:cs="Arial"/>
                <w:sz w:val="20"/>
                <w:szCs w:val="20"/>
              </w:rPr>
              <w:t>Adoption of revised rules, regulations, and procedures for APHS, JV and Public schemes.</w:t>
            </w:r>
          </w:p>
        </w:tc>
        <w:tc>
          <w:tcPr>
            <w:tcW w:w="4194" w:type="dxa"/>
          </w:tcPr>
          <w:p w14:paraId="618A01CB" w14:textId="08BA5FB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 xml:space="preserve">Rule, regulation, or procedure formally passed by </w:t>
            </w:r>
            <w:r w:rsidR="00095B2A">
              <w:rPr>
                <w:rFonts w:ascii="Arial" w:hAnsi="Arial" w:cs="Arial"/>
                <w:sz w:val="20"/>
                <w:szCs w:val="20"/>
              </w:rPr>
              <w:t xml:space="preserve">the </w:t>
            </w:r>
            <w:r w:rsidRPr="00604122">
              <w:rPr>
                <w:rFonts w:ascii="Arial" w:hAnsi="Arial" w:cs="Arial"/>
                <w:sz w:val="20"/>
                <w:szCs w:val="20"/>
              </w:rPr>
              <w:t>relevant approving agency</w:t>
            </w:r>
          </w:p>
          <w:p w14:paraId="0673A357"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Rule, regulation, or procedure made publicly available on PHATA website in a searchable format (text or PDF with optical character recognition)</w:t>
            </w:r>
          </w:p>
        </w:tc>
        <w:tc>
          <w:tcPr>
            <w:tcW w:w="1506" w:type="dxa"/>
          </w:tcPr>
          <w:p w14:paraId="1D4DE4E0" w14:textId="77777777" w:rsidR="000B0490" w:rsidRPr="00604122" w:rsidRDefault="000B0490" w:rsidP="000B0490">
            <w:pPr>
              <w:jc w:val="right"/>
              <w:rPr>
                <w:rFonts w:ascii="Arial" w:hAnsi="Arial" w:cs="Arial"/>
                <w:sz w:val="20"/>
                <w:szCs w:val="20"/>
              </w:rPr>
            </w:pPr>
            <w:r w:rsidRPr="00604122">
              <w:rPr>
                <w:rFonts w:ascii="Arial" w:hAnsi="Arial" w:cs="Arial"/>
                <w:sz w:val="20"/>
                <w:szCs w:val="20"/>
              </w:rPr>
              <w:t>$8,000,000</w:t>
            </w:r>
          </w:p>
        </w:tc>
        <w:tc>
          <w:tcPr>
            <w:tcW w:w="2274" w:type="dxa"/>
          </w:tcPr>
          <w:p w14:paraId="5052158E" w14:textId="6B646F20"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APHS rules and regulations revised</w:t>
            </w:r>
            <w:r w:rsidR="00095B2A">
              <w:rPr>
                <w:rFonts w:ascii="Arial" w:hAnsi="Arial" w:cs="Arial"/>
                <w:sz w:val="20"/>
                <w:szCs w:val="20"/>
              </w:rPr>
              <w:t>, approved,</w:t>
            </w:r>
            <w:r w:rsidRPr="00604122">
              <w:rPr>
                <w:rFonts w:ascii="Arial" w:hAnsi="Arial" w:cs="Arial"/>
                <w:sz w:val="20"/>
                <w:szCs w:val="20"/>
              </w:rPr>
              <w:t xml:space="preserve"> and adopted: $4,000,000</w:t>
            </w:r>
          </w:p>
          <w:p w14:paraId="7811BA8E" w14:textId="07080F79"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JV rules revised and regulations developed</w:t>
            </w:r>
            <w:r w:rsidR="00095B2A">
              <w:rPr>
                <w:rFonts w:ascii="Arial" w:hAnsi="Arial" w:cs="Arial"/>
                <w:sz w:val="20"/>
                <w:szCs w:val="20"/>
              </w:rPr>
              <w:t>, approved,</w:t>
            </w:r>
            <w:r w:rsidRPr="00604122">
              <w:rPr>
                <w:rFonts w:ascii="Arial" w:hAnsi="Arial" w:cs="Arial"/>
                <w:sz w:val="20"/>
                <w:szCs w:val="20"/>
              </w:rPr>
              <w:t xml:space="preserve"> and adopted:  $4,000,000</w:t>
            </w:r>
          </w:p>
        </w:tc>
      </w:tr>
      <w:tr w:rsidR="00AC0572" w:rsidRPr="00604122" w14:paraId="1A32C9FF" w14:textId="77777777" w:rsidTr="00AC0572">
        <w:trPr>
          <w:trHeight w:val="3509"/>
        </w:trPr>
        <w:tc>
          <w:tcPr>
            <w:tcW w:w="349" w:type="dxa"/>
          </w:tcPr>
          <w:p w14:paraId="2DC23F03" w14:textId="77777777" w:rsidR="000B0490" w:rsidRPr="00604122" w:rsidRDefault="000B0490" w:rsidP="000B0490">
            <w:pPr>
              <w:rPr>
                <w:rFonts w:ascii="Arial" w:hAnsi="Arial" w:cs="Arial"/>
                <w:sz w:val="20"/>
                <w:szCs w:val="20"/>
              </w:rPr>
            </w:pPr>
            <w:r w:rsidRPr="00604122">
              <w:rPr>
                <w:rFonts w:ascii="Arial" w:hAnsi="Arial" w:cs="Arial"/>
                <w:sz w:val="20"/>
                <w:szCs w:val="20"/>
              </w:rPr>
              <w:lastRenderedPageBreak/>
              <w:t>3</w:t>
            </w:r>
          </w:p>
        </w:tc>
        <w:tc>
          <w:tcPr>
            <w:tcW w:w="1397" w:type="dxa"/>
          </w:tcPr>
          <w:p w14:paraId="0FF82A50" w14:textId="77777777" w:rsidR="000B0490" w:rsidRPr="00604122" w:rsidRDefault="000B0490" w:rsidP="000B0490">
            <w:pPr>
              <w:rPr>
                <w:rFonts w:ascii="Arial" w:hAnsi="Arial" w:cs="Arial"/>
                <w:sz w:val="20"/>
                <w:szCs w:val="20"/>
              </w:rPr>
            </w:pPr>
            <w:r w:rsidRPr="00604122">
              <w:rPr>
                <w:rFonts w:ascii="Arial" w:hAnsi="Arial" w:cs="Arial"/>
                <w:sz w:val="20"/>
                <w:szCs w:val="20"/>
              </w:rPr>
              <w:t>Adoption of criteria and procedures for scheme locations and infrastructure investments</w:t>
            </w:r>
          </w:p>
        </w:tc>
        <w:tc>
          <w:tcPr>
            <w:tcW w:w="4194" w:type="dxa"/>
          </w:tcPr>
          <w:p w14:paraId="3E7BF8D5"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Housing Schemes Locational Criteria developed and approved</w:t>
            </w:r>
          </w:p>
          <w:p w14:paraId="3505DEF1"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Infrastructure investments eligibility criteria based on location and share of affordable units developed and approved</w:t>
            </w:r>
          </w:p>
          <w:p w14:paraId="3D469C0B"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 xml:space="preserve">Roles, responsibilities, and timelines for requesting infrastructure investments developed and operationalized </w:t>
            </w:r>
          </w:p>
          <w:p w14:paraId="58DD1954"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Template for scheme sponsor to apply for infrastructure investments developed</w:t>
            </w:r>
          </w:p>
          <w:p w14:paraId="3521825C"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Model inter-agency provision agreement developed and cleared by PHATA, LG&amp;CDD, relevant LGs and DAs</w:t>
            </w:r>
          </w:p>
        </w:tc>
        <w:tc>
          <w:tcPr>
            <w:tcW w:w="1506" w:type="dxa"/>
          </w:tcPr>
          <w:p w14:paraId="6192CAE7" w14:textId="77777777" w:rsidR="000B0490" w:rsidRPr="00604122" w:rsidRDefault="000B0490" w:rsidP="000B0490">
            <w:pPr>
              <w:jc w:val="right"/>
              <w:rPr>
                <w:rFonts w:ascii="Arial" w:hAnsi="Arial" w:cs="Arial"/>
                <w:sz w:val="20"/>
                <w:szCs w:val="20"/>
              </w:rPr>
            </w:pPr>
            <w:r w:rsidRPr="00604122">
              <w:rPr>
                <w:rFonts w:ascii="Arial" w:hAnsi="Arial" w:cs="Arial"/>
                <w:sz w:val="20"/>
                <w:szCs w:val="20"/>
              </w:rPr>
              <w:t>$7,000,000</w:t>
            </w:r>
          </w:p>
        </w:tc>
        <w:tc>
          <w:tcPr>
            <w:tcW w:w="2274" w:type="dxa"/>
          </w:tcPr>
          <w:p w14:paraId="577EE4B2"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Schemes’ location criteria developed, approved, and adopted $2,000,000</w:t>
            </w:r>
          </w:p>
          <w:p w14:paraId="3A186644"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Infrastructure investment procedures developed, approved, and adopted: $2,000,0000</w:t>
            </w:r>
          </w:p>
          <w:p w14:paraId="5518243B"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Criteria and procedures used: $ 1,000,000 each for subsequent years</w:t>
            </w:r>
          </w:p>
        </w:tc>
      </w:tr>
      <w:tr w:rsidR="000B0490" w:rsidRPr="00604122" w14:paraId="13E42DF3" w14:textId="77777777" w:rsidTr="00AC0572">
        <w:trPr>
          <w:trHeight w:val="360"/>
        </w:trPr>
        <w:tc>
          <w:tcPr>
            <w:tcW w:w="9720" w:type="dxa"/>
            <w:gridSpan w:val="5"/>
            <w:shd w:val="clear" w:color="auto" w:fill="C9C9C9" w:themeFill="accent3" w:themeFillTint="99"/>
            <w:vAlign w:val="center"/>
          </w:tcPr>
          <w:p w14:paraId="297BF7F5" w14:textId="77777777" w:rsidR="000B0490" w:rsidRPr="00604122" w:rsidRDefault="000B0490" w:rsidP="001C68B9">
            <w:pPr>
              <w:rPr>
                <w:rFonts w:ascii="Arial" w:hAnsi="Arial" w:cs="Arial"/>
                <w:b/>
                <w:bCs/>
                <w:sz w:val="20"/>
                <w:szCs w:val="20"/>
              </w:rPr>
            </w:pPr>
            <w:r w:rsidRPr="00604122">
              <w:rPr>
                <w:rFonts w:ascii="Arial" w:hAnsi="Arial" w:cs="Arial"/>
                <w:b/>
                <w:bCs/>
                <w:sz w:val="20"/>
                <w:szCs w:val="20"/>
              </w:rPr>
              <w:t>Results Area 2: Quantity and quality of housing supply produced</w:t>
            </w:r>
          </w:p>
        </w:tc>
      </w:tr>
      <w:tr w:rsidR="00AC0572" w:rsidRPr="00604122" w14:paraId="45414D84" w14:textId="77777777" w:rsidTr="00AC0572">
        <w:tc>
          <w:tcPr>
            <w:tcW w:w="349" w:type="dxa"/>
          </w:tcPr>
          <w:p w14:paraId="33C382BE" w14:textId="77777777" w:rsidR="000B0490" w:rsidRPr="00604122" w:rsidRDefault="000B0490" w:rsidP="000B0490">
            <w:pPr>
              <w:rPr>
                <w:rFonts w:ascii="Arial" w:hAnsi="Arial" w:cs="Arial"/>
                <w:sz w:val="20"/>
                <w:szCs w:val="20"/>
              </w:rPr>
            </w:pPr>
            <w:r w:rsidRPr="00604122">
              <w:rPr>
                <w:rFonts w:ascii="Arial" w:hAnsi="Arial" w:cs="Arial"/>
                <w:sz w:val="20"/>
                <w:szCs w:val="20"/>
              </w:rPr>
              <w:t>4</w:t>
            </w:r>
          </w:p>
        </w:tc>
        <w:tc>
          <w:tcPr>
            <w:tcW w:w="1397" w:type="dxa"/>
          </w:tcPr>
          <w:p w14:paraId="6E7B8717" w14:textId="77777777" w:rsidR="000B0490" w:rsidRPr="00604122" w:rsidRDefault="000B0490" w:rsidP="000B0490">
            <w:pPr>
              <w:rPr>
                <w:rFonts w:ascii="Arial" w:hAnsi="Arial" w:cs="Arial"/>
                <w:sz w:val="20"/>
                <w:szCs w:val="20"/>
              </w:rPr>
            </w:pPr>
            <w:r w:rsidRPr="00604122">
              <w:rPr>
                <w:rFonts w:ascii="Arial" w:hAnsi="Arial" w:cs="Arial"/>
                <w:sz w:val="20"/>
                <w:szCs w:val="20"/>
              </w:rPr>
              <w:t>Program Management Information System (PMIS) launched to track all NPHP schemes through initiation, approval, construction, and delivery</w:t>
            </w:r>
          </w:p>
        </w:tc>
        <w:tc>
          <w:tcPr>
            <w:tcW w:w="4194" w:type="dxa"/>
          </w:tcPr>
          <w:p w14:paraId="13FA75EB"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PMIS has relevant data of all APHS, JV, and public schemes initiated in Punjab (location, boundaries, site plan, construction schedule, construction approval status, sale status of each plot, etc.)</w:t>
            </w:r>
          </w:p>
          <w:p w14:paraId="0A8A75E4"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PMIS includes user profiles for all entities with a responsibility for scheme review, approval, implementation, or oversight (scheme sponsor, PHATA, District Commissioner, LG, DA, utility/service provider, lead bank, etc.)</w:t>
            </w:r>
          </w:p>
          <w:p w14:paraId="7CD9642C"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 xml:space="preserve">PMIS includes functions for: </w:t>
            </w:r>
          </w:p>
          <w:p w14:paraId="3AE4DC9A" w14:textId="77777777" w:rsidR="000B0490" w:rsidRPr="00604122" w:rsidRDefault="000B0490" w:rsidP="00F91384">
            <w:pPr>
              <w:pStyle w:val="ListParagraph"/>
              <w:numPr>
                <w:ilvl w:val="1"/>
                <w:numId w:val="49"/>
              </w:numPr>
              <w:ind w:left="329" w:hanging="215"/>
              <w:rPr>
                <w:rFonts w:ascii="Arial" w:hAnsi="Arial" w:cs="Arial"/>
                <w:sz w:val="20"/>
                <w:szCs w:val="20"/>
              </w:rPr>
            </w:pPr>
            <w:r w:rsidRPr="00604122">
              <w:rPr>
                <w:rFonts w:ascii="Arial" w:hAnsi="Arial" w:cs="Arial"/>
                <w:sz w:val="20"/>
                <w:szCs w:val="20"/>
              </w:rPr>
              <w:t xml:space="preserve">Tracking approval and construction status of each scheme against given timelines, notifying users of required actions. </w:t>
            </w:r>
          </w:p>
          <w:p w14:paraId="78EFDA15" w14:textId="77777777" w:rsidR="000B0490" w:rsidRPr="00604122" w:rsidRDefault="000B0490" w:rsidP="00F91384">
            <w:pPr>
              <w:pStyle w:val="ListParagraph"/>
              <w:numPr>
                <w:ilvl w:val="1"/>
                <w:numId w:val="49"/>
              </w:numPr>
              <w:ind w:left="329" w:hanging="215"/>
              <w:rPr>
                <w:rFonts w:ascii="Arial" w:hAnsi="Arial" w:cs="Arial"/>
                <w:sz w:val="20"/>
                <w:szCs w:val="20"/>
              </w:rPr>
            </w:pPr>
            <w:r w:rsidRPr="00604122">
              <w:rPr>
                <w:rFonts w:ascii="Arial" w:hAnsi="Arial" w:cs="Arial"/>
                <w:sz w:val="20"/>
                <w:szCs w:val="20"/>
              </w:rPr>
              <w:t>Digitally recording all approvals status updates, and notifying changes in relevant user profiles in real time</w:t>
            </w:r>
          </w:p>
          <w:p w14:paraId="248E452D" w14:textId="77777777" w:rsidR="000B0490" w:rsidRPr="00604122" w:rsidRDefault="000B0490" w:rsidP="00F91384">
            <w:pPr>
              <w:pStyle w:val="ListParagraph"/>
              <w:numPr>
                <w:ilvl w:val="1"/>
                <w:numId w:val="49"/>
              </w:numPr>
              <w:ind w:left="329" w:hanging="215"/>
              <w:rPr>
                <w:rFonts w:ascii="Arial" w:hAnsi="Arial" w:cs="Arial"/>
                <w:sz w:val="20"/>
                <w:szCs w:val="20"/>
              </w:rPr>
            </w:pPr>
            <w:r w:rsidRPr="00604122">
              <w:rPr>
                <w:rFonts w:ascii="Arial" w:hAnsi="Arial" w:cs="Arial"/>
                <w:sz w:val="20"/>
                <w:szCs w:val="20"/>
              </w:rPr>
              <w:t>Generating reports on status of overall NPHP in Punjab and of specific schemes for relevant user profiles</w:t>
            </w:r>
          </w:p>
          <w:p w14:paraId="01009868" w14:textId="77777777" w:rsidR="000B0490" w:rsidRPr="00604122" w:rsidRDefault="000B0490" w:rsidP="00F91384">
            <w:pPr>
              <w:pStyle w:val="ListParagraph"/>
              <w:numPr>
                <w:ilvl w:val="1"/>
                <w:numId w:val="49"/>
              </w:numPr>
              <w:ind w:left="329" w:hanging="215"/>
              <w:rPr>
                <w:rFonts w:ascii="Arial" w:hAnsi="Arial" w:cs="Arial"/>
                <w:sz w:val="20"/>
                <w:szCs w:val="20"/>
              </w:rPr>
            </w:pPr>
            <w:r w:rsidRPr="00604122">
              <w:rPr>
                <w:rFonts w:ascii="Arial" w:hAnsi="Arial" w:cs="Arial"/>
                <w:sz w:val="20"/>
                <w:szCs w:val="20"/>
              </w:rPr>
              <w:t>Grievance redress mechanism for all complaints related to NPHP schemes</w:t>
            </w:r>
          </w:p>
          <w:p w14:paraId="0EE38515" w14:textId="77777777" w:rsidR="000B0490" w:rsidRPr="00604122" w:rsidRDefault="000B0490" w:rsidP="00B14E80">
            <w:pPr>
              <w:pStyle w:val="ListParagraph"/>
              <w:numPr>
                <w:ilvl w:val="0"/>
                <w:numId w:val="49"/>
              </w:numPr>
              <w:spacing w:after="120"/>
              <w:ind w:left="158" w:hanging="187"/>
              <w:rPr>
                <w:rFonts w:ascii="Arial" w:hAnsi="Arial" w:cs="Arial"/>
                <w:sz w:val="20"/>
                <w:szCs w:val="20"/>
              </w:rPr>
            </w:pPr>
            <w:r w:rsidRPr="00604122">
              <w:rPr>
                <w:rFonts w:ascii="Arial" w:hAnsi="Arial" w:cs="Arial"/>
                <w:sz w:val="20"/>
                <w:szCs w:val="20"/>
              </w:rPr>
              <w:t>All non-sensitive data in PMIS is made publicly available in real time via PHATA website (map of approved schemes, project sponsor, expected delivery timeline, number of units approved/initiated/delivered/sold per scheme, etc.)</w:t>
            </w:r>
          </w:p>
        </w:tc>
        <w:tc>
          <w:tcPr>
            <w:tcW w:w="1506" w:type="dxa"/>
          </w:tcPr>
          <w:p w14:paraId="49752C0E" w14:textId="77777777" w:rsidR="000B0490" w:rsidRPr="00604122" w:rsidRDefault="000B0490" w:rsidP="000B0490">
            <w:pPr>
              <w:jc w:val="right"/>
              <w:rPr>
                <w:rFonts w:ascii="Arial" w:hAnsi="Arial" w:cs="Arial"/>
                <w:sz w:val="20"/>
                <w:szCs w:val="20"/>
              </w:rPr>
            </w:pPr>
            <w:r w:rsidRPr="00604122">
              <w:rPr>
                <w:rFonts w:ascii="Arial" w:hAnsi="Arial" w:cs="Arial"/>
                <w:sz w:val="20"/>
                <w:szCs w:val="20"/>
              </w:rPr>
              <w:t>$ 7,000,000</w:t>
            </w:r>
          </w:p>
        </w:tc>
        <w:tc>
          <w:tcPr>
            <w:tcW w:w="2274" w:type="dxa"/>
          </w:tcPr>
          <w:p w14:paraId="2F27E79F" w14:textId="5B463759"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PMIS developed</w:t>
            </w:r>
            <w:r w:rsidR="00095B2A">
              <w:rPr>
                <w:rFonts w:ascii="Arial" w:hAnsi="Arial" w:cs="Arial"/>
                <w:sz w:val="20"/>
                <w:szCs w:val="20"/>
              </w:rPr>
              <w:t>, approved,</w:t>
            </w:r>
            <w:r w:rsidRPr="00604122">
              <w:rPr>
                <w:rFonts w:ascii="Arial" w:hAnsi="Arial" w:cs="Arial"/>
                <w:sz w:val="20"/>
                <w:szCs w:val="20"/>
              </w:rPr>
              <w:t xml:space="preserve"> and functional: $2,000,000 </w:t>
            </w:r>
          </w:p>
          <w:p w14:paraId="28ED8858"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System functional, new modules added: $2,000,000</w:t>
            </w:r>
          </w:p>
          <w:p w14:paraId="3B9459AE"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System sustained and utilized: $ 1,000,000 for each subsequent year.</w:t>
            </w:r>
          </w:p>
        </w:tc>
      </w:tr>
      <w:tr w:rsidR="00AC0572" w:rsidRPr="00604122" w14:paraId="19FFCEE2" w14:textId="77777777" w:rsidTr="00AC0572">
        <w:tc>
          <w:tcPr>
            <w:tcW w:w="349" w:type="dxa"/>
          </w:tcPr>
          <w:p w14:paraId="75478A9B" w14:textId="77777777" w:rsidR="000B0490" w:rsidRPr="00604122" w:rsidRDefault="000B0490" w:rsidP="000B0490">
            <w:pPr>
              <w:rPr>
                <w:rFonts w:ascii="Arial" w:hAnsi="Arial" w:cs="Arial"/>
                <w:sz w:val="20"/>
                <w:szCs w:val="20"/>
              </w:rPr>
            </w:pPr>
            <w:r w:rsidRPr="00604122">
              <w:rPr>
                <w:rFonts w:ascii="Arial" w:hAnsi="Arial" w:cs="Arial"/>
                <w:sz w:val="20"/>
                <w:szCs w:val="20"/>
              </w:rPr>
              <w:t>5</w:t>
            </w:r>
          </w:p>
        </w:tc>
        <w:tc>
          <w:tcPr>
            <w:tcW w:w="1397" w:type="dxa"/>
          </w:tcPr>
          <w:p w14:paraId="549D4B5A" w14:textId="77777777" w:rsidR="000B0490" w:rsidRPr="00604122" w:rsidRDefault="000B0490" w:rsidP="000B0490">
            <w:pPr>
              <w:rPr>
                <w:rFonts w:ascii="Arial" w:hAnsi="Arial" w:cs="Arial"/>
                <w:sz w:val="20"/>
                <w:szCs w:val="20"/>
              </w:rPr>
            </w:pPr>
            <w:r w:rsidRPr="00604122">
              <w:rPr>
                <w:rFonts w:ascii="Arial" w:hAnsi="Arial" w:cs="Arial"/>
                <w:sz w:val="20"/>
                <w:szCs w:val="20"/>
              </w:rPr>
              <w:t xml:space="preserve">NPHP housing scheme applications </w:t>
            </w:r>
            <w:r w:rsidRPr="00604122">
              <w:rPr>
                <w:rFonts w:ascii="Arial" w:hAnsi="Arial" w:cs="Arial"/>
                <w:sz w:val="20"/>
                <w:szCs w:val="20"/>
              </w:rPr>
              <w:lastRenderedPageBreak/>
              <w:t>processed per agreed criteria and process</w:t>
            </w:r>
          </w:p>
        </w:tc>
        <w:tc>
          <w:tcPr>
            <w:tcW w:w="4194" w:type="dxa"/>
          </w:tcPr>
          <w:p w14:paraId="31609D07"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lastRenderedPageBreak/>
              <w:t>Scheme application has been reviewed based on the revised rules and regulations under DLI-2</w:t>
            </w:r>
          </w:p>
          <w:p w14:paraId="6274ED82"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lastRenderedPageBreak/>
              <w:t>Scheme approval status is recorded in the PMIS system under DLI-4.</w:t>
            </w:r>
          </w:p>
          <w:p w14:paraId="3AC87782"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Final response (approval or rejection) is communicated to the project sponsor within 90 days of application submission (or the current service level standard in the relevant regulations)</w:t>
            </w:r>
          </w:p>
          <w:p w14:paraId="379D838E"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 xml:space="preserve">Approval, if granted, is unconditional such that project developer/sponsor can launch construction immediately </w:t>
            </w:r>
          </w:p>
        </w:tc>
        <w:tc>
          <w:tcPr>
            <w:tcW w:w="1506" w:type="dxa"/>
          </w:tcPr>
          <w:p w14:paraId="30CCA372" w14:textId="77777777" w:rsidR="000B0490" w:rsidRPr="00604122" w:rsidRDefault="000B0490" w:rsidP="000B0490">
            <w:pPr>
              <w:jc w:val="right"/>
              <w:rPr>
                <w:rFonts w:ascii="Arial" w:hAnsi="Arial" w:cs="Arial"/>
                <w:sz w:val="20"/>
                <w:szCs w:val="20"/>
              </w:rPr>
            </w:pPr>
            <w:r w:rsidRPr="00604122">
              <w:rPr>
                <w:rFonts w:ascii="Arial" w:hAnsi="Arial" w:cs="Arial"/>
                <w:sz w:val="20"/>
                <w:szCs w:val="20"/>
              </w:rPr>
              <w:lastRenderedPageBreak/>
              <w:t>$ 37,000,000</w:t>
            </w:r>
          </w:p>
        </w:tc>
        <w:tc>
          <w:tcPr>
            <w:tcW w:w="2274" w:type="dxa"/>
          </w:tcPr>
          <w:p w14:paraId="35A7237B" w14:textId="77777777" w:rsidR="000B0490" w:rsidRPr="00604122" w:rsidRDefault="000B0490" w:rsidP="000B0490">
            <w:pPr>
              <w:ind w:left="-25"/>
              <w:rPr>
                <w:rFonts w:ascii="Arial" w:hAnsi="Arial" w:cs="Arial"/>
                <w:sz w:val="20"/>
                <w:szCs w:val="20"/>
              </w:rPr>
            </w:pPr>
            <w:r w:rsidRPr="00604122">
              <w:rPr>
                <w:rFonts w:ascii="Arial" w:hAnsi="Arial" w:cs="Arial"/>
                <w:sz w:val="20"/>
                <w:szCs w:val="20"/>
              </w:rPr>
              <w:t>Year-2: $4,000,000</w:t>
            </w:r>
          </w:p>
          <w:p w14:paraId="68090211" w14:textId="77777777" w:rsidR="000B0490" w:rsidRPr="00604122" w:rsidRDefault="000B0490" w:rsidP="000B0490">
            <w:pPr>
              <w:ind w:left="-25"/>
              <w:rPr>
                <w:rFonts w:ascii="Arial" w:hAnsi="Arial" w:cs="Arial"/>
                <w:sz w:val="20"/>
                <w:szCs w:val="20"/>
              </w:rPr>
            </w:pPr>
            <w:r w:rsidRPr="00604122">
              <w:rPr>
                <w:rFonts w:ascii="Arial" w:hAnsi="Arial" w:cs="Arial"/>
                <w:sz w:val="20"/>
                <w:szCs w:val="20"/>
              </w:rPr>
              <w:t xml:space="preserve">At least 60% of scheme applications </w:t>
            </w:r>
            <w:r w:rsidRPr="00604122">
              <w:rPr>
                <w:rFonts w:ascii="Arial" w:hAnsi="Arial" w:cs="Arial"/>
                <w:sz w:val="20"/>
                <w:szCs w:val="20"/>
              </w:rPr>
              <w:lastRenderedPageBreak/>
              <w:t>processed per agreed criteria and procedures</w:t>
            </w:r>
          </w:p>
          <w:p w14:paraId="3CA144F4" w14:textId="77777777" w:rsidR="000B0490" w:rsidRPr="00604122" w:rsidRDefault="000B0490" w:rsidP="000B0490">
            <w:pPr>
              <w:ind w:left="-25"/>
              <w:rPr>
                <w:rFonts w:ascii="Arial" w:hAnsi="Arial" w:cs="Arial"/>
                <w:sz w:val="20"/>
                <w:szCs w:val="20"/>
              </w:rPr>
            </w:pPr>
            <w:r w:rsidRPr="00604122">
              <w:rPr>
                <w:rFonts w:ascii="Arial" w:hAnsi="Arial" w:cs="Arial"/>
                <w:sz w:val="20"/>
                <w:szCs w:val="20"/>
              </w:rPr>
              <w:t>Year-3: $9,000,000</w:t>
            </w:r>
          </w:p>
          <w:p w14:paraId="11DF2B5F" w14:textId="77777777" w:rsidR="000B0490" w:rsidRPr="00604122" w:rsidRDefault="000B0490" w:rsidP="000B0490">
            <w:pPr>
              <w:ind w:left="-25"/>
              <w:rPr>
                <w:rFonts w:ascii="Arial" w:hAnsi="Arial" w:cs="Arial"/>
                <w:sz w:val="20"/>
                <w:szCs w:val="20"/>
              </w:rPr>
            </w:pPr>
            <w:r w:rsidRPr="00604122">
              <w:rPr>
                <w:rFonts w:ascii="Arial" w:hAnsi="Arial" w:cs="Arial"/>
                <w:sz w:val="20"/>
                <w:szCs w:val="20"/>
              </w:rPr>
              <w:t>At least 80% of scheme applications processed per agreed criteria and procedures</w:t>
            </w:r>
          </w:p>
          <w:p w14:paraId="398F901D" w14:textId="77777777" w:rsidR="000B0490" w:rsidRPr="00604122" w:rsidRDefault="000B0490" w:rsidP="000B0490">
            <w:pPr>
              <w:ind w:left="-25"/>
              <w:rPr>
                <w:rFonts w:ascii="Arial" w:hAnsi="Arial" w:cs="Arial"/>
                <w:sz w:val="20"/>
                <w:szCs w:val="20"/>
              </w:rPr>
            </w:pPr>
            <w:r w:rsidRPr="00604122">
              <w:rPr>
                <w:rFonts w:ascii="Arial" w:hAnsi="Arial" w:cs="Arial"/>
                <w:sz w:val="20"/>
                <w:szCs w:val="20"/>
              </w:rPr>
              <w:t xml:space="preserve">Year-4&amp;5: $ 11,000,000 and $ 13,000,000 respectively </w:t>
            </w:r>
          </w:p>
          <w:p w14:paraId="53986FA4" w14:textId="77777777" w:rsidR="000B0490" w:rsidRPr="00604122" w:rsidRDefault="000B0490" w:rsidP="00B14E80">
            <w:pPr>
              <w:spacing w:after="120"/>
              <w:ind w:left="-29"/>
              <w:rPr>
                <w:rFonts w:ascii="Arial" w:hAnsi="Arial" w:cs="Arial"/>
                <w:sz w:val="20"/>
                <w:szCs w:val="20"/>
              </w:rPr>
            </w:pPr>
            <w:r w:rsidRPr="00604122">
              <w:rPr>
                <w:rFonts w:ascii="Arial" w:hAnsi="Arial" w:cs="Arial"/>
                <w:sz w:val="20"/>
                <w:szCs w:val="20"/>
              </w:rPr>
              <w:t>100% scheme applications processed per agreed criteria and procedures</w:t>
            </w:r>
          </w:p>
        </w:tc>
      </w:tr>
      <w:tr w:rsidR="00AC0572" w:rsidRPr="00604122" w14:paraId="3D500E13" w14:textId="77777777" w:rsidTr="00AC0572">
        <w:tc>
          <w:tcPr>
            <w:tcW w:w="349" w:type="dxa"/>
          </w:tcPr>
          <w:p w14:paraId="05B06196" w14:textId="77777777" w:rsidR="000B0490" w:rsidRPr="00604122" w:rsidRDefault="000B0490" w:rsidP="000B0490">
            <w:pPr>
              <w:rPr>
                <w:rFonts w:ascii="Arial" w:hAnsi="Arial" w:cs="Arial"/>
                <w:sz w:val="20"/>
                <w:szCs w:val="20"/>
              </w:rPr>
            </w:pPr>
            <w:r w:rsidRPr="00604122">
              <w:rPr>
                <w:rFonts w:ascii="Arial" w:hAnsi="Arial" w:cs="Arial"/>
                <w:sz w:val="20"/>
                <w:szCs w:val="20"/>
              </w:rPr>
              <w:lastRenderedPageBreak/>
              <w:t>6</w:t>
            </w:r>
          </w:p>
        </w:tc>
        <w:tc>
          <w:tcPr>
            <w:tcW w:w="1397" w:type="dxa"/>
          </w:tcPr>
          <w:p w14:paraId="5A9C74C8" w14:textId="77777777" w:rsidR="000B0490" w:rsidRPr="00604122" w:rsidRDefault="000B0490" w:rsidP="000B0490">
            <w:pPr>
              <w:rPr>
                <w:rFonts w:ascii="Arial" w:hAnsi="Arial" w:cs="Arial"/>
                <w:sz w:val="20"/>
                <w:szCs w:val="20"/>
              </w:rPr>
            </w:pPr>
            <w:r w:rsidRPr="00604122">
              <w:rPr>
                <w:rFonts w:ascii="Arial" w:hAnsi="Arial" w:cs="Arial"/>
                <w:sz w:val="20"/>
                <w:szCs w:val="20"/>
              </w:rPr>
              <w:t>Number of affordable units constructed by Private Sector</w:t>
            </w:r>
          </w:p>
          <w:p w14:paraId="3F390CD3" w14:textId="77777777" w:rsidR="000B0490" w:rsidRPr="00604122" w:rsidRDefault="000B0490" w:rsidP="000B0490">
            <w:pPr>
              <w:rPr>
                <w:rFonts w:ascii="Arial" w:hAnsi="Arial" w:cs="Arial"/>
                <w:sz w:val="20"/>
                <w:szCs w:val="20"/>
              </w:rPr>
            </w:pPr>
          </w:p>
        </w:tc>
        <w:tc>
          <w:tcPr>
            <w:tcW w:w="4194" w:type="dxa"/>
          </w:tcPr>
          <w:p w14:paraId="0AADD146"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Unit conforms with definition of “affordable” in revised APHS and JV regulations under DLI-2</w:t>
            </w:r>
          </w:p>
          <w:p w14:paraId="49421D02"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Unit is fully constructed; final punch list has been completed</w:t>
            </w:r>
          </w:p>
          <w:p w14:paraId="085FA082"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Unit is connected to all basic infrastructure and services such that it is habitable immediately (paved access road, water supply, sanitation, drainage, electricity)</w:t>
            </w:r>
          </w:p>
          <w:p w14:paraId="579D5957"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Unit construction is accurately reflected in the PMIS under DLI-4</w:t>
            </w:r>
          </w:p>
        </w:tc>
        <w:tc>
          <w:tcPr>
            <w:tcW w:w="1506" w:type="dxa"/>
          </w:tcPr>
          <w:p w14:paraId="4A794EB3" w14:textId="1A7E1868" w:rsidR="000B0490" w:rsidRPr="00604122" w:rsidRDefault="000B0490" w:rsidP="000B0490">
            <w:pPr>
              <w:jc w:val="right"/>
              <w:rPr>
                <w:rFonts w:ascii="Arial" w:hAnsi="Arial" w:cs="Arial"/>
                <w:sz w:val="20"/>
                <w:szCs w:val="20"/>
              </w:rPr>
            </w:pPr>
            <w:r w:rsidRPr="00604122">
              <w:rPr>
                <w:rFonts w:ascii="Arial" w:hAnsi="Arial" w:cs="Arial"/>
                <w:sz w:val="20"/>
                <w:szCs w:val="20"/>
              </w:rPr>
              <w:t xml:space="preserve">$ </w:t>
            </w:r>
            <w:r w:rsidR="00095B2A">
              <w:rPr>
                <w:rFonts w:ascii="Arial" w:hAnsi="Arial" w:cs="Arial"/>
                <w:sz w:val="20"/>
                <w:szCs w:val="20"/>
              </w:rPr>
              <w:t>19</w:t>
            </w:r>
            <w:r w:rsidRPr="00604122">
              <w:rPr>
                <w:rFonts w:ascii="Arial" w:hAnsi="Arial" w:cs="Arial"/>
                <w:sz w:val="20"/>
                <w:szCs w:val="20"/>
              </w:rPr>
              <w:t>,000,000</w:t>
            </w:r>
          </w:p>
          <w:p w14:paraId="2ACCF8AE" w14:textId="77777777" w:rsidR="000B0490" w:rsidRPr="00604122" w:rsidRDefault="000B0490" w:rsidP="000B0490">
            <w:pPr>
              <w:jc w:val="right"/>
              <w:rPr>
                <w:rFonts w:ascii="Arial" w:hAnsi="Arial" w:cs="Arial"/>
                <w:sz w:val="20"/>
                <w:szCs w:val="20"/>
              </w:rPr>
            </w:pPr>
          </w:p>
          <w:p w14:paraId="146CE1E9" w14:textId="77777777" w:rsidR="000B0490" w:rsidRPr="00604122" w:rsidRDefault="000B0490" w:rsidP="000B0490">
            <w:pPr>
              <w:jc w:val="center"/>
              <w:rPr>
                <w:rFonts w:ascii="Arial" w:hAnsi="Arial" w:cs="Arial"/>
                <w:sz w:val="20"/>
                <w:szCs w:val="20"/>
              </w:rPr>
            </w:pPr>
          </w:p>
          <w:p w14:paraId="3023720D" w14:textId="77777777" w:rsidR="000B0490" w:rsidRPr="00604122" w:rsidRDefault="000B0490" w:rsidP="000B0490">
            <w:pPr>
              <w:jc w:val="right"/>
              <w:rPr>
                <w:rFonts w:ascii="Arial" w:hAnsi="Arial" w:cs="Arial"/>
                <w:sz w:val="20"/>
                <w:szCs w:val="20"/>
              </w:rPr>
            </w:pPr>
          </w:p>
          <w:p w14:paraId="5ADB1E5C" w14:textId="77777777" w:rsidR="000B0490" w:rsidRPr="00604122" w:rsidRDefault="000B0490" w:rsidP="000B0490">
            <w:pPr>
              <w:jc w:val="right"/>
              <w:rPr>
                <w:rFonts w:ascii="Arial" w:hAnsi="Arial" w:cs="Arial"/>
                <w:sz w:val="20"/>
                <w:szCs w:val="20"/>
              </w:rPr>
            </w:pPr>
          </w:p>
          <w:p w14:paraId="23288DC2" w14:textId="77777777" w:rsidR="000B0490" w:rsidRPr="00604122" w:rsidRDefault="000B0490" w:rsidP="000B0490">
            <w:pPr>
              <w:jc w:val="right"/>
              <w:rPr>
                <w:rFonts w:ascii="Arial" w:hAnsi="Arial" w:cs="Arial"/>
                <w:sz w:val="20"/>
                <w:szCs w:val="20"/>
              </w:rPr>
            </w:pPr>
          </w:p>
          <w:p w14:paraId="65D31940" w14:textId="77777777" w:rsidR="000B0490" w:rsidRPr="00604122" w:rsidRDefault="000B0490" w:rsidP="000B0490">
            <w:pPr>
              <w:jc w:val="right"/>
              <w:rPr>
                <w:rFonts w:ascii="Arial" w:hAnsi="Arial" w:cs="Arial"/>
                <w:sz w:val="20"/>
                <w:szCs w:val="20"/>
              </w:rPr>
            </w:pPr>
          </w:p>
        </w:tc>
        <w:tc>
          <w:tcPr>
            <w:tcW w:w="2274" w:type="dxa"/>
          </w:tcPr>
          <w:p w14:paraId="6E7C9AEB" w14:textId="0F6C3C50" w:rsidR="000B0490" w:rsidRPr="00604122" w:rsidRDefault="000B0490">
            <w:pPr>
              <w:ind w:left="-25"/>
              <w:rPr>
                <w:rFonts w:ascii="Arial" w:hAnsi="Arial" w:cs="Arial"/>
                <w:sz w:val="20"/>
                <w:szCs w:val="20"/>
              </w:rPr>
            </w:pPr>
            <w:r w:rsidRPr="00604122">
              <w:rPr>
                <w:rFonts w:ascii="Arial" w:hAnsi="Arial" w:cs="Arial"/>
                <w:sz w:val="20"/>
                <w:szCs w:val="20"/>
              </w:rPr>
              <w:t xml:space="preserve">$ </w:t>
            </w:r>
            <w:r w:rsidR="00095B2A">
              <w:rPr>
                <w:rFonts w:ascii="Arial" w:hAnsi="Arial" w:cs="Arial"/>
                <w:sz w:val="20"/>
                <w:szCs w:val="20"/>
              </w:rPr>
              <w:t>1</w:t>
            </w:r>
            <w:r w:rsidRPr="00604122">
              <w:rPr>
                <w:rFonts w:ascii="Arial" w:hAnsi="Arial" w:cs="Arial"/>
                <w:sz w:val="20"/>
                <w:szCs w:val="20"/>
              </w:rPr>
              <w:t>,000 per affordable unit (Tier-0 or 1) constructed</w:t>
            </w:r>
          </w:p>
        </w:tc>
      </w:tr>
      <w:tr w:rsidR="00AC0572" w:rsidRPr="00604122" w14:paraId="49CF20E3" w14:textId="77777777" w:rsidTr="00AC0572">
        <w:trPr>
          <w:trHeight w:val="2699"/>
        </w:trPr>
        <w:tc>
          <w:tcPr>
            <w:tcW w:w="349" w:type="dxa"/>
          </w:tcPr>
          <w:p w14:paraId="4338CD89" w14:textId="77777777" w:rsidR="000B0490" w:rsidRPr="00604122" w:rsidRDefault="000B0490" w:rsidP="000B0490">
            <w:pPr>
              <w:rPr>
                <w:rFonts w:ascii="Arial" w:hAnsi="Arial" w:cs="Arial"/>
                <w:sz w:val="20"/>
                <w:szCs w:val="20"/>
              </w:rPr>
            </w:pPr>
            <w:r w:rsidRPr="00604122">
              <w:rPr>
                <w:rFonts w:ascii="Arial" w:hAnsi="Arial" w:cs="Arial"/>
                <w:sz w:val="20"/>
                <w:szCs w:val="20"/>
              </w:rPr>
              <w:t>7</w:t>
            </w:r>
          </w:p>
        </w:tc>
        <w:tc>
          <w:tcPr>
            <w:tcW w:w="1397" w:type="dxa"/>
          </w:tcPr>
          <w:p w14:paraId="7531EA6A" w14:textId="77777777" w:rsidR="000B0490" w:rsidRPr="00604122" w:rsidRDefault="000B0490" w:rsidP="000B0490">
            <w:pPr>
              <w:rPr>
                <w:rFonts w:ascii="Arial" w:hAnsi="Arial" w:cs="Arial"/>
                <w:sz w:val="20"/>
                <w:szCs w:val="20"/>
              </w:rPr>
            </w:pPr>
            <w:r w:rsidRPr="00604122">
              <w:rPr>
                <w:rFonts w:ascii="Arial" w:hAnsi="Arial" w:cs="Arial"/>
                <w:sz w:val="20"/>
                <w:szCs w:val="20"/>
              </w:rPr>
              <w:t>Number of affordable units delivered by Public Sector</w:t>
            </w:r>
          </w:p>
        </w:tc>
        <w:tc>
          <w:tcPr>
            <w:tcW w:w="4194" w:type="dxa"/>
          </w:tcPr>
          <w:p w14:paraId="16FAE90F"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 xml:space="preserve">Unit conforms with agreed Alternative Housing Modality details-layout, design, construction materials </w:t>
            </w:r>
          </w:p>
          <w:p w14:paraId="32CBA45D"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Unit is fully constructed; final punch list has been completed</w:t>
            </w:r>
          </w:p>
          <w:p w14:paraId="496D5B4D"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Unit is connected to all basic infrastructure and services such that it is habitable immediately (paved access road, water supply, sanitation, drainage, electricity)</w:t>
            </w:r>
          </w:p>
          <w:p w14:paraId="035478CF"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Unit construction is accurately reflected in the PMIS under DLI-4</w:t>
            </w:r>
          </w:p>
        </w:tc>
        <w:tc>
          <w:tcPr>
            <w:tcW w:w="1506" w:type="dxa"/>
          </w:tcPr>
          <w:p w14:paraId="5AAB5CE3" w14:textId="5A43409D" w:rsidR="000B0490" w:rsidRPr="00604122" w:rsidRDefault="000B0490">
            <w:pPr>
              <w:jc w:val="right"/>
              <w:rPr>
                <w:rFonts w:ascii="Arial" w:hAnsi="Arial" w:cs="Arial"/>
                <w:sz w:val="20"/>
                <w:szCs w:val="20"/>
              </w:rPr>
            </w:pPr>
            <w:r w:rsidRPr="00604122">
              <w:rPr>
                <w:rFonts w:ascii="Arial" w:hAnsi="Arial" w:cs="Arial"/>
                <w:sz w:val="20"/>
                <w:szCs w:val="20"/>
              </w:rPr>
              <w:t xml:space="preserve">$ </w:t>
            </w:r>
            <w:r w:rsidR="00095B2A">
              <w:rPr>
                <w:rFonts w:ascii="Arial" w:hAnsi="Arial" w:cs="Arial"/>
                <w:sz w:val="20"/>
                <w:szCs w:val="20"/>
              </w:rPr>
              <w:t>18</w:t>
            </w:r>
            <w:r w:rsidRPr="00604122">
              <w:rPr>
                <w:rFonts w:ascii="Arial" w:hAnsi="Arial" w:cs="Arial"/>
                <w:sz w:val="20"/>
                <w:szCs w:val="20"/>
              </w:rPr>
              <w:t>,000,000</w:t>
            </w:r>
          </w:p>
        </w:tc>
        <w:tc>
          <w:tcPr>
            <w:tcW w:w="2274" w:type="dxa"/>
          </w:tcPr>
          <w:p w14:paraId="7B175970" w14:textId="2447FB1F" w:rsidR="000B0490" w:rsidRPr="00604122" w:rsidRDefault="000B0490">
            <w:pPr>
              <w:ind w:left="-25"/>
              <w:rPr>
                <w:rFonts w:ascii="Arial" w:hAnsi="Arial" w:cs="Arial"/>
                <w:sz w:val="20"/>
                <w:szCs w:val="20"/>
              </w:rPr>
            </w:pPr>
            <w:r w:rsidRPr="00604122">
              <w:rPr>
                <w:rFonts w:ascii="Arial" w:hAnsi="Arial" w:cs="Arial"/>
                <w:sz w:val="20"/>
                <w:szCs w:val="20"/>
              </w:rPr>
              <w:t xml:space="preserve">$ </w:t>
            </w:r>
            <w:r w:rsidR="00095B2A">
              <w:rPr>
                <w:rFonts w:ascii="Arial" w:hAnsi="Arial" w:cs="Arial"/>
                <w:sz w:val="20"/>
                <w:szCs w:val="20"/>
              </w:rPr>
              <w:t>1</w:t>
            </w:r>
            <w:r w:rsidRPr="00604122">
              <w:rPr>
                <w:rFonts w:ascii="Arial" w:hAnsi="Arial" w:cs="Arial"/>
                <w:sz w:val="20"/>
                <w:szCs w:val="20"/>
              </w:rPr>
              <w:t>,000 per affordable unit (Tier-0 or 1) delivered through Alternative Housing Modalities</w:t>
            </w:r>
          </w:p>
        </w:tc>
      </w:tr>
      <w:tr w:rsidR="000B0490" w:rsidRPr="00604122" w14:paraId="2EA3C463" w14:textId="77777777" w:rsidTr="00AC0572">
        <w:trPr>
          <w:trHeight w:val="360"/>
        </w:trPr>
        <w:tc>
          <w:tcPr>
            <w:tcW w:w="9720" w:type="dxa"/>
            <w:gridSpan w:val="5"/>
            <w:shd w:val="clear" w:color="auto" w:fill="C9C9C9" w:themeFill="accent3" w:themeFillTint="99"/>
            <w:vAlign w:val="center"/>
          </w:tcPr>
          <w:p w14:paraId="2A2D8067" w14:textId="77777777" w:rsidR="000B0490" w:rsidRPr="00604122" w:rsidRDefault="000B0490" w:rsidP="001C68B9">
            <w:pPr>
              <w:rPr>
                <w:rFonts w:ascii="Arial" w:hAnsi="Arial" w:cs="Arial"/>
                <w:b/>
                <w:bCs/>
                <w:sz w:val="20"/>
                <w:szCs w:val="20"/>
              </w:rPr>
            </w:pPr>
            <w:r w:rsidRPr="00604122">
              <w:rPr>
                <w:rFonts w:ascii="Arial" w:hAnsi="Arial" w:cs="Arial"/>
                <w:b/>
                <w:bCs/>
                <w:sz w:val="20"/>
                <w:szCs w:val="20"/>
              </w:rPr>
              <w:t>Results Area 3: Targeting, support and monitoring of beneficiaries</w:t>
            </w:r>
          </w:p>
        </w:tc>
      </w:tr>
      <w:tr w:rsidR="00AC0572" w:rsidRPr="00604122" w14:paraId="6C1BC232" w14:textId="77777777" w:rsidTr="00AC0572">
        <w:tc>
          <w:tcPr>
            <w:tcW w:w="349" w:type="dxa"/>
          </w:tcPr>
          <w:p w14:paraId="5BB1E30E" w14:textId="77777777" w:rsidR="000B0490" w:rsidRPr="00604122" w:rsidRDefault="000B0490" w:rsidP="000B0490">
            <w:pPr>
              <w:rPr>
                <w:rFonts w:ascii="Arial" w:hAnsi="Arial" w:cs="Arial"/>
                <w:sz w:val="20"/>
                <w:szCs w:val="20"/>
              </w:rPr>
            </w:pPr>
            <w:r w:rsidRPr="00604122">
              <w:rPr>
                <w:rFonts w:ascii="Arial" w:hAnsi="Arial" w:cs="Arial"/>
                <w:sz w:val="20"/>
                <w:szCs w:val="20"/>
              </w:rPr>
              <w:t>8</w:t>
            </w:r>
          </w:p>
        </w:tc>
        <w:tc>
          <w:tcPr>
            <w:tcW w:w="1397" w:type="dxa"/>
          </w:tcPr>
          <w:p w14:paraId="526068CD" w14:textId="77777777" w:rsidR="000B0490" w:rsidRPr="00604122" w:rsidRDefault="000B0490" w:rsidP="000B0490">
            <w:pPr>
              <w:rPr>
                <w:rFonts w:ascii="Arial" w:hAnsi="Arial" w:cs="Arial"/>
                <w:sz w:val="20"/>
                <w:szCs w:val="20"/>
              </w:rPr>
            </w:pPr>
            <w:r w:rsidRPr="00604122">
              <w:rPr>
                <w:rFonts w:ascii="Arial" w:hAnsi="Arial" w:cs="Arial"/>
                <w:sz w:val="20"/>
                <w:szCs w:val="20"/>
              </w:rPr>
              <w:t>Beneficiary Management Information System (BMIS) launched</w:t>
            </w:r>
          </w:p>
        </w:tc>
        <w:tc>
          <w:tcPr>
            <w:tcW w:w="4194" w:type="dxa"/>
          </w:tcPr>
          <w:p w14:paraId="57A15CB5"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Standard procedures, roles, and responsibilities for beneficiary management agreed between PHATA, NAPHDA, and State Bank of Pakistan</w:t>
            </w:r>
          </w:p>
          <w:p w14:paraId="646E7C98"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BMIS includes user profiles for all entities with a responsibility in soliciting applications, reviewing applications, verifying information, selecting beneficiaries, facilitating beneficiaries to obtain financing, facilitating sale transactions, and verifying unit occupation post-sale</w:t>
            </w:r>
          </w:p>
          <w:p w14:paraId="7DAEC22F"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lastRenderedPageBreak/>
              <w:t>BMIS has digitally recorded all relevant information from existing applications</w:t>
            </w:r>
          </w:p>
          <w:p w14:paraId="345C85A7"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 xml:space="preserve">BMIS includes functions for: </w:t>
            </w:r>
          </w:p>
          <w:p w14:paraId="5C8025D1" w14:textId="77777777" w:rsidR="000B0490" w:rsidRPr="00604122" w:rsidRDefault="000B0490" w:rsidP="00F91384">
            <w:pPr>
              <w:pStyle w:val="ListParagraph"/>
              <w:numPr>
                <w:ilvl w:val="1"/>
                <w:numId w:val="49"/>
              </w:numPr>
              <w:ind w:left="329" w:hanging="180"/>
              <w:rPr>
                <w:rFonts w:ascii="Arial" w:hAnsi="Arial" w:cs="Arial"/>
                <w:sz w:val="20"/>
                <w:szCs w:val="20"/>
              </w:rPr>
            </w:pPr>
            <w:r w:rsidRPr="00604122">
              <w:rPr>
                <w:rFonts w:ascii="Arial" w:hAnsi="Arial" w:cs="Arial"/>
                <w:sz w:val="20"/>
                <w:szCs w:val="20"/>
              </w:rPr>
              <w:t xml:space="preserve">Digitally collecting and reviewing new applications scheme-by-scheme </w:t>
            </w:r>
          </w:p>
          <w:p w14:paraId="3B37AE13" w14:textId="77777777" w:rsidR="000B0490" w:rsidRPr="00604122" w:rsidRDefault="000B0490" w:rsidP="00F91384">
            <w:pPr>
              <w:pStyle w:val="ListParagraph"/>
              <w:numPr>
                <w:ilvl w:val="1"/>
                <w:numId w:val="49"/>
              </w:numPr>
              <w:ind w:left="329" w:hanging="180"/>
              <w:rPr>
                <w:rFonts w:ascii="Arial" w:hAnsi="Arial" w:cs="Arial"/>
                <w:sz w:val="20"/>
                <w:szCs w:val="20"/>
              </w:rPr>
            </w:pPr>
            <w:r w:rsidRPr="00604122">
              <w:rPr>
                <w:rFonts w:ascii="Arial" w:hAnsi="Arial" w:cs="Arial"/>
                <w:sz w:val="20"/>
                <w:szCs w:val="20"/>
              </w:rPr>
              <w:t>Tracking status of each application or scheme against agreed timelines and notifying users when an action needs to be taken</w:t>
            </w:r>
          </w:p>
          <w:p w14:paraId="621DDF00" w14:textId="77777777" w:rsidR="000B0490" w:rsidRPr="00604122" w:rsidRDefault="000B0490" w:rsidP="00F91384">
            <w:pPr>
              <w:pStyle w:val="ListParagraph"/>
              <w:numPr>
                <w:ilvl w:val="1"/>
                <w:numId w:val="49"/>
              </w:numPr>
              <w:ind w:left="329" w:hanging="180"/>
              <w:rPr>
                <w:rFonts w:ascii="Arial" w:hAnsi="Arial" w:cs="Arial"/>
                <w:sz w:val="20"/>
                <w:szCs w:val="20"/>
              </w:rPr>
            </w:pPr>
            <w:r w:rsidRPr="00604122">
              <w:rPr>
                <w:rFonts w:ascii="Arial" w:hAnsi="Arial" w:cs="Arial"/>
                <w:sz w:val="20"/>
                <w:szCs w:val="20"/>
              </w:rPr>
              <w:t>Digitally recording all decisions or actions in the beneficiary selection and facilitation stages</w:t>
            </w:r>
          </w:p>
          <w:p w14:paraId="2F00E382" w14:textId="77777777" w:rsidR="000B0490" w:rsidRPr="00604122" w:rsidRDefault="000B0490" w:rsidP="00F91384">
            <w:pPr>
              <w:pStyle w:val="ListParagraph"/>
              <w:numPr>
                <w:ilvl w:val="1"/>
                <w:numId w:val="49"/>
              </w:numPr>
              <w:ind w:left="329" w:hanging="180"/>
              <w:rPr>
                <w:rFonts w:ascii="Arial" w:hAnsi="Arial" w:cs="Arial"/>
                <w:sz w:val="20"/>
                <w:szCs w:val="20"/>
              </w:rPr>
            </w:pPr>
            <w:r w:rsidRPr="00604122">
              <w:rPr>
                <w:rFonts w:ascii="Arial" w:hAnsi="Arial" w:cs="Arial"/>
                <w:sz w:val="20"/>
                <w:szCs w:val="20"/>
              </w:rPr>
              <w:t>Digitally archiving all documents from the application, selection, financing, and transaction stages in a secure manner</w:t>
            </w:r>
          </w:p>
          <w:p w14:paraId="5024CA44" w14:textId="77777777" w:rsidR="000B0490" w:rsidRPr="00604122" w:rsidRDefault="000B0490" w:rsidP="00F91384">
            <w:pPr>
              <w:pStyle w:val="ListParagraph"/>
              <w:numPr>
                <w:ilvl w:val="1"/>
                <w:numId w:val="49"/>
              </w:numPr>
              <w:ind w:left="329" w:hanging="180"/>
              <w:rPr>
                <w:rFonts w:ascii="Arial" w:hAnsi="Arial" w:cs="Arial"/>
                <w:sz w:val="20"/>
                <w:szCs w:val="20"/>
              </w:rPr>
            </w:pPr>
            <w:r w:rsidRPr="00604122">
              <w:rPr>
                <w:rFonts w:ascii="Arial" w:hAnsi="Arial" w:cs="Arial"/>
                <w:sz w:val="20"/>
                <w:szCs w:val="20"/>
              </w:rPr>
              <w:t>Digitally recording post-occupancy verification and notifying relevant user if an action needs to be taken</w:t>
            </w:r>
          </w:p>
          <w:p w14:paraId="2E707CF4" w14:textId="77777777" w:rsidR="000B0490" w:rsidRPr="00604122" w:rsidRDefault="000B0490" w:rsidP="00F91384">
            <w:pPr>
              <w:pStyle w:val="ListParagraph"/>
              <w:numPr>
                <w:ilvl w:val="1"/>
                <w:numId w:val="49"/>
              </w:numPr>
              <w:ind w:left="329" w:hanging="180"/>
              <w:rPr>
                <w:rFonts w:ascii="Arial" w:hAnsi="Arial" w:cs="Arial"/>
                <w:sz w:val="20"/>
                <w:szCs w:val="20"/>
              </w:rPr>
            </w:pPr>
            <w:r w:rsidRPr="00604122">
              <w:rPr>
                <w:rFonts w:ascii="Arial" w:hAnsi="Arial" w:cs="Arial"/>
                <w:sz w:val="20"/>
                <w:szCs w:val="20"/>
              </w:rPr>
              <w:t>Generating reports on overall beneficiary selection status by scheme, and sending reports to relevant users</w:t>
            </w:r>
          </w:p>
        </w:tc>
        <w:tc>
          <w:tcPr>
            <w:tcW w:w="1506" w:type="dxa"/>
          </w:tcPr>
          <w:p w14:paraId="2C7665D9" w14:textId="77777777" w:rsidR="000B0490" w:rsidRPr="00604122" w:rsidRDefault="000B0490" w:rsidP="000B0490">
            <w:pPr>
              <w:jc w:val="right"/>
              <w:rPr>
                <w:rFonts w:ascii="Arial" w:hAnsi="Arial" w:cs="Arial"/>
                <w:sz w:val="20"/>
                <w:szCs w:val="20"/>
              </w:rPr>
            </w:pPr>
            <w:r w:rsidRPr="00604122">
              <w:rPr>
                <w:rFonts w:ascii="Arial" w:hAnsi="Arial" w:cs="Arial"/>
                <w:sz w:val="20"/>
                <w:szCs w:val="20"/>
              </w:rPr>
              <w:lastRenderedPageBreak/>
              <w:t>$ 8,000,000</w:t>
            </w:r>
          </w:p>
        </w:tc>
        <w:tc>
          <w:tcPr>
            <w:tcW w:w="2274" w:type="dxa"/>
          </w:tcPr>
          <w:p w14:paraId="552DFB11" w14:textId="6069EC36"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 xml:space="preserve">Verify BMIS </w:t>
            </w:r>
            <w:r w:rsidR="00095B2A">
              <w:rPr>
                <w:rFonts w:ascii="Arial" w:hAnsi="Arial" w:cs="Arial"/>
                <w:sz w:val="20"/>
                <w:szCs w:val="20"/>
              </w:rPr>
              <w:t xml:space="preserve">is approved and </w:t>
            </w:r>
            <w:r w:rsidRPr="00604122">
              <w:rPr>
                <w:rFonts w:ascii="Arial" w:hAnsi="Arial" w:cs="Arial"/>
                <w:sz w:val="20"/>
                <w:szCs w:val="20"/>
              </w:rPr>
              <w:t>functional: $2,000,000</w:t>
            </w:r>
          </w:p>
          <w:p w14:paraId="60058EB8"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System functional, new modules added: $2,000,000</w:t>
            </w:r>
          </w:p>
          <w:p w14:paraId="504116FD"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System sustained and utilized: $ 1,000,000 for each subsequent year</w:t>
            </w:r>
          </w:p>
        </w:tc>
      </w:tr>
      <w:tr w:rsidR="00AC0572" w:rsidRPr="00604122" w14:paraId="4D4D43DE" w14:textId="77777777" w:rsidTr="00AC0572">
        <w:tc>
          <w:tcPr>
            <w:tcW w:w="349" w:type="dxa"/>
          </w:tcPr>
          <w:p w14:paraId="7FF5F3A4" w14:textId="77777777" w:rsidR="000B0490" w:rsidRPr="00604122" w:rsidRDefault="000B0490" w:rsidP="000B0490">
            <w:pPr>
              <w:rPr>
                <w:rFonts w:ascii="Arial" w:hAnsi="Arial" w:cs="Arial"/>
                <w:sz w:val="20"/>
                <w:szCs w:val="20"/>
              </w:rPr>
            </w:pPr>
            <w:r w:rsidRPr="00604122">
              <w:rPr>
                <w:rFonts w:ascii="Arial" w:hAnsi="Arial" w:cs="Arial"/>
                <w:sz w:val="20"/>
                <w:szCs w:val="20"/>
              </w:rPr>
              <w:t>9</w:t>
            </w:r>
          </w:p>
        </w:tc>
        <w:tc>
          <w:tcPr>
            <w:tcW w:w="1397" w:type="dxa"/>
          </w:tcPr>
          <w:p w14:paraId="1990E7F8" w14:textId="77777777" w:rsidR="000B0490" w:rsidRPr="00604122" w:rsidRDefault="000B0490" w:rsidP="000B0490">
            <w:pPr>
              <w:rPr>
                <w:rFonts w:ascii="Arial" w:hAnsi="Arial" w:cs="Arial"/>
                <w:i/>
                <w:iCs/>
                <w:sz w:val="20"/>
                <w:szCs w:val="20"/>
              </w:rPr>
            </w:pPr>
            <w:r w:rsidRPr="00604122">
              <w:rPr>
                <w:rFonts w:ascii="Arial" w:hAnsi="Arial" w:cs="Arial"/>
                <w:i/>
                <w:iCs/>
                <w:sz w:val="20"/>
                <w:szCs w:val="20"/>
              </w:rPr>
              <w:t>Number of beneficiaries who have obtained affordable housing units</w:t>
            </w:r>
          </w:p>
        </w:tc>
        <w:tc>
          <w:tcPr>
            <w:tcW w:w="4194" w:type="dxa"/>
          </w:tcPr>
          <w:p w14:paraId="671FE5A4"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Beneficiary was selected using the BMIS under DLI-8</w:t>
            </w:r>
          </w:p>
          <w:p w14:paraId="4DB9A888"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Beneficiary has secured financing (if needed) and made all necessary upfront payments</w:t>
            </w:r>
          </w:p>
          <w:p w14:paraId="66834F15" w14:textId="77777777" w:rsidR="000B0490" w:rsidRPr="00604122" w:rsidRDefault="000B0490" w:rsidP="00F91384">
            <w:pPr>
              <w:pStyle w:val="ListParagraph"/>
              <w:numPr>
                <w:ilvl w:val="0"/>
                <w:numId w:val="49"/>
              </w:numPr>
              <w:ind w:left="155" w:hanging="180"/>
              <w:rPr>
                <w:rFonts w:ascii="Arial" w:hAnsi="Arial" w:cs="Arial"/>
                <w:sz w:val="20"/>
                <w:szCs w:val="20"/>
              </w:rPr>
            </w:pPr>
            <w:r w:rsidRPr="00604122">
              <w:rPr>
                <w:rFonts w:ascii="Arial" w:hAnsi="Arial" w:cs="Arial"/>
                <w:sz w:val="20"/>
                <w:szCs w:val="20"/>
              </w:rPr>
              <w:t>Beneficiary has taken possession of the unit, and occupancy has been verified</w:t>
            </w:r>
          </w:p>
        </w:tc>
        <w:tc>
          <w:tcPr>
            <w:tcW w:w="1506" w:type="dxa"/>
          </w:tcPr>
          <w:p w14:paraId="567DC520" w14:textId="008F34E4" w:rsidR="000B0490" w:rsidRPr="00604122" w:rsidRDefault="000B0490" w:rsidP="000B0490">
            <w:pPr>
              <w:jc w:val="right"/>
              <w:rPr>
                <w:rFonts w:ascii="Arial" w:hAnsi="Arial" w:cs="Arial"/>
                <w:sz w:val="20"/>
                <w:szCs w:val="20"/>
              </w:rPr>
            </w:pPr>
            <w:r w:rsidRPr="00604122">
              <w:rPr>
                <w:rFonts w:ascii="Arial" w:hAnsi="Arial" w:cs="Arial"/>
                <w:sz w:val="20"/>
                <w:szCs w:val="20"/>
              </w:rPr>
              <w:t>$ 7</w:t>
            </w:r>
            <w:r w:rsidR="00095B2A">
              <w:rPr>
                <w:rFonts w:ascii="Arial" w:hAnsi="Arial" w:cs="Arial"/>
                <w:sz w:val="20"/>
                <w:szCs w:val="20"/>
              </w:rPr>
              <w:t>4</w:t>
            </w:r>
            <w:r w:rsidRPr="00604122">
              <w:rPr>
                <w:rFonts w:ascii="Arial" w:hAnsi="Arial" w:cs="Arial"/>
                <w:sz w:val="20"/>
                <w:szCs w:val="20"/>
              </w:rPr>
              <w:t>,000,000</w:t>
            </w:r>
          </w:p>
        </w:tc>
        <w:tc>
          <w:tcPr>
            <w:tcW w:w="2274" w:type="dxa"/>
          </w:tcPr>
          <w:p w14:paraId="32003711" w14:textId="46DA2A2B" w:rsidR="000B0490" w:rsidRPr="00604122" w:rsidRDefault="000B0490">
            <w:pPr>
              <w:ind w:left="-25"/>
              <w:rPr>
                <w:rFonts w:ascii="Arial" w:hAnsi="Arial" w:cs="Arial"/>
                <w:sz w:val="20"/>
                <w:szCs w:val="20"/>
              </w:rPr>
            </w:pPr>
            <w:r w:rsidRPr="00604122">
              <w:rPr>
                <w:rFonts w:ascii="Arial" w:hAnsi="Arial" w:cs="Arial"/>
                <w:sz w:val="20"/>
                <w:szCs w:val="20"/>
              </w:rPr>
              <w:t xml:space="preserve">$ </w:t>
            </w:r>
            <w:r w:rsidR="00095B2A">
              <w:rPr>
                <w:rFonts w:ascii="Arial" w:hAnsi="Arial" w:cs="Arial"/>
                <w:sz w:val="20"/>
                <w:szCs w:val="20"/>
              </w:rPr>
              <w:t>2</w:t>
            </w:r>
            <w:r w:rsidRPr="00604122">
              <w:rPr>
                <w:rFonts w:ascii="Arial" w:hAnsi="Arial" w:cs="Arial"/>
                <w:sz w:val="20"/>
                <w:szCs w:val="20"/>
              </w:rPr>
              <w:t>,000 per beneficiary</w:t>
            </w:r>
          </w:p>
        </w:tc>
      </w:tr>
      <w:tr w:rsidR="002F0E0E" w:rsidRPr="00604122" w14:paraId="27C6854C" w14:textId="77777777" w:rsidTr="00AC0572">
        <w:trPr>
          <w:trHeight w:val="116"/>
        </w:trPr>
        <w:tc>
          <w:tcPr>
            <w:tcW w:w="349" w:type="dxa"/>
            <w:shd w:val="clear" w:color="auto" w:fill="C9C9C9" w:themeFill="accent3" w:themeFillTint="99"/>
            <w:vAlign w:val="center"/>
          </w:tcPr>
          <w:p w14:paraId="28317A6F" w14:textId="77777777" w:rsidR="000B0490" w:rsidRPr="00604122" w:rsidRDefault="000B0490" w:rsidP="001C68B9">
            <w:pPr>
              <w:rPr>
                <w:rFonts w:ascii="Arial" w:hAnsi="Arial" w:cs="Arial"/>
                <w:b/>
                <w:bCs/>
                <w:sz w:val="20"/>
                <w:szCs w:val="20"/>
              </w:rPr>
            </w:pPr>
          </w:p>
        </w:tc>
        <w:tc>
          <w:tcPr>
            <w:tcW w:w="1397" w:type="dxa"/>
            <w:shd w:val="clear" w:color="auto" w:fill="C9C9C9" w:themeFill="accent3" w:themeFillTint="99"/>
            <w:vAlign w:val="center"/>
          </w:tcPr>
          <w:p w14:paraId="0D32C58D" w14:textId="77777777" w:rsidR="000B0490" w:rsidRPr="00604122" w:rsidRDefault="000B0490" w:rsidP="001C68B9">
            <w:pPr>
              <w:rPr>
                <w:rFonts w:ascii="Arial" w:hAnsi="Arial" w:cs="Arial"/>
                <w:b/>
                <w:bCs/>
                <w:sz w:val="20"/>
                <w:szCs w:val="20"/>
              </w:rPr>
            </w:pPr>
          </w:p>
        </w:tc>
        <w:tc>
          <w:tcPr>
            <w:tcW w:w="4194" w:type="dxa"/>
            <w:shd w:val="clear" w:color="auto" w:fill="C9C9C9" w:themeFill="accent3" w:themeFillTint="99"/>
            <w:vAlign w:val="center"/>
          </w:tcPr>
          <w:p w14:paraId="6FD161CD" w14:textId="77777777" w:rsidR="000B0490" w:rsidRPr="00604122" w:rsidRDefault="000B0490" w:rsidP="001C68B9">
            <w:pPr>
              <w:jc w:val="right"/>
              <w:rPr>
                <w:rFonts w:ascii="Arial" w:hAnsi="Arial" w:cs="Arial"/>
                <w:b/>
                <w:bCs/>
                <w:sz w:val="20"/>
                <w:szCs w:val="20"/>
              </w:rPr>
            </w:pPr>
            <w:r w:rsidRPr="00604122">
              <w:rPr>
                <w:rFonts w:ascii="Arial" w:hAnsi="Arial" w:cs="Arial"/>
                <w:b/>
                <w:bCs/>
                <w:sz w:val="20"/>
                <w:szCs w:val="20"/>
              </w:rPr>
              <w:t>Total</w:t>
            </w:r>
          </w:p>
        </w:tc>
        <w:tc>
          <w:tcPr>
            <w:tcW w:w="1506" w:type="dxa"/>
            <w:shd w:val="clear" w:color="auto" w:fill="C9C9C9" w:themeFill="accent3" w:themeFillTint="99"/>
            <w:vAlign w:val="center"/>
          </w:tcPr>
          <w:p w14:paraId="4EA1DC6C" w14:textId="77777777" w:rsidR="000B0490" w:rsidRPr="00604122" w:rsidRDefault="000B0490" w:rsidP="001C68B9">
            <w:pPr>
              <w:jc w:val="right"/>
              <w:rPr>
                <w:rFonts w:ascii="Arial" w:hAnsi="Arial" w:cs="Arial"/>
                <w:b/>
                <w:bCs/>
                <w:sz w:val="20"/>
                <w:szCs w:val="20"/>
              </w:rPr>
            </w:pPr>
            <w:r w:rsidRPr="00604122">
              <w:rPr>
                <w:rFonts w:ascii="Arial" w:hAnsi="Arial" w:cs="Arial"/>
                <w:b/>
                <w:bCs/>
                <w:sz w:val="20"/>
                <w:szCs w:val="20"/>
              </w:rPr>
              <w:t>$185,000,000</w:t>
            </w:r>
          </w:p>
        </w:tc>
        <w:tc>
          <w:tcPr>
            <w:tcW w:w="2274" w:type="dxa"/>
            <w:shd w:val="clear" w:color="auto" w:fill="C9C9C9" w:themeFill="accent3" w:themeFillTint="99"/>
            <w:vAlign w:val="center"/>
          </w:tcPr>
          <w:p w14:paraId="32920B41" w14:textId="77777777" w:rsidR="000B0490" w:rsidRPr="00604122" w:rsidRDefault="000B0490" w:rsidP="001C68B9">
            <w:pPr>
              <w:rPr>
                <w:rFonts w:ascii="Arial" w:hAnsi="Arial" w:cs="Arial"/>
                <w:b/>
                <w:bCs/>
                <w:sz w:val="20"/>
                <w:szCs w:val="20"/>
              </w:rPr>
            </w:pPr>
          </w:p>
        </w:tc>
      </w:tr>
    </w:tbl>
    <w:p w14:paraId="4C2F0F5B" w14:textId="77777777" w:rsidR="002F0E0E" w:rsidRDefault="002F0E0E" w:rsidP="00103DAC">
      <w:pPr>
        <w:pStyle w:val="ListParagraph"/>
        <w:tabs>
          <w:tab w:val="left" w:pos="360"/>
          <w:tab w:val="left" w:pos="720"/>
        </w:tabs>
        <w:spacing w:after="0" w:line="240" w:lineRule="auto"/>
        <w:ind w:left="0"/>
        <w:jc w:val="both"/>
        <w:rPr>
          <w:rFonts w:asciiTheme="minorBidi" w:eastAsia="Calibri" w:hAnsiTheme="minorBidi"/>
          <w:iCs/>
          <w:color w:val="0D0D0D"/>
        </w:rPr>
        <w:sectPr w:rsidR="002F0E0E" w:rsidSect="00F94B09">
          <w:pgSz w:w="12240" w:h="15840"/>
          <w:pgMar w:top="1440" w:right="1440" w:bottom="1440" w:left="1440" w:header="720" w:footer="720" w:gutter="0"/>
          <w:cols w:space="720"/>
          <w:docGrid w:linePitch="360"/>
        </w:sectPr>
      </w:pPr>
    </w:p>
    <w:p w14:paraId="102C3A2C" w14:textId="4484D4BE" w:rsidR="000C53E7" w:rsidRDefault="007D703C" w:rsidP="002F0E0E">
      <w:pPr>
        <w:pStyle w:val="Heading1"/>
      </w:pPr>
      <w:bookmarkStart w:id="59" w:name="_Toc256000011"/>
      <w:bookmarkStart w:id="60" w:name="_Toc256000044"/>
      <w:bookmarkStart w:id="61" w:name="_Toc256000012"/>
      <w:bookmarkStart w:id="62" w:name="_Toc460509199"/>
      <w:bookmarkStart w:id="63" w:name="_Toc505105136"/>
      <w:bookmarkStart w:id="64" w:name="_Toc19279084"/>
      <w:bookmarkStart w:id="65" w:name="_Toc22223423"/>
      <w:bookmarkStart w:id="66" w:name="_Toc81505762"/>
      <w:bookmarkStart w:id="67" w:name="_Toc89264122"/>
      <w:r w:rsidRPr="00332203">
        <w:lastRenderedPageBreak/>
        <w:t>III.</w:t>
      </w:r>
      <w:r w:rsidR="00020210">
        <w:t xml:space="preserve"> </w:t>
      </w:r>
      <w:r w:rsidR="002F0E0E" w:rsidRPr="002D6B6B">
        <w:t>PROGRAM IMPLEMENTATION</w:t>
      </w:r>
      <w:bookmarkEnd w:id="59"/>
      <w:bookmarkEnd w:id="60"/>
      <w:bookmarkEnd w:id="61"/>
      <w:bookmarkEnd w:id="62"/>
      <w:bookmarkEnd w:id="63"/>
      <w:bookmarkEnd w:id="64"/>
      <w:bookmarkEnd w:id="65"/>
      <w:bookmarkEnd w:id="66"/>
      <w:bookmarkEnd w:id="67"/>
    </w:p>
    <w:p w14:paraId="59B1E2EA" w14:textId="77777777" w:rsidR="007B69CF" w:rsidRPr="007B69CF" w:rsidRDefault="007B69CF" w:rsidP="0058113E">
      <w:pPr>
        <w:spacing w:line="240" w:lineRule="auto"/>
      </w:pPr>
    </w:p>
    <w:p w14:paraId="67886F80" w14:textId="5CE893A8" w:rsidR="000C53E7" w:rsidRDefault="002A22F9" w:rsidP="007B69CF">
      <w:pPr>
        <w:pStyle w:val="Heading2"/>
        <w:numPr>
          <w:ilvl w:val="0"/>
          <w:numId w:val="62"/>
        </w:numPr>
        <w:ind w:hanging="720"/>
      </w:pPr>
      <w:bookmarkStart w:id="68" w:name="_Toc256000013"/>
      <w:bookmarkStart w:id="69" w:name="_Toc460509200"/>
      <w:bookmarkStart w:id="70" w:name="_Toc505105137"/>
      <w:bookmarkStart w:id="71" w:name="_Toc19279085"/>
      <w:bookmarkStart w:id="72" w:name="_Toc22223424"/>
      <w:bookmarkStart w:id="73" w:name="_Toc81505763"/>
      <w:bookmarkStart w:id="74" w:name="_Toc89264123"/>
      <w:r w:rsidRPr="007B69CF">
        <w:t>Institutional and Implementation Arrangements</w:t>
      </w:r>
      <w:bookmarkEnd w:id="68"/>
      <w:bookmarkEnd w:id="69"/>
      <w:bookmarkEnd w:id="70"/>
      <w:bookmarkEnd w:id="71"/>
      <w:bookmarkEnd w:id="72"/>
      <w:bookmarkEnd w:id="73"/>
      <w:bookmarkEnd w:id="74"/>
    </w:p>
    <w:p w14:paraId="617584CC" w14:textId="77777777" w:rsidR="007B69CF" w:rsidRPr="007B69CF" w:rsidRDefault="007B69CF" w:rsidP="00F96E37">
      <w:pPr>
        <w:spacing w:after="0" w:line="240" w:lineRule="auto"/>
      </w:pPr>
    </w:p>
    <w:p w14:paraId="11397945" w14:textId="2D397C3C" w:rsidR="00412FAA" w:rsidRPr="002D6B6B" w:rsidRDefault="00412FAA" w:rsidP="00F777DC">
      <w:pPr>
        <w:pStyle w:val="0MainParagraphStyle"/>
      </w:pPr>
      <w:r w:rsidRPr="001D0D8E">
        <w:t>The proposed operation will be implemented through institutional arrangements whereby the Housing and Urban Development Department (HUDD</w:t>
      </w:r>
      <w:r w:rsidR="00095B2A">
        <w:t xml:space="preserve"> – parent department of PHATA</w:t>
      </w:r>
      <w:r w:rsidRPr="001D0D8E">
        <w:t>)</w:t>
      </w:r>
      <w:r w:rsidR="00E056F9" w:rsidRPr="001D0D8E">
        <w:t xml:space="preserve"> and PHATA</w:t>
      </w:r>
      <w:r w:rsidRPr="001D0D8E">
        <w:t>, with the assistance from the Urban Unit (UU), will have overall responsibility for the Program.</w:t>
      </w:r>
      <w:r w:rsidRPr="002D6B6B">
        <w:t xml:space="preserve"> UU will house the requisite technical specialists and systems for overall Program management, coordination and reporting, monitoring, and evaluation (RME). It will provide technical and capacity building support to PHATA to achieve sub-program results; implement institution-strengthening interventions including procurement of consultancies for development and operationalizing requisite systems for transparency and accountability. It will also communicate consolidated information to HUDD</w:t>
      </w:r>
      <w:r w:rsidR="00E056F9">
        <w:t xml:space="preserve"> &amp; PHATA</w:t>
      </w:r>
      <w:r w:rsidRPr="002D6B6B">
        <w:t xml:space="preserve"> and FD on the progress of activities per M&amp;E requirements via reporting dashboards set up at these agencies and assist with day-to-day coordination of the Program. It will assist HUDD </w:t>
      </w:r>
      <w:r w:rsidR="00E056F9">
        <w:t xml:space="preserve">&amp; PHATA </w:t>
      </w:r>
      <w:r w:rsidRPr="002D6B6B">
        <w:t>in administering the APA process by recruiting and managing a private APA firm. The Program will be administered per the Program Operations Manual (POM), which will be developed during the first year of implementation.</w:t>
      </w:r>
    </w:p>
    <w:p w14:paraId="7AB7742D" w14:textId="77777777" w:rsidR="00364142" w:rsidRPr="002D6B6B" w:rsidRDefault="00364142" w:rsidP="00103DAC">
      <w:pPr>
        <w:pStyle w:val="ListParagraph"/>
        <w:tabs>
          <w:tab w:val="left" w:pos="360"/>
          <w:tab w:val="left" w:pos="720"/>
        </w:tabs>
        <w:spacing w:after="0" w:line="240" w:lineRule="auto"/>
        <w:ind w:left="0"/>
        <w:jc w:val="both"/>
        <w:rPr>
          <w:rFonts w:asciiTheme="minorBidi" w:eastAsia="Calibri" w:hAnsiTheme="minorBidi"/>
          <w:iCs/>
          <w:color w:val="0D0D0D"/>
        </w:rPr>
      </w:pPr>
    </w:p>
    <w:p w14:paraId="64EE1711" w14:textId="1A6A4EE7" w:rsidR="00412FAA" w:rsidRPr="002D6B6B" w:rsidRDefault="00412FAA" w:rsidP="00F777DC">
      <w:pPr>
        <w:pStyle w:val="0MainParagraphStyle"/>
      </w:pPr>
      <w:r w:rsidRPr="002D6B6B">
        <w:rPr>
          <w:b/>
          <w:bCs/>
        </w:rPr>
        <w:t xml:space="preserve">PHATA will lead </w:t>
      </w:r>
      <w:r w:rsidRPr="002D6B6B">
        <w:rPr>
          <w:b/>
        </w:rPr>
        <w:t>implementation</w:t>
      </w:r>
      <w:r w:rsidRPr="002D6B6B">
        <w:rPr>
          <w:b/>
          <w:bCs/>
        </w:rPr>
        <w:t xml:space="preserve"> of the capital investment sub-programs </w:t>
      </w:r>
      <w:r w:rsidRPr="002D6B6B">
        <w:t>in coordination with the private sector, water and sanitation agencies, development authorities, or local governments as appropriate. PHATA will be responsible for achievement of DLI results by ensuring adherence to work plans of schemes under execution, quality assurance, and submission of progress and completion reports to HUD</w:t>
      </w:r>
      <w:r w:rsidR="00E056F9">
        <w:t>D</w:t>
      </w:r>
      <w:r w:rsidRPr="002D6B6B">
        <w:t xml:space="preserve"> and the UU.</w:t>
      </w:r>
    </w:p>
    <w:p w14:paraId="753F2D84" w14:textId="77777777" w:rsidR="00364142" w:rsidRPr="002D6B6B" w:rsidRDefault="00364142" w:rsidP="00103DAC">
      <w:pPr>
        <w:pStyle w:val="ListParagraph"/>
        <w:tabs>
          <w:tab w:val="left" w:pos="360"/>
          <w:tab w:val="left" w:pos="720"/>
        </w:tabs>
        <w:spacing w:after="0" w:line="240" w:lineRule="auto"/>
        <w:ind w:left="0"/>
        <w:jc w:val="both"/>
        <w:rPr>
          <w:rFonts w:asciiTheme="minorBidi" w:eastAsia="Calibri" w:hAnsiTheme="minorBidi"/>
          <w:iCs/>
          <w:color w:val="0D0D0D"/>
        </w:rPr>
      </w:pPr>
    </w:p>
    <w:p w14:paraId="1CF7E090" w14:textId="1E562FF5" w:rsidR="00412FAA" w:rsidRPr="002D6B6B" w:rsidRDefault="00412FAA" w:rsidP="00F777DC">
      <w:pPr>
        <w:pStyle w:val="0MainParagraphStyle"/>
      </w:pPr>
      <w:r w:rsidRPr="002D6B6B">
        <w:rPr>
          <w:b/>
          <w:bCs/>
        </w:rPr>
        <w:t>The Alternative Housing solutions will also be led and implemented by PHATA on land it already owns.</w:t>
      </w:r>
      <w:r w:rsidRPr="002D6B6B">
        <w:t xml:space="preserve"> PHATA has a long experience in provision of sites and services schemes. After NPHP commenced, it has launched projects providing built housing units albeit of a larger size and higher costs. PAHP will support development of the next generation of schemes that will adopt appropriate but flexible infrastructure standards, optimize site planning to allow for mixed-income cross-subsidization, and introduce core units to make them more affordable to Tier-1 beneficiaries, and can be expanded over time.</w:t>
      </w:r>
    </w:p>
    <w:p w14:paraId="6B7A8C77" w14:textId="77777777" w:rsidR="0078264C" w:rsidRPr="002D6B6B" w:rsidRDefault="0078264C" w:rsidP="00103DAC">
      <w:pPr>
        <w:pStyle w:val="ListParagraph"/>
        <w:tabs>
          <w:tab w:val="left" w:pos="360"/>
          <w:tab w:val="left" w:pos="720"/>
        </w:tabs>
        <w:spacing w:after="0" w:line="240" w:lineRule="auto"/>
        <w:ind w:left="0"/>
        <w:jc w:val="both"/>
        <w:rPr>
          <w:rFonts w:asciiTheme="minorBidi" w:eastAsia="Calibri" w:hAnsiTheme="minorBidi"/>
          <w:iCs/>
          <w:color w:val="0D0D0D"/>
        </w:rPr>
      </w:pPr>
    </w:p>
    <w:p w14:paraId="6C6EB1AD" w14:textId="62E63742" w:rsidR="00412FAA" w:rsidRPr="002D6B6B" w:rsidRDefault="00412FAA" w:rsidP="00F777DC">
      <w:pPr>
        <w:pStyle w:val="0MainParagraphStyle"/>
      </w:pPr>
      <w:r w:rsidRPr="002D6B6B">
        <w:t xml:space="preserve">The Finance Department (FD) will be responsible for managing and transferring </w:t>
      </w:r>
      <w:proofErr w:type="spellStart"/>
      <w:r w:rsidRPr="002D6B6B">
        <w:t>PforR</w:t>
      </w:r>
      <w:proofErr w:type="spellEnd"/>
      <w:r w:rsidRPr="002D6B6B">
        <w:t xml:space="preserve"> funds to PHATA based on results achieved. </w:t>
      </w:r>
      <w:r w:rsidRPr="002D6B6B">
        <w:rPr>
          <w:lang w:val="en-GB"/>
        </w:rPr>
        <w:t xml:space="preserve">The Provincial Finance </w:t>
      </w:r>
      <w:r w:rsidRPr="002D6B6B">
        <w:t>unit in FD is already being strengthened by the Bank-funded Punjab Cities Program, (PCP) through engagement of expertise and skill sets to manage a Performance-Based Grants (PBG) mechanism for PCP, and to budget and release PBGs. Under PAHP, its role will be extended to transfer funds to PHATA, based on verification of DLRs by an APA firm. Program funds will be transferred to the Provincial Account-1, and onward to PHATA for development transfers. PHATA will maintain cash books and financial statements for recording allocations and expenditures and will submit twice-yearly Budget Execution Reports to the Bank.</w:t>
      </w:r>
    </w:p>
    <w:p w14:paraId="0EF648C9" w14:textId="77777777" w:rsidR="0078264C" w:rsidRPr="002D6B6B" w:rsidRDefault="0078264C" w:rsidP="00103DAC">
      <w:pPr>
        <w:pStyle w:val="ListParagraph"/>
        <w:tabs>
          <w:tab w:val="left" w:pos="360"/>
          <w:tab w:val="left" w:pos="720"/>
        </w:tabs>
        <w:spacing w:after="0" w:line="240" w:lineRule="auto"/>
        <w:ind w:left="0"/>
        <w:jc w:val="both"/>
        <w:rPr>
          <w:rFonts w:asciiTheme="minorBidi" w:eastAsia="Calibri" w:hAnsiTheme="minorBidi"/>
          <w:iCs/>
          <w:color w:val="0D0D0D"/>
        </w:rPr>
      </w:pPr>
    </w:p>
    <w:p w14:paraId="6DA330FB" w14:textId="5621635C" w:rsidR="00412FAA" w:rsidRPr="002D6B6B" w:rsidRDefault="00412FAA" w:rsidP="00F777DC">
      <w:pPr>
        <w:pStyle w:val="0MainParagraphStyle"/>
      </w:pPr>
      <w:r w:rsidRPr="003D5E5F">
        <w:t xml:space="preserve">FD will allocate sufficient funds in the Budget to support the Expenditure Framework for </w:t>
      </w:r>
      <w:r w:rsidR="000A78EA" w:rsidRPr="003D5E5F">
        <w:rPr>
          <w:rFonts w:ascii="Arial" w:hAnsi="Arial" w:cs="Arial"/>
        </w:rPr>
        <w:t>infrastructure investments</w:t>
      </w:r>
      <w:r w:rsidRPr="003D5E5F">
        <w:t xml:space="preserve"> for Affordable Housing </w:t>
      </w:r>
      <w:r w:rsidRPr="003D5E5F">
        <w:rPr>
          <w:rFonts w:eastAsia="Calibri"/>
          <w:iCs/>
          <w:color w:val="0D0D0D"/>
        </w:rPr>
        <w:t>Schemes</w:t>
      </w:r>
      <w:r w:rsidRPr="003D5E5F">
        <w:t>.</w:t>
      </w:r>
      <w:r w:rsidRPr="002D6B6B">
        <w:t xml:space="preserve"> Currently, no provision has been made in Punjab’s budget for FY21-22 for affordable housing schemes through PHATA. However, its parent department HUD</w:t>
      </w:r>
      <w:r w:rsidR="00E056F9">
        <w:t>D</w:t>
      </w:r>
      <w:r w:rsidRPr="002D6B6B">
        <w:t xml:space="preserve"> has been allocated </w:t>
      </w:r>
      <w:r w:rsidR="00BE7856">
        <w:t>PKR</w:t>
      </w:r>
      <w:r w:rsidRPr="002D6B6B">
        <w:t xml:space="preserve"> 2 billion for infrastructure </w:t>
      </w:r>
      <w:r w:rsidRPr="002D6B6B">
        <w:rPr>
          <w:rFonts w:eastAsia="Calibri"/>
          <w:iCs/>
          <w:color w:val="0D0D0D"/>
        </w:rPr>
        <w:t>development</w:t>
      </w:r>
      <w:r w:rsidRPr="002D6B6B">
        <w:t xml:space="preserve"> for affordable </w:t>
      </w:r>
      <w:proofErr w:type="gramStart"/>
      <w:r w:rsidR="00336909">
        <w:t>low income</w:t>
      </w:r>
      <w:proofErr w:type="gramEnd"/>
      <w:r w:rsidR="00336909">
        <w:t xml:space="preserve"> </w:t>
      </w:r>
      <w:r w:rsidRPr="002D6B6B">
        <w:t>housing schemes on peri-urban sites</w:t>
      </w:r>
      <w:r w:rsidR="00D812B3">
        <w:t>.</w:t>
      </w:r>
      <w:r w:rsidRPr="002D6B6B">
        <w:t xml:space="preserve"> </w:t>
      </w:r>
      <w:proofErr w:type="spellStart"/>
      <w:r w:rsidRPr="002D6B6B">
        <w:t>GoPunjab</w:t>
      </w:r>
      <w:proofErr w:type="spellEnd"/>
      <w:r w:rsidRPr="002D6B6B">
        <w:t xml:space="preserve"> will need to, in consultation with PHATA, develop and approve schemes to support affordable housing in Punjab (Program Boundary). The broad expenditure categories for these </w:t>
      </w:r>
      <w:r w:rsidRPr="002D6B6B">
        <w:lastRenderedPageBreak/>
        <w:t>schemes will include cost of land, off-site infrastructure development</w:t>
      </w:r>
      <w:r w:rsidR="00095B2A">
        <w:t>, housing construction,</w:t>
      </w:r>
      <w:r w:rsidRPr="002D6B6B">
        <w:t xml:space="preserve"> and any subsidies the government may want to provide. Bank financing for the program (of approximately US$ 18</w:t>
      </w:r>
      <w:r w:rsidR="00095B2A">
        <w:t>5</w:t>
      </w:r>
      <w:r w:rsidRPr="002D6B6B">
        <w:t xml:space="preserve"> million) will support off-site </w:t>
      </w:r>
      <w:r w:rsidR="00095B2A">
        <w:t xml:space="preserve">and on-site (for public schemes) </w:t>
      </w:r>
      <w:r w:rsidRPr="002D6B6B">
        <w:t>infrastructure development</w:t>
      </w:r>
      <w:r w:rsidR="00095B2A">
        <w:t>, provision of core housing, and alternate housing modalities</w:t>
      </w:r>
      <w:r w:rsidRPr="002D6B6B">
        <w:rPr>
          <w:rFonts w:eastAsia="Calibri"/>
          <w:iCs/>
        </w:rPr>
        <w:t xml:space="preserve">. </w:t>
      </w:r>
    </w:p>
    <w:p w14:paraId="3D6C6BE6" w14:textId="77777777" w:rsidR="0078264C" w:rsidRPr="002D6B6B" w:rsidRDefault="0078264C" w:rsidP="00103DAC">
      <w:pPr>
        <w:pStyle w:val="ListParagraph"/>
        <w:tabs>
          <w:tab w:val="left" w:pos="360"/>
          <w:tab w:val="left" w:pos="720"/>
        </w:tabs>
        <w:spacing w:after="0" w:line="240" w:lineRule="auto"/>
        <w:ind w:left="0"/>
        <w:jc w:val="both"/>
        <w:rPr>
          <w:rFonts w:asciiTheme="minorBidi" w:hAnsiTheme="minorBidi"/>
        </w:rPr>
      </w:pPr>
    </w:p>
    <w:p w14:paraId="289B0632" w14:textId="6CCE9BB1" w:rsidR="00412FAA" w:rsidRDefault="00412FAA" w:rsidP="00F777DC">
      <w:pPr>
        <w:pStyle w:val="0MainParagraphStyle"/>
      </w:pPr>
      <w:proofErr w:type="spellStart"/>
      <w:r w:rsidRPr="002D6B6B">
        <w:rPr>
          <w:b/>
        </w:rPr>
        <w:t>GoPunjab</w:t>
      </w:r>
      <w:proofErr w:type="spellEnd"/>
      <w:r w:rsidRPr="002D6B6B">
        <w:rPr>
          <w:b/>
        </w:rPr>
        <w:t xml:space="preserve"> has already established a Housing Steering Committee for NPHP</w:t>
      </w:r>
      <w:r w:rsidRPr="002D6B6B">
        <w:t>, chaired by the Chief Secretary. Members include the Chairman Planning and Development (P&amp;D)</w:t>
      </w:r>
      <w:r w:rsidR="00095B2A">
        <w:t>,</w:t>
      </w:r>
      <w:r w:rsidRPr="002D6B6B">
        <w:t xml:space="preserve"> Secretary Finance, and Secretary HUD</w:t>
      </w:r>
      <w:r w:rsidR="00E056F9">
        <w:t>D</w:t>
      </w:r>
      <w:r w:rsidRPr="002D6B6B">
        <w:t xml:space="preserve">. It will provide policy guidance for PAHP as well as be responsible for reviewing progress reports and endorsing APA reports, addressing any cross-cutting implementation </w:t>
      </w:r>
      <w:r w:rsidRPr="002D6B6B">
        <w:rPr>
          <w:bCs/>
        </w:rPr>
        <w:t>challenges</w:t>
      </w:r>
      <w:r w:rsidRPr="002D6B6B">
        <w:t>.</w:t>
      </w:r>
    </w:p>
    <w:p w14:paraId="481F1E6D" w14:textId="77777777" w:rsidR="00392270" w:rsidRDefault="00392270" w:rsidP="00A91AD7">
      <w:pPr>
        <w:spacing w:line="240" w:lineRule="auto"/>
      </w:pPr>
    </w:p>
    <w:p w14:paraId="0E5DD42F" w14:textId="6CDF180F" w:rsidR="00392270" w:rsidRPr="002D6B6B" w:rsidRDefault="00392270" w:rsidP="00392270">
      <w:pPr>
        <w:pStyle w:val="Heading2"/>
        <w:numPr>
          <w:ilvl w:val="0"/>
          <w:numId w:val="62"/>
        </w:numPr>
        <w:ind w:hanging="720"/>
      </w:pPr>
      <w:bookmarkStart w:id="75" w:name="_Toc256000014"/>
      <w:bookmarkStart w:id="76" w:name="_Toc460509201"/>
      <w:bookmarkStart w:id="77" w:name="_Toc505105138"/>
      <w:bookmarkStart w:id="78" w:name="_Toc19279086"/>
      <w:bookmarkStart w:id="79" w:name="_Toc22223425"/>
      <w:bookmarkStart w:id="80" w:name="_Toc81505764"/>
      <w:bookmarkStart w:id="81" w:name="_Toc89264124"/>
      <w:r w:rsidRPr="002D6B6B">
        <w:t>Results Monitoring and Evaluation</w:t>
      </w:r>
      <w:bookmarkEnd w:id="75"/>
      <w:bookmarkEnd w:id="76"/>
      <w:bookmarkEnd w:id="77"/>
      <w:bookmarkEnd w:id="78"/>
      <w:bookmarkEnd w:id="79"/>
      <w:bookmarkEnd w:id="80"/>
      <w:bookmarkEnd w:id="81"/>
    </w:p>
    <w:p w14:paraId="64BAC51A" w14:textId="77777777" w:rsidR="00F87094" w:rsidRPr="002D6B6B" w:rsidRDefault="00F87094" w:rsidP="00103DAC">
      <w:pPr>
        <w:pStyle w:val="ListParagraph"/>
        <w:tabs>
          <w:tab w:val="left" w:pos="360"/>
          <w:tab w:val="left" w:pos="720"/>
        </w:tabs>
        <w:spacing w:after="0" w:line="240" w:lineRule="auto"/>
        <w:ind w:left="0"/>
        <w:jc w:val="both"/>
        <w:rPr>
          <w:rFonts w:asciiTheme="minorBidi" w:hAnsiTheme="minorBidi"/>
        </w:rPr>
      </w:pPr>
    </w:p>
    <w:p w14:paraId="21EB2CF6" w14:textId="552C710C" w:rsidR="00412FAA" w:rsidRPr="002D6B6B" w:rsidRDefault="00412FAA" w:rsidP="00F777DC">
      <w:pPr>
        <w:pStyle w:val="0MainParagraphStyle"/>
      </w:pPr>
      <w:r w:rsidRPr="002D6B6B">
        <w:rPr>
          <w:b/>
        </w:rPr>
        <w:t>Monitoring and reporting will be undertaken by UU and PHATA.</w:t>
      </w:r>
      <w:r w:rsidRPr="002D6B6B">
        <w:t xml:space="preserve"> PHATA will coordinate the collection of M&amp;E data and individual reports from developers. Each developer will be </w:t>
      </w:r>
      <w:r w:rsidRPr="002D6B6B">
        <w:rPr>
          <w:rFonts w:eastAsia="Calibri"/>
          <w:color w:val="0D0D0D"/>
        </w:rPr>
        <w:t>responsible</w:t>
      </w:r>
      <w:r w:rsidRPr="002D6B6B">
        <w:t xml:space="preserve"> for reports on status of scheme implementation and on-site infrastructure. PHATA will develop reports on status of provision of trunk and last-mile infrastructure and schemes under alternative housing modalities delivered through Program funds. Each developer will facilitate access to key data required for the APA. They will also prepare progress reports twice a year (a midyear and an annual report) containing agreed data and transmit them to the PHATA. PHATA will submit a consolidated progress report to HUD</w:t>
      </w:r>
      <w:r w:rsidR="00CC2B57">
        <w:t>D</w:t>
      </w:r>
      <w:r w:rsidRPr="002D6B6B">
        <w:t>, UU, and the Bank. Annual reports prepared under the Program will be disseminated on PHATA website.</w:t>
      </w:r>
    </w:p>
    <w:p w14:paraId="6420B538" w14:textId="77777777" w:rsidR="00F87094" w:rsidRPr="002D6B6B" w:rsidRDefault="00F87094" w:rsidP="00103DAC">
      <w:pPr>
        <w:pStyle w:val="ListParagraph"/>
        <w:tabs>
          <w:tab w:val="left" w:pos="360"/>
          <w:tab w:val="left" w:pos="720"/>
        </w:tabs>
        <w:spacing w:after="0" w:line="240" w:lineRule="auto"/>
        <w:ind w:left="0"/>
        <w:jc w:val="both"/>
        <w:rPr>
          <w:rFonts w:asciiTheme="minorBidi" w:hAnsiTheme="minorBidi"/>
        </w:rPr>
      </w:pPr>
    </w:p>
    <w:p w14:paraId="56289E4D" w14:textId="68EA7A0A" w:rsidR="00412FAA" w:rsidRDefault="00412FAA" w:rsidP="00F777DC">
      <w:pPr>
        <w:pStyle w:val="0MainParagraphStyle"/>
      </w:pPr>
      <w:r w:rsidRPr="002D6B6B">
        <w:rPr>
          <w:b/>
        </w:rPr>
        <w:t xml:space="preserve">An independent annual assessment and the verification of results will trigger disbursement. </w:t>
      </w:r>
      <w:r w:rsidRPr="002D6B6B">
        <w:rPr>
          <w:bCs/>
        </w:rPr>
        <w:t>UU will assist HUD</w:t>
      </w:r>
      <w:r w:rsidR="00CC2B57">
        <w:rPr>
          <w:bCs/>
        </w:rPr>
        <w:t>D</w:t>
      </w:r>
      <w:r w:rsidRPr="002D6B6B">
        <w:rPr>
          <w:bCs/>
        </w:rPr>
        <w:t xml:space="preserve"> to engage an independent firm to carry out APAs, which will provide the basis for annual disbursement</w:t>
      </w:r>
      <w:r w:rsidRPr="002D6B6B">
        <w:t xml:space="preserve"> of Program funds to PHATA. To ensure transparency, APA results will be shared simultaneously with the Bank and </w:t>
      </w:r>
      <w:proofErr w:type="spellStart"/>
      <w:r w:rsidRPr="002D6B6B">
        <w:t>GoPunjab’s</w:t>
      </w:r>
      <w:proofErr w:type="spellEnd"/>
      <w:r w:rsidRPr="002D6B6B">
        <w:t xml:space="preserve"> Steering Committee. The SC will verify and endorse APA results and notify the Bank. The Bank will undertake quality assurance of APA results and will make the final decision on whether a DLI has been achieved. The APA cycle will be synchronized with the governments’ budgeting cycle, to ensure that allocations are reflected in provincial and PHATA budgets.</w:t>
      </w:r>
    </w:p>
    <w:p w14:paraId="7FA5982B" w14:textId="77777777" w:rsidR="00857F3F" w:rsidRDefault="00857F3F" w:rsidP="00273A37">
      <w:pPr>
        <w:spacing w:line="240" w:lineRule="auto"/>
      </w:pPr>
    </w:p>
    <w:p w14:paraId="0658C15B" w14:textId="0ECBA33C" w:rsidR="00857F3F" w:rsidRPr="002D6B6B" w:rsidRDefault="00857F3F" w:rsidP="00857F3F">
      <w:pPr>
        <w:pStyle w:val="Heading2"/>
        <w:numPr>
          <w:ilvl w:val="0"/>
          <w:numId w:val="62"/>
        </w:numPr>
        <w:ind w:hanging="720"/>
      </w:pPr>
      <w:bookmarkStart w:id="82" w:name="_Toc256000015"/>
      <w:bookmarkStart w:id="83" w:name="_Toc460509202"/>
      <w:bookmarkStart w:id="84" w:name="_Toc505105139"/>
      <w:bookmarkStart w:id="85" w:name="_Toc17109580"/>
      <w:bookmarkStart w:id="86" w:name="_Toc19279087"/>
      <w:bookmarkStart w:id="87" w:name="_Toc22223426"/>
      <w:bookmarkStart w:id="88" w:name="_Toc81505765"/>
      <w:bookmarkStart w:id="89" w:name="_Toc89264125"/>
      <w:r w:rsidRPr="002D6B6B">
        <w:t>Disbursement Arrangements</w:t>
      </w:r>
      <w:bookmarkEnd w:id="82"/>
      <w:bookmarkEnd w:id="83"/>
      <w:bookmarkEnd w:id="84"/>
      <w:bookmarkEnd w:id="85"/>
      <w:bookmarkEnd w:id="86"/>
      <w:bookmarkEnd w:id="87"/>
      <w:bookmarkEnd w:id="88"/>
      <w:bookmarkEnd w:id="89"/>
    </w:p>
    <w:p w14:paraId="6CA6C22F" w14:textId="77777777" w:rsidR="00F87094" w:rsidRPr="002D6B6B" w:rsidRDefault="00F87094" w:rsidP="00103DAC">
      <w:pPr>
        <w:pStyle w:val="ListParagraph"/>
        <w:tabs>
          <w:tab w:val="left" w:pos="360"/>
          <w:tab w:val="left" w:pos="720"/>
        </w:tabs>
        <w:spacing w:after="0" w:line="240" w:lineRule="auto"/>
        <w:ind w:left="0"/>
        <w:jc w:val="both"/>
        <w:rPr>
          <w:rFonts w:asciiTheme="minorBidi" w:eastAsia="Times New Roman" w:hAnsiTheme="minorBidi"/>
        </w:rPr>
      </w:pPr>
    </w:p>
    <w:p w14:paraId="697DBB36" w14:textId="79D744C8" w:rsidR="00412FAA" w:rsidRPr="002D6B6B" w:rsidRDefault="00412FAA" w:rsidP="00F777DC">
      <w:pPr>
        <w:pStyle w:val="0MainParagraphStyle"/>
      </w:pPr>
      <w:r w:rsidRPr="002D6B6B">
        <w:rPr>
          <w:b/>
          <w:bCs/>
        </w:rPr>
        <w:t xml:space="preserve">Disbursements under </w:t>
      </w:r>
      <w:r w:rsidRPr="002D6B6B">
        <w:rPr>
          <w:rFonts w:eastAsia="Times New Roman"/>
          <w:b/>
        </w:rPr>
        <w:t>the</w:t>
      </w:r>
      <w:r w:rsidRPr="002D6B6B">
        <w:rPr>
          <w:b/>
          <w:bCs/>
        </w:rPr>
        <w:t xml:space="preserve"> Program (</w:t>
      </w:r>
      <w:r w:rsidR="005D4F1B">
        <w:rPr>
          <w:b/>
          <w:bCs/>
        </w:rPr>
        <w:t>Window-1</w:t>
      </w:r>
      <w:r w:rsidRPr="002D6B6B">
        <w:rPr>
          <w:b/>
          <w:bCs/>
        </w:rPr>
        <w:t xml:space="preserve">) will be subject to </w:t>
      </w:r>
      <w:proofErr w:type="spellStart"/>
      <w:r w:rsidRPr="002D6B6B">
        <w:rPr>
          <w:b/>
          <w:bCs/>
        </w:rPr>
        <w:t>PforR</w:t>
      </w:r>
      <w:proofErr w:type="spellEnd"/>
      <w:r w:rsidRPr="002D6B6B">
        <w:rPr>
          <w:b/>
          <w:bCs/>
        </w:rPr>
        <w:t xml:space="preserve"> procedures. </w:t>
      </w:r>
      <w:r w:rsidRPr="002D6B6B">
        <w:t xml:space="preserve">These disbursements will be scalable, based on achievement of annual DLI targets. Amounts to be disbursed will be determined according to APA results and the estimated annual allocations. After DLIs are verified by the SC and the World Bank, </w:t>
      </w:r>
      <w:r w:rsidR="000A78EA">
        <w:t xml:space="preserve">the </w:t>
      </w:r>
      <w:r w:rsidRPr="002D6B6B">
        <w:t xml:space="preserve">annual </w:t>
      </w:r>
      <w:r w:rsidR="000A78EA">
        <w:t>allocation</w:t>
      </w:r>
      <w:r w:rsidR="000A78EA" w:rsidRPr="002D6B6B">
        <w:t xml:space="preserve"> </w:t>
      </w:r>
      <w:r w:rsidRPr="002D6B6B">
        <w:t xml:space="preserve">to PHATA will be announced by early-May of each year so that the </w:t>
      </w:r>
      <w:r w:rsidR="000A78EA">
        <w:t>funds</w:t>
      </w:r>
      <w:r w:rsidR="000A78EA" w:rsidRPr="002D6B6B">
        <w:t xml:space="preserve"> </w:t>
      </w:r>
      <w:r w:rsidRPr="002D6B6B">
        <w:t>are fully accounted for in the provincial government and PHATA budgets for the subsequent year. Disbursements for DLIs will be made in June each year.</w:t>
      </w:r>
    </w:p>
    <w:p w14:paraId="26386843" w14:textId="77777777" w:rsidR="00A747B6" w:rsidRPr="002D6B6B" w:rsidRDefault="00A747B6" w:rsidP="00103DAC">
      <w:pPr>
        <w:pStyle w:val="ListParagraph"/>
        <w:tabs>
          <w:tab w:val="left" w:pos="360"/>
          <w:tab w:val="left" w:pos="720"/>
        </w:tabs>
        <w:spacing w:after="0" w:line="240" w:lineRule="auto"/>
        <w:ind w:left="0"/>
        <w:jc w:val="both"/>
        <w:rPr>
          <w:rFonts w:asciiTheme="minorBidi" w:eastAsia="Calibri" w:hAnsiTheme="minorBidi"/>
          <w:iCs/>
          <w:color w:val="0D0D0D"/>
        </w:rPr>
      </w:pPr>
    </w:p>
    <w:p w14:paraId="1783F7C3" w14:textId="1E80CE77" w:rsidR="00412FAA" w:rsidRDefault="00412FAA" w:rsidP="00F777DC">
      <w:pPr>
        <w:pStyle w:val="0MainParagraphStyle"/>
      </w:pPr>
      <w:r w:rsidRPr="002D6B6B">
        <w:rPr>
          <w:b/>
          <w:bCs/>
        </w:rPr>
        <w:t>Disbursements</w:t>
      </w:r>
      <w:r w:rsidRPr="002D6B6B">
        <w:rPr>
          <w:b/>
        </w:rPr>
        <w:t xml:space="preserve"> under the IPF Windows will be based on semiannual interim financial reports,</w:t>
      </w:r>
      <w:r w:rsidRPr="002D6B6B">
        <w:t xml:space="preserve"> providing details of expenditures of the preceding semester and cash flow projections for the next two quarters. The initial disbursement will be made against a withdrawal application with a six-month cash flow forecast.</w:t>
      </w:r>
    </w:p>
    <w:p w14:paraId="4E7D6FB7" w14:textId="0E13D53D" w:rsidR="00594602" w:rsidRDefault="00594602" w:rsidP="00F777DC">
      <w:pPr>
        <w:pStyle w:val="0MainParagraphStyle"/>
        <w:numPr>
          <w:ilvl w:val="0"/>
          <w:numId w:val="0"/>
        </w:numPr>
      </w:pPr>
    </w:p>
    <w:p w14:paraId="40B61A3F" w14:textId="2751D6E1" w:rsidR="00394E3E" w:rsidRDefault="006E2AE6" w:rsidP="006E2AE6">
      <w:pPr>
        <w:pStyle w:val="Heading2"/>
        <w:numPr>
          <w:ilvl w:val="0"/>
          <w:numId w:val="62"/>
        </w:numPr>
        <w:ind w:hanging="720"/>
      </w:pPr>
      <w:bookmarkStart w:id="90" w:name="_Toc256000016"/>
      <w:bookmarkStart w:id="91" w:name="_Toc17109581"/>
      <w:bookmarkStart w:id="92" w:name="_Toc19279088"/>
      <w:bookmarkStart w:id="93" w:name="_Toc22223427"/>
      <w:bookmarkStart w:id="94" w:name="_Toc81505766"/>
      <w:bookmarkStart w:id="95" w:name="_Toc89264126"/>
      <w:r w:rsidRPr="002D6B6B">
        <w:lastRenderedPageBreak/>
        <w:t>Capacity Building</w:t>
      </w:r>
      <w:bookmarkEnd w:id="90"/>
      <w:bookmarkEnd w:id="91"/>
      <w:bookmarkEnd w:id="92"/>
      <w:bookmarkEnd w:id="93"/>
      <w:bookmarkEnd w:id="94"/>
      <w:bookmarkEnd w:id="95"/>
    </w:p>
    <w:p w14:paraId="09AD3428" w14:textId="77777777" w:rsidR="00B00CCF" w:rsidRPr="00B00CCF" w:rsidRDefault="00B00CCF" w:rsidP="00B00CCF">
      <w:pPr>
        <w:spacing w:after="0" w:line="240" w:lineRule="auto"/>
      </w:pPr>
    </w:p>
    <w:p w14:paraId="2FB635F2" w14:textId="4D481F6A" w:rsidR="00E27328" w:rsidRPr="00101E84" w:rsidRDefault="00412FAA" w:rsidP="00F777DC">
      <w:pPr>
        <w:pStyle w:val="0MainParagraphStyle"/>
      </w:pPr>
      <w:r w:rsidRPr="00FB5F38">
        <w:rPr>
          <w:b/>
          <w:bCs/>
        </w:rPr>
        <w:t>Capacity building and institutional strengthening are at the core of this operation</w:t>
      </w:r>
      <w:r w:rsidRPr="00101E84">
        <w:rPr>
          <w:b/>
          <w:bCs/>
        </w:rPr>
        <w:t xml:space="preserve">.  </w:t>
      </w:r>
      <w:proofErr w:type="gramStart"/>
      <w:r w:rsidR="000A78EA" w:rsidRPr="00101E84">
        <w:t xml:space="preserve">In order </w:t>
      </w:r>
      <w:r w:rsidRPr="00101E84">
        <w:t>to</w:t>
      </w:r>
      <w:proofErr w:type="gramEnd"/>
      <w:r w:rsidR="000A78EA" w:rsidRPr="00101E84">
        <w:t xml:space="preserve"> effectively play</w:t>
      </w:r>
      <w:r w:rsidRPr="00101E84">
        <w:t xml:space="preserve"> a market enabling role, carry out needed regulatory reforms, and execut</w:t>
      </w:r>
      <w:r w:rsidR="000A78EA" w:rsidRPr="00101E84">
        <w:t>e</w:t>
      </w:r>
      <w:r w:rsidRPr="00101E84">
        <w:t xml:space="preserve"> </w:t>
      </w:r>
      <w:r w:rsidR="000A78EA" w:rsidRPr="00101E84">
        <w:t>/</w:t>
      </w:r>
      <w:r w:rsidRPr="00101E84">
        <w:t>facilitat</w:t>
      </w:r>
      <w:r w:rsidR="000A78EA" w:rsidRPr="00101E84">
        <w:t>e</w:t>
      </w:r>
      <w:r w:rsidRPr="00101E84">
        <w:t xml:space="preserve"> sub-programs (public and private schemes)</w:t>
      </w:r>
      <w:r w:rsidR="00E27328" w:rsidRPr="00101E84">
        <w:t xml:space="preserve"> relevant provincial government agencies need to have a market facilitation mindset and appropriate skill sets. </w:t>
      </w:r>
      <w:r w:rsidRPr="00101E84">
        <w:t>PHATA has limited technical capacity in evaluating APHS and JV proposals, and in carrying out infrastructure investments (</w:t>
      </w:r>
      <w:r w:rsidR="00E27328" w:rsidRPr="00101E84">
        <w:t>except for</w:t>
      </w:r>
      <w:r w:rsidRPr="00101E84">
        <w:t xml:space="preserve"> sites and services </w:t>
      </w:r>
      <w:r w:rsidR="00E27328" w:rsidRPr="00101E84">
        <w:t xml:space="preserve">The </w:t>
      </w:r>
      <w:r w:rsidRPr="00101E84">
        <w:t xml:space="preserve">Urban Unit </w:t>
      </w:r>
      <w:r w:rsidR="00E27328" w:rsidRPr="00101E84">
        <w:t xml:space="preserve">is thus envisaged to </w:t>
      </w:r>
      <w:r w:rsidRPr="00101E84">
        <w:t xml:space="preserve">assist </w:t>
      </w:r>
      <w:r w:rsidR="00E27328" w:rsidRPr="00101E84">
        <w:t>PHATA and HUD</w:t>
      </w:r>
      <w:r w:rsidR="007D580D" w:rsidRPr="00101E84">
        <w:t>D</w:t>
      </w:r>
      <w:r w:rsidR="00E27328" w:rsidRPr="00101E84">
        <w:t xml:space="preserve"> </w:t>
      </w:r>
      <w:r w:rsidRPr="00101E84">
        <w:t xml:space="preserve">in developing capacity and systems and </w:t>
      </w:r>
      <w:r w:rsidR="00E27328" w:rsidRPr="00101E84">
        <w:t xml:space="preserve">in turn </w:t>
      </w:r>
      <w:r w:rsidRPr="00101E84">
        <w:t>operationalize new approaches and instruments</w:t>
      </w:r>
      <w:r w:rsidR="00E27328" w:rsidRPr="00101E84">
        <w:t>. The IPF window of the operation will bridge capacity gaps by providing targeted technical assistance and training to ensure the systems and processes put in place are robust and sustainable.</w:t>
      </w:r>
    </w:p>
    <w:p w14:paraId="514074F2" w14:textId="7873B4C5" w:rsidR="00412FAA" w:rsidRPr="00FB5F38" w:rsidRDefault="00412FAA" w:rsidP="00FB5F38">
      <w:pPr>
        <w:tabs>
          <w:tab w:val="left" w:pos="360"/>
          <w:tab w:val="left" w:pos="720"/>
        </w:tabs>
        <w:spacing w:after="0" w:line="240" w:lineRule="auto"/>
        <w:jc w:val="both"/>
        <w:rPr>
          <w:rFonts w:asciiTheme="minorBidi" w:hAnsiTheme="minorBidi"/>
        </w:rPr>
      </w:pPr>
    </w:p>
    <w:p w14:paraId="79254112" w14:textId="6B4D5B37" w:rsidR="00412FAA" w:rsidRPr="002D6B6B" w:rsidRDefault="00412FAA" w:rsidP="00103DAC">
      <w:pPr>
        <w:tabs>
          <w:tab w:val="left" w:pos="360"/>
          <w:tab w:val="left" w:pos="720"/>
        </w:tabs>
        <w:spacing w:line="240" w:lineRule="auto"/>
        <w:rPr>
          <w:rFonts w:asciiTheme="minorBidi" w:hAnsiTheme="minorBidi"/>
        </w:rPr>
      </w:pPr>
      <w:r w:rsidRPr="002D6B6B">
        <w:rPr>
          <w:rFonts w:asciiTheme="minorBidi" w:hAnsiTheme="minorBidi"/>
        </w:rPr>
        <w:br w:type="page"/>
      </w:r>
    </w:p>
    <w:p w14:paraId="6696EC66" w14:textId="715A0D92" w:rsidR="002F422C" w:rsidRPr="002D6B6B" w:rsidRDefault="002F422C" w:rsidP="00136794">
      <w:pPr>
        <w:pStyle w:val="Heading1"/>
      </w:pPr>
      <w:bookmarkStart w:id="96" w:name="_Toc89264127"/>
      <w:r w:rsidRPr="002D6B6B">
        <w:lastRenderedPageBreak/>
        <w:t>I</w:t>
      </w:r>
      <w:r w:rsidR="008C221B">
        <w:t>V</w:t>
      </w:r>
      <w:r w:rsidRPr="002D6B6B">
        <w:t>.</w:t>
      </w:r>
      <w:r w:rsidRPr="002D6B6B">
        <w:tab/>
        <w:t>ENVIRONMENTAL AND SOCIAL EFFECTS OF THE PROPOSED PROGRAM</w:t>
      </w:r>
      <w:bookmarkEnd w:id="96"/>
      <w:r w:rsidRPr="002D6B6B">
        <w:t xml:space="preserve"> </w:t>
      </w:r>
    </w:p>
    <w:p w14:paraId="46F8015C" w14:textId="77777777" w:rsidR="002F422C" w:rsidRPr="002D6B6B" w:rsidRDefault="002F422C" w:rsidP="00103DAC">
      <w:pPr>
        <w:tabs>
          <w:tab w:val="left" w:pos="360"/>
          <w:tab w:val="left" w:pos="720"/>
        </w:tabs>
        <w:spacing w:after="0" w:line="240" w:lineRule="auto"/>
        <w:jc w:val="both"/>
        <w:rPr>
          <w:rFonts w:asciiTheme="minorBidi" w:hAnsiTheme="minorBidi"/>
          <w:b/>
          <w:sz w:val="24"/>
          <w:szCs w:val="24"/>
        </w:rPr>
      </w:pPr>
    </w:p>
    <w:p w14:paraId="62400C80" w14:textId="25A3D435" w:rsidR="00B53188" w:rsidRPr="002D6B6B" w:rsidRDefault="00B53188" w:rsidP="00F777DC">
      <w:pPr>
        <w:pStyle w:val="0MainParagraphStyle"/>
      </w:pPr>
      <w:r w:rsidRPr="005656DE">
        <w:rPr>
          <w:rStyle w:val="0MainParagraphStyleChar"/>
        </w:rPr>
        <w:t xml:space="preserve">This section deals with </w:t>
      </w:r>
      <w:r w:rsidR="00F94FF9" w:rsidRPr="005656DE">
        <w:rPr>
          <w:rStyle w:val="0MainParagraphStyleChar"/>
        </w:rPr>
        <w:t>Window</w:t>
      </w:r>
      <w:r w:rsidRPr="005656DE">
        <w:rPr>
          <w:rStyle w:val="0MainParagraphStyleChar"/>
        </w:rPr>
        <w:t xml:space="preserve"> </w:t>
      </w:r>
      <w:r w:rsidR="00A45254" w:rsidRPr="005656DE">
        <w:rPr>
          <w:rStyle w:val="0MainParagraphStyleChar"/>
        </w:rPr>
        <w:t xml:space="preserve">1 </w:t>
      </w:r>
      <w:r w:rsidRPr="005656DE">
        <w:rPr>
          <w:rStyle w:val="0MainParagraphStyleChar"/>
        </w:rPr>
        <w:t xml:space="preserve">of the program that comes under the </w:t>
      </w:r>
      <w:proofErr w:type="spellStart"/>
      <w:r w:rsidRPr="005656DE">
        <w:rPr>
          <w:rStyle w:val="0MainParagraphStyleChar"/>
        </w:rPr>
        <w:t>PforR</w:t>
      </w:r>
      <w:proofErr w:type="spellEnd"/>
      <w:r w:rsidRPr="005656DE">
        <w:rPr>
          <w:rStyle w:val="0MainParagraphStyleChar"/>
        </w:rPr>
        <w:t xml:space="preserve"> arrangement. For the other two </w:t>
      </w:r>
      <w:r w:rsidR="00F94FF9" w:rsidRPr="005656DE">
        <w:rPr>
          <w:rStyle w:val="0MainParagraphStyleChar"/>
        </w:rPr>
        <w:t>Window</w:t>
      </w:r>
      <w:r w:rsidRPr="005656DE">
        <w:rPr>
          <w:rStyle w:val="0MainParagraphStyleChar"/>
        </w:rPr>
        <w:t>s, environmental and social management will be ensured using tools relevant for the IPF modality</w:t>
      </w:r>
      <w:r w:rsidRPr="002D6B6B">
        <w:t xml:space="preserve">. </w:t>
      </w:r>
    </w:p>
    <w:p w14:paraId="17DB91BD" w14:textId="77777777" w:rsidR="00B53188" w:rsidRPr="002D6B6B" w:rsidRDefault="00B53188" w:rsidP="00103DAC">
      <w:pPr>
        <w:tabs>
          <w:tab w:val="left" w:pos="360"/>
          <w:tab w:val="left" w:pos="720"/>
        </w:tabs>
        <w:spacing w:after="0" w:line="240" w:lineRule="auto"/>
        <w:jc w:val="both"/>
        <w:rPr>
          <w:rFonts w:asciiTheme="minorBidi" w:hAnsiTheme="minorBidi"/>
        </w:rPr>
      </w:pPr>
    </w:p>
    <w:p w14:paraId="33590D60" w14:textId="3EB28D1E" w:rsidR="00312344" w:rsidRPr="002D6B6B" w:rsidRDefault="00312344" w:rsidP="00F777DC">
      <w:pPr>
        <w:pStyle w:val="0MainParagraphStyle"/>
      </w:pPr>
      <w:r w:rsidRPr="002D6B6B">
        <w:t xml:space="preserve">Consistent with the requirements of the Bank </w:t>
      </w:r>
      <w:proofErr w:type="spellStart"/>
      <w:r w:rsidRPr="002D6B6B">
        <w:t>PforR</w:t>
      </w:r>
      <w:proofErr w:type="spellEnd"/>
      <w:r w:rsidRPr="002D6B6B">
        <w:t xml:space="preserve"> Policy, the proposed </w:t>
      </w:r>
      <w:proofErr w:type="spellStart"/>
      <w:r w:rsidRPr="002D6B6B">
        <w:t>PforR</w:t>
      </w:r>
      <w:proofErr w:type="spellEnd"/>
      <w:r w:rsidRPr="002D6B6B">
        <w:t xml:space="preserve"> operation does not support activities that pose high environmental or social risks. The activities to be supported by the </w:t>
      </w:r>
      <w:r w:rsidR="00AE4C97" w:rsidRPr="002D6B6B">
        <w:t>p</w:t>
      </w:r>
      <w:r w:rsidRPr="002D6B6B">
        <w:t>rogram are likely to provide environmental and social benefits, and low adverse environmental and social impacts and risks.</w:t>
      </w:r>
      <w:r w:rsidR="00B53188" w:rsidRPr="002D6B6B">
        <w:t xml:space="preserve"> </w:t>
      </w:r>
      <w:r w:rsidR="00B53188" w:rsidRPr="002D6B6B">
        <w:rPr>
          <w:b/>
          <w:bCs/>
          <w:i/>
          <w:iCs/>
        </w:rPr>
        <w:t xml:space="preserve">Ineligible activities </w:t>
      </w:r>
      <w:r w:rsidR="00B53188" w:rsidRPr="002D6B6B">
        <w:t xml:space="preserve">for the use of PBGs would include land acquisition; resettlement; </w:t>
      </w:r>
      <w:r w:rsidR="00FE3BD9">
        <w:t>development in environmental sensitive</w:t>
      </w:r>
      <w:r w:rsidR="006846C5">
        <w:t>,</w:t>
      </w:r>
      <w:r w:rsidR="00FE3BD9">
        <w:t xml:space="preserve"> ecologically </w:t>
      </w:r>
      <w:proofErr w:type="gramStart"/>
      <w:r w:rsidR="00FE3BD9">
        <w:t>important</w:t>
      </w:r>
      <w:proofErr w:type="gramEnd"/>
      <w:r w:rsidR="00FE3BD9">
        <w:t xml:space="preserve"> </w:t>
      </w:r>
      <w:r w:rsidR="006846C5">
        <w:t xml:space="preserve">and climate &amp; natural hazard sensitive areas, </w:t>
      </w:r>
      <w:r w:rsidR="00FE3BD9">
        <w:t xml:space="preserve">development </w:t>
      </w:r>
      <w:r w:rsidR="00BC3584">
        <w:t>with</w:t>
      </w:r>
      <w:r w:rsidR="006846C5">
        <w:t xml:space="preserve"> non-compliance </w:t>
      </w:r>
      <w:r w:rsidR="00BC3584">
        <w:t>of</w:t>
      </w:r>
      <w:r w:rsidR="006846C5">
        <w:t xml:space="preserve"> </w:t>
      </w:r>
      <w:r w:rsidR="00FE3BD9">
        <w:t xml:space="preserve">zoning </w:t>
      </w:r>
      <w:r w:rsidR="006846C5">
        <w:t xml:space="preserve">plans, regulations, and Site Development Zones, </w:t>
      </w:r>
      <w:r w:rsidR="00B53188" w:rsidRPr="002D6B6B">
        <w:t xml:space="preserve">and any other activity that is likely to have “Significant” adverse social or environmental impacts. </w:t>
      </w:r>
      <w:r w:rsidR="006C36F4" w:rsidRPr="002D6B6B">
        <w:t xml:space="preserve">Furthermore, PBG would not be used for direct housing construction in APHS or JV schemes or individual service connections. </w:t>
      </w:r>
      <w:r w:rsidR="00B53188" w:rsidRPr="002D6B6B">
        <w:t xml:space="preserve">A </w:t>
      </w:r>
      <w:proofErr w:type="gramStart"/>
      <w:r w:rsidR="00B53188" w:rsidRPr="002D6B6B">
        <w:t xml:space="preserve">detailed </w:t>
      </w:r>
      <w:r w:rsidR="00C40D7F" w:rsidRPr="002D6B6B">
        <w:t>eligibility criteria</w:t>
      </w:r>
      <w:proofErr w:type="gramEnd"/>
      <w:r w:rsidR="00C40D7F" w:rsidRPr="002D6B6B">
        <w:t xml:space="preserve"> for housing schemes site selection and development is recommended in ESSA and has been discussed with HUD</w:t>
      </w:r>
      <w:r w:rsidR="007D580D">
        <w:t>D</w:t>
      </w:r>
      <w:r w:rsidR="00C40D7F" w:rsidRPr="002D6B6B">
        <w:t xml:space="preserve"> PHED and PHATA teams. </w:t>
      </w:r>
    </w:p>
    <w:p w14:paraId="7A62E560" w14:textId="77777777" w:rsidR="002F422C" w:rsidRPr="002D6B6B" w:rsidRDefault="002F422C" w:rsidP="00103DAC">
      <w:pPr>
        <w:tabs>
          <w:tab w:val="left" w:pos="360"/>
          <w:tab w:val="left" w:pos="720"/>
        </w:tabs>
        <w:spacing w:after="0" w:line="240" w:lineRule="auto"/>
        <w:jc w:val="both"/>
        <w:rPr>
          <w:rFonts w:asciiTheme="minorBidi" w:hAnsiTheme="minorBidi"/>
        </w:rPr>
      </w:pPr>
    </w:p>
    <w:p w14:paraId="01578963" w14:textId="2C7CF605" w:rsidR="00012725" w:rsidRPr="002D6B6B" w:rsidRDefault="00012725" w:rsidP="00F777DC">
      <w:pPr>
        <w:pStyle w:val="0MainParagraphStyle"/>
      </w:pPr>
      <w:r w:rsidRPr="002D6B6B">
        <w:rPr>
          <w:lang w:bidi="en-US"/>
        </w:rPr>
        <w:t xml:space="preserve">Overall, the proposed Program, as defined by the PDO, Results Areas, and scope of activities pose </w:t>
      </w:r>
      <w:r w:rsidR="007D580D">
        <w:t>moderate</w:t>
      </w:r>
      <w:r w:rsidR="007D580D" w:rsidRPr="002D6B6B">
        <w:rPr>
          <w:lang w:bidi="en-US"/>
        </w:rPr>
        <w:t xml:space="preserve"> </w:t>
      </w:r>
      <w:r w:rsidRPr="002D6B6B">
        <w:rPr>
          <w:lang w:bidi="en-US"/>
        </w:rPr>
        <w:t xml:space="preserve">environmental and social risks if business as usual is maintained with respect to treating the </w:t>
      </w:r>
      <w:r w:rsidRPr="002D6B6B">
        <w:t>environmental</w:t>
      </w:r>
      <w:r w:rsidRPr="002D6B6B">
        <w:rPr>
          <w:lang w:bidi="en-US"/>
        </w:rPr>
        <w:t xml:space="preserve"> and social effects. </w:t>
      </w:r>
      <w:r w:rsidRPr="002D6B6B">
        <w:t xml:space="preserve">On the other hand, </w:t>
      </w:r>
      <w:proofErr w:type="spellStart"/>
      <w:r w:rsidRPr="002D6B6B">
        <w:t>GoPunjab</w:t>
      </w:r>
      <w:proofErr w:type="spellEnd"/>
      <w:r w:rsidRPr="002D6B6B">
        <w:t xml:space="preserve"> is aware of the strategic opportunity to leverage this program to significantly improve the way it addresses social and environmental issues in urban areas. </w:t>
      </w:r>
    </w:p>
    <w:p w14:paraId="705E2B95" w14:textId="77777777" w:rsidR="00BF2B90" w:rsidRPr="002D6B6B" w:rsidRDefault="00BF2B90" w:rsidP="00F777DC">
      <w:pPr>
        <w:pStyle w:val="0MainParagraphStyle"/>
        <w:numPr>
          <w:ilvl w:val="0"/>
          <w:numId w:val="0"/>
        </w:numPr>
        <w:ind w:left="360"/>
      </w:pPr>
    </w:p>
    <w:p w14:paraId="3A9712B9" w14:textId="49C2F9AC" w:rsidR="00FD6603" w:rsidRPr="00FD6603" w:rsidRDefault="00012725" w:rsidP="00F777DC">
      <w:pPr>
        <w:pStyle w:val="0MainParagraphStyle"/>
        <w:rPr>
          <w:lang w:bidi="en-US"/>
        </w:rPr>
      </w:pPr>
      <w:r w:rsidRPr="002D6B6B">
        <w:t xml:space="preserve">Some activities supported under the Program raise </w:t>
      </w:r>
      <w:r w:rsidR="007214FE" w:rsidRPr="002D6B6B">
        <w:t>concer</w:t>
      </w:r>
      <w:r w:rsidRPr="002D6B6B">
        <w:t>ns, which the ESSA addresses. Specifically, t</w:t>
      </w:r>
      <w:r w:rsidRPr="002D6B6B">
        <w:rPr>
          <w:lang w:bidi="en-US"/>
        </w:rPr>
        <w:t xml:space="preserve">he main environmental and social risks – and benefits – of the proposed Program are </w:t>
      </w:r>
      <w:r w:rsidRPr="002D6B6B">
        <w:t>associated</w:t>
      </w:r>
      <w:r w:rsidRPr="002D6B6B">
        <w:rPr>
          <w:lang w:bidi="en-US"/>
        </w:rPr>
        <w:t xml:space="preserve"> with </w:t>
      </w:r>
      <w:r w:rsidR="002674E9" w:rsidRPr="002D6B6B">
        <w:rPr>
          <w:lang w:bidi="en-US"/>
        </w:rPr>
        <w:t xml:space="preserve">location of the housing schemes and </w:t>
      </w:r>
      <w:r w:rsidRPr="002D6B6B">
        <w:rPr>
          <w:lang w:bidi="en-US"/>
        </w:rPr>
        <w:t xml:space="preserve">infrastructure development. The following </w:t>
      </w:r>
      <w:r w:rsidRPr="002D6B6B">
        <w:t>sections</w:t>
      </w:r>
      <w:r w:rsidRPr="002D6B6B">
        <w:rPr>
          <w:lang w:bidi="en-US"/>
        </w:rPr>
        <w:t xml:space="preserve"> provide a detailed overview of the likely range of environmental and social issues, which have been identified during the ESSA. The sections describe both the nature and significance of these risks with respect to five key concerns: likely impacts, environmental and social context, sustainability, institutional and capacity risks, and reputational risks.</w:t>
      </w:r>
      <w:bookmarkStart w:id="97" w:name="_Toc502744816"/>
    </w:p>
    <w:p w14:paraId="6D6B6CB5" w14:textId="0D3844C4" w:rsidR="00012725" w:rsidRPr="002D6B6B" w:rsidRDefault="005218B0" w:rsidP="005218B0">
      <w:pPr>
        <w:pStyle w:val="Heading2"/>
        <w:rPr>
          <w:lang w:bidi="en-US"/>
        </w:rPr>
      </w:pPr>
      <w:bookmarkStart w:id="98" w:name="_Toc89264128"/>
      <w:r>
        <w:rPr>
          <w:lang w:bidi="en-US"/>
        </w:rPr>
        <w:t xml:space="preserve">A. </w:t>
      </w:r>
      <w:r w:rsidR="00012725" w:rsidRPr="002D6B6B">
        <w:rPr>
          <w:lang w:bidi="en-US"/>
        </w:rPr>
        <w:t>Boundaries Setting and Risk Management in the Program Design</w:t>
      </w:r>
      <w:bookmarkEnd w:id="97"/>
      <w:bookmarkEnd w:id="98"/>
    </w:p>
    <w:p w14:paraId="1C9F5CA9" w14:textId="77777777" w:rsidR="003C3961" w:rsidRPr="002D6B6B" w:rsidRDefault="003C3961" w:rsidP="00103DAC">
      <w:pPr>
        <w:tabs>
          <w:tab w:val="left" w:pos="360"/>
          <w:tab w:val="left" w:pos="720"/>
        </w:tabs>
        <w:autoSpaceDE w:val="0"/>
        <w:autoSpaceDN w:val="0"/>
        <w:adjustRightInd w:val="0"/>
        <w:spacing w:after="0" w:line="240" w:lineRule="auto"/>
        <w:jc w:val="both"/>
        <w:rPr>
          <w:rFonts w:asciiTheme="minorBidi" w:hAnsiTheme="minorBidi"/>
          <w:bCs/>
          <w:lang w:bidi="en-US"/>
        </w:rPr>
      </w:pPr>
    </w:p>
    <w:p w14:paraId="4D364AAF" w14:textId="405C4BDA" w:rsidR="00012725" w:rsidRPr="002D6B6B" w:rsidRDefault="00012725" w:rsidP="00F777DC">
      <w:pPr>
        <w:pStyle w:val="0MainParagraphStyle"/>
        <w:rPr>
          <w:lang w:bidi="en-US"/>
        </w:rPr>
      </w:pPr>
      <w:r w:rsidRPr="002D6B6B">
        <w:rPr>
          <w:lang w:bidi="en-US"/>
        </w:rPr>
        <w:t xml:space="preserve">The </w:t>
      </w:r>
      <w:r w:rsidRPr="002D6B6B">
        <w:t>Program</w:t>
      </w:r>
      <w:r w:rsidRPr="002D6B6B">
        <w:rPr>
          <w:lang w:bidi="en-US"/>
        </w:rPr>
        <w:t xml:space="preserve"> does not support activities that may cause significant harm to the environment</w:t>
      </w:r>
      <w:r w:rsidR="00FB5F38">
        <w:rPr>
          <w:lang w:bidi="en-US"/>
        </w:rPr>
        <w:t>,</w:t>
      </w:r>
      <w:r w:rsidRPr="002D6B6B">
        <w:rPr>
          <w:lang w:bidi="en-US"/>
        </w:rPr>
        <w:t xml:space="preserve"> or which would have significant adverse social consequences owing to </w:t>
      </w:r>
      <w:r w:rsidR="002674E9" w:rsidRPr="002D6B6B">
        <w:rPr>
          <w:lang w:bidi="en-US"/>
        </w:rPr>
        <w:t xml:space="preserve">site selection and </w:t>
      </w:r>
      <w:r w:rsidRPr="002D6B6B">
        <w:rPr>
          <w:lang w:bidi="en-US"/>
        </w:rPr>
        <w:t xml:space="preserve">institutional capacity of </w:t>
      </w:r>
      <w:r w:rsidR="002674E9" w:rsidRPr="002D6B6B">
        <w:rPr>
          <w:lang w:bidi="en-US"/>
        </w:rPr>
        <w:t xml:space="preserve">implementation partners. </w:t>
      </w:r>
      <w:r w:rsidRPr="002D6B6B">
        <w:rPr>
          <w:lang w:bidi="en-US"/>
        </w:rPr>
        <w:t xml:space="preserve">The operation has been screened for such adverse impacts at an early stage of preparation. The program excludes activities that pose a risk of potentially significant and irreversible adverse impacts on the environment and/or affected people. </w:t>
      </w:r>
      <w:r w:rsidR="002674E9" w:rsidRPr="002D6B6B">
        <w:rPr>
          <w:lang w:bidi="en-US"/>
        </w:rPr>
        <w:t>Most importantly land acquisition is e</w:t>
      </w:r>
      <w:r w:rsidRPr="002D6B6B">
        <w:rPr>
          <w:lang w:bidi="en-US"/>
        </w:rPr>
        <w:t>xcluded from program</w:t>
      </w:r>
      <w:r w:rsidR="002674E9" w:rsidRPr="002D6B6B">
        <w:rPr>
          <w:lang w:bidi="en-US"/>
        </w:rPr>
        <w:t>.</w:t>
      </w:r>
    </w:p>
    <w:p w14:paraId="79A80895" w14:textId="77777777" w:rsidR="003C3961" w:rsidRPr="002D6B6B" w:rsidRDefault="003C3961" w:rsidP="00103DAC">
      <w:pPr>
        <w:tabs>
          <w:tab w:val="left" w:pos="360"/>
          <w:tab w:val="left" w:pos="720"/>
        </w:tabs>
        <w:autoSpaceDE w:val="0"/>
        <w:autoSpaceDN w:val="0"/>
        <w:adjustRightInd w:val="0"/>
        <w:spacing w:after="0" w:line="240" w:lineRule="auto"/>
        <w:jc w:val="both"/>
        <w:rPr>
          <w:rFonts w:asciiTheme="minorBidi" w:hAnsiTheme="minorBidi"/>
        </w:rPr>
      </w:pPr>
    </w:p>
    <w:p w14:paraId="49126483" w14:textId="16B3F1C5" w:rsidR="00AF7B8A" w:rsidRDefault="00012725" w:rsidP="00DF25A6">
      <w:pPr>
        <w:pStyle w:val="0MainParagraphStyle"/>
      </w:pPr>
      <w:r w:rsidRPr="001A4BDD">
        <w:t xml:space="preserve">Table </w:t>
      </w:r>
      <w:r w:rsidR="00122F4E">
        <w:t>5</w:t>
      </w:r>
      <w:r w:rsidRPr="002D6B6B">
        <w:t xml:space="preserve"> presents the likely social and environmental effects of </w:t>
      </w:r>
      <w:r w:rsidR="002674E9" w:rsidRPr="002D6B6B">
        <w:t>the program.</w:t>
      </w:r>
      <w:r w:rsidRPr="002D6B6B">
        <w:t xml:space="preserve"> Significance of the effects has been established based on risks, size, nature, and PEPA 2012 requirements. Most of the effects of </w:t>
      </w:r>
      <w:r w:rsidR="002674E9" w:rsidRPr="002D6B6B">
        <w:t>program</w:t>
      </w:r>
      <w:r w:rsidRPr="002D6B6B">
        <w:t xml:space="preserve"> investments will be in the category of </w:t>
      </w:r>
      <w:r w:rsidR="0096167F" w:rsidRPr="002D6B6B">
        <w:t>moderate</w:t>
      </w:r>
      <w:r w:rsidR="00C35A80">
        <w:t>.</w:t>
      </w:r>
      <w:r w:rsidRPr="002D6B6B">
        <w:t xml:space="preserve"> Mitigation measures for these effects are known and available</w:t>
      </w:r>
      <w:r w:rsidR="002674E9" w:rsidRPr="002D6B6B">
        <w:t xml:space="preserve"> </w:t>
      </w:r>
      <w:r w:rsidRPr="002D6B6B">
        <w:t>and need to be part of environmental management plans to be prepared under IEEs/EIAs</w:t>
      </w:r>
      <w:r w:rsidR="003B7AB0">
        <w:t xml:space="preserve">, and the Environment and Social Compliance Framework </w:t>
      </w:r>
      <w:r w:rsidR="00570F1F">
        <w:t xml:space="preserve">(ESCF) </w:t>
      </w:r>
      <w:r w:rsidR="003B7AB0">
        <w:t>to be prepared as a part of the Program Action Plan</w:t>
      </w:r>
      <w:r w:rsidRPr="002D6B6B">
        <w:t xml:space="preserve">. While the </w:t>
      </w:r>
      <w:r w:rsidR="001A4BDD">
        <w:t>t</w:t>
      </w:r>
      <w:r w:rsidRPr="001A4BDD">
        <w:t xml:space="preserve">able signals </w:t>
      </w:r>
      <w:r w:rsidR="00C35A80" w:rsidRPr="001A4BDD">
        <w:t xml:space="preserve">moderate </w:t>
      </w:r>
      <w:r w:rsidRPr="001A4BDD">
        <w:t>risks in specific areas</w:t>
      </w:r>
      <w:r w:rsidR="00C35A80" w:rsidRPr="001A4BDD">
        <w:t>;</w:t>
      </w:r>
      <w:r w:rsidRPr="002D6B6B">
        <w:t xml:space="preserve"> the scale and nature of the proposed investments plus the creation of capacities at the local level makes them manageable.</w:t>
      </w:r>
    </w:p>
    <w:p w14:paraId="104ECE4A" w14:textId="77777777" w:rsidR="00DF25A6" w:rsidRDefault="00DF25A6" w:rsidP="008E261C">
      <w:pPr>
        <w:pStyle w:val="ReferencePictures"/>
      </w:pPr>
      <w:bookmarkStart w:id="99" w:name="_Toc503203748"/>
      <w:bookmarkStart w:id="100" w:name="_Toc87449973"/>
    </w:p>
    <w:p w14:paraId="1215F653" w14:textId="7DF4A1C3" w:rsidR="00012725" w:rsidRPr="002D6B6B" w:rsidRDefault="008E261C" w:rsidP="008E261C">
      <w:pPr>
        <w:pStyle w:val="ReferencePictures"/>
        <w:rPr>
          <w:lang w:bidi="en-US"/>
        </w:rPr>
      </w:pPr>
      <w:r>
        <w:t xml:space="preserve">Table </w:t>
      </w:r>
      <w:r>
        <w:fldChar w:fldCharType="begin"/>
      </w:r>
      <w:r>
        <w:instrText xml:space="preserve"> SEQ Table \* ARABIC </w:instrText>
      </w:r>
      <w:r>
        <w:fldChar w:fldCharType="separate"/>
      </w:r>
      <w:r w:rsidR="00C54CBD">
        <w:rPr>
          <w:noProof/>
        </w:rPr>
        <w:t>5</w:t>
      </w:r>
      <w:r>
        <w:fldChar w:fldCharType="end"/>
      </w:r>
      <w:r w:rsidR="00012725" w:rsidRPr="002D6B6B">
        <w:t>.</w:t>
      </w:r>
      <w:r w:rsidR="00012725" w:rsidRPr="002D6B6B">
        <w:rPr>
          <w:lang w:bidi="en-US"/>
        </w:rPr>
        <w:t xml:space="preserve"> Likely Social and Environmental Effects of </w:t>
      </w:r>
      <w:r w:rsidR="002674E9" w:rsidRPr="002D6B6B">
        <w:rPr>
          <w:lang w:bidi="en-US"/>
        </w:rPr>
        <w:t>the Program</w:t>
      </w:r>
      <w:bookmarkEnd w:id="99"/>
      <w:bookmarkEnd w:id="100"/>
    </w:p>
    <w:tbl>
      <w:tblPr>
        <w:tblStyle w:val="TableGrid"/>
        <w:tblW w:w="5000" w:type="pct"/>
        <w:jc w:val="center"/>
        <w:tblLayout w:type="fixed"/>
        <w:tblCellMar>
          <w:left w:w="72" w:type="dxa"/>
          <w:right w:w="72" w:type="dxa"/>
        </w:tblCellMar>
        <w:tblLook w:val="04A0" w:firstRow="1" w:lastRow="0" w:firstColumn="1" w:lastColumn="0" w:noHBand="0" w:noVBand="1"/>
      </w:tblPr>
      <w:tblGrid>
        <w:gridCol w:w="2335"/>
        <w:gridCol w:w="5040"/>
        <w:gridCol w:w="1975"/>
      </w:tblGrid>
      <w:tr w:rsidR="002674E9" w:rsidRPr="002D6B6B" w14:paraId="4F0E3602" w14:textId="77777777" w:rsidTr="3493EC2B">
        <w:trPr>
          <w:trHeight w:val="432"/>
          <w:tblHeader/>
          <w:jc w:val="center"/>
        </w:trPr>
        <w:tc>
          <w:tcPr>
            <w:tcW w:w="3944" w:type="pct"/>
            <w:gridSpan w:val="2"/>
            <w:shd w:val="clear" w:color="auto" w:fill="E7E6E6" w:themeFill="background2"/>
            <w:vAlign w:val="center"/>
          </w:tcPr>
          <w:p w14:paraId="6F979B8D" w14:textId="77777777" w:rsidR="002674E9" w:rsidRPr="002D6B6B" w:rsidRDefault="002674E9" w:rsidP="00103DAC">
            <w:pPr>
              <w:keepNext/>
              <w:tabs>
                <w:tab w:val="left" w:pos="360"/>
                <w:tab w:val="left" w:pos="720"/>
              </w:tabs>
              <w:autoSpaceDE w:val="0"/>
              <w:autoSpaceDN w:val="0"/>
              <w:adjustRightInd w:val="0"/>
              <w:jc w:val="center"/>
              <w:rPr>
                <w:rFonts w:asciiTheme="minorBidi" w:hAnsiTheme="minorBidi"/>
                <w:b/>
                <w:bCs/>
                <w:iCs/>
              </w:rPr>
            </w:pPr>
            <w:r w:rsidRPr="002D6B6B">
              <w:rPr>
                <w:rFonts w:asciiTheme="minorBidi" w:hAnsiTheme="minorBidi"/>
                <w:b/>
                <w:bCs/>
                <w:iCs/>
              </w:rPr>
              <w:t xml:space="preserve">Likely Social and Environmental Effects </w:t>
            </w:r>
          </w:p>
        </w:tc>
        <w:tc>
          <w:tcPr>
            <w:tcW w:w="1056" w:type="pct"/>
            <w:shd w:val="clear" w:color="auto" w:fill="E7E6E6" w:themeFill="background2"/>
            <w:vAlign w:val="center"/>
          </w:tcPr>
          <w:p w14:paraId="29A23669" w14:textId="0F39353C" w:rsidR="002674E9" w:rsidRPr="002D6B6B" w:rsidRDefault="002674E9" w:rsidP="00103DAC">
            <w:pPr>
              <w:tabs>
                <w:tab w:val="left" w:pos="360"/>
                <w:tab w:val="left" w:pos="720"/>
              </w:tabs>
              <w:autoSpaceDE w:val="0"/>
              <w:autoSpaceDN w:val="0"/>
              <w:adjustRightInd w:val="0"/>
              <w:jc w:val="center"/>
              <w:rPr>
                <w:rFonts w:asciiTheme="minorBidi" w:hAnsiTheme="minorBidi"/>
                <w:b/>
                <w:bCs/>
                <w:iCs/>
              </w:rPr>
            </w:pPr>
            <w:r w:rsidRPr="002D6B6B">
              <w:rPr>
                <w:rFonts w:asciiTheme="minorBidi" w:hAnsiTheme="minorBidi"/>
                <w:b/>
                <w:bCs/>
                <w:iCs/>
              </w:rPr>
              <w:t>Level of Effects</w:t>
            </w:r>
          </w:p>
        </w:tc>
      </w:tr>
      <w:tr w:rsidR="00012725" w:rsidRPr="002D6B6B" w14:paraId="3ACD94C8" w14:textId="77777777" w:rsidTr="3493EC2B">
        <w:trPr>
          <w:jc w:val="center"/>
        </w:trPr>
        <w:tc>
          <w:tcPr>
            <w:tcW w:w="5000" w:type="pct"/>
            <w:gridSpan w:val="3"/>
          </w:tcPr>
          <w:p w14:paraId="6F3AB8B9" w14:textId="77777777" w:rsidR="00012725" w:rsidRPr="002D6B6B" w:rsidRDefault="00012725" w:rsidP="00103DAC">
            <w:pPr>
              <w:keepNext/>
              <w:keepLines/>
              <w:tabs>
                <w:tab w:val="left" w:pos="360"/>
                <w:tab w:val="left" w:pos="720"/>
              </w:tabs>
              <w:autoSpaceDE w:val="0"/>
              <w:autoSpaceDN w:val="0"/>
              <w:adjustRightInd w:val="0"/>
              <w:rPr>
                <w:rFonts w:asciiTheme="minorBidi" w:hAnsiTheme="minorBidi"/>
                <w:b/>
                <w:bCs/>
                <w:i/>
                <w:iCs/>
              </w:rPr>
            </w:pPr>
            <w:r w:rsidRPr="002D6B6B">
              <w:rPr>
                <w:rFonts w:asciiTheme="minorBidi" w:hAnsiTheme="minorBidi"/>
                <w:b/>
                <w:bCs/>
                <w:i/>
                <w:iCs/>
              </w:rPr>
              <w:t>Effects</w:t>
            </w:r>
          </w:p>
        </w:tc>
      </w:tr>
      <w:tr w:rsidR="00012725" w:rsidRPr="002D6B6B" w14:paraId="324DDA65" w14:textId="77777777" w:rsidTr="3493EC2B">
        <w:trPr>
          <w:jc w:val="center"/>
        </w:trPr>
        <w:tc>
          <w:tcPr>
            <w:tcW w:w="5000" w:type="pct"/>
            <w:gridSpan w:val="3"/>
          </w:tcPr>
          <w:p w14:paraId="7BD194FE" w14:textId="77777777" w:rsidR="00012725" w:rsidRPr="002D6B6B" w:rsidRDefault="00012725" w:rsidP="00103DAC">
            <w:pPr>
              <w:pStyle w:val="ListParagraph"/>
              <w:tabs>
                <w:tab w:val="left" w:pos="360"/>
                <w:tab w:val="left" w:pos="720"/>
              </w:tabs>
              <w:ind w:left="0"/>
              <w:jc w:val="both"/>
              <w:rPr>
                <w:rFonts w:asciiTheme="minorBidi" w:hAnsiTheme="minorBidi"/>
                <w:b/>
              </w:rPr>
            </w:pPr>
            <w:r w:rsidRPr="002D6B6B">
              <w:rPr>
                <w:rFonts w:asciiTheme="minorBidi" w:hAnsiTheme="minorBidi"/>
                <w:b/>
                <w:i/>
              </w:rPr>
              <w:t xml:space="preserve">Environmental </w:t>
            </w:r>
            <w:r w:rsidRPr="002D6B6B">
              <w:rPr>
                <w:rFonts w:asciiTheme="minorBidi" w:hAnsiTheme="minorBidi"/>
              </w:rPr>
              <w:t>effects</w:t>
            </w:r>
          </w:p>
        </w:tc>
      </w:tr>
      <w:tr w:rsidR="002674E9" w:rsidRPr="002D6B6B" w14:paraId="0C451ED8" w14:textId="77777777" w:rsidTr="3493EC2B">
        <w:trPr>
          <w:jc w:val="center"/>
        </w:trPr>
        <w:tc>
          <w:tcPr>
            <w:tcW w:w="3944" w:type="pct"/>
            <w:gridSpan w:val="2"/>
          </w:tcPr>
          <w:p w14:paraId="6FC033EC" w14:textId="77777777" w:rsidR="002674E9" w:rsidRPr="002D6B6B" w:rsidRDefault="002674E9" w:rsidP="00AC0660">
            <w:pPr>
              <w:pStyle w:val="ListParagraph"/>
              <w:numPr>
                <w:ilvl w:val="0"/>
                <w:numId w:val="18"/>
              </w:numPr>
              <w:tabs>
                <w:tab w:val="left" w:pos="360"/>
                <w:tab w:val="left" w:pos="720"/>
              </w:tabs>
              <w:autoSpaceDE w:val="0"/>
              <w:autoSpaceDN w:val="0"/>
              <w:adjustRightInd w:val="0"/>
              <w:ind w:left="96" w:firstLine="0"/>
              <w:contextualSpacing w:val="0"/>
              <w:rPr>
                <w:rFonts w:asciiTheme="minorBidi" w:hAnsiTheme="minorBidi"/>
              </w:rPr>
            </w:pPr>
            <w:r w:rsidRPr="002D6B6B">
              <w:rPr>
                <w:rFonts w:asciiTheme="minorBidi" w:hAnsiTheme="minorBidi"/>
              </w:rPr>
              <w:t>Potential loss or conversion of natural habitats</w:t>
            </w:r>
          </w:p>
        </w:tc>
        <w:tc>
          <w:tcPr>
            <w:tcW w:w="1056" w:type="pct"/>
          </w:tcPr>
          <w:p w14:paraId="7325CD62" w14:textId="71C5D973" w:rsidR="002674E9" w:rsidRPr="002D6B6B" w:rsidRDefault="002674E9"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Moderate</w:t>
            </w:r>
          </w:p>
        </w:tc>
      </w:tr>
      <w:tr w:rsidR="002674E9" w:rsidRPr="002D6B6B" w14:paraId="45138C1B" w14:textId="77777777" w:rsidTr="3493EC2B">
        <w:trPr>
          <w:jc w:val="center"/>
        </w:trPr>
        <w:tc>
          <w:tcPr>
            <w:tcW w:w="3944" w:type="pct"/>
            <w:gridSpan w:val="2"/>
          </w:tcPr>
          <w:p w14:paraId="52BCF818" w14:textId="231E7828" w:rsidR="002674E9" w:rsidRPr="002D6B6B" w:rsidRDefault="002674E9" w:rsidP="00AC0660">
            <w:pPr>
              <w:pStyle w:val="ListParagraph"/>
              <w:numPr>
                <w:ilvl w:val="0"/>
                <w:numId w:val="18"/>
              </w:numPr>
              <w:tabs>
                <w:tab w:val="left" w:pos="360"/>
                <w:tab w:val="left" w:pos="720"/>
              </w:tabs>
              <w:autoSpaceDE w:val="0"/>
              <w:autoSpaceDN w:val="0"/>
              <w:adjustRightInd w:val="0"/>
              <w:ind w:left="96" w:firstLine="0"/>
              <w:contextualSpacing w:val="0"/>
              <w:rPr>
                <w:rFonts w:asciiTheme="minorBidi" w:hAnsiTheme="minorBidi"/>
              </w:rPr>
            </w:pPr>
            <w:r w:rsidRPr="002D6B6B">
              <w:rPr>
                <w:rFonts w:asciiTheme="minorBidi" w:hAnsiTheme="minorBidi"/>
              </w:rPr>
              <w:t>Potential pollution or other externalities</w:t>
            </w:r>
          </w:p>
        </w:tc>
        <w:tc>
          <w:tcPr>
            <w:tcW w:w="1056" w:type="pct"/>
          </w:tcPr>
          <w:p w14:paraId="689F5F2F" w14:textId="04DF0536" w:rsidR="002674E9" w:rsidRPr="002D6B6B" w:rsidRDefault="002674E9"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Moderate</w:t>
            </w:r>
          </w:p>
        </w:tc>
      </w:tr>
      <w:tr w:rsidR="002674E9" w:rsidRPr="002D6B6B" w14:paraId="2C8C1EF1" w14:textId="77777777" w:rsidTr="3493EC2B">
        <w:trPr>
          <w:jc w:val="center"/>
        </w:trPr>
        <w:tc>
          <w:tcPr>
            <w:tcW w:w="3944" w:type="pct"/>
            <w:gridSpan w:val="2"/>
          </w:tcPr>
          <w:p w14:paraId="19F2AF38" w14:textId="77777777" w:rsidR="002674E9" w:rsidRPr="002D6B6B" w:rsidRDefault="002674E9" w:rsidP="00AC0660">
            <w:pPr>
              <w:pStyle w:val="ListParagraph"/>
              <w:numPr>
                <w:ilvl w:val="0"/>
                <w:numId w:val="18"/>
              </w:numPr>
              <w:tabs>
                <w:tab w:val="left" w:pos="360"/>
                <w:tab w:val="left" w:pos="720"/>
              </w:tabs>
              <w:autoSpaceDE w:val="0"/>
              <w:autoSpaceDN w:val="0"/>
              <w:adjustRightInd w:val="0"/>
              <w:ind w:left="96" w:firstLine="0"/>
              <w:contextualSpacing w:val="0"/>
              <w:rPr>
                <w:rFonts w:asciiTheme="minorBidi" w:hAnsiTheme="minorBidi"/>
              </w:rPr>
            </w:pPr>
            <w:r w:rsidRPr="002D6B6B">
              <w:rPr>
                <w:rFonts w:asciiTheme="minorBidi" w:hAnsiTheme="minorBidi"/>
              </w:rPr>
              <w:t>Changes in land or resource use</w:t>
            </w:r>
          </w:p>
        </w:tc>
        <w:tc>
          <w:tcPr>
            <w:tcW w:w="1056" w:type="pct"/>
          </w:tcPr>
          <w:p w14:paraId="0F2C2B77" w14:textId="7C4D3289" w:rsidR="002674E9" w:rsidRPr="002D6B6B" w:rsidRDefault="00C35A80" w:rsidP="00103DAC">
            <w:pPr>
              <w:tabs>
                <w:tab w:val="left" w:pos="360"/>
                <w:tab w:val="left" w:pos="720"/>
              </w:tabs>
              <w:autoSpaceDE w:val="0"/>
              <w:autoSpaceDN w:val="0"/>
              <w:adjustRightInd w:val="0"/>
              <w:jc w:val="center"/>
              <w:rPr>
                <w:rFonts w:asciiTheme="minorBidi" w:hAnsiTheme="minorBidi"/>
              </w:rPr>
            </w:pPr>
            <w:r>
              <w:rPr>
                <w:rFonts w:asciiTheme="minorBidi" w:hAnsiTheme="minorBidi"/>
              </w:rPr>
              <w:t>Moderate</w:t>
            </w:r>
          </w:p>
        </w:tc>
      </w:tr>
      <w:tr w:rsidR="00012725" w:rsidRPr="002D6B6B" w14:paraId="0C0CF5C8" w14:textId="77777777" w:rsidTr="3493EC2B">
        <w:trPr>
          <w:jc w:val="center"/>
        </w:trPr>
        <w:tc>
          <w:tcPr>
            <w:tcW w:w="5000" w:type="pct"/>
            <w:gridSpan w:val="3"/>
          </w:tcPr>
          <w:p w14:paraId="168BCB8F" w14:textId="77777777" w:rsidR="00012725" w:rsidRPr="002D6B6B" w:rsidRDefault="00012725" w:rsidP="00103DAC">
            <w:pPr>
              <w:keepNext/>
              <w:keepLines/>
              <w:tabs>
                <w:tab w:val="left" w:pos="360"/>
                <w:tab w:val="left" w:pos="720"/>
              </w:tabs>
              <w:autoSpaceDE w:val="0"/>
              <w:autoSpaceDN w:val="0"/>
              <w:adjustRightInd w:val="0"/>
              <w:rPr>
                <w:rFonts w:asciiTheme="minorBidi" w:hAnsiTheme="minorBidi"/>
                <w:b/>
              </w:rPr>
            </w:pPr>
            <w:r w:rsidRPr="002D6B6B">
              <w:rPr>
                <w:rFonts w:asciiTheme="minorBidi" w:hAnsiTheme="minorBidi"/>
                <w:b/>
                <w:i/>
              </w:rPr>
              <w:t>Social effects</w:t>
            </w:r>
          </w:p>
        </w:tc>
      </w:tr>
      <w:tr w:rsidR="002674E9" w:rsidRPr="002D6B6B" w14:paraId="3B432DA7" w14:textId="77777777" w:rsidTr="3493EC2B">
        <w:trPr>
          <w:jc w:val="center"/>
        </w:trPr>
        <w:tc>
          <w:tcPr>
            <w:tcW w:w="3944" w:type="pct"/>
            <w:gridSpan w:val="2"/>
          </w:tcPr>
          <w:p w14:paraId="683DC269" w14:textId="2CCBD381" w:rsidR="002674E9" w:rsidRPr="002D6B6B" w:rsidRDefault="002674E9" w:rsidP="00AC0660">
            <w:pPr>
              <w:pStyle w:val="ListParagraph"/>
              <w:numPr>
                <w:ilvl w:val="0"/>
                <w:numId w:val="18"/>
              </w:numPr>
              <w:tabs>
                <w:tab w:val="left" w:pos="360"/>
                <w:tab w:val="left" w:pos="720"/>
              </w:tabs>
              <w:autoSpaceDE w:val="0"/>
              <w:autoSpaceDN w:val="0"/>
              <w:adjustRightInd w:val="0"/>
              <w:ind w:left="96" w:firstLine="0"/>
              <w:contextualSpacing w:val="0"/>
              <w:rPr>
                <w:rFonts w:asciiTheme="minorBidi" w:hAnsiTheme="minorBidi"/>
              </w:rPr>
            </w:pPr>
            <w:r w:rsidRPr="002D6B6B">
              <w:rPr>
                <w:rFonts w:asciiTheme="minorBidi" w:hAnsiTheme="minorBidi"/>
              </w:rPr>
              <w:t>Nature/scale of involuntary resettlement or land acquisition required</w:t>
            </w:r>
          </w:p>
        </w:tc>
        <w:tc>
          <w:tcPr>
            <w:tcW w:w="1056" w:type="pct"/>
          </w:tcPr>
          <w:p w14:paraId="0C33D370" w14:textId="678F7A62" w:rsidR="002674E9" w:rsidRPr="002D6B6B" w:rsidRDefault="002674E9"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Low</w:t>
            </w:r>
          </w:p>
        </w:tc>
      </w:tr>
      <w:tr w:rsidR="006A05A1" w:rsidRPr="002D6B6B" w14:paraId="5E6FAA9A" w14:textId="77777777" w:rsidTr="3493EC2B">
        <w:trPr>
          <w:jc w:val="center"/>
        </w:trPr>
        <w:tc>
          <w:tcPr>
            <w:tcW w:w="3944" w:type="pct"/>
            <w:gridSpan w:val="2"/>
          </w:tcPr>
          <w:p w14:paraId="22FEBC37" w14:textId="645BB216" w:rsidR="006A05A1" w:rsidRPr="002D6B6B" w:rsidRDefault="006A05A1" w:rsidP="00AC0660">
            <w:pPr>
              <w:pStyle w:val="ListParagraph"/>
              <w:numPr>
                <w:ilvl w:val="0"/>
                <w:numId w:val="18"/>
              </w:numPr>
              <w:tabs>
                <w:tab w:val="left" w:pos="360"/>
                <w:tab w:val="left" w:pos="720"/>
              </w:tabs>
              <w:autoSpaceDE w:val="0"/>
              <w:autoSpaceDN w:val="0"/>
              <w:adjustRightInd w:val="0"/>
              <w:ind w:left="96" w:firstLine="0"/>
              <w:contextualSpacing w:val="0"/>
              <w:rPr>
                <w:rFonts w:asciiTheme="minorBidi" w:hAnsiTheme="minorBidi"/>
              </w:rPr>
            </w:pPr>
            <w:r w:rsidRPr="002D6B6B">
              <w:rPr>
                <w:rFonts w:asciiTheme="minorBidi" w:hAnsiTheme="minorBidi"/>
              </w:rPr>
              <w:t>Land having encumbrances and / or be under litigation</w:t>
            </w:r>
          </w:p>
        </w:tc>
        <w:tc>
          <w:tcPr>
            <w:tcW w:w="1056" w:type="pct"/>
          </w:tcPr>
          <w:p w14:paraId="21874BB2" w14:textId="263FCEF3" w:rsidR="006A05A1" w:rsidRPr="002D6B6B" w:rsidRDefault="719A8EB5" w:rsidP="3493EC2B">
            <w:pPr>
              <w:tabs>
                <w:tab w:val="left" w:pos="360"/>
                <w:tab w:val="left" w:pos="720"/>
              </w:tabs>
              <w:autoSpaceDE w:val="0"/>
              <w:autoSpaceDN w:val="0"/>
              <w:adjustRightInd w:val="0"/>
              <w:jc w:val="center"/>
              <w:rPr>
                <w:rFonts w:asciiTheme="minorBidi" w:hAnsiTheme="minorBidi"/>
              </w:rPr>
            </w:pPr>
            <w:r w:rsidRPr="3493EC2B">
              <w:rPr>
                <w:rFonts w:asciiTheme="minorBidi" w:hAnsiTheme="minorBidi"/>
              </w:rPr>
              <w:t>Low</w:t>
            </w:r>
          </w:p>
        </w:tc>
      </w:tr>
      <w:tr w:rsidR="006A05A1" w:rsidRPr="002D6B6B" w14:paraId="704A0A47" w14:textId="77777777" w:rsidTr="3493EC2B">
        <w:trPr>
          <w:jc w:val="center"/>
        </w:trPr>
        <w:tc>
          <w:tcPr>
            <w:tcW w:w="3944" w:type="pct"/>
            <w:gridSpan w:val="2"/>
          </w:tcPr>
          <w:p w14:paraId="491701B1" w14:textId="69650AC9" w:rsidR="006A05A1" w:rsidRPr="002D6B6B" w:rsidRDefault="006A05A1" w:rsidP="00AC0660">
            <w:pPr>
              <w:pStyle w:val="ListParagraph"/>
              <w:numPr>
                <w:ilvl w:val="0"/>
                <w:numId w:val="18"/>
              </w:numPr>
              <w:tabs>
                <w:tab w:val="left" w:pos="360"/>
                <w:tab w:val="left" w:pos="720"/>
              </w:tabs>
              <w:autoSpaceDE w:val="0"/>
              <w:autoSpaceDN w:val="0"/>
              <w:adjustRightInd w:val="0"/>
              <w:ind w:left="366" w:hanging="270"/>
              <w:contextualSpacing w:val="0"/>
              <w:rPr>
                <w:rFonts w:asciiTheme="minorBidi" w:hAnsiTheme="minorBidi"/>
              </w:rPr>
            </w:pPr>
            <w:r w:rsidRPr="002D6B6B">
              <w:rPr>
                <w:rFonts w:asciiTheme="minorBidi" w:hAnsiTheme="minorBidi"/>
              </w:rPr>
              <w:t>Land having been cleared in anticipation of the Program, thereby causing forced eviction</w:t>
            </w:r>
          </w:p>
        </w:tc>
        <w:tc>
          <w:tcPr>
            <w:tcW w:w="1056" w:type="pct"/>
          </w:tcPr>
          <w:p w14:paraId="12A8C995" w14:textId="78F2F540" w:rsidR="006A05A1" w:rsidRPr="002D6B6B" w:rsidRDefault="006A05A1" w:rsidP="3493EC2B">
            <w:pPr>
              <w:tabs>
                <w:tab w:val="left" w:pos="360"/>
                <w:tab w:val="left" w:pos="720"/>
              </w:tabs>
              <w:autoSpaceDE w:val="0"/>
              <w:autoSpaceDN w:val="0"/>
              <w:adjustRightInd w:val="0"/>
              <w:jc w:val="center"/>
              <w:rPr>
                <w:rFonts w:asciiTheme="minorBidi" w:hAnsiTheme="minorBidi"/>
              </w:rPr>
            </w:pPr>
          </w:p>
        </w:tc>
      </w:tr>
      <w:tr w:rsidR="006A05A1" w:rsidRPr="002D6B6B" w14:paraId="051ACE0A" w14:textId="77777777" w:rsidTr="3493EC2B">
        <w:trPr>
          <w:jc w:val="center"/>
        </w:trPr>
        <w:tc>
          <w:tcPr>
            <w:tcW w:w="3944" w:type="pct"/>
            <w:gridSpan w:val="2"/>
          </w:tcPr>
          <w:p w14:paraId="56542CAF" w14:textId="09DD03D1" w:rsidR="006A05A1" w:rsidRPr="002D6B6B" w:rsidRDefault="006A05A1" w:rsidP="00AC0660">
            <w:pPr>
              <w:pStyle w:val="ListParagraph"/>
              <w:numPr>
                <w:ilvl w:val="0"/>
                <w:numId w:val="18"/>
              </w:numPr>
              <w:tabs>
                <w:tab w:val="left" w:pos="360"/>
                <w:tab w:val="left" w:pos="720"/>
              </w:tabs>
              <w:autoSpaceDE w:val="0"/>
              <w:autoSpaceDN w:val="0"/>
              <w:adjustRightInd w:val="0"/>
              <w:ind w:left="366" w:hanging="270"/>
              <w:contextualSpacing w:val="0"/>
              <w:rPr>
                <w:rFonts w:asciiTheme="minorBidi" w:hAnsiTheme="minorBidi"/>
              </w:rPr>
            </w:pPr>
            <w:r w:rsidRPr="002D6B6B">
              <w:rPr>
                <w:rFonts w:asciiTheme="minorBidi" w:hAnsiTheme="minorBidi"/>
              </w:rPr>
              <w:t>Lack of network capacity to ensure basic services like water, sanitation, sewerage etc.</w:t>
            </w:r>
          </w:p>
        </w:tc>
        <w:tc>
          <w:tcPr>
            <w:tcW w:w="1056" w:type="pct"/>
          </w:tcPr>
          <w:p w14:paraId="76430B70" w14:textId="2BE2B038" w:rsidR="006A05A1" w:rsidRPr="002D6B6B" w:rsidRDefault="006A05A1"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Moderate</w:t>
            </w:r>
          </w:p>
        </w:tc>
      </w:tr>
      <w:tr w:rsidR="002674E9" w:rsidRPr="002D6B6B" w14:paraId="7B56FD88" w14:textId="77777777" w:rsidTr="3493EC2B">
        <w:trPr>
          <w:jc w:val="center"/>
        </w:trPr>
        <w:tc>
          <w:tcPr>
            <w:tcW w:w="3944" w:type="pct"/>
            <w:gridSpan w:val="2"/>
          </w:tcPr>
          <w:p w14:paraId="1B3B41D4" w14:textId="3EA080D6" w:rsidR="002674E9" w:rsidRPr="002D6B6B" w:rsidRDefault="006A05A1" w:rsidP="00AC0660">
            <w:pPr>
              <w:pStyle w:val="ListParagraph"/>
              <w:numPr>
                <w:ilvl w:val="0"/>
                <w:numId w:val="18"/>
              </w:numPr>
              <w:tabs>
                <w:tab w:val="left" w:pos="360"/>
                <w:tab w:val="left" w:pos="720"/>
              </w:tabs>
              <w:autoSpaceDE w:val="0"/>
              <w:autoSpaceDN w:val="0"/>
              <w:adjustRightInd w:val="0"/>
              <w:ind w:left="366" w:hanging="270"/>
              <w:contextualSpacing w:val="0"/>
              <w:rPr>
                <w:rFonts w:asciiTheme="minorBidi" w:hAnsiTheme="minorBidi"/>
              </w:rPr>
            </w:pPr>
            <w:r w:rsidRPr="002D6B6B">
              <w:rPr>
                <w:rFonts w:asciiTheme="minorBidi" w:hAnsiTheme="minorBidi"/>
              </w:rPr>
              <w:t xml:space="preserve"> </w:t>
            </w:r>
            <w:r w:rsidR="002674E9" w:rsidRPr="002D6B6B">
              <w:rPr>
                <w:rFonts w:asciiTheme="minorBidi" w:hAnsiTheme="minorBidi"/>
              </w:rPr>
              <w:t>Potential impacts on vulnerable communities</w:t>
            </w:r>
          </w:p>
        </w:tc>
        <w:tc>
          <w:tcPr>
            <w:tcW w:w="1056" w:type="pct"/>
          </w:tcPr>
          <w:p w14:paraId="49DE9716" w14:textId="203B927E" w:rsidR="002674E9" w:rsidRPr="002D6B6B" w:rsidRDefault="002674E9"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Moderate</w:t>
            </w:r>
          </w:p>
        </w:tc>
      </w:tr>
      <w:tr w:rsidR="0096167F" w:rsidRPr="002D6B6B" w14:paraId="163DE56B" w14:textId="77777777" w:rsidTr="3493EC2B">
        <w:trPr>
          <w:jc w:val="center"/>
        </w:trPr>
        <w:tc>
          <w:tcPr>
            <w:tcW w:w="3944" w:type="pct"/>
            <w:gridSpan w:val="2"/>
          </w:tcPr>
          <w:p w14:paraId="377B578F" w14:textId="52B4DBDF" w:rsidR="0096167F" w:rsidRPr="002D6B6B" w:rsidRDefault="0096167F" w:rsidP="00AC0660">
            <w:pPr>
              <w:pStyle w:val="ListParagraph"/>
              <w:numPr>
                <w:ilvl w:val="0"/>
                <w:numId w:val="18"/>
              </w:numPr>
              <w:tabs>
                <w:tab w:val="left" w:pos="360"/>
                <w:tab w:val="left" w:pos="720"/>
              </w:tabs>
              <w:autoSpaceDE w:val="0"/>
              <w:autoSpaceDN w:val="0"/>
              <w:adjustRightInd w:val="0"/>
              <w:ind w:left="366" w:hanging="270"/>
              <w:contextualSpacing w:val="0"/>
              <w:rPr>
                <w:rFonts w:asciiTheme="minorBidi" w:hAnsiTheme="minorBidi"/>
              </w:rPr>
            </w:pPr>
            <w:r w:rsidRPr="002D6B6B">
              <w:rPr>
                <w:rFonts w:asciiTheme="minorBidi" w:hAnsiTheme="minorBidi"/>
              </w:rPr>
              <w:t xml:space="preserve"> Targeting criteria and beneficiary selection related risks</w:t>
            </w:r>
          </w:p>
        </w:tc>
        <w:tc>
          <w:tcPr>
            <w:tcW w:w="1056" w:type="pct"/>
          </w:tcPr>
          <w:p w14:paraId="11DAE989" w14:textId="36F09F45" w:rsidR="0096167F" w:rsidRPr="002D6B6B" w:rsidRDefault="0096167F"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Moderate</w:t>
            </w:r>
          </w:p>
        </w:tc>
      </w:tr>
      <w:tr w:rsidR="009F1681" w:rsidRPr="002D6B6B" w14:paraId="2C96DFF7" w14:textId="77777777" w:rsidTr="3493EC2B">
        <w:trPr>
          <w:jc w:val="center"/>
        </w:trPr>
        <w:tc>
          <w:tcPr>
            <w:tcW w:w="3944" w:type="pct"/>
            <w:gridSpan w:val="2"/>
          </w:tcPr>
          <w:p w14:paraId="0873BFA8" w14:textId="3DE50422" w:rsidR="009F1681" w:rsidRPr="002D6B6B" w:rsidRDefault="007C784A" w:rsidP="00AC0660">
            <w:pPr>
              <w:pStyle w:val="ListParagraph"/>
              <w:numPr>
                <w:ilvl w:val="0"/>
                <w:numId w:val="18"/>
              </w:numPr>
              <w:tabs>
                <w:tab w:val="left" w:pos="360"/>
                <w:tab w:val="left" w:pos="720"/>
              </w:tabs>
              <w:autoSpaceDE w:val="0"/>
              <w:autoSpaceDN w:val="0"/>
              <w:adjustRightInd w:val="0"/>
              <w:ind w:left="366" w:hanging="270"/>
              <w:contextualSpacing w:val="0"/>
              <w:rPr>
                <w:rFonts w:asciiTheme="minorBidi" w:hAnsiTheme="minorBidi"/>
              </w:rPr>
            </w:pPr>
            <w:r w:rsidRPr="002D6B6B">
              <w:rPr>
                <w:rFonts w:asciiTheme="minorBidi" w:hAnsiTheme="minorBidi"/>
              </w:rPr>
              <w:t xml:space="preserve"> Potential of</w:t>
            </w:r>
            <w:r w:rsidR="009F1681" w:rsidRPr="002D6B6B">
              <w:rPr>
                <w:rFonts w:asciiTheme="minorBidi" w:hAnsiTheme="minorBidi"/>
              </w:rPr>
              <w:t xml:space="preserve"> elite capture</w:t>
            </w:r>
          </w:p>
        </w:tc>
        <w:tc>
          <w:tcPr>
            <w:tcW w:w="1056" w:type="pct"/>
          </w:tcPr>
          <w:p w14:paraId="5B8C333F" w14:textId="49CC358D" w:rsidR="009F1681" w:rsidRPr="002D6B6B" w:rsidRDefault="009F1681" w:rsidP="00103DAC">
            <w:pPr>
              <w:tabs>
                <w:tab w:val="left" w:pos="360"/>
                <w:tab w:val="left" w:pos="720"/>
              </w:tabs>
              <w:jc w:val="center"/>
              <w:rPr>
                <w:rFonts w:asciiTheme="minorBidi" w:hAnsiTheme="minorBidi"/>
              </w:rPr>
            </w:pPr>
            <w:r w:rsidRPr="002D6B6B">
              <w:rPr>
                <w:rFonts w:asciiTheme="minorBidi" w:hAnsiTheme="minorBidi"/>
              </w:rPr>
              <w:t>Moderate</w:t>
            </w:r>
          </w:p>
        </w:tc>
      </w:tr>
      <w:tr w:rsidR="009F1681" w:rsidRPr="002D6B6B" w14:paraId="3E7627FD" w14:textId="77777777" w:rsidTr="3493EC2B">
        <w:trPr>
          <w:jc w:val="center"/>
        </w:trPr>
        <w:tc>
          <w:tcPr>
            <w:tcW w:w="3944" w:type="pct"/>
            <w:gridSpan w:val="2"/>
          </w:tcPr>
          <w:p w14:paraId="17FD40C2" w14:textId="272D19B5" w:rsidR="009F1681" w:rsidRPr="002D6B6B" w:rsidRDefault="006709B8" w:rsidP="00AC0660">
            <w:pPr>
              <w:pStyle w:val="ListParagraph"/>
              <w:numPr>
                <w:ilvl w:val="0"/>
                <w:numId w:val="18"/>
              </w:numPr>
              <w:tabs>
                <w:tab w:val="left" w:pos="360"/>
                <w:tab w:val="left" w:pos="720"/>
              </w:tabs>
              <w:autoSpaceDE w:val="0"/>
              <w:autoSpaceDN w:val="0"/>
              <w:adjustRightInd w:val="0"/>
              <w:ind w:left="366" w:hanging="270"/>
              <w:contextualSpacing w:val="0"/>
              <w:rPr>
                <w:rFonts w:asciiTheme="minorBidi" w:hAnsiTheme="minorBidi"/>
              </w:rPr>
            </w:pPr>
            <w:r w:rsidRPr="002D6B6B">
              <w:rPr>
                <w:rFonts w:asciiTheme="minorBidi" w:hAnsiTheme="minorBidi"/>
              </w:rPr>
              <w:t xml:space="preserve"> </w:t>
            </w:r>
            <w:r w:rsidR="009F1681" w:rsidRPr="002D6B6B">
              <w:rPr>
                <w:rFonts w:asciiTheme="minorBidi" w:hAnsiTheme="minorBidi"/>
              </w:rPr>
              <w:t>Indirect impacts on existing settlements</w:t>
            </w:r>
          </w:p>
        </w:tc>
        <w:tc>
          <w:tcPr>
            <w:tcW w:w="1056" w:type="pct"/>
          </w:tcPr>
          <w:p w14:paraId="69AA1F0D" w14:textId="443C3FA9" w:rsidR="009F1681" w:rsidRPr="002D6B6B" w:rsidRDefault="009F1681" w:rsidP="00103DAC">
            <w:pPr>
              <w:tabs>
                <w:tab w:val="left" w:pos="360"/>
                <w:tab w:val="left" w:pos="720"/>
              </w:tabs>
              <w:jc w:val="center"/>
              <w:rPr>
                <w:rFonts w:asciiTheme="minorBidi" w:hAnsiTheme="minorBidi"/>
              </w:rPr>
            </w:pPr>
            <w:r w:rsidRPr="002D6B6B">
              <w:rPr>
                <w:rFonts w:asciiTheme="minorBidi" w:hAnsiTheme="minorBidi"/>
              </w:rPr>
              <w:t>Moderate</w:t>
            </w:r>
          </w:p>
        </w:tc>
      </w:tr>
      <w:tr w:rsidR="0096167F" w:rsidRPr="002D6B6B" w14:paraId="251F8584" w14:textId="77777777" w:rsidTr="3493EC2B">
        <w:trPr>
          <w:jc w:val="center"/>
        </w:trPr>
        <w:tc>
          <w:tcPr>
            <w:tcW w:w="3944" w:type="pct"/>
            <w:gridSpan w:val="2"/>
          </w:tcPr>
          <w:p w14:paraId="517A6FA1" w14:textId="235CBBF3" w:rsidR="0096167F" w:rsidRPr="002D6B6B" w:rsidRDefault="0096167F" w:rsidP="00AC0660">
            <w:pPr>
              <w:pStyle w:val="ListParagraph"/>
              <w:numPr>
                <w:ilvl w:val="0"/>
                <w:numId w:val="18"/>
              </w:numPr>
              <w:tabs>
                <w:tab w:val="left" w:pos="360"/>
                <w:tab w:val="left" w:pos="720"/>
              </w:tabs>
              <w:autoSpaceDE w:val="0"/>
              <w:autoSpaceDN w:val="0"/>
              <w:adjustRightInd w:val="0"/>
              <w:ind w:left="366" w:hanging="270"/>
              <w:contextualSpacing w:val="0"/>
              <w:rPr>
                <w:rFonts w:asciiTheme="minorBidi" w:hAnsiTheme="minorBidi"/>
              </w:rPr>
            </w:pPr>
            <w:r w:rsidRPr="002D6B6B">
              <w:rPr>
                <w:rFonts w:asciiTheme="minorBidi" w:hAnsiTheme="minorBidi"/>
              </w:rPr>
              <w:t xml:space="preserve"> Labor influx related risks including GBV, VAC and SEA</w:t>
            </w:r>
          </w:p>
        </w:tc>
        <w:tc>
          <w:tcPr>
            <w:tcW w:w="1056" w:type="pct"/>
          </w:tcPr>
          <w:p w14:paraId="61195D5C" w14:textId="1EC0AD0D" w:rsidR="0096167F" w:rsidRPr="002D6B6B" w:rsidRDefault="0096167F" w:rsidP="00103DAC">
            <w:pPr>
              <w:tabs>
                <w:tab w:val="left" w:pos="360"/>
                <w:tab w:val="left" w:pos="720"/>
              </w:tabs>
              <w:jc w:val="center"/>
              <w:rPr>
                <w:rFonts w:asciiTheme="minorBidi" w:hAnsiTheme="minorBidi"/>
              </w:rPr>
            </w:pPr>
            <w:r w:rsidRPr="002D6B6B">
              <w:rPr>
                <w:rFonts w:asciiTheme="minorBidi" w:hAnsiTheme="minorBidi"/>
              </w:rPr>
              <w:t>Moderate</w:t>
            </w:r>
          </w:p>
        </w:tc>
      </w:tr>
      <w:tr w:rsidR="0096167F" w:rsidRPr="002D6B6B" w14:paraId="37C81FB0" w14:textId="77777777" w:rsidTr="3493EC2B">
        <w:trPr>
          <w:jc w:val="center"/>
        </w:trPr>
        <w:tc>
          <w:tcPr>
            <w:tcW w:w="3944" w:type="pct"/>
            <w:gridSpan w:val="2"/>
          </w:tcPr>
          <w:p w14:paraId="4534DB48" w14:textId="1E19BC25" w:rsidR="0096167F" w:rsidRPr="002D6B6B" w:rsidRDefault="0096167F" w:rsidP="00AC0660">
            <w:pPr>
              <w:pStyle w:val="ListParagraph"/>
              <w:numPr>
                <w:ilvl w:val="0"/>
                <w:numId w:val="18"/>
              </w:numPr>
              <w:tabs>
                <w:tab w:val="left" w:pos="360"/>
                <w:tab w:val="left" w:pos="720"/>
              </w:tabs>
              <w:autoSpaceDE w:val="0"/>
              <w:autoSpaceDN w:val="0"/>
              <w:adjustRightInd w:val="0"/>
              <w:ind w:left="366" w:hanging="270"/>
              <w:contextualSpacing w:val="0"/>
              <w:rPr>
                <w:rFonts w:asciiTheme="minorBidi" w:hAnsiTheme="minorBidi"/>
              </w:rPr>
            </w:pPr>
            <w:r w:rsidRPr="002D6B6B">
              <w:rPr>
                <w:rFonts w:asciiTheme="minorBidi" w:hAnsiTheme="minorBidi"/>
              </w:rPr>
              <w:t xml:space="preserve"> Risk of non-compliance with labor standards</w:t>
            </w:r>
          </w:p>
        </w:tc>
        <w:tc>
          <w:tcPr>
            <w:tcW w:w="1056" w:type="pct"/>
          </w:tcPr>
          <w:p w14:paraId="17CD3DCA" w14:textId="0F0A6624" w:rsidR="0096167F" w:rsidRPr="002D6B6B" w:rsidRDefault="00C35A80" w:rsidP="00103DAC">
            <w:pPr>
              <w:tabs>
                <w:tab w:val="left" w:pos="360"/>
                <w:tab w:val="left" w:pos="720"/>
              </w:tabs>
              <w:jc w:val="center"/>
              <w:rPr>
                <w:rFonts w:asciiTheme="minorBidi" w:hAnsiTheme="minorBidi"/>
              </w:rPr>
            </w:pPr>
            <w:r>
              <w:rPr>
                <w:rFonts w:asciiTheme="minorBidi" w:hAnsiTheme="minorBidi"/>
              </w:rPr>
              <w:t>Moderate</w:t>
            </w:r>
          </w:p>
        </w:tc>
      </w:tr>
      <w:tr w:rsidR="00012725" w:rsidRPr="002D6B6B" w14:paraId="1B083B50" w14:textId="77777777" w:rsidTr="3493EC2B">
        <w:trPr>
          <w:jc w:val="center"/>
        </w:trPr>
        <w:tc>
          <w:tcPr>
            <w:tcW w:w="5000" w:type="pct"/>
            <w:gridSpan w:val="3"/>
          </w:tcPr>
          <w:p w14:paraId="125D295B" w14:textId="77777777" w:rsidR="00012725" w:rsidRPr="002D6B6B" w:rsidRDefault="00012725" w:rsidP="00103DAC">
            <w:pPr>
              <w:tabs>
                <w:tab w:val="left" w:pos="360"/>
                <w:tab w:val="left" w:pos="720"/>
              </w:tabs>
              <w:autoSpaceDE w:val="0"/>
              <w:autoSpaceDN w:val="0"/>
              <w:adjustRightInd w:val="0"/>
              <w:rPr>
                <w:rFonts w:asciiTheme="minorBidi" w:hAnsiTheme="minorBidi"/>
                <w:b/>
                <w:bCs/>
                <w:i/>
                <w:iCs/>
              </w:rPr>
            </w:pPr>
            <w:r w:rsidRPr="002D6B6B">
              <w:rPr>
                <w:rFonts w:asciiTheme="minorBidi" w:hAnsiTheme="minorBidi"/>
                <w:b/>
                <w:bCs/>
                <w:i/>
                <w:iCs/>
              </w:rPr>
              <w:t>Environmental and Social Context</w:t>
            </w:r>
          </w:p>
        </w:tc>
      </w:tr>
      <w:tr w:rsidR="00012725" w:rsidRPr="002D6B6B" w14:paraId="70A332C4" w14:textId="77777777" w:rsidTr="3493EC2B">
        <w:trPr>
          <w:jc w:val="center"/>
        </w:trPr>
        <w:tc>
          <w:tcPr>
            <w:tcW w:w="5000" w:type="pct"/>
            <w:gridSpan w:val="3"/>
          </w:tcPr>
          <w:p w14:paraId="25D828D5" w14:textId="77777777" w:rsidR="00012725" w:rsidRPr="002D6B6B" w:rsidRDefault="00012725" w:rsidP="00103DAC">
            <w:pPr>
              <w:keepNext/>
              <w:keepLines/>
              <w:tabs>
                <w:tab w:val="left" w:pos="360"/>
                <w:tab w:val="left" w:pos="720"/>
              </w:tabs>
              <w:autoSpaceDE w:val="0"/>
              <w:autoSpaceDN w:val="0"/>
              <w:adjustRightInd w:val="0"/>
              <w:rPr>
                <w:rFonts w:asciiTheme="minorBidi" w:hAnsiTheme="minorBidi"/>
                <w:b/>
              </w:rPr>
            </w:pPr>
            <w:r w:rsidRPr="002D6B6B">
              <w:rPr>
                <w:rFonts w:asciiTheme="minorBidi" w:hAnsiTheme="minorBidi"/>
                <w:b/>
                <w:i/>
              </w:rPr>
              <w:t>Environment</w:t>
            </w:r>
          </w:p>
        </w:tc>
      </w:tr>
      <w:tr w:rsidR="00AA0768" w:rsidRPr="002D6B6B" w14:paraId="115C560A" w14:textId="77777777" w:rsidTr="3493EC2B">
        <w:trPr>
          <w:jc w:val="center"/>
        </w:trPr>
        <w:tc>
          <w:tcPr>
            <w:tcW w:w="3944" w:type="pct"/>
            <w:gridSpan w:val="2"/>
          </w:tcPr>
          <w:p w14:paraId="3FDF7CAB" w14:textId="28EC9303" w:rsidR="00AA0768" w:rsidRPr="002D6B6B" w:rsidRDefault="00C70EB8" w:rsidP="00AC0660">
            <w:pPr>
              <w:pStyle w:val="ListParagraph"/>
              <w:numPr>
                <w:ilvl w:val="0"/>
                <w:numId w:val="18"/>
              </w:numPr>
              <w:tabs>
                <w:tab w:val="left" w:pos="360"/>
                <w:tab w:val="left" w:pos="720"/>
              </w:tabs>
              <w:autoSpaceDE w:val="0"/>
              <w:autoSpaceDN w:val="0"/>
              <w:adjustRightInd w:val="0"/>
              <w:ind w:left="366" w:hanging="270"/>
              <w:contextualSpacing w:val="0"/>
              <w:rPr>
                <w:rFonts w:asciiTheme="minorBidi" w:hAnsiTheme="minorBidi"/>
              </w:rPr>
            </w:pPr>
            <w:r w:rsidRPr="002D6B6B">
              <w:rPr>
                <w:rFonts w:asciiTheme="minorBidi" w:hAnsiTheme="minorBidi"/>
              </w:rPr>
              <w:t xml:space="preserve"> </w:t>
            </w:r>
            <w:r w:rsidR="00AA0768" w:rsidRPr="002D6B6B">
              <w:rPr>
                <w:rFonts w:asciiTheme="minorBidi" w:hAnsiTheme="minorBidi"/>
              </w:rPr>
              <w:t xml:space="preserve">Environmental setting of the Program </w:t>
            </w:r>
            <w:proofErr w:type="gramStart"/>
            <w:r w:rsidR="00AA0768" w:rsidRPr="002D6B6B">
              <w:rPr>
                <w:rFonts w:asciiTheme="minorBidi" w:hAnsiTheme="minorBidi"/>
              </w:rPr>
              <w:t>pose</w:t>
            </w:r>
            <w:proofErr w:type="gramEnd"/>
            <w:r w:rsidR="00AA0768" w:rsidRPr="002D6B6B">
              <w:rPr>
                <w:rFonts w:asciiTheme="minorBidi" w:hAnsiTheme="minorBidi"/>
              </w:rPr>
              <w:t xml:space="preserve"> any special challenges that need to be taken into account</w:t>
            </w:r>
          </w:p>
        </w:tc>
        <w:tc>
          <w:tcPr>
            <w:tcW w:w="1056" w:type="pct"/>
          </w:tcPr>
          <w:p w14:paraId="57F29C20" w14:textId="593B9D28" w:rsidR="00AA0768" w:rsidRPr="002D6B6B" w:rsidRDefault="00AA0768"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Yes</w:t>
            </w:r>
          </w:p>
        </w:tc>
      </w:tr>
      <w:tr w:rsidR="00AA0768" w:rsidRPr="002D6B6B" w14:paraId="3FF418F5" w14:textId="77777777" w:rsidTr="3493EC2B">
        <w:trPr>
          <w:jc w:val="center"/>
        </w:trPr>
        <w:tc>
          <w:tcPr>
            <w:tcW w:w="3944" w:type="pct"/>
            <w:gridSpan w:val="2"/>
          </w:tcPr>
          <w:p w14:paraId="1E5D6C04" w14:textId="16D0B2F5" w:rsidR="00AA0768" w:rsidRPr="002D6B6B" w:rsidRDefault="00C70EB8" w:rsidP="00AC0660">
            <w:pPr>
              <w:pStyle w:val="ListParagraph"/>
              <w:numPr>
                <w:ilvl w:val="0"/>
                <w:numId w:val="18"/>
              </w:numPr>
              <w:tabs>
                <w:tab w:val="left" w:pos="360"/>
                <w:tab w:val="left" w:pos="720"/>
              </w:tabs>
              <w:autoSpaceDE w:val="0"/>
              <w:autoSpaceDN w:val="0"/>
              <w:adjustRightInd w:val="0"/>
              <w:ind w:left="366" w:hanging="270"/>
              <w:contextualSpacing w:val="0"/>
              <w:rPr>
                <w:rFonts w:asciiTheme="minorBidi" w:hAnsiTheme="minorBidi"/>
              </w:rPr>
            </w:pPr>
            <w:r w:rsidRPr="002D6B6B">
              <w:rPr>
                <w:rFonts w:asciiTheme="minorBidi" w:hAnsiTheme="minorBidi"/>
              </w:rPr>
              <w:t xml:space="preserve"> </w:t>
            </w:r>
            <w:r w:rsidR="00AA0768" w:rsidRPr="002D6B6B">
              <w:rPr>
                <w:rFonts w:asciiTheme="minorBidi" w:hAnsiTheme="minorBidi"/>
              </w:rPr>
              <w:t>Program activities in or near sensitive habitat areas</w:t>
            </w:r>
          </w:p>
        </w:tc>
        <w:tc>
          <w:tcPr>
            <w:tcW w:w="1056" w:type="pct"/>
          </w:tcPr>
          <w:p w14:paraId="58F812BF" w14:textId="53B2459B" w:rsidR="00AA0768" w:rsidRPr="002D6B6B" w:rsidRDefault="007214FE"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Yes</w:t>
            </w:r>
          </w:p>
        </w:tc>
      </w:tr>
      <w:tr w:rsidR="00AA0768" w:rsidRPr="002D6B6B" w14:paraId="47A00D6C" w14:textId="77777777" w:rsidTr="3493EC2B">
        <w:trPr>
          <w:jc w:val="center"/>
        </w:trPr>
        <w:tc>
          <w:tcPr>
            <w:tcW w:w="3944" w:type="pct"/>
            <w:gridSpan w:val="2"/>
          </w:tcPr>
          <w:p w14:paraId="126E343E" w14:textId="5F6E24D0" w:rsidR="00AA0768" w:rsidRPr="002D6B6B" w:rsidRDefault="00C70EB8" w:rsidP="00AC0660">
            <w:pPr>
              <w:pStyle w:val="ListParagraph"/>
              <w:numPr>
                <w:ilvl w:val="0"/>
                <w:numId w:val="18"/>
              </w:numPr>
              <w:tabs>
                <w:tab w:val="left" w:pos="360"/>
                <w:tab w:val="left" w:pos="720"/>
              </w:tabs>
              <w:autoSpaceDE w:val="0"/>
              <w:autoSpaceDN w:val="0"/>
              <w:adjustRightInd w:val="0"/>
              <w:ind w:left="366" w:hanging="270"/>
              <w:contextualSpacing w:val="0"/>
              <w:rPr>
                <w:rFonts w:asciiTheme="minorBidi" w:hAnsiTheme="minorBidi"/>
              </w:rPr>
            </w:pPr>
            <w:r w:rsidRPr="002D6B6B">
              <w:rPr>
                <w:rFonts w:asciiTheme="minorBidi" w:hAnsiTheme="minorBidi"/>
              </w:rPr>
              <w:t xml:space="preserve"> </w:t>
            </w:r>
            <w:r w:rsidR="00AA0768" w:rsidRPr="002D6B6B">
              <w:rPr>
                <w:rFonts w:asciiTheme="minorBidi" w:hAnsiTheme="minorBidi"/>
              </w:rPr>
              <w:t>Potential cumulative or induced effects</w:t>
            </w:r>
          </w:p>
        </w:tc>
        <w:tc>
          <w:tcPr>
            <w:tcW w:w="1056" w:type="pct"/>
          </w:tcPr>
          <w:p w14:paraId="54B53ADD" w14:textId="7BADFB71" w:rsidR="00AA0768" w:rsidRPr="002D6B6B" w:rsidRDefault="00AA0768" w:rsidP="00103DAC">
            <w:pPr>
              <w:tabs>
                <w:tab w:val="left" w:pos="360"/>
                <w:tab w:val="left" w:pos="720"/>
              </w:tabs>
              <w:jc w:val="center"/>
              <w:rPr>
                <w:rFonts w:asciiTheme="minorBidi" w:hAnsiTheme="minorBidi"/>
              </w:rPr>
            </w:pPr>
            <w:r w:rsidRPr="002D6B6B">
              <w:rPr>
                <w:rFonts w:asciiTheme="minorBidi" w:hAnsiTheme="minorBidi"/>
              </w:rPr>
              <w:t>Yes</w:t>
            </w:r>
          </w:p>
        </w:tc>
      </w:tr>
      <w:tr w:rsidR="00012725" w:rsidRPr="002D6B6B" w14:paraId="5BF05330" w14:textId="77777777" w:rsidTr="3493EC2B">
        <w:trPr>
          <w:trHeight w:val="242"/>
          <w:jc w:val="center"/>
        </w:trPr>
        <w:tc>
          <w:tcPr>
            <w:tcW w:w="5000" w:type="pct"/>
            <w:gridSpan w:val="3"/>
          </w:tcPr>
          <w:p w14:paraId="622FB99B" w14:textId="77777777" w:rsidR="00012725" w:rsidRPr="002D6B6B" w:rsidRDefault="00012725" w:rsidP="00103DAC">
            <w:pPr>
              <w:keepNext/>
              <w:keepLines/>
              <w:tabs>
                <w:tab w:val="left" w:pos="360"/>
                <w:tab w:val="left" w:pos="720"/>
              </w:tabs>
              <w:autoSpaceDE w:val="0"/>
              <w:autoSpaceDN w:val="0"/>
              <w:adjustRightInd w:val="0"/>
              <w:rPr>
                <w:rFonts w:asciiTheme="minorBidi" w:hAnsiTheme="minorBidi"/>
                <w:b/>
              </w:rPr>
            </w:pPr>
            <w:r w:rsidRPr="002D6B6B">
              <w:rPr>
                <w:rFonts w:asciiTheme="minorBidi" w:hAnsiTheme="minorBidi"/>
                <w:b/>
                <w:i/>
              </w:rPr>
              <w:t>Social</w:t>
            </w:r>
          </w:p>
        </w:tc>
      </w:tr>
      <w:tr w:rsidR="00AA0768" w:rsidRPr="002D6B6B" w14:paraId="0ADC29C0" w14:textId="77777777" w:rsidTr="3493EC2B">
        <w:trPr>
          <w:trHeight w:val="538"/>
          <w:jc w:val="center"/>
        </w:trPr>
        <w:tc>
          <w:tcPr>
            <w:tcW w:w="1249" w:type="pct"/>
            <w:vMerge w:val="restart"/>
          </w:tcPr>
          <w:p w14:paraId="2DB43726" w14:textId="3E8BAD66" w:rsidR="00AA0768" w:rsidRPr="002D6B6B" w:rsidRDefault="00C70EB8" w:rsidP="00AC0660">
            <w:pPr>
              <w:pStyle w:val="ListParagraph"/>
              <w:numPr>
                <w:ilvl w:val="0"/>
                <w:numId w:val="18"/>
              </w:numPr>
              <w:tabs>
                <w:tab w:val="left" w:pos="360"/>
                <w:tab w:val="left" w:pos="720"/>
              </w:tabs>
              <w:autoSpaceDE w:val="0"/>
              <w:autoSpaceDN w:val="0"/>
              <w:adjustRightInd w:val="0"/>
              <w:ind w:left="366" w:hanging="270"/>
              <w:contextualSpacing w:val="0"/>
              <w:rPr>
                <w:rFonts w:asciiTheme="minorBidi" w:hAnsiTheme="minorBidi"/>
              </w:rPr>
            </w:pPr>
            <w:r w:rsidRPr="002D6B6B">
              <w:rPr>
                <w:rFonts w:asciiTheme="minorBidi" w:hAnsiTheme="minorBidi"/>
              </w:rPr>
              <w:t xml:space="preserve"> </w:t>
            </w:r>
            <w:r w:rsidR="00AA0768" w:rsidRPr="002D6B6B">
              <w:rPr>
                <w:rFonts w:asciiTheme="minorBidi" w:hAnsiTheme="minorBidi"/>
              </w:rPr>
              <w:t xml:space="preserve">Area of social sensitivity such as </w:t>
            </w:r>
          </w:p>
        </w:tc>
        <w:tc>
          <w:tcPr>
            <w:tcW w:w="2695" w:type="pct"/>
          </w:tcPr>
          <w:p w14:paraId="75B4770E" w14:textId="77777777" w:rsidR="00AA0768" w:rsidRPr="002D6B6B" w:rsidRDefault="00AA0768" w:rsidP="00103DAC">
            <w:pPr>
              <w:tabs>
                <w:tab w:val="left" w:pos="360"/>
                <w:tab w:val="left" w:pos="720"/>
              </w:tabs>
              <w:autoSpaceDE w:val="0"/>
              <w:autoSpaceDN w:val="0"/>
              <w:adjustRightInd w:val="0"/>
              <w:rPr>
                <w:rFonts w:asciiTheme="minorBidi" w:hAnsiTheme="minorBidi"/>
              </w:rPr>
            </w:pPr>
            <w:r w:rsidRPr="002D6B6B">
              <w:rPr>
                <w:rFonts w:asciiTheme="minorBidi" w:hAnsiTheme="minorBidi"/>
              </w:rPr>
              <w:t>indigenous peoples</w:t>
            </w:r>
          </w:p>
        </w:tc>
        <w:tc>
          <w:tcPr>
            <w:tcW w:w="1056" w:type="pct"/>
          </w:tcPr>
          <w:p w14:paraId="53F8CCF8" w14:textId="60276EBA" w:rsidR="00AA0768" w:rsidRPr="002D6B6B" w:rsidRDefault="00AA0768"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No</w:t>
            </w:r>
          </w:p>
        </w:tc>
      </w:tr>
      <w:tr w:rsidR="00AA0768" w:rsidRPr="002D6B6B" w14:paraId="1500EEF4" w14:textId="77777777" w:rsidTr="3493EC2B">
        <w:trPr>
          <w:trHeight w:val="71"/>
          <w:jc w:val="center"/>
        </w:trPr>
        <w:tc>
          <w:tcPr>
            <w:tcW w:w="1249" w:type="pct"/>
            <w:vMerge/>
          </w:tcPr>
          <w:p w14:paraId="3B3A748E" w14:textId="77777777" w:rsidR="00AA0768" w:rsidRPr="002D6B6B" w:rsidRDefault="00AA0768" w:rsidP="00F91384">
            <w:pPr>
              <w:pStyle w:val="ListParagraph"/>
              <w:numPr>
                <w:ilvl w:val="0"/>
                <w:numId w:val="18"/>
              </w:numPr>
              <w:tabs>
                <w:tab w:val="left" w:pos="360"/>
                <w:tab w:val="left" w:pos="720"/>
              </w:tabs>
              <w:autoSpaceDE w:val="0"/>
              <w:autoSpaceDN w:val="0"/>
              <w:adjustRightInd w:val="0"/>
              <w:ind w:left="0" w:firstLine="0"/>
              <w:contextualSpacing w:val="0"/>
              <w:rPr>
                <w:rFonts w:asciiTheme="minorBidi" w:hAnsiTheme="minorBidi"/>
              </w:rPr>
            </w:pPr>
          </w:p>
        </w:tc>
        <w:tc>
          <w:tcPr>
            <w:tcW w:w="2695" w:type="pct"/>
          </w:tcPr>
          <w:p w14:paraId="4C964234" w14:textId="77777777" w:rsidR="00AA0768" w:rsidRPr="002D6B6B" w:rsidRDefault="00AA0768" w:rsidP="00103DAC">
            <w:pPr>
              <w:tabs>
                <w:tab w:val="left" w:pos="360"/>
                <w:tab w:val="left" w:pos="720"/>
              </w:tabs>
              <w:autoSpaceDE w:val="0"/>
              <w:autoSpaceDN w:val="0"/>
              <w:adjustRightInd w:val="0"/>
              <w:rPr>
                <w:rFonts w:asciiTheme="minorBidi" w:hAnsiTheme="minorBidi"/>
              </w:rPr>
            </w:pPr>
            <w:r w:rsidRPr="002D6B6B">
              <w:rPr>
                <w:rFonts w:asciiTheme="minorBidi" w:hAnsiTheme="minorBidi"/>
              </w:rPr>
              <w:t>vulnerable groups</w:t>
            </w:r>
          </w:p>
        </w:tc>
        <w:tc>
          <w:tcPr>
            <w:tcW w:w="1056" w:type="pct"/>
          </w:tcPr>
          <w:p w14:paraId="000D3041" w14:textId="2DC97170" w:rsidR="00AA0768" w:rsidRPr="002D6B6B" w:rsidRDefault="00AA0768"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Yes</w:t>
            </w:r>
          </w:p>
        </w:tc>
      </w:tr>
      <w:tr w:rsidR="00AA0768" w:rsidRPr="002D6B6B" w14:paraId="330D0B4C" w14:textId="77777777" w:rsidTr="3493EC2B">
        <w:trPr>
          <w:trHeight w:val="58"/>
          <w:jc w:val="center"/>
        </w:trPr>
        <w:tc>
          <w:tcPr>
            <w:tcW w:w="1249" w:type="pct"/>
            <w:vMerge/>
          </w:tcPr>
          <w:p w14:paraId="5FDBC91A" w14:textId="77777777" w:rsidR="00AA0768" w:rsidRPr="002D6B6B" w:rsidRDefault="00AA0768" w:rsidP="00F91384">
            <w:pPr>
              <w:pStyle w:val="ListParagraph"/>
              <w:numPr>
                <w:ilvl w:val="0"/>
                <w:numId w:val="18"/>
              </w:numPr>
              <w:tabs>
                <w:tab w:val="left" w:pos="360"/>
                <w:tab w:val="left" w:pos="720"/>
              </w:tabs>
              <w:autoSpaceDE w:val="0"/>
              <w:autoSpaceDN w:val="0"/>
              <w:adjustRightInd w:val="0"/>
              <w:ind w:left="0" w:firstLine="0"/>
              <w:contextualSpacing w:val="0"/>
              <w:rPr>
                <w:rFonts w:asciiTheme="minorBidi" w:hAnsiTheme="minorBidi"/>
              </w:rPr>
            </w:pPr>
          </w:p>
        </w:tc>
        <w:tc>
          <w:tcPr>
            <w:tcW w:w="2695" w:type="pct"/>
          </w:tcPr>
          <w:p w14:paraId="0DBED65D" w14:textId="77777777" w:rsidR="00AA0768" w:rsidRPr="002D6B6B" w:rsidRDefault="00AA0768" w:rsidP="00103DAC">
            <w:pPr>
              <w:tabs>
                <w:tab w:val="left" w:pos="360"/>
                <w:tab w:val="left" w:pos="720"/>
              </w:tabs>
              <w:autoSpaceDE w:val="0"/>
              <w:autoSpaceDN w:val="0"/>
              <w:adjustRightInd w:val="0"/>
              <w:rPr>
                <w:rFonts w:asciiTheme="minorBidi" w:hAnsiTheme="minorBidi"/>
              </w:rPr>
            </w:pPr>
            <w:r w:rsidRPr="002D6B6B">
              <w:rPr>
                <w:rFonts w:asciiTheme="minorBidi" w:hAnsiTheme="minorBidi"/>
              </w:rPr>
              <w:t>conflict zones</w:t>
            </w:r>
          </w:p>
        </w:tc>
        <w:tc>
          <w:tcPr>
            <w:tcW w:w="1056" w:type="pct"/>
          </w:tcPr>
          <w:p w14:paraId="575D5830" w14:textId="77FE0E57" w:rsidR="00AA0768" w:rsidRPr="002D6B6B" w:rsidRDefault="00AA0768"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No</w:t>
            </w:r>
          </w:p>
        </w:tc>
      </w:tr>
      <w:tr w:rsidR="00AA0768" w:rsidRPr="002D6B6B" w14:paraId="76219FCF" w14:textId="77777777" w:rsidTr="3493EC2B">
        <w:trPr>
          <w:jc w:val="center"/>
        </w:trPr>
        <w:tc>
          <w:tcPr>
            <w:tcW w:w="3944" w:type="pct"/>
            <w:gridSpan w:val="2"/>
          </w:tcPr>
          <w:p w14:paraId="16771EA1" w14:textId="07B858D3" w:rsidR="00AA0768" w:rsidRPr="002D6B6B" w:rsidRDefault="00C70EB8" w:rsidP="00AC0660">
            <w:pPr>
              <w:pStyle w:val="ListParagraph"/>
              <w:numPr>
                <w:ilvl w:val="0"/>
                <w:numId w:val="18"/>
              </w:numPr>
              <w:tabs>
                <w:tab w:val="left" w:pos="360"/>
                <w:tab w:val="left" w:pos="720"/>
              </w:tabs>
              <w:autoSpaceDE w:val="0"/>
              <w:autoSpaceDN w:val="0"/>
              <w:adjustRightInd w:val="0"/>
              <w:ind w:left="366" w:hanging="270"/>
              <w:contextualSpacing w:val="0"/>
              <w:rPr>
                <w:rFonts w:asciiTheme="minorBidi" w:hAnsiTheme="minorBidi"/>
              </w:rPr>
            </w:pPr>
            <w:r w:rsidRPr="002D6B6B">
              <w:rPr>
                <w:rFonts w:asciiTheme="minorBidi" w:hAnsiTheme="minorBidi"/>
              </w:rPr>
              <w:t xml:space="preserve"> </w:t>
            </w:r>
            <w:r w:rsidR="00AA0768" w:rsidRPr="002D6B6B">
              <w:rPr>
                <w:rFonts w:asciiTheme="minorBidi" w:hAnsiTheme="minorBidi"/>
              </w:rPr>
              <w:t>Potential cumulative or induced effects</w:t>
            </w:r>
          </w:p>
        </w:tc>
        <w:tc>
          <w:tcPr>
            <w:tcW w:w="1056" w:type="pct"/>
          </w:tcPr>
          <w:p w14:paraId="735DF234" w14:textId="0155D91E" w:rsidR="00AA0768" w:rsidRPr="002D6B6B" w:rsidRDefault="00AA0768" w:rsidP="00103DAC">
            <w:pPr>
              <w:tabs>
                <w:tab w:val="left" w:pos="360"/>
                <w:tab w:val="left" w:pos="720"/>
              </w:tabs>
              <w:jc w:val="center"/>
              <w:rPr>
                <w:rFonts w:asciiTheme="minorBidi" w:hAnsiTheme="minorBidi"/>
              </w:rPr>
            </w:pPr>
            <w:r w:rsidRPr="002D6B6B">
              <w:rPr>
                <w:rFonts w:asciiTheme="minorBidi" w:hAnsiTheme="minorBidi"/>
              </w:rPr>
              <w:t>Yes</w:t>
            </w:r>
          </w:p>
        </w:tc>
      </w:tr>
      <w:tr w:rsidR="00012725" w:rsidRPr="002D6B6B" w14:paraId="37CBDBB7" w14:textId="77777777" w:rsidTr="3493EC2B">
        <w:trPr>
          <w:jc w:val="center"/>
        </w:trPr>
        <w:tc>
          <w:tcPr>
            <w:tcW w:w="5000" w:type="pct"/>
            <w:gridSpan w:val="3"/>
          </w:tcPr>
          <w:p w14:paraId="02FCD033" w14:textId="77777777" w:rsidR="00012725" w:rsidRPr="002D6B6B" w:rsidRDefault="00012725" w:rsidP="00103DAC">
            <w:pPr>
              <w:keepNext/>
              <w:keepLines/>
              <w:tabs>
                <w:tab w:val="left" w:pos="360"/>
                <w:tab w:val="left" w:pos="720"/>
              </w:tabs>
              <w:autoSpaceDE w:val="0"/>
              <w:autoSpaceDN w:val="0"/>
              <w:adjustRightInd w:val="0"/>
              <w:rPr>
                <w:rFonts w:asciiTheme="minorBidi" w:hAnsiTheme="minorBidi"/>
                <w:b/>
                <w:bCs/>
                <w:i/>
                <w:iCs/>
              </w:rPr>
            </w:pPr>
            <w:r w:rsidRPr="002D6B6B">
              <w:rPr>
                <w:rFonts w:asciiTheme="minorBidi" w:hAnsiTheme="minorBidi"/>
                <w:b/>
                <w:bCs/>
                <w:i/>
                <w:iCs/>
              </w:rPr>
              <w:t>Institutional Complexity and Capacity</w:t>
            </w:r>
          </w:p>
        </w:tc>
      </w:tr>
      <w:tr w:rsidR="00AA0768" w:rsidRPr="002D6B6B" w14:paraId="56C0BDA0" w14:textId="77777777" w:rsidTr="3493EC2B">
        <w:trPr>
          <w:jc w:val="center"/>
        </w:trPr>
        <w:tc>
          <w:tcPr>
            <w:tcW w:w="3944" w:type="pct"/>
            <w:gridSpan w:val="2"/>
          </w:tcPr>
          <w:p w14:paraId="22B8D540" w14:textId="77777777" w:rsidR="00AA0768" w:rsidRPr="002D6B6B" w:rsidRDefault="00AA0768" w:rsidP="00103DAC">
            <w:pPr>
              <w:tabs>
                <w:tab w:val="left" w:pos="360"/>
                <w:tab w:val="left" w:pos="720"/>
              </w:tabs>
              <w:autoSpaceDE w:val="0"/>
              <w:autoSpaceDN w:val="0"/>
              <w:adjustRightInd w:val="0"/>
              <w:rPr>
                <w:rFonts w:asciiTheme="minorBidi" w:hAnsiTheme="minorBidi"/>
              </w:rPr>
            </w:pPr>
            <w:proofErr w:type="gramStart"/>
            <w:r w:rsidRPr="002D6B6B">
              <w:rPr>
                <w:rFonts w:asciiTheme="minorBidi" w:hAnsiTheme="minorBidi"/>
              </w:rPr>
              <w:t>Program</w:t>
            </w:r>
            <w:proofErr w:type="gramEnd"/>
            <w:r w:rsidRPr="002D6B6B">
              <w:rPr>
                <w:rFonts w:asciiTheme="minorBidi" w:hAnsiTheme="minorBidi"/>
              </w:rPr>
              <w:t xml:space="preserve"> involve multiple jurisdictions or implementing partners</w:t>
            </w:r>
          </w:p>
        </w:tc>
        <w:tc>
          <w:tcPr>
            <w:tcW w:w="1056" w:type="pct"/>
          </w:tcPr>
          <w:p w14:paraId="4059F960" w14:textId="1F964241" w:rsidR="00AA0768" w:rsidRPr="002D6B6B" w:rsidRDefault="00AA0768"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Yes</w:t>
            </w:r>
          </w:p>
        </w:tc>
      </w:tr>
      <w:tr w:rsidR="00AA0768" w:rsidRPr="002D6B6B" w14:paraId="267EAA5F" w14:textId="77777777" w:rsidTr="3493EC2B">
        <w:trPr>
          <w:jc w:val="center"/>
        </w:trPr>
        <w:tc>
          <w:tcPr>
            <w:tcW w:w="3944" w:type="pct"/>
            <w:gridSpan w:val="2"/>
          </w:tcPr>
          <w:p w14:paraId="3B379697" w14:textId="77777777" w:rsidR="00AA0768" w:rsidRPr="002D6B6B" w:rsidRDefault="00AA0768" w:rsidP="00103DAC">
            <w:pPr>
              <w:tabs>
                <w:tab w:val="left" w:pos="360"/>
                <w:tab w:val="left" w:pos="720"/>
              </w:tabs>
              <w:autoSpaceDE w:val="0"/>
              <w:autoSpaceDN w:val="0"/>
              <w:adjustRightInd w:val="0"/>
              <w:rPr>
                <w:rFonts w:asciiTheme="minorBidi" w:hAnsiTheme="minorBidi"/>
              </w:rPr>
            </w:pPr>
            <w:r w:rsidRPr="002D6B6B">
              <w:rPr>
                <w:rFonts w:asciiTheme="minorBidi" w:hAnsiTheme="minorBidi"/>
              </w:rPr>
              <w:t>Capacity or commitment of counterpart to implement regulations and procedures</w:t>
            </w:r>
          </w:p>
        </w:tc>
        <w:tc>
          <w:tcPr>
            <w:tcW w:w="1056" w:type="pct"/>
          </w:tcPr>
          <w:p w14:paraId="37D2A131" w14:textId="7F846747" w:rsidR="00AA0768" w:rsidRPr="002D6B6B" w:rsidRDefault="00AA0768"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Moderate to Low</w:t>
            </w:r>
          </w:p>
        </w:tc>
      </w:tr>
      <w:tr w:rsidR="00AA0768" w:rsidRPr="002D6B6B" w14:paraId="33FE6F7F" w14:textId="77777777" w:rsidTr="3493EC2B">
        <w:trPr>
          <w:trHeight w:val="593"/>
          <w:jc w:val="center"/>
        </w:trPr>
        <w:tc>
          <w:tcPr>
            <w:tcW w:w="3944" w:type="pct"/>
            <w:gridSpan w:val="2"/>
          </w:tcPr>
          <w:p w14:paraId="645AC29F" w14:textId="77777777" w:rsidR="00AA0768" w:rsidRPr="002D6B6B" w:rsidRDefault="00AA0768" w:rsidP="00103DAC">
            <w:pPr>
              <w:tabs>
                <w:tab w:val="left" w:pos="360"/>
                <w:tab w:val="left" w:pos="720"/>
              </w:tabs>
              <w:autoSpaceDE w:val="0"/>
              <w:autoSpaceDN w:val="0"/>
              <w:adjustRightInd w:val="0"/>
              <w:rPr>
                <w:rFonts w:asciiTheme="minorBidi" w:hAnsiTheme="minorBidi"/>
              </w:rPr>
            </w:pPr>
            <w:r w:rsidRPr="002D6B6B">
              <w:rPr>
                <w:rFonts w:asciiTheme="minorBidi" w:hAnsiTheme="minorBidi"/>
              </w:rPr>
              <w:t>Track record of commitment and implementation experience on environment and social aspects</w:t>
            </w:r>
          </w:p>
        </w:tc>
        <w:tc>
          <w:tcPr>
            <w:tcW w:w="1056" w:type="pct"/>
          </w:tcPr>
          <w:p w14:paraId="56487006" w14:textId="685B0456" w:rsidR="00AA0768" w:rsidRPr="002D6B6B" w:rsidRDefault="00AA0768"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Weak</w:t>
            </w:r>
          </w:p>
        </w:tc>
      </w:tr>
      <w:tr w:rsidR="00AA0768" w:rsidRPr="002D6B6B" w14:paraId="31C626FC" w14:textId="77777777" w:rsidTr="3493EC2B">
        <w:trPr>
          <w:jc w:val="center"/>
        </w:trPr>
        <w:tc>
          <w:tcPr>
            <w:tcW w:w="3944" w:type="pct"/>
            <w:gridSpan w:val="2"/>
          </w:tcPr>
          <w:p w14:paraId="43082265" w14:textId="77777777" w:rsidR="00AA0768" w:rsidRPr="002D6B6B" w:rsidRDefault="00AA0768" w:rsidP="00103DAC">
            <w:pPr>
              <w:tabs>
                <w:tab w:val="left" w:pos="360"/>
                <w:tab w:val="left" w:pos="720"/>
                <w:tab w:val="right" w:pos="5089"/>
              </w:tabs>
              <w:autoSpaceDE w:val="0"/>
              <w:autoSpaceDN w:val="0"/>
              <w:adjustRightInd w:val="0"/>
              <w:rPr>
                <w:rFonts w:asciiTheme="minorBidi" w:hAnsiTheme="minorBidi"/>
              </w:rPr>
            </w:pPr>
            <w:r w:rsidRPr="002D6B6B">
              <w:rPr>
                <w:rFonts w:asciiTheme="minorBidi" w:hAnsiTheme="minorBidi"/>
              </w:rPr>
              <w:t>Any known institutional barriers that would prevent the implementation of this Program</w:t>
            </w:r>
          </w:p>
        </w:tc>
        <w:tc>
          <w:tcPr>
            <w:tcW w:w="1056" w:type="pct"/>
          </w:tcPr>
          <w:p w14:paraId="64732E5A" w14:textId="15E6E865" w:rsidR="00AA0768" w:rsidRPr="002D6B6B" w:rsidRDefault="00AA0768" w:rsidP="00103DAC">
            <w:pPr>
              <w:tabs>
                <w:tab w:val="left" w:pos="360"/>
                <w:tab w:val="left" w:pos="720"/>
                <w:tab w:val="right" w:pos="5089"/>
              </w:tabs>
              <w:autoSpaceDE w:val="0"/>
              <w:autoSpaceDN w:val="0"/>
              <w:adjustRightInd w:val="0"/>
              <w:jc w:val="center"/>
              <w:rPr>
                <w:rFonts w:asciiTheme="minorBidi" w:hAnsiTheme="minorBidi"/>
              </w:rPr>
            </w:pPr>
            <w:r w:rsidRPr="002D6B6B">
              <w:rPr>
                <w:rFonts w:asciiTheme="minorBidi" w:hAnsiTheme="minorBidi"/>
              </w:rPr>
              <w:t>No</w:t>
            </w:r>
          </w:p>
        </w:tc>
      </w:tr>
      <w:tr w:rsidR="00AA0768" w:rsidRPr="002D6B6B" w14:paraId="60E61D37" w14:textId="77777777" w:rsidTr="3493EC2B">
        <w:trPr>
          <w:jc w:val="center"/>
        </w:trPr>
        <w:tc>
          <w:tcPr>
            <w:tcW w:w="3944" w:type="pct"/>
            <w:gridSpan w:val="2"/>
          </w:tcPr>
          <w:p w14:paraId="19D267CB" w14:textId="77777777" w:rsidR="00AA0768" w:rsidRPr="002D6B6B" w:rsidRDefault="00AA0768" w:rsidP="00103DAC">
            <w:pPr>
              <w:tabs>
                <w:tab w:val="left" w:pos="360"/>
                <w:tab w:val="left" w:pos="720"/>
              </w:tabs>
              <w:autoSpaceDE w:val="0"/>
              <w:autoSpaceDN w:val="0"/>
              <w:adjustRightInd w:val="0"/>
              <w:rPr>
                <w:rFonts w:asciiTheme="minorBidi" w:hAnsiTheme="minorBidi"/>
              </w:rPr>
            </w:pPr>
            <w:r w:rsidRPr="002D6B6B">
              <w:rPr>
                <w:rFonts w:asciiTheme="minorBidi" w:hAnsiTheme="minorBidi"/>
              </w:rPr>
              <w:t>Sufficient institutional capacity to address the environmental and social impacts of this Program</w:t>
            </w:r>
          </w:p>
        </w:tc>
        <w:tc>
          <w:tcPr>
            <w:tcW w:w="1056" w:type="pct"/>
          </w:tcPr>
          <w:p w14:paraId="432AED80" w14:textId="69A62D88" w:rsidR="00AA0768" w:rsidRPr="002D6B6B" w:rsidRDefault="00AA0768"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Moderate to Low</w:t>
            </w:r>
          </w:p>
        </w:tc>
      </w:tr>
      <w:tr w:rsidR="00012725" w:rsidRPr="002D6B6B" w14:paraId="32EA3532" w14:textId="77777777" w:rsidTr="3493EC2B">
        <w:trPr>
          <w:jc w:val="center"/>
        </w:trPr>
        <w:tc>
          <w:tcPr>
            <w:tcW w:w="5000" w:type="pct"/>
            <w:gridSpan w:val="3"/>
          </w:tcPr>
          <w:p w14:paraId="76FBBF63" w14:textId="77777777" w:rsidR="00012725" w:rsidRPr="002D6B6B" w:rsidRDefault="00012725" w:rsidP="00103DAC">
            <w:pPr>
              <w:tabs>
                <w:tab w:val="left" w:pos="360"/>
                <w:tab w:val="left" w:pos="720"/>
              </w:tabs>
              <w:autoSpaceDE w:val="0"/>
              <w:autoSpaceDN w:val="0"/>
              <w:adjustRightInd w:val="0"/>
              <w:rPr>
                <w:rFonts w:asciiTheme="minorBidi" w:hAnsiTheme="minorBidi"/>
                <w:i/>
                <w:iCs/>
              </w:rPr>
            </w:pPr>
            <w:r w:rsidRPr="002D6B6B">
              <w:rPr>
                <w:rFonts w:asciiTheme="minorBidi" w:hAnsiTheme="minorBidi"/>
                <w:b/>
                <w:i/>
                <w:iCs/>
              </w:rPr>
              <w:t>Reputational or political risk</w:t>
            </w:r>
          </w:p>
        </w:tc>
      </w:tr>
      <w:tr w:rsidR="00AA0768" w:rsidRPr="002D6B6B" w14:paraId="336BC71B" w14:textId="77777777" w:rsidTr="3493EC2B">
        <w:trPr>
          <w:jc w:val="center"/>
        </w:trPr>
        <w:tc>
          <w:tcPr>
            <w:tcW w:w="3944" w:type="pct"/>
            <w:gridSpan w:val="2"/>
          </w:tcPr>
          <w:p w14:paraId="5E079F4C" w14:textId="77777777" w:rsidR="00AA0768" w:rsidRPr="002D6B6B" w:rsidRDefault="00AA0768" w:rsidP="00103DAC">
            <w:pPr>
              <w:tabs>
                <w:tab w:val="left" w:pos="360"/>
                <w:tab w:val="left" w:pos="720"/>
              </w:tabs>
              <w:autoSpaceDE w:val="0"/>
              <w:autoSpaceDN w:val="0"/>
              <w:adjustRightInd w:val="0"/>
              <w:rPr>
                <w:rFonts w:asciiTheme="minorBidi" w:hAnsiTheme="minorBidi"/>
              </w:rPr>
            </w:pPr>
            <w:r w:rsidRPr="002D6B6B">
              <w:rPr>
                <w:rFonts w:asciiTheme="minorBidi" w:hAnsiTheme="minorBidi"/>
              </w:rPr>
              <w:t>Potential governance or corruption issues</w:t>
            </w:r>
          </w:p>
        </w:tc>
        <w:tc>
          <w:tcPr>
            <w:tcW w:w="1056" w:type="pct"/>
          </w:tcPr>
          <w:p w14:paraId="3335D652" w14:textId="225963B2" w:rsidR="00AA0768" w:rsidRPr="002D6B6B" w:rsidRDefault="00AA0768"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Yes</w:t>
            </w:r>
          </w:p>
        </w:tc>
      </w:tr>
      <w:tr w:rsidR="00AA0768" w:rsidRPr="002D6B6B" w14:paraId="0AC6BE40" w14:textId="77777777" w:rsidTr="3493EC2B">
        <w:trPr>
          <w:jc w:val="center"/>
        </w:trPr>
        <w:tc>
          <w:tcPr>
            <w:tcW w:w="3944" w:type="pct"/>
            <w:gridSpan w:val="2"/>
          </w:tcPr>
          <w:p w14:paraId="48C21CF1" w14:textId="77777777" w:rsidR="00AA0768" w:rsidRPr="002D6B6B" w:rsidRDefault="00AA0768" w:rsidP="00103DAC">
            <w:pPr>
              <w:tabs>
                <w:tab w:val="left" w:pos="360"/>
                <w:tab w:val="left" w:pos="720"/>
              </w:tabs>
              <w:autoSpaceDE w:val="0"/>
              <w:autoSpaceDN w:val="0"/>
              <w:adjustRightInd w:val="0"/>
              <w:rPr>
                <w:rFonts w:asciiTheme="minorBidi" w:hAnsiTheme="minorBidi"/>
              </w:rPr>
            </w:pPr>
            <w:r w:rsidRPr="002D6B6B">
              <w:rPr>
                <w:rFonts w:asciiTheme="minorBidi" w:hAnsiTheme="minorBidi"/>
              </w:rPr>
              <w:lastRenderedPageBreak/>
              <w:t>Are there any political risks associated with this sector or proposed Program?</w:t>
            </w:r>
          </w:p>
        </w:tc>
        <w:tc>
          <w:tcPr>
            <w:tcW w:w="1056" w:type="pct"/>
          </w:tcPr>
          <w:p w14:paraId="2A3D3FD6" w14:textId="51B72BD0" w:rsidR="00AA0768" w:rsidRPr="002D6B6B" w:rsidRDefault="00AA0768"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Yes</w:t>
            </w:r>
          </w:p>
        </w:tc>
      </w:tr>
      <w:tr w:rsidR="00AA0768" w:rsidRPr="002D6B6B" w14:paraId="11149814" w14:textId="77777777" w:rsidTr="3493EC2B">
        <w:trPr>
          <w:jc w:val="center"/>
        </w:trPr>
        <w:tc>
          <w:tcPr>
            <w:tcW w:w="3944" w:type="pct"/>
            <w:gridSpan w:val="2"/>
          </w:tcPr>
          <w:p w14:paraId="057D57FF" w14:textId="77777777" w:rsidR="00AA0768" w:rsidRPr="002D6B6B" w:rsidRDefault="00AA0768" w:rsidP="00103DAC">
            <w:pPr>
              <w:tabs>
                <w:tab w:val="left" w:pos="360"/>
                <w:tab w:val="left" w:pos="720"/>
              </w:tabs>
              <w:autoSpaceDE w:val="0"/>
              <w:autoSpaceDN w:val="0"/>
              <w:adjustRightInd w:val="0"/>
              <w:rPr>
                <w:rFonts w:asciiTheme="minorBidi" w:hAnsiTheme="minorBidi"/>
              </w:rPr>
            </w:pPr>
            <w:r w:rsidRPr="002D6B6B">
              <w:rPr>
                <w:rFonts w:asciiTheme="minorBidi" w:hAnsiTheme="minorBidi"/>
              </w:rPr>
              <w:t>Is the sector or Program known to be controversial?</w:t>
            </w:r>
          </w:p>
        </w:tc>
        <w:tc>
          <w:tcPr>
            <w:tcW w:w="1056" w:type="pct"/>
          </w:tcPr>
          <w:p w14:paraId="5225D977" w14:textId="29AA8A55" w:rsidR="00AA0768" w:rsidRPr="002D6B6B" w:rsidRDefault="00AA0768" w:rsidP="00103DAC">
            <w:pPr>
              <w:tabs>
                <w:tab w:val="left" w:pos="360"/>
                <w:tab w:val="left" w:pos="720"/>
              </w:tabs>
              <w:autoSpaceDE w:val="0"/>
              <w:autoSpaceDN w:val="0"/>
              <w:adjustRightInd w:val="0"/>
              <w:jc w:val="center"/>
              <w:rPr>
                <w:rFonts w:asciiTheme="minorBidi" w:hAnsiTheme="minorBidi"/>
              </w:rPr>
            </w:pPr>
            <w:r w:rsidRPr="002D6B6B">
              <w:rPr>
                <w:rFonts w:asciiTheme="minorBidi" w:hAnsiTheme="minorBidi"/>
              </w:rPr>
              <w:t>No</w:t>
            </w:r>
          </w:p>
        </w:tc>
      </w:tr>
    </w:tbl>
    <w:p w14:paraId="007ECB04" w14:textId="77777777" w:rsidR="00DF25A6" w:rsidRDefault="00DF25A6" w:rsidP="0047528D">
      <w:pPr>
        <w:pStyle w:val="Heading2"/>
      </w:pPr>
    </w:p>
    <w:p w14:paraId="77D02DAB" w14:textId="64734C02" w:rsidR="00900AA8" w:rsidRPr="0047528D" w:rsidRDefault="0047528D" w:rsidP="0047528D">
      <w:pPr>
        <w:pStyle w:val="Heading2"/>
      </w:pPr>
      <w:bookmarkStart w:id="101" w:name="_Toc89264129"/>
      <w:r>
        <w:t xml:space="preserve">B. </w:t>
      </w:r>
      <w:r w:rsidR="005D4F1B" w:rsidRPr="0047528D">
        <w:t>Window-1</w:t>
      </w:r>
      <w:r w:rsidR="00900AA8" w:rsidRPr="0047528D">
        <w:t>:</w:t>
      </w:r>
      <w:r w:rsidR="003C3961" w:rsidRPr="0047528D">
        <w:t xml:space="preserve"> </w:t>
      </w:r>
      <w:r w:rsidR="004071EF" w:rsidRPr="0047528D">
        <w:t>Performance-based grants for investments</w:t>
      </w:r>
      <w:bookmarkEnd w:id="101"/>
      <w:r w:rsidR="004071EF" w:rsidRPr="0047528D">
        <w:t xml:space="preserve"> </w:t>
      </w:r>
    </w:p>
    <w:p w14:paraId="08750205" w14:textId="77777777" w:rsidR="00900AA8" w:rsidRPr="002D6B6B" w:rsidRDefault="00900AA8" w:rsidP="00103DAC">
      <w:pPr>
        <w:tabs>
          <w:tab w:val="left" w:pos="360"/>
          <w:tab w:val="left" w:pos="720"/>
        </w:tabs>
        <w:spacing w:after="0" w:line="240" w:lineRule="auto"/>
        <w:jc w:val="both"/>
        <w:rPr>
          <w:rFonts w:asciiTheme="minorBidi" w:hAnsiTheme="minorBidi"/>
        </w:rPr>
      </w:pPr>
    </w:p>
    <w:p w14:paraId="0BDB27E7" w14:textId="77777777" w:rsidR="00802E19" w:rsidRPr="002D6B6B" w:rsidRDefault="00802E19" w:rsidP="00103DAC">
      <w:pPr>
        <w:tabs>
          <w:tab w:val="left" w:pos="360"/>
          <w:tab w:val="left" w:pos="720"/>
        </w:tabs>
        <w:spacing w:after="0" w:line="240" w:lineRule="auto"/>
        <w:jc w:val="both"/>
        <w:rPr>
          <w:rFonts w:asciiTheme="minorBidi" w:hAnsiTheme="minorBidi"/>
          <w:b/>
        </w:rPr>
      </w:pPr>
      <w:r w:rsidRPr="002D6B6B">
        <w:rPr>
          <w:rFonts w:asciiTheme="minorBidi" w:hAnsiTheme="minorBidi"/>
          <w:b/>
        </w:rPr>
        <w:t>Environmental Effects</w:t>
      </w:r>
    </w:p>
    <w:p w14:paraId="7196713A" w14:textId="77777777" w:rsidR="00802E19" w:rsidRPr="002D6B6B" w:rsidRDefault="00802E19" w:rsidP="00103DAC">
      <w:pPr>
        <w:tabs>
          <w:tab w:val="left" w:pos="360"/>
          <w:tab w:val="left" w:pos="720"/>
        </w:tabs>
        <w:spacing w:after="0" w:line="240" w:lineRule="auto"/>
        <w:jc w:val="both"/>
        <w:rPr>
          <w:rFonts w:asciiTheme="minorBidi" w:hAnsiTheme="minorBidi"/>
        </w:rPr>
      </w:pPr>
    </w:p>
    <w:p w14:paraId="3382B3A2" w14:textId="15675A07" w:rsidR="0065452D" w:rsidRPr="002D6B6B" w:rsidRDefault="5034EFDB" w:rsidP="00F777DC">
      <w:pPr>
        <w:pStyle w:val="0MainParagraphStyle"/>
      </w:pPr>
      <w:r>
        <w:t xml:space="preserve">Under </w:t>
      </w:r>
      <w:r w:rsidR="676A5708">
        <w:t>Window-1</w:t>
      </w:r>
      <w:r>
        <w:t xml:space="preserve">, the major activities which can pose environmental risks include establishing incremental </w:t>
      </w:r>
      <w:r w:rsidR="4929E6AB">
        <w:t xml:space="preserve">housing units which can be scaled up over time </w:t>
      </w:r>
      <w:r w:rsidR="52E2F6F0">
        <w:t xml:space="preserve">and </w:t>
      </w:r>
      <w:r w:rsidR="4929E6AB">
        <w:t>establishing sites and services schemes</w:t>
      </w:r>
      <w:r w:rsidR="52E2F6F0">
        <w:t>.</w:t>
      </w:r>
      <w:r w:rsidR="4929E6AB">
        <w:t xml:space="preserve"> Mainly these will be the construction activities in which </w:t>
      </w:r>
      <w:r w:rsidR="062F1AAC">
        <w:t xml:space="preserve">sites will be cleared, </w:t>
      </w:r>
      <w:r w:rsidR="4929E6AB">
        <w:t xml:space="preserve">houses will be </w:t>
      </w:r>
      <w:r w:rsidR="431E2BCF">
        <w:t>constructed</w:t>
      </w:r>
      <w:r w:rsidR="4929E6AB">
        <w:t>, and infrastructure such as roads, water supply, drainage, electricity</w:t>
      </w:r>
      <w:r w:rsidR="52E2F6F0">
        <w:t>,</w:t>
      </w:r>
      <w:r w:rsidR="4929E6AB">
        <w:t xml:space="preserve"> and sanitary network will be </w:t>
      </w:r>
      <w:r w:rsidR="431E2BCF">
        <w:t xml:space="preserve">built. </w:t>
      </w:r>
    </w:p>
    <w:p w14:paraId="3832278B" w14:textId="77777777" w:rsidR="00900AA8" w:rsidRPr="002D6B6B" w:rsidRDefault="00900AA8" w:rsidP="00103DAC">
      <w:pPr>
        <w:tabs>
          <w:tab w:val="left" w:pos="360"/>
          <w:tab w:val="left" w:pos="720"/>
        </w:tabs>
        <w:spacing w:after="0" w:line="240" w:lineRule="auto"/>
        <w:jc w:val="both"/>
        <w:rPr>
          <w:rFonts w:asciiTheme="minorBidi" w:hAnsiTheme="minorBidi"/>
        </w:rPr>
      </w:pPr>
    </w:p>
    <w:p w14:paraId="7723C33A" w14:textId="77777777" w:rsidR="00C512DE" w:rsidRPr="002D6B6B" w:rsidRDefault="00C512DE" w:rsidP="00103DAC">
      <w:pPr>
        <w:pStyle w:val="ListParagraph"/>
        <w:numPr>
          <w:ilvl w:val="0"/>
          <w:numId w:val="3"/>
        </w:numPr>
        <w:tabs>
          <w:tab w:val="left" w:pos="360"/>
          <w:tab w:val="left" w:pos="720"/>
        </w:tabs>
        <w:spacing w:after="0" w:line="240" w:lineRule="auto"/>
        <w:ind w:left="0" w:firstLine="0"/>
        <w:jc w:val="both"/>
        <w:rPr>
          <w:rFonts w:asciiTheme="minorBidi" w:hAnsiTheme="minorBidi"/>
          <w:b/>
        </w:rPr>
      </w:pPr>
      <w:r w:rsidRPr="002D6B6B">
        <w:rPr>
          <w:rFonts w:asciiTheme="minorBidi" w:hAnsiTheme="minorBidi"/>
          <w:b/>
        </w:rPr>
        <w:t>Benefits</w:t>
      </w:r>
    </w:p>
    <w:p w14:paraId="32059011" w14:textId="77777777" w:rsidR="00C512DE" w:rsidRPr="002D6B6B" w:rsidRDefault="00C512DE" w:rsidP="00103DAC">
      <w:pPr>
        <w:tabs>
          <w:tab w:val="left" w:pos="360"/>
          <w:tab w:val="left" w:pos="720"/>
        </w:tabs>
        <w:spacing w:after="0" w:line="240" w:lineRule="auto"/>
        <w:jc w:val="both"/>
        <w:rPr>
          <w:rFonts w:asciiTheme="minorBidi" w:hAnsiTheme="minorBidi"/>
        </w:rPr>
      </w:pPr>
    </w:p>
    <w:p w14:paraId="1A74A9BB" w14:textId="7997FB67" w:rsidR="00C512DE" w:rsidRPr="002D6B6B" w:rsidRDefault="36424776" w:rsidP="00F777DC">
      <w:pPr>
        <w:pStyle w:val="0MainParagraphStyle"/>
      </w:pPr>
      <w:r>
        <w:t>There will be environmental benefits of constructing affordable houses at different sites</w:t>
      </w:r>
      <w:r w:rsidR="52E2F6F0">
        <w:t>.</w:t>
      </w:r>
      <w:r>
        <w:t xml:space="preserve"> It will </w:t>
      </w:r>
      <w:r w:rsidR="2A945B85">
        <w:t xml:space="preserve">improve living conditions for vulnerable communities in overcrowded housing </w:t>
      </w:r>
      <w:r w:rsidR="7868F9A3">
        <w:t xml:space="preserve">which is at present </w:t>
      </w:r>
      <w:r w:rsidR="2A945B85">
        <w:t xml:space="preserve">without adequate public health and sanitation </w:t>
      </w:r>
      <w:r w:rsidR="7868F9A3">
        <w:t>services</w:t>
      </w:r>
      <w:r w:rsidR="2A945B85">
        <w:t>. Promoting more sustainable housing supply will help Punjab mitigate future risks from unplanned and unmanaged urban expansion</w:t>
      </w:r>
      <w:r>
        <w:t>, e</w:t>
      </w:r>
      <w:r w:rsidR="2A945B85">
        <w:t>.g., climate change, natural disaster, public health, and inadequate infrastructure investment</w:t>
      </w:r>
      <w:r>
        <w:t xml:space="preserve">. The </w:t>
      </w:r>
      <w:r w:rsidR="0E12B2E4">
        <w:t>provision of facilities and infrastructure such as solid waste management, sewerage network and disposal arrangements,</w:t>
      </w:r>
      <w:r w:rsidR="7868F9A3">
        <w:t xml:space="preserve"> wastewater treatment,</w:t>
      </w:r>
      <w:r w:rsidR="4C156DD4">
        <w:t xml:space="preserve"> </w:t>
      </w:r>
      <w:r w:rsidR="7868F9A3">
        <w:t xml:space="preserve">drinking </w:t>
      </w:r>
      <w:r w:rsidR="0E12B2E4">
        <w:t xml:space="preserve">water treatment and supply infrastructure, open spaces and plantation in the </w:t>
      </w:r>
      <w:r>
        <w:t xml:space="preserve">planned urban development </w:t>
      </w:r>
      <w:r w:rsidR="654CBFC9">
        <w:t>will improve the local environmental conditions and the health of the communities</w:t>
      </w:r>
      <w:r w:rsidR="0E12B2E4">
        <w:t>.</w:t>
      </w:r>
      <w:r w:rsidR="654CBFC9">
        <w:t xml:space="preserve">    </w:t>
      </w:r>
    </w:p>
    <w:p w14:paraId="08A01E57" w14:textId="77777777" w:rsidR="00C512DE" w:rsidRPr="002D6B6B" w:rsidRDefault="00C512DE" w:rsidP="00103DAC">
      <w:pPr>
        <w:tabs>
          <w:tab w:val="left" w:pos="360"/>
          <w:tab w:val="left" w:pos="540"/>
          <w:tab w:val="left" w:pos="720"/>
        </w:tabs>
        <w:spacing w:after="0" w:line="240" w:lineRule="auto"/>
        <w:jc w:val="both"/>
        <w:rPr>
          <w:rFonts w:asciiTheme="minorBidi" w:hAnsiTheme="minorBidi"/>
        </w:rPr>
      </w:pPr>
    </w:p>
    <w:p w14:paraId="01B893F3" w14:textId="77777777" w:rsidR="00802E19" w:rsidRPr="002D6B6B" w:rsidRDefault="00802E19" w:rsidP="00103DAC">
      <w:pPr>
        <w:pStyle w:val="ListParagraph"/>
        <w:numPr>
          <w:ilvl w:val="0"/>
          <w:numId w:val="3"/>
        </w:numPr>
        <w:tabs>
          <w:tab w:val="left" w:pos="360"/>
          <w:tab w:val="left" w:pos="720"/>
        </w:tabs>
        <w:spacing w:after="0" w:line="240" w:lineRule="auto"/>
        <w:ind w:left="0" w:firstLine="0"/>
        <w:jc w:val="both"/>
        <w:rPr>
          <w:rFonts w:asciiTheme="minorBidi" w:hAnsiTheme="minorBidi"/>
          <w:b/>
        </w:rPr>
      </w:pPr>
      <w:r w:rsidRPr="002D6B6B">
        <w:rPr>
          <w:rFonts w:asciiTheme="minorBidi" w:hAnsiTheme="minorBidi"/>
          <w:b/>
        </w:rPr>
        <w:t>Risks</w:t>
      </w:r>
    </w:p>
    <w:p w14:paraId="2110886D" w14:textId="77777777" w:rsidR="00802E19" w:rsidRPr="002D6B6B" w:rsidRDefault="00802E19" w:rsidP="00103DAC">
      <w:pPr>
        <w:tabs>
          <w:tab w:val="left" w:pos="360"/>
          <w:tab w:val="left" w:pos="720"/>
        </w:tabs>
        <w:spacing w:after="0" w:line="240" w:lineRule="auto"/>
        <w:jc w:val="both"/>
        <w:rPr>
          <w:rFonts w:asciiTheme="minorBidi" w:hAnsiTheme="minorBidi"/>
        </w:rPr>
      </w:pPr>
    </w:p>
    <w:p w14:paraId="7F576D99" w14:textId="5651739C" w:rsidR="00017C50" w:rsidRPr="00095298" w:rsidRDefault="062F1AAC" w:rsidP="00F777DC">
      <w:pPr>
        <w:pStyle w:val="0MainParagraphStyle"/>
      </w:pPr>
      <w:r w:rsidRPr="435ABAD0">
        <w:rPr>
          <w:b/>
          <w:bCs/>
        </w:rPr>
        <w:t>Change of Land Use</w:t>
      </w:r>
      <w:r w:rsidR="41D13C0D" w:rsidRPr="435ABAD0">
        <w:rPr>
          <w:b/>
          <w:bCs/>
        </w:rPr>
        <w:t xml:space="preserve">: </w:t>
      </w:r>
      <w:r w:rsidR="3D9DCCD9" w:rsidRPr="435ABAD0">
        <w:rPr>
          <w:rFonts w:eastAsia="Calibri"/>
        </w:rPr>
        <w:t>Establishing</w:t>
      </w:r>
      <w:r w:rsidR="3D9DCCD9">
        <w:t xml:space="preserve"> housing schemes in the province </w:t>
      </w:r>
      <w:r w:rsidR="78C5F0AF">
        <w:t>may require the change of land use and land cover at the proposed sites.</w:t>
      </w:r>
      <w:r w:rsidR="3D9DCCD9">
        <w:t xml:space="preserve"> There is potential that the new housing societies </w:t>
      </w:r>
      <w:r w:rsidR="78C5F0AF">
        <w:t xml:space="preserve">may be </w:t>
      </w:r>
      <w:r w:rsidR="3D9DCCD9">
        <w:t xml:space="preserve">developed on important land uses such as agricultural lands, farmlands, rangelands, </w:t>
      </w:r>
      <w:proofErr w:type="gramStart"/>
      <w:r w:rsidR="3D9DCCD9">
        <w:t>forests</w:t>
      </w:r>
      <w:proofErr w:type="gramEnd"/>
      <w:r w:rsidR="1340078E">
        <w:t xml:space="preserve"> and other ecologically sensitive areas</w:t>
      </w:r>
      <w:r w:rsidR="3D9DCCD9">
        <w:t xml:space="preserve">. The urban development at these lands </w:t>
      </w:r>
      <w:r w:rsidR="0E4AA9E2">
        <w:t>might</w:t>
      </w:r>
      <w:r w:rsidR="3D9DCCD9">
        <w:t xml:space="preserve"> affect important ecosystem processes and services, which can have wide ranging and long</w:t>
      </w:r>
      <w:r w:rsidR="78C5F0AF">
        <w:t>-</w:t>
      </w:r>
      <w:r w:rsidR="3D9DCCD9">
        <w:t>term consequences. Farmland provides open space and valuable habitat for many wildlife species. Forests provide many ecosystem services. These support biodiversity,</w:t>
      </w:r>
      <w:r w:rsidR="14912BB5">
        <w:t xml:space="preserve"> </w:t>
      </w:r>
      <w:r w:rsidR="3D9DCCD9">
        <w:t>provid</w:t>
      </w:r>
      <w:r w:rsidR="14912BB5">
        <w:t xml:space="preserve">e </w:t>
      </w:r>
      <w:r w:rsidR="3D9DCCD9">
        <w:t>critical habitat for wildlife,</w:t>
      </w:r>
      <w:r w:rsidR="14912BB5">
        <w:t xml:space="preserve"> </w:t>
      </w:r>
      <w:r w:rsidR="3D9DCCD9">
        <w:t>remove carbon dioxide from the atmosphere, intercept precipitation,</w:t>
      </w:r>
      <w:r w:rsidR="14912BB5">
        <w:t xml:space="preserve"> </w:t>
      </w:r>
      <w:r w:rsidR="3D9DCCD9">
        <w:t>slowdown surface runoff, and reduce</w:t>
      </w:r>
      <w:r w:rsidR="14912BB5">
        <w:t xml:space="preserve"> </w:t>
      </w:r>
      <w:r w:rsidR="3D9DCCD9">
        <w:t>soil erosion and flooding</w:t>
      </w:r>
      <w:r w:rsidR="14912BB5">
        <w:t xml:space="preserve">. These important ecosystem services will be reduced or destroyed when forests will be converted into housing societies. </w:t>
      </w:r>
      <w:r w:rsidR="3EA7A83A">
        <w:t xml:space="preserve">Habitat destruction, fragmentation, and alteration associated with urban development on these land uses </w:t>
      </w:r>
      <w:r w:rsidR="18F93278">
        <w:t xml:space="preserve">are </w:t>
      </w:r>
      <w:r w:rsidR="3EA7A83A">
        <w:t xml:space="preserve">identified as the </w:t>
      </w:r>
      <w:r w:rsidR="14912BB5">
        <w:t>leading causes of biodiversity decline and species extinctions</w:t>
      </w:r>
      <w:r w:rsidR="3EA7A83A">
        <w:t xml:space="preserve">. </w:t>
      </w:r>
    </w:p>
    <w:p w14:paraId="58148CC7" w14:textId="71874BA8" w:rsidR="00EC47A3" w:rsidRPr="002D6B6B" w:rsidRDefault="00EC47A3" w:rsidP="00103DAC">
      <w:pPr>
        <w:tabs>
          <w:tab w:val="left" w:pos="360"/>
          <w:tab w:val="left" w:pos="720"/>
        </w:tabs>
        <w:spacing w:after="0" w:line="240" w:lineRule="auto"/>
        <w:jc w:val="both"/>
        <w:rPr>
          <w:rFonts w:asciiTheme="minorBidi" w:hAnsiTheme="minorBidi"/>
          <w:highlight w:val="red"/>
        </w:rPr>
      </w:pPr>
    </w:p>
    <w:p w14:paraId="11AB5FA4" w14:textId="03E47898" w:rsidR="00855675" w:rsidRDefault="21BCA26D" w:rsidP="00F777DC">
      <w:pPr>
        <w:pStyle w:val="0MainParagraphStyle"/>
      </w:pPr>
      <w:r w:rsidRPr="435ABAD0">
        <w:rPr>
          <w:b/>
          <w:bCs/>
        </w:rPr>
        <w:t xml:space="preserve">Vehicular and Traffic </w:t>
      </w:r>
      <w:r w:rsidR="612BB09A" w:rsidRPr="435ABAD0">
        <w:rPr>
          <w:b/>
          <w:bCs/>
        </w:rPr>
        <w:t>Related Impacts</w:t>
      </w:r>
      <w:r w:rsidR="03068CCD" w:rsidRPr="435ABAD0">
        <w:rPr>
          <w:b/>
          <w:bCs/>
        </w:rPr>
        <w:t xml:space="preserve">: </w:t>
      </w:r>
      <w:r w:rsidR="06339F9C">
        <w:t xml:space="preserve">There </w:t>
      </w:r>
      <w:r w:rsidR="06339F9C" w:rsidRPr="435ABAD0">
        <w:rPr>
          <w:rFonts w:eastAsia="Calibri"/>
        </w:rPr>
        <w:t>are</w:t>
      </w:r>
      <w:r w:rsidR="06339F9C">
        <w:t xml:space="preserve"> chances that the sites selected for establishing affordable housing schemes are </w:t>
      </w:r>
      <w:r w:rsidR="3F92B61B">
        <w:t>at a distance</w:t>
      </w:r>
      <w:r w:rsidR="06339F9C">
        <w:t xml:space="preserve"> from the </w:t>
      </w:r>
      <w:r w:rsidR="3F92B61B">
        <w:t xml:space="preserve">established </w:t>
      </w:r>
      <w:r w:rsidR="06339F9C">
        <w:t>urban</w:t>
      </w:r>
      <w:r w:rsidR="3F92B61B">
        <w:t>/job</w:t>
      </w:r>
      <w:r w:rsidR="06339F9C">
        <w:t xml:space="preserve"> centers due to non-availability of suitable sites nearby. </w:t>
      </w:r>
      <w:r w:rsidR="7868F9A3">
        <w:t>Selection of s</w:t>
      </w:r>
      <w:r w:rsidR="06339F9C">
        <w:t>uch site</w:t>
      </w:r>
      <w:r w:rsidR="7868F9A3">
        <w:t>s</w:t>
      </w:r>
      <w:r w:rsidR="06339F9C">
        <w:t xml:space="preserve"> will lead to increase</w:t>
      </w:r>
      <w:r w:rsidR="3F92B61B">
        <w:t>d</w:t>
      </w:r>
      <w:r w:rsidR="06339F9C">
        <w:t xml:space="preserve"> vehicular </w:t>
      </w:r>
      <w:r w:rsidR="17D7677E">
        <w:t xml:space="preserve">and dust </w:t>
      </w:r>
      <w:r w:rsidR="06339F9C">
        <w:t>emission</w:t>
      </w:r>
      <w:r w:rsidR="17D7677E">
        <w:t>s</w:t>
      </w:r>
      <w:r w:rsidR="63F4F26E">
        <w:t xml:space="preserve"> as well as noise levels</w:t>
      </w:r>
      <w:r w:rsidR="06339F9C">
        <w:t xml:space="preserve"> and traffic congestion at </w:t>
      </w:r>
      <w:r w:rsidR="19A4F594">
        <w:t xml:space="preserve">and around </w:t>
      </w:r>
      <w:r w:rsidR="06339F9C">
        <w:t xml:space="preserve">project sites </w:t>
      </w:r>
      <w:r w:rsidR="19A4F594">
        <w:t xml:space="preserve">as the residents </w:t>
      </w:r>
      <w:r w:rsidR="7868F9A3">
        <w:t xml:space="preserve">will be pushed </w:t>
      </w:r>
      <w:r w:rsidR="19A4F594">
        <w:t xml:space="preserve">to </w:t>
      </w:r>
      <w:r w:rsidR="06339F9C">
        <w:t xml:space="preserve">travel long distances from homes to </w:t>
      </w:r>
      <w:r w:rsidR="06339F9C">
        <w:lastRenderedPageBreak/>
        <w:t>the work sites</w:t>
      </w:r>
      <w:r w:rsidR="19A4F594">
        <w:t xml:space="preserve"> every day. </w:t>
      </w:r>
      <w:r w:rsidR="0B8275C3">
        <w:t xml:space="preserve">There will be increase in the public transport around project sites which will add traffic load on the existing connecting roads (which might not be designed to bear such traffic </w:t>
      </w:r>
      <w:r w:rsidR="7868F9A3">
        <w:t xml:space="preserve">volume and </w:t>
      </w:r>
      <w:r w:rsidR="0B8275C3">
        <w:t xml:space="preserve">load). </w:t>
      </w:r>
    </w:p>
    <w:p w14:paraId="2DE8B35F" w14:textId="77777777" w:rsidR="003F0BB0" w:rsidRPr="002D6B6B" w:rsidRDefault="003F0BB0" w:rsidP="00103DAC">
      <w:pPr>
        <w:tabs>
          <w:tab w:val="left" w:pos="360"/>
          <w:tab w:val="left" w:pos="720"/>
        </w:tabs>
        <w:spacing w:after="0" w:line="240" w:lineRule="auto"/>
        <w:jc w:val="both"/>
        <w:rPr>
          <w:rFonts w:asciiTheme="minorBidi" w:hAnsiTheme="minorBidi"/>
          <w:b/>
        </w:rPr>
      </w:pPr>
    </w:p>
    <w:p w14:paraId="478C18F9" w14:textId="44272CA6" w:rsidR="00EC47A3" w:rsidRPr="002D6B6B" w:rsidRDefault="00EC47A3" w:rsidP="00103DAC">
      <w:pPr>
        <w:tabs>
          <w:tab w:val="left" w:pos="360"/>
          <w:tab w:val="left" w:pos="720"/>
        </w:tabs>
        <w:spacing w:after="0" w:line="240" w:lineRule="auto"/>
        <w:jc w:val="both"/>
        <w:rPr>
          <w:rFonts w:asciiTheme="minorBidi" w:hAnsiTheme="minorBidi"/>
          <w:b/>
        </w:rPr>
      </w:pPr>
      <w:r w:rsidRPr="002D6B6B">
        <w:rPr>
          <w:rFonts w:asciiTheme="minorBidi" w:hAnsiTheme="minorBidi"/>
          <w:b/>
        </w:rPr>
        <w:t>Construction Activities</w:t>
      </w:r>
    </w:p>
    <w:p w14:paraId="64A6D136" w14:textId="77777777" w:rsidR="00EC47A3" w:rsidRPr="002D6B6B" w:rsidRDefault="00EC47A3" w:rsidP="00103DAC">
      <w:pPr>
        <w:tabs>
          <w:tab w:val="left" w:pos="360"/>
          <w:tab w:val="left" w:pos="720"/>
        </w:tabs>
        <w:spacing w:after="0" w:line="240" w:lineRule="auto"/>
        <w:jc w:val="both"/>
        <w:rPr>
          <w:rFonts w:asciiTheme="minorBidi" w:hAnsiTheme="minorBidi"/>
        </w:rPr>
      </w:pPr>
    </w:p>
    <w:p w14:paraId="6EB4ECC4" w14:textId="1AB1E724" w:rsidR="00D616E8" w:rsidRPr="002D6B6B" w:rsidRDefault="72F305BB" w:rsidP="00F777DC">
      <w:pPr>
        <w:pStyle w:val="0MainParagraphStyle"/>
      </w:pPr>
      <w:r>
        <w:t xml:space="preserve">Construction </w:t>
      </w:r>
      <w:r w:rsidR="708AC852">
        <w:t>of housing s</w:t>
      </w:r>
      <w:r w:rsidR="3F92B61B">
        <w:t>chem</w:t>
      </w:r>
      <w:r w:rsidR="45FF9CD1">
        <w:t>e</w:t>
      </w:r>
      <w:r w:rsidR="3F92B61B">
        <w:t>s</w:t>
      </w:r>
      <w:r w:rsidR="708AC852">
        <w:t xml:space="preserve"> in the province </w:t>
      </w:r>
      <w:r>
        <w:t>can pose following temporary</w:t>
      </w:r>
      <w:r w:rsidR="1F1E9E03">
        <w:t>, reversible</w:t>
      </w:r>
      <w:r w:rsidR="0E4AA9E2">
        <w:t>,</w:t>
      </w:r>
      <w:r>
        <w:t xml:space="preserve"> and localized environmental, health and safety risks:</w:t>
      </w:r>
    </w:p>
    <w:p w14:paraId="2DEC077A" w14:textId="77777777" w:rsidR="00D616E8" w:rsidRPr="002D6B6B" w:rsidRDefault="00D616E8" w:rsidP="00103DAC">
      <w:pPr>
        <w:tabs>
          <w:tab w:val="left" w:pos="360"/>
          <w:tab w:val="left" w:pos="720"/>
        </w:tabs>
        <w:spacing w:after="0" w:line="240" w:lineRule="auto"/>
        <w:jc w:val="both"/>
        <w:rPr>
          <w:rFonts w:asciiTheme="minorBidi" w:hAnsiTheme="minorBidi"/>
        </w:rPr>
      </w:pPr>
    </w:p>
    <w:p w14:paraId="76328CF6" w14:textId="33C51CE7" w:rsidR="00E917F9" w:rsidRPr="00101E84" w:rsidRDefault="0DB456CB" w:rsidP="00F777DC">
      <w:pPr>
        <w:pStyle w:val="0MainParagraphStyle"/>
      </w:pPr>
      <w:r w:rsidRPr="435ABAD0">
        <w:rPr>
          <w:b/>
          <w:bCs/>
        </w:rPr>
        <w:t>Stress on local water resources:</w:t>
      </w:r>
      <w:r>
        <w:t xml:space="preserve"> Construction activities will </w:t>
      </w:r>
      <w:r w:rsidR="0138D976">
        <w:t xml:space="preserve">create </w:t>
      </w:r>
      <w:r>
        <w:t xml:space="preserve">demand </w:t>
      </w:r>
      <w:r w:rsidR="0138D976">
        <w:t xml:space="preserve">for </w:t>
      </w:r>
      <w:r>
        <w:t xml:space="preserve">a lot of water that might increase stress on the surface and sub-surface water resources.  </w:t>
      </w:r>
    </w:p>
    <w:p w14:paraId="0C56B7B3" w14:textId="77777777" w:rsidR="00E917F9" w:rsidRPr="0047733C" w:rsidRDefault="00E917F9" w:rsidP="0047733C">
      <w:pPr>
        <w:tabs>
          <w:tab w:val="left" w:pos="360"/>
          <w:tab w:val="left" w:pos="720"/>
        </w:tabs>
        <w:spacing w:after="0" w:line="240" w:lineRule="auto"/>
        <w:ind w:left="-720"/>
        <w:jc w:val="both"/>
        <w:rPr>
          <w:rFonts w:asciiTheme="minorBidi" w:hAnsiTheme="minorBidi"/>
          <w:b/>
        </w:rPr>
      </w:pPr>
    </w:p>
    <w:p w14:paraId="52E798EE" w14:textId="1F9A1C0B" w:rsidR="008B382A" w:rsidRPr="002D6B6B" w:rsidRDefault="13D43767" w:rsidP="00F777DC">
      <w:pPr>
        <w:pStyle w:val="0MainParagraphStyle"/>
      </w:pPr>
      <w:r w:rsidRPr="435ABAD0">
        <w:rPr>
          <w:b/>
          <w:bCs/>
        </w:rPr>
        <w:t xml:space="preserve">Vegetation: </w:t>
      </w:r>
      <w:r>
        <w:t xml:space="preserve">Loss of trees, plants, crops etc. </w:t>
      </w:r>
      <w:r w:rsidR="708AC852">
        <w:t xml:space="preserve">at project sites </w:t>
      </w:r>
      <w:r>
        <w:t xml:space="preserve">due to clearing of land for camp sites, laying pipelines and building infrastructure, </w:t>
      </w:r>
      <w:r w:rsidR="708AC852">
        <w:t xml:space="preserve">and </w:t>
      </w:r>
      <w:r>
        <w:t>removal of topsoil</w:t>
      </w:r>
      <w:r w:rsidR="708AC852">
        <w:t xml:space="preserve"> will result into </w:t>
      </w:r>
      <w:r>
        <w:t xml:space="preserve">air pollution, soil erosion, </w:t>
      </w:r>
      <w:r w:rsidR="708AC852">
        <w:t xml:space="preserve">and </w:t>
      </w:r>
      <w:r>
        <w:t>disturbance to aesthetic of the area.</w:t>
      </w:r>
    </w:p>
    <w:p w14:paraId="19E2B27D" w14:textId="77777777" w:rsidR="00333C84" w:rsidRPr="002D6B6B" w:rsidRDefault="00333C84" w:rsidP="00103DAC">
      <w:pPr>
        <w:tabs>
          <w:tab w:val="left" w:pos="360"/>
          <w:tab w:val="left" w:pos="720"/>
          <w:tab w:val="left" w:pos="1080"/>
          <w:tab w:val="left" w:pos="1440"/>
        </w:tabs>
        <w:autoSpaceDE w:val="0"/>
        <w:autoSpaceDN w:val="0"/>
        <w:adjustRightInd w:val="0"/>
        <w:spacing w:after="0" w:line="240" w:lineRule="auto"/>
        <w:jc w:val="both"/>
        <w:rPr>
          <w:rFonts w:asciiTheme="minorBidi" w:hAnsiTheme="minorBidi"/>
          <w:b/>
        </w:rPr>
      </w:pPr>
    </w:p>
    <w:p w14:paraId="28E61897" w14:textId="1A4636C1" w:rsidR="008B382A" w:rsidRPr="002D6B6B" w:rsidRDefault="13D43767" w:rsidP="00F777DC">
      <w:pPr>
        <w:pStyle w:val="0MainParagraphStyle"/>
      </w:pPr>
      <w:r w:rsidRPr="435ABAD0">
        <w:rPr>
          <w:b/>
          <w:bCs/>
        </w:rPr>
        <w:t>Natural Habitats:</w:t>
      </w:r>
      <w:r>
        <w:t xml:space="preserve"> Disturbance to natural habitats (terrestrial and freshwater geographical unit or airway that supports assemblages of living organisms and their interactions with the nonliving environment) and biodiversity.</w:t>
      </w:r>
    </w:p>
    <w:p w14:paraId="1E4A0EA8" w14:textId="77777777" w:rsidR="00333C84" w:rsidRPr="002D6B6B" w:rsidRDefault="00333C84" w:rsidP="00103DAC">
      <w:pPr>
        <w:tabs>
          <w:tab w:val="left" w:pos="360"/>
          <w:tab w:val="left" w:pos="720"/>
          <w:tab w:val="left" w:pos="1080"/>
          <w:tab w:val="left" w:pos="1440"/>
        </w:tabs>
        <w:spacing w:after="0" w:line="240" w:lineRule="auto"/>
        <w:jc w:val="both"/>
        <w:rPr>
          <w:rFonts w:asciiTheme="minorBidi" w:hAnsiTheme="minorBidi"/>
          <w:b/>
        </w:rPr>
      </w:pPr>
    </w:p>
    <w:p w14:paraId="1A21068B" w14:textId="30A8153F" w:rsidR="00A1548B" w:rsidRPr="002D6B6B" w:rsidRDefault="4B71A9E7" w:rsidP="00F777DC">
      <w:pPr>
        <w:pStyle w:val="0MainParagraphStyle"/>
      </w:pPr>
      <w:r w:rsidRPr="435ABAD0">
        <w:rPr>
          <w:b/>
          <w:bCs/>
        </w:rPr>
        <w:t>Physical Cultural Resources:</w:t>
      </w:r>
      <w:r>
        <w:t xml:space="preserve"> There are chances of the presence of the physical cultural resources (PCRs) and their damage at the project sites.</w:t>
      </w:r>
    </w:p>
    <w:p w14:paraId="0004CF3A" w14:textId="77777777" w:rsidR="00333C84" w:rsidRPr="002D6B6B" w:rsidRDefault="00333C84" w:rsidP="00103DAC">
      <w:pPr>
        <w:tabs>
          <w:tab w:val="left" w:pos="360"/>
          <w:tab w:val="left" w:pos="720"/>
          <w:tab w:val="left" w:pos="1080"/>
          <w:tab w:val="left" w:pos="1440"/>
        </w:tabs>
        <w:spacing w:after="0" w:line="240" w:lineRule="auto"/>
        <w:jc w:val="both"/>
        <w:rPr>
          <w:rFonts w:asciiTheme="minorBidi" w:hAnsiTheme="minorBidi"/>
          <w:b/>
        </w:rPr>
      </w:pPr>
    </w:p>
    <w:p w14:paraId="538E978C" w14:textId="4CB646B6" w:rsidR="00A1548B" w:rsidRPr="002D6B6B" w:rsidRDefault="4B71A9E7" w:rsidP="00F777DC">
      <w:pPr>
        <w:pStyle w:val="0MainParagraphStyle"/>
      </w:pPr>
      <w:r w:rsidRPr="435ABAD0">
        <w:rPr>
          <w:b/>
          <w:bCs/>
        </w:rPr>
        <w:t>Air Quality:</w:t>
      </w:r>
      <w:r>
        <w:t xml:space="preserve"> i) Fugitive emission of dust (SPM, PM</w:t>
      </w:r>
      <w:r w:rsidRPr="435ABAD0">
        <w:rPr>
          <w:vertAlign w:val="subscript"/>
        </w:rPr>
        <w:t>10</w:t>
      </w:r>
      <w:r>
        <w:t>, PM</w:t>
      </w:r>
      <w:r w:rsidRPr="435ABAD0">
        <w:rPr>
          <w:vertAlign w:val="subscript"/>
        </w:rPr>
        <w:t>2.5</w:t>
      </w:r>
      <w:r>
        <w:t>) from excavation and vehicular movement, ii) stack emissions from generators, iii) vehicular emission, iv) emission from welding activities</w:t>
      </w:r>
      <w:r w:rsidR="4EC99431">
        <w:t>, v) temporary emission of asphalt fumes from asphalt plant and spraying of asphalt on roads</w:t>
      </w:r>
      <w:r>
        <w:t>. Air pollution will result in poor visibility, disturbance to vegetation, property damages, soil contamination and health implications on workers and nearby community</w:t>
      </w:r>
      <w:r w:rsidR="708AC852">
        <w:t>.</w:t>
      </w:r>
    </w:p>
    <w:p w14:paraId="2058A789" w14:textId="77777777" w:rsidR="00333C84" w:rsidRPr="002D6B6B" w:rsidRDefault="00333C84" w:rsidP="00103DAC">
      <w:pPr>
        <w:tabs>
          <w:tab w:val="left" w:pos="360"/>
          <w:tab w:val="left" w:pos="720"/>
          <w:tab w:val="left" w:pos="1080"/>
          <w:tab w:val="left" w:pos="1440"/>
        </w:tabs>
        <w:spacing w:after="0" w:line="240" w:lineRule="auto"/>
        <w:jc w:val="both"/>
        <w:rPr>
          <w:rFonts w:asciiTheme="minorBidi" w:hAnsiTheme="minorBidi"/>
          <w:b/>
        </w:rPr>
      </w:pPr>
    </w:p>
    <w:p w14:paraId="041FF3A9" w14:textId="00A44D81" w:rsidR="00A1548B" w:rsidRPr="002D6B6B" w:rsidRDefault="4B71A9E7" w:rsidP="00F777DC">
      <w:pPr>
        <w:pStyle w:val="0MainParagraphStyle"/>
      </w:pPr>
      <w:r w:rsidRPr="435ABAD0">
        <w:rPr>
          <w:b/>
          <w:bCs/>
        </w:rPr>
        <w:t xml:space="preserve">Wastewater: </w:t>
      </w:r>
      <w:r>
        <w:t xml:space="preserve">Generation of sanitary wastewater from construction camps will result in soil and water contamination, odor, health implications (due to breeding of mosquitos and flies), and nuisance due to its improper treatment and disposal. </w:t>
      </w:r>
    </w:p>
    <w:p w14:paraId="58D35968" w14:textId="14829BD2" w:rsidR="00333C84" w:rsidRPr="002D6B6B" w:rsidRDefault="00913083" w:rsidP="00103DAC">
      <w:pPr>
        <w:tabs>
          <w:tab w:val="left" w:pos="360"/>
          <w:tab w:val="left" w:pos="720"/>
          <w:tab w:val="left" w:pos="2238"/>
        </w:tabs>
        <w:spacing w:after="0" w:line="240" w:lineRule="auto"/>
        <w:jc w:val="both"/>
        <w:rPr>
          <w:rFonts w:asciiTheme="minorBidi" w:hAnsiTheme="minorBidi"/>
          <w:b/>
        </w:rPr>
      </w:pPr>
      <w:r w:rsidRPr="002D6B6B">
        <w:rPr>
          <w:rFonts w:asciiTheme="minorBidi" w:hAnsiTheme="minorBidi"/>
          <w:b/>
        </w:rPr>
        <w:tab/>
      </w:r>
    </w:p>
    <w:p w14:paraId="3F19E1C5" w14:textId="12AF4A8C" w:rsidR="00085421" w:rsidRPr="002D6B6B" w:rsidRDefault="4B71A9E7" w:rsidP="00F777DC">
      <w:pPr>
        <w:pStyle w:val="0MainParagraphStyle"/>
      </w:pPr>
      <w:r w:rsidRPr="435ABAD0">
        <w:rPr>
          <w:b/>
          <w:bCs/>
        </w:rPr>
        <w:t xml:space="preserve">Solid </w:t>
      </w:r>
      <w:r w:rsidR="40E12662" w:rsidRPr="435ABAD0">
        <w:rPr>
          <w:b/>
          <w:bCs/>
        </w:rPr>
        <w:t xml:space="preserve">and </w:t>
      </w:r>
      <w:r w:rsidR="0138D976" w:rsidRPr="435ABAD0">
        <w:rPr>
          <w:b/>
          <w:bCs/>
        </w:rPr>
        <w:t>C</w:t>
      </w:r>
      <w:r w:rsidR="40E12662" w:rsidRPr="435ABAD0">
        <w:rPr>
          <w:b/>
          <w:bCs/>
        </w:rPr>
        <w:t xml:space="preserve">onstruction </w:t>
      </w:r>
      <w:r w:rsidRPr="435ABAD0">
        <w:rPr>
          <w:b/>
          <w:bCs/>
        </w:rPr>
        <w:t xml:space="preserve">Waste: </w:t>
      </w:r>
      <w:r w:rsidR="1B2696C5">
        <w:t>i)</w:t>
      </w:r>
      <w:r w:rsidR="1B2696C5" w:rsidRPr="435ABAD0">
        <w:rPr>
          <w:b/>
          <w:bCs/>
        </w:rPr>
        <w:t xml:space="preserve"> </w:t>
      </w:r>
      <w:r w:rsidR="1B2696C5">
        <w:t xml:space="preserve">Generation of domestic solid waste from construction camps, ii) generation of empty chemical, paint, lubrication/grease, and fuel containers, iii) dismantled pipelines, iv) generation of excavation material, debris etc. Solid waste will cause nuisance, health implications on workers and community (due to breeding of mosquitos and flies), and soil contamination if it is not disposed/treated properly. </w:t>
      </w:r>
    </w:p>
    <w:p w14:paraId="5EF70720" w14:textId="77777777" w:rsidR="00333C84" w:rsidRPr="002D6B6B" w:rsidRDefault="00333C84" w:rsidP="00103DAC">
      <w:pPr>
        <w:tabs>
          <w:tab w:val="left" w:pos="360"/>
          <w:tab w:val="left" w:pos="720"/>
          <w:tab w:val="left" w:pos="1080"/>
          <w:tab w:val="left" w:pos="1440"/>
        </w:tabs>
        <w:spacing w:after="0" w:line="240" w:lineRule="auto"/>
        <w:jc w:val="both"/>
        <w:rPr>
          <w:rFonts w:asciiTheme="minorBidi" w:hAnsiTheme="minorBidi"/>
          <w:b/>
        </w:rPr>
      </w:pPr>
    </w:p>
    <w:p w14:paraId="45D9382E" w14:textId="444A3A07" w:rsidR="00263287" w:rsidRPr="002D6B6B" w:rsidRDefault="5D8E92F6" w:rsidP="00F777DC">
      <w:pPr>
        <w:pStyle w:val="0MainParagraphStyle"/>
      </w:pPr>
      <w:r w:rsidRPr="435ABAD0">
        <w:rPr>
          <w:b/>
          <w:bCs/>
        </w:rPr>
        <w:t xml:space="preserve">Soil: </w:t>
      </w:r>
      <w:r>
        <w:t>Spillage and leakage of chemicals, fuel, lubricant on soil and storage of oily parts and rags on unpaved floors will result into soil contamination.</w:t>
      </w:r>
    </w:p>
    <w:p w14:paraId="394D2995" w14:textId="77777777" w:rsidR="00333C84" w:rsidRPr="002D6B6B" w:rsidRDefault="00333C84" w:rsidP="00103DAC">
      <w:pPr>
        <w:tabs>
          <w:tab w:val="left" w:pos="360"/>
          <w:tab w:val="left" w:pos="720"/>
          <w:tab w:val="left" w:pos="1080"/>
          <w:tab w:val="left" w:pos="1440"/>
        </w:tabs>
        <w:spacing w:after="0" w:line="240" w:lineRule="auto"/>
        <w:jc w:val="both"/>
        <w:rPr>
          <w:rFonts w:asciiTheme="minorBidi" w:hAnsiTheme="minorBidi"/>
          <w:b/>
        </w:rPr>
      </w:pPr>
    </w:p>
    <w:p w14:paraId="6041100B" w14:textId="69CB892D" w:rsidR="00263287" w:rsidRPr="002D6B6B" w:rsidRDefault="5D8E92F6" w:rsidP="00F777DC">
      <w:pPr>
        <w:pStyle w:val="0MainParagraphStyle"/>
      </w:pPr>
      <w:r w:rsidRPr="435ABAD0">
        <w:rPr>
          <w:b/>
          <w:bCs/>
        </w:rPr>
        <w:t>Noise:</w:t>
      </w:r>
      <w:r>
        <w:t xml:space="preserve"> Noise from construction machinery, generators, construction activities and vehicular movement will cause nuisance, health implications on workers and nearby community, and loss of </w:t>
      </w:r>
      <w:r w:rsidR="0138D976">
        <w:t xml:space="preserve">fauna </w:t>
      </w:r>
      <w:r>
        <w:t>diversity of the project sites.</w:t>
      </w:r>
      <w:r w:rsidR="71AAB9E1">
        <w:t xml:space="preserve"> Noise will also be increased at the transport routes of the construction material carrying vehicles. </w:t>
      </w:r>
    </w:p>
    <w:p w14:paraId="3B116ACF" w14:textId="77777777" w:rsidR="00333C84" w:rsidRPr="002D6B6B" w:rsidRDefault="00333C84" w:rsidP="00103DAC">
      <w:pPr>
        <w:tabs>
          <w:tab w:val="left" w:pos="360"/>
          <w:tab w:val="left" w:pos="720"/>
          <w:tab w:val="left" w:pos="1080"/>
          <w:tab w:val="left" w:pos="1440"/>
        </w:tabs>
        <w:spacing w:after="0" w:line="240" w:lineRule="auto"/>
        <w:jc w:val="both"/>
        <w:rPr>
          <w:rFonts w:asciiTheme="minorBidi" w:hAnsiTheme="minorBidi"/>
          <w:b/>
        </w:rPr>
      </w:pPr>
    </w:p>
    <w:p w14:paraId="3F8501BF" w14:textId="4B837129" w:rsidR="0086022E" w:rsidRPr="00101E84" w:rsidRDefault="30472706" w:rsidP="00F777DC">
      <w:pPr>
        <w:pStyle w:val="0MainParagraphStyle"/>
      </w:pPr>
      <w:r w:rsidRPr="435ABAD0">
        <w:rPr>
          <w:b/>
          <w:bCs/>
        </w:rPr>
        <w:t>Occupational Health and Safety:</w:t>
      </w:r>
      <w:r w:rsidR="22201979">
        <w:t xml:space="preserve">  </w:t>
      </w:r>
      <w:r w:rsidR="5295F83A">
        <w:t>Project workers will be exposed to occupational health and safety related risks</w:t>
      </w:r>
      <w:r w:rsidR="42DA9D35">
        <w:t xml:space="preserve"> including risks </w:t>
      </w:r>
      <w:r w:rsidR="71F622D3">
        <w:t xml:space="preserve">emerging from working in </w:t>
      </w:r>
      <w:r w:rsidR="57BE6578">
        <w:t xml:space="preserve">confined spaces, </w:t>
      </w:r>
      <w:r w:rsidR="79368CA3">
        <w:lastRenderedPageBreak/>
        <w:t xml:space="preserve">excavations and excavated areas, </w:t>
      </w:r>
      <w:r w:rsidR="6A894D68">
        <w:t xml:space="preserve">work at heights, </w:t>
      </w:r>
      <w:r w:rsidR="4B461559">
        <w:t xml:space="preserve">lifting operations, </w:t>
      </w:r>
      <w:r w:rsidR="57BE6578">
        <w:t>vibrations</w:t>
      </w:r>
      <w:r w:rsidR="1B9649C5">
        <w:t xml:space="preserve">, </w:t>
      </w:r>
      <w:r w:rsidR="73614423">
        <w:t xml:space="preserve">poor manual handling practices, </w:t>
      </w:r>
      <w:proofErr w:type="gramStart"/>
      <w:r w:rsidR="09EEAA52">
        <w:t>mac</w:t>
      </w:r>
      <w:r w:rsidR="49736E1B">
        <w:t>hinery</w:t>
      </w:r>
      <w:proofErr w:type="gramEnd"/>
      <w:r w:rsidR="49736E1B">
        <w:t xml:space="preserve"> and work equipment, etc.</w:t>
      </w:r>
    </w:p>
    <w:p w14:paraId="6CA0DEFD" w14:textId="77777777" w:rsidR="0086022E" w:rsidRPr="00FE2727" w:rsidRDefault="0086022E" w:rsidP="00FE2727">
      <w:pPr>
        <w:tabs>
          <w:tab w:val="left" w:pos="360"/>
          <w:tab w:val="left" w:pos="720"/>
        </w:tabs>
        <w:spacing w:after="0" w:line="240" w:lineRule="auto"/>
        <w:ind w:left="-720"/>
        <w:jc w:val="both"/>
        <w:rPr>
          <w:rFonts w:asciiTheme="minorBidi" w:hAnsiTheme="minorBidi"/>
          <w:b/>
        </w:rPr>
      </w:pPr>
    </w:p>
    <w:p w14:paraId="14D2A855" w14:textId="6F98C2D1" w:rsidR="00913083" w:rsidRPr="009A2022" w:rsidRDefault="6F093F40" w:rsidP="00F777DC">
      <w:pPr>
        <w:pStyle w:val="0MainParagraphStyle"/>
      </w:pPr>
      <w:r w:rsidRPr="435ABAD0">
        <w:rPr>
          <w:b/>
          <w:bCs/>
        </w:rPr>
        <w:t>Community</w:t>
      </w:r>
      <w:r w:rsidR="6463CA3B" w:rsidRPr="435ABAD0">
        <w:rPr>
          <w:b/>
          <w:bCs/>
        </w:rPr>
        <w:t xml:space="preserve"> Health and </w:t>
      </w:r>
      <w:r w:rsidR="5D8E92F6" w:rsidRPr="435ABAD0">
        <w:rPr>
          <w:b/>
          <w:bCs/>
        </w:rPr>
        <w:t>Safety:</w:t>
      </w:r>
      <w:r w:rsidR="5D8E92F6">
        <w:t xml:space="preserve"> The movement of heavy machineries</w:t>
      </w:r>
      <w:r w:rsidR="42F6470F">
        <w:t xml:space="preserve"> and vehicles</w:t>
      </w:r>
      <w:r w:rsidR="5D8E92F6">
        <w:t xml:space="preserve">, </w:t>
      </w:r>
      <w:r w:rsidR="42F6470F">
        <w:t>and excavation can pose s</w:t>
      </w:r>
      <w:r w:rsidR="5D8E92F6">
        <w:t xml:space="preserve">afety </w:t>
      </w:r>
      <w:r w:rsidR="42F6470F">
        <w:t>threats to the workers and the nearby communities/passersby.</w:t>
      </w:r>
      <w:r w:rsidR="1F1E9E03">
        <w:t xml:space="preserve"> These impacts can be severe </w:t>
      </w:r>
      <w:r w:rsidR="1F1E9E03" w:rsidRPr="435ABAD0">
        <w:rPr>
          <w:rFonts w:eastAsia="Batang"/>
        </w:rPr>
        <w:t>in</w:t>
      </w:r>
      <w:r w:rsidR="135040D5" w:rsidRPr="435ABAD0">
        <w:rPr>
          <w:rFonts w:eastAsia="Batang"/>
        </w:rPr>
        <w:t xml:space="preserve"> high population density areas.</w:t>
      </w:r>
    </w:p>
    <w:p w14:paraId="5276CF20" w14:textId="77777777" w:rsidR="009A2022" w:rsidRPr="002D6B6B" w:rsidRDefault="009A2022" w:rsidP="00F777DC">
      <w:pPr>
        <w:pStyle w:val="0MainParagraphStyle"/>
        <w:numPr>
          <w:ilvl w:val="0"/>
          <w:numId w:val="0"/>
        </w:numPr>
      </w:pPr>
    </w:p>
    <w:p w14:paraId="7C95C3C6" w14:textId="620DCADE" w:rsidR="00CA4AC3" w:rsidRPr="002D6B6B" w:rsidRDefault="1F1E9E03" w:rsidP="00F777DC">
      <w:pPr>
        <w:pStyle w:val="0MainParagraphStyle"/>
      </w:pPr>
      <w:r w:rsidRPr="435ABAD0">
        <w:rPr>
          <w:b/>
          <w:bCs/>
        </w:rPr>
        <w:t xml:space="preserve">Traffic: </w:t>
      </w:r>
      <w:r>
        <w:t>There will be traffic congestion and access restrictions at or around construction sites</w:t>
      </w:r>
      <w:r w:rsidR="6E57B32D">
        <w:t xml:space="preserve"> </w:t>
      </w:r>
      <w:r>
        <w:t>due to construction activities.</w:t>
      </w:r>
      <w:r w:rsidR="5F293960">
        <w:t xml:space="preserve"> The traffic around project sites will be increased due to movement of construction material carrying vehicles such as tractor trolleys, trucks, trailers, horse carts, and loader rickshaws</w:t>
      </w:r>
      <w:r w:rsidR="1C9D51E2">
        <w:t>. The movement of these vehicles on the roads can pose risks of accidents in case of traffic rules violations.</w:t>
      </w:r>
      <w:r w:rsidR="1C9D51E2" w:rsidRPr="435ABAD0">
        <w:rPr>
          <w:highlight w:val="red"/>
        </w:rPr>
        <w:t xml:space="preserve">     </w:t>
      </w:r>
      <w:r w:rsidR="5F293960" w:rsidRPr="435ABAD0">
        <w:rPr>
          <w:highlight w:val="red"/>
        </w:rPr>
        <w:t xml:space="preserve"> </w:t>
      </w:r>
    </w:p>
    <w:p w14:paraId="18847340" w14:textId="77777777" w:rsidR="009A0D0A" w:rsidRPr="002D6B6B" w:rsidRDefault="009A0D0A" w:rsidP="00103DAC">
      <w:pPr>
        <w:tabs>
          <w:tab w:val="left" w:pos="360"/>
          <w:tab w:val="left" w:pos="720"/>
          <w:tab w:val="left" w:pos="1080"/>
          <w:tab w:val="left" w:pos="1440"/>
        </w:tabs>
        <w:spacing w:after="0" w:line="240" w:lineRule="auto"/>
        <w:jc w:val="both"/>
        <w:rPr>
          <w:rFonts w:asciiTheme="minorBidi" w:hAnsiTheme="minorBidi"/>
          <w:b/>
          <w:highlight w:val="red"/>
        </w:rPr>
      </w:pPr>
    </w:p>
    <w:p w14:paraId="2C461C84" w14:textId="77777777" w:rsidR="00A1548B" w:rsidRPr="002D6B6B" w:rsidRDefault="006B578B" w:rsidP="00103DAC">
      <w:pPr>
        <w:tabs>
          <w:tab w:val="left" w:pos="360"/>
          <w:tab w:val="left" w:pos="720"/>
          <w:tab w:val="left" w:pos="1080"/>
          <w:tab w:val="left" w:pos="1440"/>
        </w:tabs>
        <w:spacing w:after="0" w:line="240" w:lineRule="auto"/>
        <w:jc w:val="both"/>
        <w:rPr>
          <w:rFonts w:asciiTheme="minorBidi" w:hAnsiTheme="minorBidi"/>
          <w:b/>
        </w:rPr>
      </w:pPr>
      <w:r w:rsidRPr="002D6B6B">
        <w:rPr>
          <w:rFonts w:asciiTheme="minorBidi" w:hAnsiTheme="minorBidi"/>
          <w:b/>
        </w:rPr>
        <w:t xml:space="preserve">Construction Material and </w:t>
      </w:r>
      <w:r w:rsidR="00483809" w:rsidRPr="002D6B6B">
        <w:rPr>
          <w:rFonts w:asciiTheme="minorBidi" w:hAnsiTheme="minorBidi"/>
          <w:b/>
        </w:rPr>
        <w:t>N</w:t>
      </w:r>
      <w:r w:rsidRPr="002D6B6B">
        <w:rPr>
          <w:rFonts w:asciiTheme="minorBidi" w:hAnsiTheme="minorBidi"/>
          <w:b/>
        </w:rPr>
        <w:t>atural Resources</w:t>
      </w:r>
    </w:p>
    <w:p w14:paraId="18C0CB9F" w14:textId="77777777" w:rsidR="008B382A" w:rsidRPr="002D6B6B" w:rsidRDefault="008B382A" w:rsidP="00103DAC">
      <w:pPr>
        <w:tabs>
          <w:tab w:val="left" w:pos="360"/>
          <w:tab w:val="left" w:pos="720"/>
          <w:tab w:val="left" w:pos="1080"/>
          <w:tab w:val="left" w:pos="1440"/>
        </w:tabs>
        <w:autoSpaceDE w:val="0"/>
        <w:autoSpaceDN w:val="0"/>
        <w:adjustRightInd w:val="0"/>
        <w:spacing w:after="0" w:line="240" w:lineRule="auto"/>
        <w:jc w:val="both"/>
        <w:rPr>
          <w:rFonts w:asciiTheme="minorBidi" w:hAnsiTheme="minorBidi"/>
        </w:rPr>
      </w:pPr>
    </w:p>
    <w:p w14:paraId="37505A2B" w14:textId="61620C0E" w:rsidR="006B578B" w:rsidRPr="002D6B6B" w:rsidRDefault="6E57B32D" w:rsidP="00F777DC">
      <w:pPr>
        <w:pStyle w:val="0MainParagraphStyle"/>
      </w:pPr>
      <w:r>
        <w:t xml:space="preserve">Construction </w:t>
      </w:r>
      <w:r w:rsidR="1F11E5C2">
        <w:t xml:space="preserve">of </w:t>
      </w:r>
      <w:r>
        <w:t xml:space="preserve">houses </w:t>
      </w:r>
      <w:r w:rsidR="0575F3E8">
        <w:t xml:space="preserve">under the program </w:t>
      </w:r>
      <w:r>
        <w:t>will require construction material</w:t>
      </w:r>
      <w:r w:rsidR="1D87EA91">
        <w:t>s</w:t>
      </w:r>
      <w:r w:rsidR="0615D103">
        <w:t xml:space="preserve"> </w:t>
      </w:r>
      <w:r>
        <w:t xml:space="preserve">mainly the bricks, </w:t>
      </w:r>
      <w:r w:rsidR="0615D103">
        <w:t xml:space="preserve">cement, steel, </w:t>
      </w:r>
      <w:r>
        <w:t xml:space="preserve">sand, </w:t>
      </w:r>
      <w:r w:rsidR="0615D103">
        <w:t xml:space="preserve">and </w:t>
      </w:r>
      <w:r>
        <w:t>gravel</w:t>
      </w:r>
      <w:r w:rsidR="1D87EA91">
        <w:t xml:space="preserve"> and use natural resources</w:t>
      </w:r>
      <w:r w:rsidR="0615D103">
        <w:t xml:space="preserve">. The manufacturing of bricks, cement and steel consumes energy and exploits natural resources. Inefficient consumption of energy and unsustainable extraction of natural materials </w:t>
      </w:r>
      <w:r w:rsidR="0575F3E8">
        <w:t xml:space="preserve">may result in </w:t>
      </w:r>
      <w:r w:rsidR="0615D103">
        <w:t>long</w:t>
      </w:r>
      <w:r w:rsidR="462E21C6">
        <w:t xml:space="preserve"> </w:t>
      </w:r>
      <w:r w:rsidR="0615D103">
        <w:t xml:space="preserve">term </w:t>
      </w:r>
      <w:r w:rsidR="341CE542">
        <w:t>environmental consequences</w:t>
      </w:r>
      <w:r w:rsidR="3C64F363">
        <w:t xml:space="preserve"> in the province</w:t>
      </w:r>
      <w:r w:rsidR="341CE542">
        <w:t xml:space="preserve">.  </w:t>
      </w:r>
    </w:p>
    <w:p w14:paraId="4F3098BA" w14:textId="77777777" w:rsidR="008B382A" w:rsidRPr="002D6B6B" w:rsidRDefault="008B382A" w:rsidP="00103DAC">
      <w:pPr>
        <w:tabs>
          <w:tab w:val="left" w:pos="360"/>
          <w:tab w:val="left" w:pos="720"/>
          <w:tab w:val="left" w:pos="1080"/>
          <w:tab w:val="left" w:pos="1440"/>
        </w:tabs>
        <w:spacing w:after="0" w:line="240" w:lineRule="auto"/>
        <w:jc w:val="both"/>
        <w:rPr>
          <w:rFonts w:asciiTheme="minorBidi" w:hAnsiTheme="minorBidi"/>
          <w:b/>
          <w:highlight w:val="red"/>
        </w:rPr>
      </w:pPr>
    </w:p>
    <w:p w14:paraId="165FF9A8" w14:textId="77777777" w:rsidR="00D616E8" w:rsidRPr="002D6B6B" w:rsidRDefault="00DA5709" w:rsidP="00103DAC">
      <w:pPr>
        <w:tabs>
          <w:tab w:val="left" w:pos="360"/>
          <w:tab w:val="left" w:pos="720"/>
        </w:tabs>
        <w:spacing w:after="0" w:line="240" w:lineRule="auto"/>
        <w:jc w:val="both"/>
        <w:rPr>
          <w:rFonts w:asciiTheme="minorBidi" w:hAnsiTheme="minorBidi"/>
          <w:b/>
        </w:rPr>
      </w:pPr>
      <w:r w:rsidRPr="002D6B6B">
        <w:rPr>
          <w:rFonts w:asciiTheme="minorBidi" w:hAnsiTheme="minorBidi"/>
          <w:b/>
        </w:rPr>
        <w:t>Operational Phase</w:t>
      </w:r>
    </w:p>
    <w:p w14:paraId="7AF94C96" w14:textId="77777777" w:rsidR="00DA5709" w:rsidRPr="002D6B6B" w:rsidRDefault="00DA5709" w:rsidP="00103DAC">
      <w:pPr>
        <w:tabs>
          <w:tab w:val="left" w:pos="360"/>
          <w:tab w:val="left" w:pos="720"/>
        </w:tabs>
        <w:spacing w:after="0" w:line="240" w:lineRule="auto"/>
        <w:jc w:val="both"/>
        <w:rPr>
          <w:rFonts w:asciiTheme="minorBidi" w:hAnsiTheme="minorBidi"/>
        </w:rPr>
      </w:pPr>
    </w:p>
    <w:p w14:paraId="48FC1D4A" w14:textId="77777777" w:rsidR="008F6496" w:rsidRPr="002D6B6B" w:rsidRDefault="009A0D0A" w:rsidP="00103DAC">
      <w:pPr>
        <w:tabs>
          <w:tab w:val="left" w:pos="360"/>
          <w:tab w:val="left" w:pos="720"/>
        </w:tabs>
        <w:spacing w:after="0" w:line="240" w:lineRule="auto"/>
        <w:jc w:val="both"/>
        <w:rPr>
          <w:rFonts w:asciiTheme="minorBidi" w:hAnsiTheme="minorBidi"/>
          <w:b/>
        </w:rPr>
      </w:pPr>
      <w:r w:rsidRPr="002D6B6B">
        <w:rPr>
          <w:rFonts w:asciiTheme="minorBidi" w:hAnsiTheme="minorBidi"/>
          <w:b/>
        </w:rPr>
        <w:t>Utilities and Infrastructure</w:t>
      </w:r>
    </w:p>
    <w:p w14:paraId="0AFC7109" w14:textId="77777777" w:rsidR="008F6496" w:rsidRPr="002D6B6B" w:rsidRDefault="008F6496" w:rsidP="00103DAC">
      <w:pPr>
        <w:tabs>
          <w:tab w:val="left" w:pos="360"/>
          <w:tab w:val="left" w:pos="720"/>
        </w:tabs>
        <w:spacing w:after="0" w:line="240" w:lineRule="auto"/>
        <w:jc w:val="both"/>
        <w:rPr>
          <w:rFonts w:asciiTheme="minorBidi" w:hAnsiTheme="minorBidi"/>
        </w:rPr>
      </w:pPr>
    </w:p>
    <w:p w14:paraId="488D883D" w14:textId="135CA940" w:rsidR="00686252" w:rsidRDefault="64F1B948" w:rsidP="00F777DC">
      <w:pPr>
        <w:pStyle w:val="0MainParagraphStyle"/>
      </w:pPr>
      <w:r w:rsidRPr="435ABAD0">
        <w:rPr>
          <w:b/>
          <w:bCs/>
        </w:rPr>
        <w:t>Pressure on Existing Facilities:</w:t>
      </w:r>
      <w:r>
        <w:t xml:space="preserve">  Addition of houses, other land uses, and population at selected sites will increase the load on existing utilities network and infrastructure for the supply of water, electricity, and natural gas. This will result in increase of load on existing environmental and health infrastructure for water supply, disposal and treatment of wastewater, solid waste management, and health facilities around the respective project site. </w:t>
      </w:r>
    </w:p>
    <w:p w14:paraId="64D5B1BF" w14:textId="77777777" w:rsidR="00E93B1D" w:rsidRDefault="00E93B1D" w:rsidP="00101E84">
      <w:pPr>
        <w:pStyle w:val="ListParagraph"/>
        <w:tabs>
          <w:tab w:val="left" w:pos="360"/>
          <w:tab w:val="left" w:pos="720"/>
        </w:tabs>
        <w:spacing w:after="0" w:line="240" w:lineRule="auto"/>
        <w:ind w:left="0"/>
        <w:jc w:val="both"/>
        <w:rPr>
          <w:rFonts w:asciiTheme="minorBidi" w:hAnsiTheme="minorBidi"/>
        </w:rPr>
      </w:pPr>
    </w:p>
    <w:p w14:paraId="233259DC" w14:textId="348BD067" w:rsidR="00636D1E" w:rsidRDefault="64F1B948" w:rsidP="00F777DC">
      <w:pPr>
        <w:pStyle w:val="0MainParagraphStyle"/>
      </w:pPr>
      <w:r w:rsidRPr="3493EC2B">
        <w:rPr>
          <w:b/>
          <w:bCs/>
        </w:rPr>
        <w:t>Water Supply:</w:t>
      </w:r>
      <w:r w:rsidRPr="002D6B6B">
        <w:t xml:space="preserve"> Pakistan is already one of the most water-stressed countries in the world, a situation which is going to degrade into water scarcity due to high population growth</w:t>
      </w:r>
      <w:r w:rsidR="00D1034E" w:rsidRPr="002D6B6B">
        <w:rPr>
          <w:rStyle w:val="FootnoteReference"/>
        </w:rPr>
        <w:footnoteReference w:id="33"/>
      </w:r>
      <w:r w:rsidRPr="002D6B6B">
        <w:t>. Pakistan is heading towards water shortage and by corollary, a threat of food insecurity. Per capita surface water availability has declined from 5,260 m</w:t>
      </w:r>
      <w:r w:rsidRPr="002D6B6B">
        <w:rPr>
          <w:vertAlign w:val="superscript"/>
        </w:rPr>
        <w:t>3</w:t>
      </w:r>
      <w:r w:rsidRPr="002D6B6B">
        <w:t xml:space="preserve"> per year in 1951 to around 1,000 m</w:t>
      </w:r>
      <w:r w:rsidRPr="002D6B6B">
        <w:rPr>
          <w:vertAlign w:val="superscript"/>
        </w:rPr>
        <w:t>3</w:t>
      </w:r>
      <w:r w:rsidRPr="002D6B6B">
        <w:t xml:space="preserve"> in 2016. This quantity is likely to further drop to about 860 m</w:t>
      </w:r>
      <w:r w:rsidRPr="002D6B6B">
        <w:rPr>
          <w:vertAlign w:val="superscript"/>
        </w:rPr>
        <w:t>3</w:t>
      </w:r>
      <w:r w:rsidRPr="002D6B6B">
        <w:t xml:space="preserve"> by 2025 marking Pakistan’s transition from a “</w:t>
      </w:r>
      <w:r w:rsidRPr="435ABAD0">
        <w:rPr>
          <w:i/>
          <w:iCs/>
        </w:rPr>
        <w:t xml:space="preserve">water stressed” </w:t>
      </w:r>
      <w:r w:rsidRPr="002D6B6B">
        <w:t xml:space="preserve">to a </w:t>
      </w:r>
      <w:r w:rsidRPr="435ABAD0">
        <w:rPr>
          <w:i/>
          <w:iCs/>
        </w:rPr>
        <w:t xml:space="preserve">“water scarce” </w:t>
      </w:r>
      <w:r w:rsidRPr="002D6B6B">
        <w:t>country</w:t>
      </w:r>
      <w:r w:rsidR="00D1034E" w:rsidRPr="002D6B6B">
        <w:rPr>
          <w:rStyle w:val="FootnoteReference"/>
        </w:rPr>
        <w:footnoteReference w:id="34"/>
      </w:r>
      <w:r w:rsidRPr="002D6B6B">
        <w:t>. The supply of required quantity of water to the proposed housing schemes will be a challenge for the Punjab authorities.</w:t>
      </w:r>
    </w:p>
    <w:p w14:paraId="72C6D522" w14:textId="77777777" w:rsidR="007850C4" w:rsidRPr="00101E84" w:rsidRDefault="007850C4" w:rsidP="00101E84">
      <w:pPr>
        <w:tabs>
          <w:tab w:val="left" w:pos="360"/>
          <w:tab w:val="left" w:pos="720"/>
        </w:tabs>
        <w:spacing w:after="0" w:line="240" w:lineRule="auto"/>
        <w:jc w:val="both"/>
        <w:rPr>
          <w:rFonts w:asciiTheme="minorBidi" w:hAnsiTheme="minorBidi"/>
        </w:rPr>
      </w:pPr>
    </w:p>
    <w:p w14:paraId="45172965" w14:textId="7C7D393E" w:rsidR="005F790B" w:rsidRPr="00101E84" w:rsidRDefault="47CE5DA6" w:rsidP="00F777DC">
      <w:pPr>
        <w:pStyle w:val="0MainParagraphStyle"/>
      </w:pPr>
      <w:r>
        <w:t>In Punjab, the ‘Water and Sanitation Agencies (WASAs)’ supply water in large cities whereas the Municipal Corporations/Committees (MCs) supply water in small cities and towns.</w:t>
      </w:r>
    </w:p>
    <w:p w14:paraId="249BE581" w14:textId="77777777" w:rsidR="00567B6B" w:rsidRPr="002D6B6B" w:rsidRDefault="00567B6B" w:rsidP="00103DAC">
      <w:pPr>
        <w:pStyle w:val="Default"/>
        <w:tabs>
          <w:tab w:val="left" w:pos="360"/>
          <w:tab w:val="left" w:pos="720"/>
        </w:tabs>
        <w:jc w:val="both"/>
        <w:rPr>
          <w:rFonts w:asciiTheme="minorBidi" w:hAnsiTheme="minorBidi" w:cstheme="minorBidi"/>
          <w:color w:val="auto"/>
          <w:sz w:val="22"/>
          <w:szCs w:val="22"/>
          <w:highlight w:val="red"/>
        </w:rPr>
      </w:pPr>
    </w:p>
    <w:p w14:paraId="0BC0493A" w14:textId="018EE88C" w:rsidR="00567B6B" w:rsidRPr="002D6B6B" w:rsidRDefault="47CE5DA6" w:rsidP="00F777DC">
      <w:pPr>
        <w:pStyle w:val="0MainParagraphStyle"/>
      </w:pPr>
      <w:r>
        <w:lastRenderedPageBreak/>
        <w:t xml:space="preserve">There are national and provincial drinking water quality standards in Pakistan. The water supply authorities have the mandate to ensure water quality as per the prescribed standards. Pakistan Council of Research in Water Resources (PCRWR) is the focal agency for water quality monitoring in Pakistan. </w:t>
      </w:r>
    </w:p>
    <w:p w14:paraId="663E290A" w14:textId="77777777" w:rsidR="006B607B" w:rsidRPr="002D6B6B" w:rsidRDefault="006B607B" w:rsidP="00103DAC">
      <w:pPr>
        <w:pStyle w:val="Default"/>
        <w:tabs>
          <w:tab w:val="left" w:pos="360"/>
          <w:tab w:val="left" w:pos="720"/>
        </w:tabs>
        <w:jc w:val="both"/>
        <w:rPr>
          <w:rFonts w:asciiTheme="minorBidi" w:hAnsiTheme="minorBidi" w:cstheme="minorBidi"/>
          <w:b/>
          <w:sz w:val="22"/>
          <w:szCs w:val="22"/>
        </w:rPr>
      </w:pPr>
    </w:p>
    <w:p w14:paraId="6AC5F4DC" w14:textId="786ECB88" w:rsidR="009420BD" w:rsidRDefault="3F8115B0" w:rsidP="00F777DC">
      <w:pPr>
        <w:pStyle w:val="0MainParagraphStyle"/>
      </w:pPr>
      <w:r w:rsidRPr="3493EC2B">
        <w:rPr>
          <w:b/>
          <w:bCs/>
        </w:rPr>
        <w:t>Water Quality:</w:t>
      </w:r>
      <w:r w:rsidRPr="002D6B6B">
        <w:t xml:space="preserve"> In Pakistan</w:t>
      </w:r>
      <w:r w:rsidR="53B00552" w:rsidRPr="002D6B6B">
        <w:t xml:space="preserve"> </w:t>
      </w:r>
      <w:r w:rsidR="23811175" w:rsidRPr="002D6B6B">
        <w:t>ground</w:t>
      </w:r>
      <w:r w:rsidRPr="002D6B6B">
        <w:t xml:space="preserve">water in most of the areas is contaminated with microbiological and chemical contaminants. Microbial pollution </w:t>
      </w:r>
      <w:r w:rsidR="3B6A9F81" w:rsidRPr="002D6B6B">
        <w:t xml:space="preserve">is </w:t>
      </w:r>
      <w:r w:rsidRPr="002D6B6B">
        <w:t xml:space="preserve">one of the serious problems </w:t>
      </w:r>
      <w:r w:rsidR="3B6A9F81" w:rsidRPr="002D6B6B">
        <w:t xml:space="preserve">throughout Pakistan and Punjab. Groundwater gets contaminated due to uncontrolled municipal and industrial wastewater industrial discharges, lagoons of wastewater, and leachate from the poorly maintained solid waste dumping sites. In addition, water supplies also </w:t>
      </w:r>
      <w:r w:rsidR="53B00552" w:rsidRPr="002D6B6B">
        <w:t xml:space="preserve">get contaminated due </w:t>
      </w:r>
      <w:r w:rsidRPr="002D6B6B">
        <w:t>to the leakage</w:t>
      </w:r>
      <w:r w:rsidR="3B6A9F81" w:rsidRPr="002D6B6B">
        <w:t>s</w:t>
      </w:r>
      <w:r w:rsidRPr="002D6B6B">
        <w:t xml:space="preserve"> </w:t>
      </w:r>
      <w:r w:rsidR="3B6A9F81" w:rsidRPr="002D6B6B">
        <w:t>in</w:t>
      </w:r>
      <w:r w:rsidRPr="002D6B6B">
        <w:t xml:space="preserve"> </w:t>
      </w:r>
      <w:r w:rsidR="3B6A9F81" w:rsidRPr="002D6B6B">
        <w:t>sewerage networks</w:t>
      </w:r>
      <w:r w:rsidR="53B00552" w:rsidRPr="002D6B6B">
        <w:t xml:space="preserve">, resultantly wastewater intrude </w:t>
      </w:r>
      <w:r w:rsidR="3B6A9F81" w:rsidRPr="002D6B6B">
        <w:t xml:space="preserve">in the </w:t>
      </w:r>
      <w:r w:rsidR="53B00552" w:rsidRPr="002D6B6B">
        <w:t xml:space="preserve">poorly maintained (especially through pin holes) </w:t>
      </w:r>
      <w:r w:rsidR="3B6A9F81" w:rsidRPr="002D6B6B">
        <w:t>water supply networks</w:t>
      </w:r>
      <w:r w:rsidR="53B00552" w:rsidRPr="002D6B6B">
        <w:t>.</w:t>
      </w:r>
      <w:r w:rsidRPr="002D6B6B">
        <w:t xml:space="preserve"> Chemical contaminants come from industries, soil sediments, and runoff from agriculture, that is, pesticides and fertilizers, and enter water resources. Another important problem with </w:t>
      </w:r>
      <w:r w:rsidR="3011E88B">
        <w:t xml:space="preserve">is that </w:t>
      </w:r>
      <w:r w:rsidRPr="002D6B6B">
        <w:t xml:space="preserve">groundwater </w:t>
      </w:r>
      <w:r w:rsidR="30E48994">
        <w:t>has</w:t>
      </w:r>
      <w:r w:rsidR="30E48994" w:rsidRPr="002D6B6B">
        <w:t xml:space="preserve"> </w:t>
      </w:r>
      <w:r w:rsidRPr="002D6B6B">
        <w:t>high concentration of salts, which is mainly due to irrigation, soil salts dissolution, sea water encroachment, and chemical industries. Salinity impacts the major areas of Punjab. Effluent from industries and domestics sources contains high concentration of arsenic. In major cities of Punjab</w:t>
      </w:r>
      <w:r w:rsidR="53B00552" w:rsidRPr="002D6B6B">
        <w:t xml:space="preserve"> and Sindh</w:t>
      </w:r>
      <w:r w:rsidRPr="002D6B6B">
        <w:t xml:space="preserve">, about </w:t>
      </w:r>
      <w:r w:rsidR="60E67353">
        <w:t>16 %</w:t>
      </w:r>
      <w:r w:rsidRPr="002D6B6B">
        <w:t xml:space="preserve"> of people are exposed to more than 50 ppm of arsenic. Higher concentration of fluoride above permissible limits </w:t>
      </w:r>
      <w:r w:rsidR="53B00552" w:rsidRPr="002D6B6B">
        <w:t xml:space="preserve">is also a problem </w:t>
      </w:r>
      <w:r w:rsidRPr="002D6B6B">
        <w:t xml:space="preserve">in major areas of </w:t>
      </w:r>
      <w:proofErr w:type="spellStart"/>
      <w:r w:rsidRPr="002D6B6B">
        <w:t>Balochistan</w:t>
      </w:r>
      <w:proofErr w:type="spellEnd"/>
      <w:r w:rsidRPr="002D6B6B">
        <w:t>, Punjab, and Sindh. The dental fluorosis diseases are commonly found in Sindh, Punjab, and KPK</w:t>
      </w:r>
      <w:r w:rsidR="009420BD" w:rsidRPr="002D6B6B">
        <w:rPr>
          <w:rStyle w:val="FootnoteReference"/>
        </w:rPr>
        <w:footnoteReference w:id="35"/>
      </w:r>
      <w:r w:rsidRPr="002D6B6B">
        <w:t xml:space="preserve">. The supply of safe drinking water to the residents of </w:t>
      </w:r>
      <w:r w:rsidR="53B00552" w:rsidRPr="002D6B6B">
        <w:t xml:space="preserve">proposed housing schemes under the program </w:t>
      </w:r>
      <w:r w:rsidRPr="002D6B6B">
        <w:t xml:space="preserve">will be a challenge for the </w:t>
      </w:r>
      <w:r w:rsidR="53B00552" w:rsidRPr="002D6B6B">
        <w:t xml:space="preserve">WASAs and local governments in </w:t>
      </w:r>
      <w:r w:rsidRPr="002D6B6B">
        <w:t xml:space="preserve">Punjab. </w:t>
      </w:r>
    </w:p>
    <w:p w14:paraId="4D83124C" w14:textId="77777777" w:rsidR="00A25136" w:rsidRPr="002D6B6B" w:rsidRDefault="00A25136" w:rsidP="00F777DC">
      <w:pPr>
        <w:pStyle w:val="0MainParagraphStyle"/>
        <w:numPr>
          <w:ilvl w:val="0"/>
          <w:numId w:val="0"/>
        </w:numPr>
        <w:ind w:left="360"/>
      </w:pPr>
    </w:p>
    <w:p w14:paraId="6C82C59B" w14:textId="538C43A1" w:rsidR="009A0D0A" w:rsidRPr="002231A6" w:rsidRDefault="339DA761" w:rsidP="00F777DC">
      <w:pPr>
        <w:pStyle w:val="0MainParagraphStyle"/>
      </w:pPr>
      <w:r w:rsidRPr="435ABAD0">
        <w:rPr>
          <w:b/>
          <w:bCs/>
        </w:rPr>
        <w:t>Urban Sprawl</w:t>
      </w:r>
      <w:r w:rsidR="7CB818E5" w:rsidRPr="435ABAD0">
        <w:rPr>
          <w:b/>
          <w:bCs/>
        </w:rPr>
        <w:t>:</w:t>
      </w:r>
      <w:r w:rsidR="7CB818E5">
        <w:t xml:space="preserve"> </w:t>
      </w:r>
      <w:r w:rsidR="25E144AA">
        <w:t xml:space="preserve">New housing schemes </w:t>
      </w:r>
      <w:r w:rsidR="0C368CF6">
        <w:t xml:space="preserve">located in the urban periphery </w:t>
      </w:r>
      <w:r w:rsidR="25E144AA">
        <w:t>activate the process of short and long terms urban sprawl</w:t>
      </w:r>
      <w:r w:rsidR="206E68F0">
        <w:t>. In the past, new housing schemes in all the major cities of Punjab resulted the expansion of urban activities in the peri-urban areas</w:t>
      </w:r>
      <w:r w:rsidR="0C368CF6">
        <w:t xml:space="preserve"> and prime agriculture lands</w:t>
      </w:r>
      <w:r w:rsidR="206E68F0">
        <w:t>.</w:t>
      </w:r>
      <w:r w:rsidR="20F9285A">
        <w:t xml:space="preserve"> The housing schemes under the Operation will be located as per the city specific land use zoning plans or site development zones. There is a possibility, if not managed effectively by the local development agencies, that urban sprawl </w:t>
      </w:r>
      <w:r w:rsidR="27ACF062">
        <w:t xml:space="preserve">might </w:t>
      </w:r>
      <w:r w:rsidR="20F9285A">
        <w:t>occur</w:t>
      </w:r>
      <w:r w:rsidR="27ACF062">
        <w:t>,</w:t>
      </w:r>
      <w:r w:rsidR="20F9285A">
        <w:t xml:space="preserve"> and new schemes </w:t>
      </w:r>
      <w:r w:rsidR="27ACF062">
        <w:t>might</w:t>
      </w:r>
      <w:r w:rsidR="20F9285A">
        <w:t xml:space="preserve"> emerge in the surroundings of proposed housing schemes under the Operation.</w:t>
      </w:r>
      <w:r w:rsidR="206E68F0">
        <w:t xml:space="preserve"> Housing schemes which are developed in non-compliance to zoning plan and </w:t>
      </w:r>
      <w:r w:rsidR="54F47E8D">
        <w:t xml:space="preserve">site development zones for any city </w:t>
      </w:r>
      <w:r w:rsidR="206E68F0">
        <w:t xml:space="preserve">can cause serious environmental and social impacts. </w:t>
      </w:r>
    </w:p>
    <w:p w14:paraId="6FE3CC2F" w14:textId="6819C006" w:rsidR="00A2799B" w:rsidRPr="002D6B6B" w:rsidRDefault="00A2799B" w:rsidP="00103DAC">
      <w:pPr>
        <w:tabs>
          <w:tab w:val="left" w:pos="360"/>
          <w:tab w:val="left" w:pos="720"/>
        </w:tabs>
        <w:spacing w:after="0" w:line="240" w:lineRule="auto"/>
        <w:jc w:val="both"/>
        <w:rPr>
          <w:rFonts w:asciiTheme="minorBidi" w:hAnsiTheme="minorBidi"/>
          <w:highlight w:val="red"/>
        </w:rPr>
      </w:pPr>
    </w:p>
    <w:p w14:paraId="2325C6D3" w14:textId="77777777" w:rsidR="00733C9B" w:rsidRPr="002D6B6B" w:rsidRDefault="00733C9B" w:rsidP="00103DAC">
      <w:pPr>
        <w:tabs>
          <w:tab w:val="left" w:pos="360"/>
          <w:tab w:val="left" w:pos="720"/>
        </w:tabs>
        <w:spacing w:after="0" w:line="240" w:lineRule="auto"/>
        <w:jc w:val="both"/>
        <w:rPr>
          <w:rFonts w:asciiTheme="minorBidi" w:hAnsiTheme="minorBidi"/>
          <w:b/>
        </w:rPr>
      </w:pPr>
      <w:r w:rsidRPr="002D6B6B">
        <w:rPr>
          <w:rFonts w:asciiTheme="minorBidi" w:hAnsiTheme="minorBidi"/>
          <w:b/>
        </w:rPr>
        <w:t>Social Effects</w:t>
      </w:r>
    </w:p>
    <w:p w14:paraId="7B493EDA" w14:textId="77777777" w:rsidR="00733C9B" w:rsidRPr="002D6B6B" w:rsidRDefault="00733C9B" w:rsidP="00103DAC">
      <w:pPr>
        <w:tabs>
          <w:tab w:val="left" w:pos="360"/>
          <w:tab w:val="left" w:pos="720"/>
        </w:tabs>
        <w:spacing w:after="0" w:line="240" w:lineRule="auto"/>
        <w:jc w:val="both"/>
        <w:rPr>
          <w:rFonts w:asciiTheme="minorBidi" w:hAnsiTheme="minorBidi"/>
          <w:b/>
          <w:highlight w:val="red"/>
        </w:rPr>
      </w:pPr>
    </w:p>
    <w:p w14:paraId="0B351463" w14:textId="08532743" w:rsidR="004071EF" w:rsidRPr="002D6B6B" w:rsidRDefault="529E58AD" w:rsidP="00F777DC">
      <w:pPr>
        <w:pStyle w:val="0MainParagraphStyle"/>
      </w:pPr>
      <w:r>
        <w:t xml:space="preserve">The major activities under </w:t>
      </w:r>
      <w:r w:rsidR="676A5708">
        <w:t>Window-1</w:t>
      </w:r>
      <w:r>
        <w:t xml:space="preserve"> include PBG funded activities and other related activities. </w:t>
      </w:r>
      <w:r w:rsidR="152FF3B1">
        <w:t>Extension of tru</w:t>
      </w:r>
      <w:r w:rsidR="462E21C6">
        <w:t>n</w:t>
      </w:r>
      <w:r w:rsidR="152FF3B1">
        <w:t xml:space="preserve">k infrastructure and services could be </w:t>
      </w:r>
      <w:r>
        <w:t>directly supported by PBGs which can pose social risks</w:t>
      </w:r>
      <w:r w:rsidR="152FF3B1">
        <w:t>. As related activities, PHATA will carry out screening of land inventory, screening of private sector proposals, and selection criteria for beneficiaries of demand side subsidies. There are potential social risks related with these activities also.</w:t>
      </w:r>
      <w:r w:rsidR="4440E8AF">
        <w:t xml:space="preserve"> </w:t>
      </w:r>
    </w:p>
    <w:p w14:paraId="7F6928ED" w14:textId="77777777" w:rsidR="008C77AA" w:rsidRDefault="008C77AA" w:rsidP="00103DAC">
      <w:pPr>
        <w:tabs>
          <w:tab w:val="left" w:pos="360"/>
          <w:tab w:val="left" w:pos="720"/>
        </w:tabs>
        <w:spacing w:after="0" w:line="240" w:lineRule="auto"/>
        <w:jc w:val="both"/>
        <w:rPr>
          <w:rFonts w:asciiTheme="minorBidi" w:hAnsiTheme="minorBidi"/>
        </w:rPr>
      </w:pPr>
    </w:p>
    <w:p w14:paraId="5C4B281E" w14:textId="77777777" w:rsidR="00DF25A6" w:rsidRPr="002D6B6B" w:rsidRDefault="00DF25A6" w:rsidP="00103DAC">
      <w:pPr>
        <w:tabs>
          <w:tab w:val="left" w:pos="360"/>
          <w:tab w:val="left" w:pos="720"/>
        </w:tabs>
        <w:spacing w:after="0" w:line="240" w:lineRule="auto"/>
        <w:jc w:val="both"/>
        <w:rPr>
          <w:rFonts w:asciiTheme="minorBidi" w:hAnsiTheme="minorBidi"/>
        </w:rPr>
      </w:pPr>
    </w:p>
    <w:p w14:paraId="7349D532" w14:textId="17B55EB0" w:rsidR="004071EF" w:rsidRPr="002D6B6B" w:rsidRDefault="004071EF" w:rsidP="00F91384">
      <w:pPr>
        <w:pStyle w:val="ListParagraph"/>
        <w:numPr>
          <w:ilvl w:val="0"/>
          <w:numId w:val="28"/>
        </w:numPr>
        <w:tabs>
          <w:tab w:val="left" w:pos="360"/>
          <w:tab w:val="left" w:pos="720"/>
        </w:tabs>
        <w:spacing w:after="0" w:line="240" w:lineRule="auto"/>
        <w:ind w:left="0" w:firstLine="0"/>
        <w:jc w:val="both"/>
        <w:rPr>
          <w:rFonts w:asciiTheme="minorBidi" w:hAnsiTheme="minorBidi"/>
          <w:b/>
        </w:rPr>
      </w:pPr>
      <w:r w:rsidRPr="002D6B6B">
        <w:rPr>
          <w:rFonts w:asciiTheme="minorBidi" w:hAnsiTheme="minorBidi"/>
          <w:b/>
        </w:rPr>
        <w:t>Benefits</w:t>
      </w:r>
    </w:p>
    <w:p w14:paraId="7284C1C4" w14:textId="77777777" w:rsidR="004071EF" w:rsidRPr="002D6B6B" w:rsidRDefault="004071EF" w:rsidP="00103DAC">
      <w:pPr>
        <w:tabs>
          <w:tab w:val="left" w:pos="360"/>
          <w:tab w:val="left" w:pos="720"/>
        </w:tabs>
        <w:spacing w:after="0" w:line="240" w:lineRule="auto"/>
        <w:jc w:val="both"/>
        <w:rPr>
          <w:rFonts w:asciiTheme="minorBidi" w:hAnsiTheme="minorBidi"/>
        </w:rPr>
      </w:pPr>
    </w:p>
    <w:p w14:paraId="1B28A556" w14:textId="7094E53E" w:rsidR="002B20B8" w:rsidRPr="002D6B6B" w:rsidRDefault="122F9A35" w:rsidP="00244D0F">
      <w:pPr>
        <w:pStyle w:val="0MainParagraphStyle"/>
      </w:pPr>
      <w:r>
        <w:t>The program is likely to have beneficial impacts by facilitating access to housing finance and affordable housing solutions for lower-income groups in the urban areas of Punjab</w:t>
      </w:r>
      <w:r w:rsidR="2F706D2B">
        <w:t xml:space="preserve">. The specific activities under </w:t>
      </w:r>
      <w:r w:rsidR="087B62D8">
        <w:t>Window</w:t>
      </w:r>
      <w:r w:rsidR="54F47E8D">
        <w:t>-1</w:t>
      </w:r>
      <w:r w:rsidR="27ACF062">
        <w:t xml:space="preserve"> </w:t>
      </w:r>
      <w:r w:rsidR="4440E8AF">
        <w:t xml:space="preserve">will </w:t>
      </w:r>
      <w:r w:rsidR="2F706D2B">
        <w:t xml:space="preserve">help </w:t>
      </w:r>
      <w:r w:rsidR="4440E8AF">
        <w:t xml:space="preserve">improve living conditions for vulnerable communities in overcrowded housing. </w:t>
      </w:r>
      <w:r w:rsidR="3B79535C">
        <w:t xml:space="preserve">The proposed housing solutions aim to develop </w:t>
      </w:r>
      <w:r w:rsidR="3B79535C">
        <w:lastRenderedPageBreak/>
        <w:t xml:space="preserve">integrated approaches that address barriers on the supply and demand side of the housing value chain. </w:t>
      </w:r>
      <w:r w:rsidR="2F706D2B">
        <w:t xml:space="preserve">Housing and infrastructure construction will create jobs for skilled and unskilled workers in low-income communities. Fundamentally, the </w:t>
      </w:r>
      <w:r w:rsidR="087B62D8">
        <w:t>Program</w:t>
      </w:r>
      <w:r w:rsidR="2F706D2B">
        <w:t xml:space="preserve"> will promote more sustainable housing supply in Punjab, which will contribute to mitigating future risks from unplanned and unmanaged urban expansion. </w:t>
      </w:r>
      <w:r w:rsidR="3B79535C">
        <w:t xml:space="preserve">Moreover, solutions developed through the proposed </w:t>
      </w:r>
      <w:r w:rsidR="087B62D8">
        <w:t>Program</w:t>
      </w:r>
      <w:r w:rsidR="3B79535C">
        <w:t xml:space="preserve"> in Punjab may serve as models for other provinces and be replicated across Pakistan.</w:t>
      </w:r>
    </w:p>
    <w:p w14:paraId="2F8CF0F1" w14:textId="77777777" w:rsidR="004071EF" w:rsidRPr="002D6B6B" w:rsidRDefault="004071EF" w:rsidP="00103DAC">
      <w:pPr>
        <w:tabs>
          <w:tab w:val="left" w:pos="360"/>
          <w:tab w:val="left" w:pos="540"/>
          <w:tab w:val="left" w:pos="720"/>
        </w:tabs>
        <w:spacing w:after="0" w:line="240" w:lineRule="auto"/>
        <w:jc w:val="both"/>
        <w:rPr>
          <w:rFonts w:asciiTheme="minorBidi" w:hAnsiTheme="minorBidi"/>
        </w:rPr>
      </w:pPr>
    </w:p>
    <w:p w14:paraId="4D042837" w14:textId="062620CA" w:rsidR="004071EF" w:rsidRPr="002D6B6B" w:rsidRDefault="004071EF" w:rsidP="00F91384">
      <w:pPr>
        <w:pStyle w:val="ListParagraph"/>
        <w:numPr>
          <w:ilvl w:val="0"/>
          <w:numId w:val="28"/>
        </w:numPr>
        <w:tabs>
          <w:tab w:val="left" w:pos="360"/>
          <w:tab w:val="left" w:pos="720"/>
        </w:tabs>
        <w:spacing w:after="0" w:line="240" w:lineRule="auto"/>
        <w:ind w:left="0" w:firstLine="0"/>
        <w:jc w:val="both"/>
        <w:rPr>
          <w:rFonts w:asciiTheme="minorBidi" w:hAnsiTheme="minorBidi"/>
          <w:b/>
        </w:rPr>
      </w:pPr>
      <w:r w:rsidRPr="002D6B6B">
        <w:rPr>
          <w:rFonts w:asciiTheme="minorBidi" w:hAnsiTheme="minorBidi"/>
          <w:b/>
        </w:rPr>
        <w:t>Risks</w:t>
      </w:r>
    </w:p>
    <w:p w14:paraId="355F3F45" w14:textId="6BC7CD39" w:rsidR="001A0C77" w:rsidRDefault="001A0C77" w:rsidP="00103DAC">
      <w:pPr>
        <w:tabs>
          <w:tab w:val="left" w:pos="360"/>
          <w:tab w:val="left" w:pos="720"/>
        </w:tabs>
        <w:spacing w:after="0" w:line="240" w:lineRule="auto"/>
        <w:jc w:val="both"/>
        <w:rPr>
          <w:rFonts w:asciiTheme="minorBidi" w:hAnsiTheme="minorBidi"/>
          <w:b/>
        </w:rPr>
      </w:pPr>
    </w:p>
    <w:p w14:paraId="062A1016" w14:textId="1BB78233" w:rsidR="008C3299" w:rsidRPr="00110A34" w:rsidRDefault="52897334" w:rsidP="00110A34">
      <w:pPr>
        <w:pStyle w:val="0MainParagraphStyle"/>
      </w:pPr>
      <w:r w:rsidRPr="435ABAD0">
        <w:rPr>
          <w:b/>
          <w:bCs/>
        </w:rPr>
        <w:t>Land Acquisition / Involuntary Resettlement</w:t>
      </w:r>
      <w:r w:rsidR="3BFD5D64" w:rsidRPr="435ABAD0">
        <w:rPr>
          <w:b/>
          <w:bCs/>
        </w:rPr>
        <w:t>:</w:t>
      </w:r>
      <w:r w:rsidR="3BFD5D64">
        <w:t xml:space="preserve"> </w:t>
      </w:r>
      <w:r>
        <w:t xml:space="preserve">A fragmented land record system, which is out of date and incomplete, makes Land Acquisition a high-risk proposition. The Land Acquisition Act 1894 provides for compensations to be paid to only those affected persons who could produce any form of title that is legal in the form of occupancy, </w:t>
      </w:r>
      <w:proofErr w:type="gramStart"/>
      <w:r>
        <w:t>ownership</w:t>
      </w:r>
      <w:proofErr w:type="gramEnd"/>
      <w:r>
        <w:t xml:space="preserve"> or legally binding tenancy agreement to the land in question. However, the WB policy accepts all forms of losses without exception</w:t>
      </w:r>
      <w:r w:rsidR="40F14114">
        <w:t xml:space="preserve"> </w:t>
      </w:r>
      <w:r>
        <w:t xml:space="preserve">and intends that the lack of title should not be a bar to the compensation and / or rehabilitation. Removal of squatters, in the absence of a national and provincial system for the compensation and removal of </w:t>
      </w:r>
      <w:r w:rsidR="5298D41F">
        <w:t>informal settlers</w:t>
      </w:r>
      <w:r>
        <w:t>, will constitute significant adverse impact. The exclusion criteria established for the PBG eligibility clearly states that PAHP funds may not be used for any investments with “significant” environmental or social risks per the World Bank’s Program for Results policy (OP/BP 9.00). Ineligible activities for the use of PBGs would include land acquisition</w:t>
      </w:r>
      <w:r w:rsidR="40F14114">
        <w:t xml:space="preserve"> and</w:t>
      </w:r>
      <w:r>
        <w:t xml:space="preserve"> resettlement. The PBG can finance service and support infrastructure – as opposed to the housing scheme itself – there could be scenarios where the lands for infrastructure comply with the above criteria but the land for actual housing scheme does not comply with the criteria. Such cases will also be excluded due to having significant social impacts. This will be valid for all schemes, whether public or private sector driven.</w:t>
      </w:r>
    </w:p>
    <w:p w14:paraId="6B18FA51" w14:textId="77777777" w:rsidR="008C3299" w:rsidRDefault="008C3299" w:rsidP="00103DAC">
      <w:pPr>
        <w:tabs>
          <w:tab w:val="left" w:pos="360"/>
          <w:tab w:val="left" w:pos="720"/>
        </w:tabs>
        <w:spacing w:after="0" w:line="240" w:lineRule="auto"/>
        <w:jc w:val="both"/>
        <w:rPr>
          <w:rFonts w:asciiTheme="minorBidi" w:hAnsiTheme="minorBidi"/>
          <w:b/>
        </w:rPr>
      </w:pPr>
    </w:p>
    <w:p w14:paraId="6A304A43" w14:textId="6A0AB25F" w:rsidR="00067D9D" w:rsidRDefault="2AD1331E" w:rsidP="00067D9D">
      <w:pPr>
        <w:pStyle w:val="0MainParagraphStyle"/>
      </w:pPr>
      <w:r w:rsidRPr="435ABAD0">
        <w:rPr>
          <w:b/>
          <w:bCs/>
        </w:rPr>
        <w:t>AED in Anticipation / Litigation</w:t>
      </w:r>
      <w:r w:rsidR="04982EE8" w:rsidRPr="435ABAD0">
        <w:rPr>
          <w:b/>
          <w:bCs/>
        </w:rPr>
        <w:t>:</w:t>
      </w:r>
      <w:r w:rsidR="04982EE8">
        <w:t xml:space="preserve"> </w:t>
      </w:r>
      <w:r>
        <w:t xml:space="preserve">Weak systems and fragmentation of land and service delivery mandates between various tiers have enabled large-scale encroachment of public land in recent decades. Informal settlements and squatters are widespread, including residential and commercial encroachers on vacant lands, sidewalks, public spaces etc. There has been Anti-Encroachment Drives (AED) in various parts of the country, often on the directives of higher courts. The conduct of the AED is not in accordance with the </w:t>
      </w:r>
      <w:r w:rsidR="4C802737">
        <w:t xml:space="preserve">OP 9.00 Core Principle </w:t>
      </w:r>
      <w:r w:rsidR="7CAC7B6E">
        <w:t>4 on land acquisition</w:t>
      </w:r>
      <w:r>
        <w:t xml:space="preserve"> as there are no </w:t>
      </w:r>
      <w:proofErr w:type="spellStart"/>
      <w:r w:rsidR="3DD93D91">
        <w:t>GoP</w:t>
      </w:r>
      <w:proofErr w:type="spellEnd"/>
      <w:r w:rsidR="3DD93D91">
        <w:t xml:space="preserve"> </w:t>
      </w:r>
      <w:r>
        <w:t>provisions to compensate or rehabilitate squatters, vendors and hawkers who have been displaced or provide compensation for loss of livelihood.</w:t>
      </w:r>
    </w:p>
    <w:p w14:paraId="599DDCCE" w14:textId="77777777" w:rsidR="00067D9D" w:rsidRDefault="00067D9D" w:rsidP="00067D9D">
      <w:pPr>
        <w:pStyle w:val="ListParagraph"/>
        <w:rPr>
          <w:rStyle w:val="0MainParagraphStyleChar"/>
        </w:rPr>
      </w:pPr>
    </w:p>
    <w:p w14:paraId="0950E08D" w14:textId="3769CA2B" w:rsidR="006A05A1" w:rsidRPr="002D6B6B" w:rsidRDefault="2AD1331E" w:rsidP="00067D9D">
      <w:pPr>
        <w:pStyle w:val="0MainParagraphStyle"/>
      </w:pPr>
      <w:r w:rsidRPr="435ABAD0">
        <w:rPr>
          <w:rStyle w:val="0MainParagraphStyleChar"/>
        </w:rPr>
        <w:t>The screening criteria will exclude areas that have been impacted by the AED</w:t>
      </w:r>
      <w:r w:rsidR="7CAC7B6E" w:rsidRPr="435ABAD0">
        <w:rPr>
          <w:rStyle w:val="0MainParagraphStyleChar"/>
        </w:rPr>
        <w:t xml:space="preserve"> or where forcible evictions have occurred</w:t>
      </w:r>
      <w:r w:rsidRPr="435ABAD0">
        <w:rPr>
          <w:rStyle w:val="0MainParagraphStyleChar"/>
        </w:rPr>
        <w:t>. Only sub-project sites as well as associated zones of impact located in areas that have not been impacted by the AED will be eligible for financing under the project</w:t>
      </w:r>
      <w:r w:rsidR="1B597215" w:rsidRPr="435ABAD0">
        <w:rPr>
          <w:rStyle w:val="0MainParagraphStyleChar"/>
        </w:rPr>
        <w:t xml:space="preserve">. </w:t>
      </w:r>
      <w:r>
        <w:t xml:space="preserve">The program will only support the selection of land free of encumbrances and where land has not been cleared </w:t>
      </w:r>
      <w:r w:rsidR="1B597215">
        <w:t xml:space="preserve">of </w:t>
      </w:r>
      <w:r w:rsidR="1444D35B">
        <w:t>informal settlers</w:t>
      </w:r>
      <w:r w:rsidR="1B597215">
        <w:t xml:space="preserve"> </w:t>
      </w:r>
      <w:r>
        <w:t xml:space="preserve">in anticipation of </w:t>
      </w:r>
      <w:r w:rsidR="1B597215">
        <w:t>the Program</w:t>
      </w:r>
      <w:r>
        <w:t xml:space="preserve">. </w:t>
      </w:r>
    </w:p>
    <w:p w14:paraId="6A1F7DF3" w14:textId="77777777" w:rsidR="006A05A1" w:rsidRPr="002D6B6B" w:rsidRDefault="006A05A1" w:rsidP="00103DAC">
      <w:pPr>
        <w:tabs>
          <w:tab w:val="left" w:pos="360"/>
          <w:tab w:val="left" w:pos="720"/>
        </w:tabs>
        <w:spacing w:after="0" w:line="240" w:lineRule="auto"/>
        <w:jc w:val="both"/>
        <w:rPr>
          <w:rFonts w:asciiTheme="minorBidi" w:hAnsiTheme="minorBidi"/>
        </w:rPr>
      </w:pPr>
    </w:p>
    <w:p w14:paraId="04990886" w14:textId="5CD31904" w:rsidR="00C45836" w:rsidRPr="00D07C2E" w:rsidRDefault="22BAEFC2" w:rsidP="00D07C2E">
      <w:pPr>
        <w:pStyle w:val="0MainParagraphStyle"/>
        <w:rPr>
          <w:b/>
          <w:bCs/>
        </w:rPr>
      </w:pPr>
      <w:r w:rsidRPr="435ABAD0">
        <w:rPr>
          <w:b/>
          <w:bCs/>
        </w:rPr>
        <w:t>Beneficiary Selection Criteria</w:t>
      </w:r>
      <w:r w:rsidR="0BC4FFA9" w:rsidRPr="435ABAD0">
        <w:rPr>
          <w:b/>
          <w:bCs/>
        </w:rPr>
        <w:t xml:space="preserve">: </w:t>
      </w:r>
      <w:r w:rsidR="47E64472" w:rsidRPr="435ABAD0">
        <w:rPr>
          <w:b/>
          <w:bCs/>
        </w:rPr>
        <w:t>There is a risk that the criteria developed to identify beneficiaries for affordable housing units overlooks the poor and vulnerable.</w:t>
      </w:r>
      <w:r w:rsidR="4FE032AE">
        <w:t xml:space="preserve"> The current legislation defines “affordable housing” based on area of land or unit, not the income level of beneficiary households. This definition will create opportunities for subsidy leakage to wealthy households. </w:t>
      </w:r>
    </w:p>
    <w:p w14:paraId="5258A74B" w14:textId="77777777" w:rsidR="009D3068" w:rsidRPr="002D6B6B" w:rsidRDefault="009D3068" w:rsidP="00103DAC">
      <w:pPr>
        <w:tabs>
          <w:tab w:val="left" w:pos="360"/>
          <w:tab w:val="left" w:pos="720"/>
        </w:tabs>
        <w:autoSpaceDE w:val="0"/>
        <w:autoSpaceDN w:val="0"/>
        <w:adjustRightInd w:val="0"/>
        <w:spacing w:after="0" w:line="240" w:lineRule="auto"/>
        <w:jc w:val="both"/>
        <w:rPr>
          <w:rFonts w:asciiTheme="minorBidi" w:hAnsiTheme="minorBidi"/>
        </w:rPr>
      </w:pPr>
    </w:p>
    <w:p w14:paraId="531C2D36" w14:textId="637B4C95" w:rsidR="00C517B6" w:rsidRPr="002D6B6B" w:rsidRDefault="4E840AD0" w:rsidP="007C46B4">
      <w:pPr>
        <w:pStyle w:val="0MainParagraphStyle"/>
        <w:rPr>
          <w:i/>
          <w:iCs/>
          <w:u w:val="single"/>
        </w:rPr>
      </w:pPr>
      <w:r>
        <w:lastRenderedPageBreak/>
        <w:t xml:space="preserve">The development of transparent socio-economic criteria and process to select beneficiaries for affordable housing units is included in </w:t>
      </w:r>
      <w:r w:rsidR="087B62D8">
        <w:t>Window</w:t>
      </w:r>
      <w:r>
        <w:t xml:space="preserve"> </w:t>
      </w:r>
      <w:r w:rsidR="19618590">
        <w:t>2</w:t>
      </w:r>
      <w:r>
        <w:t>.</w:t>
      </w:r>
      <w:r w:rsidR="4FE032AE">
        <w:t xml:space="preserve"> The </w:t>
      </w:r>
      <w:r w:rsidR="4FE032AE" w:rsidRPr="435ABAD0">
        <w:rPr>
          <w:i/>
          <w:iCs/>
          <w:u w:val="single"/>
        </w:rPr>
        <w:t>screening criteria should reflect good international practices for</w:t>
      </w:r>
      <w:r w:rsidR="3E24B5AC" w:rsidRPr="435ABAD0">
        <w:rPr>
          <w:i/>
          <w:iCs/>
          <w:u w:val="single"/>
        </w:rPr>
        <w:t>:</w:t>
      </w:r>
      <w:r w:rsidR="4FE032AE" w:rsidRPr="435ABAD0">
        <w:rPr>
          <w:i/>
          <w:iCs/>
          <w:u w:val="single"/>
        </w:rPr>
        <w:t xml:space="preserve"> </w:t>
      </w:r>
    </w:p>
    <w:p w14:paraId="2F2018F2" w14:textId="5C3ACCD3" w:rsidR="00C517B6" w:rsidRPr="002D6B6B" w:rsidRDefault="00C517B6" w:rsidP="00F9427C">
      <w:pPr>
        <w:pStyle w:val="ListParagraph"/>
        <w:numPr>
          <w:ilvl w:val="2"/>
          <w:numId w:val="19"/>
        </w:numPr>
        <w:tabs>
          <w:tab w:val="left" w:pos="360"/>
          <w:tab w:val="left" w:pos="720"/>
        </w:tabs>
        <w:autoSpaceDE w:val="0"/>
        <w:autoSpaceDN w:val="0"/>
        <w:adjustRightInd w:val="0"/>
        <w:spacing w:before="120" w:after="0" w:line="240" w:lineRule="auto"/>
        <w:ind w:left="1094" w:hanging="464"/>
        <w:rPr>
          <w:rFonts w:asciiTheme="minorBidi" w:hAnsiTheme="minorBidi"/>
          <w:i/>
          <w:iCs/>
          <w:u w:val="single"/>
        </w:rPr>
      </w:pPr>
      <w:r w:rsidRPr="002D6B6B">
        <w:rPr>
          <w:rFonts w:asciiTheme="minorBidi" w:hAnsiTheme="minorBidi"/>
          <w:i/>
          <w:iCs/>
          <w:u w:val="single"/>
        </w:rPr>
        <w:t xml:space="preserve">targeting the most critical </w:t>
      </w:r>
      <w:proofErr w:type="gramStart"/>
      <w:r w:rsidRPr="002D6B6B">
        <w:rPr>
          <w:rFonts w:asciiTheme="minorBidi" w:hAnsiTheme="minorBidi"/>
          <w:i/>
          <w:iCs/>
          <w:u w:val="single"/>
        </w:rPr>
        <w:t>populations;</w:t>
      </w:r>
      <w:proofErr w:type="gramEnd"/>
      <w:r w:rsidRPr="002D6B6B">
        <w:rPr>
          <w:rFonts w:asciiTheme="minorBidi" w:hAnsiTheme="minorBidi"/>
          <w:i/>
          <w:iCs/>
          <w:u w:val="single"/>
        </w:rPr>
        <w:t xml:space="preserve"> </w:t>
      </w:r>
    </w:p>
    <w:p w14:paraId="1FE5F2FB" w14:textId="77777777" w:rsidR="00C517B6" w:rsidRPr="002D6B6B" w:rsidRDefault="00C517B6" w:rsidP="00F9427C">
      <w:pPr>
        <w:pStyle w:val="ListParagraph"/>
        <w:numPr>
          <w:ilvl w:val="2"/>
          <w:numId w:val="19"/>
        </w:numPr>
        <w:tabs>
          <w:tab w:val="left" w:pos="360"/>
          <w:tab w:val="left" w:pos="720"/>
        </w:tabs>
        <w:autoSpaceDE w:val="0"/>
        <w:autoSpaceDN w:val="0"/>
        <w:adjustRightInd w:val="0"/>
        <w:spacing w:after="0" w:line="240" w:lineRule="auto"/>
        <w:ind w:left="1080" w:hanging="464"/>
        <w:rPr>
          <w:rFonts w:asciiTheme="minorBidi" w:hAnsiTheme="minorBidi"/>
        </w:rPr>
      </w:pPr>
      <w:r w:rsidRPr="002D6B6B">
        <w:rPr>
          <w:rFonts w:asciiTheme="minorBidi" w:hAnsiTheme="minorBidi"/>
          <w:i/>
          <w:iCs/>
          <w:u w:val="single"/>
        </w:rPr>
        <w:t xml:space="preserve">avoiding leakages to ineligible or non-priority groups; and </w:t>
      </w:r>
    </w:p>
    <w:p w14:paraId="6280DA5A" w14:textId="25996B51" w:rsidR="00692C12" w:rsidRPr="002D6B6B" w:rsidRDefault="00C517B6" w:rsidP="00F9427C">
      <w:pPr>
        <w:pStyle w:val="ListParagraph"/>
        <w:numPr>
          <w:ilvl w:val="2"/>
          <w:numId w:val="19"/>
        </w:numPr>
        <w:tabs>
          <w:tab w:val="left" w:pos="360"/>
          <w:tab w:val="left" w:pos="720"/>
        </w:tabs>
        <w:autoSpaceDE w:val="0"/>
        <w:autoSpaceDN w:val="0"/>
        <w:adjustRightInd w:val="0"/>
        <w:spacing w:after="0" w:line="240" w:lineRule="auto"/>
        <w:ind w:left="1080" w:hanging="464"/>
        <w:rPr>
          <w:rFonts w:asciiTheme="minorBidi" w:hAnsiTheme="minorBidi"/>
        </w:rPr>
      </w:pPr>
      <w:r w:rsidRPr="002D6B6B">
        <w:rPr>
          <w:rFonts w:asciiTheme="minorBidi" w:hAnsiTheme="minorBidi"/>
          <w:i/>
          <w:iCs/>
          <w:u w:val="single"/>
        </w:rPr>
        <w:t>avoiding cumbersome program administration.</w:t>
      </w:r>
    </w:p>
    <w:p w14:paraId="126ADD28" w14:textId="77777777" w:rsidR="003C3961" w:rsidRPr="002D6B6B" w:rsidRDefault="003C3961" w:rsidP="00103DAC">
      <w:pPr>
        <w:pStyle w:val="AMParagraph"/>
        <w:numPr>
          <w:ilvl w:val="0"/>
          <w:numId w:val="0"/>
        </w:numPr>
        <w:tabs>
          <w:tab w:val="left" w:pos="360"/>
          <w:tab w:val="left" w:pos="720"/>
        </w:tabs>
        <w:spacing w:after="0" w:line="240" w:lineRule="auto"/>
        <w:rPr>
          <w:rFonts w:asciiTheme="minorBidi" w:hAnsiTheme="minorBidi" w:cstheme="minorBidi"/>
        </w:rPr>
      </w:pPr>
    </w:p>
    <w:p w14:paraId="1FCC794C" w14:textId="45819F80" w:rsidR="00C517B6" w:rsidRPr="002D6B6B" w:rsidRDefault="037D56E8" w:rsidP="006D1F14">
      <w:pPr>
        <w:pStyle w:val="0MainParagraphStyle"/>
      </w:pPr>
      <w:r>
        <w:t xml:space="preserve">The criteria should include vulnerability and poverty considerations, using data available from existing government databases such as those of NADRA, </w:t>
      </w:r>
      <w:proofErr w:type="spellStart"/>
      <w:r>
        <w:t>Ehsas</w:t>
      </w:r>
      <w:proofErr w:type="spellEnd"/>
      <w:r>
        <w:t xml:space="preserve"> Program, Household Integrated Economic Survey (HIES), and the Human Development Report, etc.</w:t>
      </w:r>
    </w:p>
    <w:p w14:paraId="7EC33CB7" w14:textId="77777777" w:rsidR="006A05A1" w:rsidRPr="002D6B6B" w:rsidRDefault="006A05A1" w:rsidP="00103DAC">
      <w:pPr>
        <w:tabs>
          <w:tab w:val="left" w:pos="360"/>
          <w:tab w:val="left" w:pos="720"/>
        </w:tabs>
        <w:spacing w:after="0" w:line="240" w:lineRule="auto"/>
        <w:jc w:val="both"/>
        <w:rPr>
          <w:rFonts w:asciiTheme="minorBidi" w:hAnsiTheme="minorBidi"/>
          <w:b/>
        </w:rPr>
      </w:pPr>
    </w:p>
    <w:p w14:paraId="0C0587C1" w14:textId="56F585C9" w:rsidR="006A05A1" w:rsidRPr="00472DA8" w:rsidRDefault="2AD1331E" w:rsidP="002D2965">
      <w:pPr>
        <w:pStyle w:val="0MainParagraphStyle"/>
      </w:pPr>
      <w:r w:rsidRPr="435ABAD0">
        <w:rPr>
          <w:b/>
          <w:bCs/>
        </w:rPr>
        <w:t>Lack of Network Capacity for Basic Services</w:t>
      </w:r>
      <w:r w:rsidR="0F589FAE" w:rsidRPr="435ABAD0">
        <w:rPr>
          <w:b/>
          <w:bCs/>
        </w:rPr>
        <w:t>:</w:t>
      </w:r>
      <w:r w:rsidRPr="435ABAD0">
        <w:rPr>
          <w:b/>
          <w:bCs/>
        </w:rPr>
        <w:t xml:space="preserve"> </w:t>
      </w:r>
      <w:r>
        <w:t xml:space="preserve">This is a </w:t>
      </w:r>
      <w:r w:rsidR="27ACF062">
        <w:t>two-pronged</w:t>
      </w:r>
      <w:r>
        <w:t xml:space="preserve"> risk: in denser areas, the basic amenities might already be working on full capacity and there could be no room available for further burdening them; in more remote areas, there are fewer basic amenities to begin with. Lower-cost housing is more likely to be sited in more remote areas; PHATA will help incentivize affordable housing construction in better-located areas by providing</w:t>
      </w:r>
      <w:r w:rsidR="19618590">
        <w:t xml:space="preserve"> or upgrading</w:t>
      </w:r>
      <w:r>
        <w:t xml:space="preserve"> infrastructure to the sites. PHATA will finance and provide infrastructure directly, or via Inter-Agency Provision Agreements (IAPAs) with relevant local authorities and utilities.</w:t>
      </w:r>
    </w:p>
    <w:p w14:paraId="6523E1F3" w14:textId="77777777" w:rsidR="006A05A1" w:rsidRPr="002D6B6B" w:rsidRDefault="006A05A1" w:rsidP="00103DAC">
      <w:pPr>
        <w:tabs>
          <w:tab w:val="left" w:pos="360"/>
          <w:tab w:val="left" w:pos="720"/>
        </w:tabs>
        <w:spacing w:after="0" w:line="240" w:lineRule="auto"/>
        <w:jc w:val="both"/>
        <w:rPr>
          <w:rFonts w:asciiTheme="minorBidi" w:hAnsiTheme="minorBidi"/>
          <w:b/>
        </w:rPr>
      </w:pPr>
    </w:p>
    <w:p w14:paraId="3F99C049" w14:textId="03E6104B" w:rsidR="000827A7" w:rsidRPr="002D6B6B" w:rsidRDefault="4FE032AE" w:rsidP="00BB412F">
      <w:pPr>
        <w:pStyle w:val="0MainParagraphStyle"/>
        <w:tabs>
          <w:tab w:val="left" w:pos="360"/>
        </w:tabs>
      </w:pPr>
      <w:r w:rsidRPr="435ABAD0">
        <w:rPr>
          <w:b/>
          <w:bCs/>
        </w:rPr>
        <w:t xml:space="preserve">Elite </w:t>
      </w:r>
      <w:r w:rsidR="169827EF" w:rsidRPr="435ABAD0">
        <w:rPr>
          <w:b/>
          <w:bCs/>
        </w:rPr>
        <w:t xml:space="preserve">Influence and </w:t>
      </w:r>
      <w:r w:rsidRPr="435ABAD0">
        <w:rPr>
          <w:b/>
          <w:bCs/>
        </w:rPr>
        <w:t>Capture</w:t>
      </w:r>
      <w:r w:rsidR="48766E83" w:rsidRPr="435ABAD0">
        <w:rPr>
          <w:b/>
          <w:bCs/>
        </w:rPr>
        <w:t>:</w:t>
      </w:r>
      <w:r w:rsidR="48766E83">
        <w:t xml:space="preserve"> </w:t>
      </w:r>
      <w:r w:rsidR="169827EF">
        <w:t xml:space="preserve">The potential of elite capture in the program stems from a few dimensions. Firstly, the screening for state land parcels for development activity might attract influence from different political clouts to benefit their voters and supporters. This can impact the quality of the outcomes if it takes precedence over the technical criteria. Similarly, since private sector is also involved for developing solutions for mixed income groups, screening </w:t>
      </w:r>
      <w:r w:rsidR="52F2AC6A">
        <w:t xml:space="preserve">of their proposals </w:t>
      </w:r>
      <w:r w:rsidR="169827EF">
        <w:t xml:space="preserve">might also be subject to political influence. Similarly,  subsidies can pilferage to the elite as they </w:t>
      </w:r>
      <w:r w:rsidR="7C2EE8F1">
        <w:t xml:space="preserve">are likely to have greater access to banks and other such institutions. First-time ownership will be difficult to verify with the current land and property administration system. </w:t>
      </w:r>
      <w:r w:rsidR="52F2AC6A">
        <w:t>I</w:t>
      </w:r>
      <w:r w:rsidR="7C2EE8F1">
        <w:t>f there is no bar on selling a property obtained under the program, there is a likelihood that real estate investors may coax the poorer owners to sell their properties, rendering their households vulnerable to homelessness.</w:t>
      </w:r>
      <w:r w:rsidR="52F2AC6A">
        <w:t xml:space="preserve"> Though plot sizes will be small, cost of land in urban settings can be high which may prevent the poor and vulnerable from becoming beneficiaries.</w:t>
      </w:r>
      <w:r w:rsidR="7C2EE8F1">
        <w:t xml:space="preserve"> </w:t>
      </w:r>
    </w:p>
    <w:p w14:paraId="65D4B774" w14:textId="61817CB3" w:rsidR="008731BE" w:rsidRPr="002D6B6B" w:rsidRDefault="008731BE" w:rsidP="00103DAC">
      <w:pPr>
        <w:tabs>
          <w:tab w:val="left" w:pos="360"/>
          <w:tab w:val="left" w:pos="720"/>
        </w:tabs>
        <w:spacing w:after="0" w:line="240" w:lineRule="auto"/>
        <w:jc w:val="both"/>
        <w:rPr>
          <w:rFonts w:asciiTheme="minorBidi" w:hAnsiTheme="minorBidi"/>
        </w:rPr>
      </w:pPr>
    </w:p>
    <w:p w14:paraId="263680CB" w14:textId="3F3DB115" w:rsidR="005A7336" w:rsidRPr="002D6B6B" w:rsidRDefault="7E18BD67" w:rsidP="00BB412F">
      <w:pPr>
        <w:pStyle w:val="0MainParagraphStyle"/>
        <w:tabs>
          <w:tab w:val="left" w:pos="360"/>
        </w:tabs>
      </w:pPr>
      <w:r w:rsidRPr="435ABAD0">
        <w:rPr>
          <w:b/>
          <w:bCs/>
        </w:rPr>
        <w:t>Non-compliance with Labor Standards</w:t>
      </w:r>
      <w:r w:rsidR="5DC90385">
        <w:t xml:space="preserve">: </w:t>
      </w:r>
      <w:r w:rsidR="037D56E8">
        <w:t>Pakistan has comprehensive labor laws covering the terms and conditions of employment, termination of contracts, working time, and rest time (working hours, paid leave, maternity leave and maternity protection, other leave entitlements), prevention of child and forced labor, minimum age and protection of young workers, equality, pay issues, workers’ representation in the enterprise, trade union and employers’ association regulation and other aspects. However, i</w:t>
      </w:r>
      <w:r>
        <w:t>n the construction and allied sectors of Pakistan, standard employment</w:t>
      </w:r>
      <w:r w:rsidR="48936C03">
        <w:t xml:space="preserve"> is </w:t>
      </w:r>
      <w:r>
        <w:t xml:space="preserve">uncommon, </w:t>
      </w:r>
      <w:proofErr w:type="gramStart"/>
      <w:r>
        <w:t>i.e.</w:t>
      </w:r>
      <w:proofErr w:type="gramEnd"/>
      <w:r>
        <w:t xml:space="preserve"> long terms work arrangement with one employer, pension and benefits. Non-standard – often exploitative – forms of employment exist </w:t>
      </w:r>
      <w:proofErr w:type="gramStart"/>
      <w:r>
        <w:t>e.g.</w:t>
      </w:r>
      <w:proofErr w:type="gramEnd"/>
      <w:r>
        <w:t xml:space="preserve"> irregular, temporary, contractual, or on-call</w:t>
      </w:r>
      <w:r w:rsidR="48936C03">
        <w:t xml:space="preserve"> arrangements.</w:t>
      </w:r>
      <w:r>
        <w:t xml:space="preserve">  </w:t>
      </w:r>
      <w:r w:rsidR="48936C03">
        <w:t xml:space="preserve">Construction or rehabilitation of </w:t>
      </w:r>
      <w:r w:rsidR="087B62D8">
        <w:t>Program</w:t>
      </w:r>
      <w:r w:rsidR="48936C03">
        <w:t xml:space="preserve"> related infrastructure is likely to involve small-scale firms / informal contractors. Such firms face several labor and occupational health and safety related challenges. These include absence of social security benefits, unsafe working conditions, workplace accidents, below minimum wage payments, and use of child labor. The government has established laws and regulations related to child labor, but gaps exist in Pakistan's legal framework to adequately protect children from child labor, including the minimum age for work and hazardous work.</w:t>
      </w:r>
    </w:p>
    <w:p w14:paraId="320D523D" w14:textId="77777777" w:rsidR="00FB7454" w:rsidRPr="002D6B6B" w:rsidRDefault="00FB7454" w:rsidP="00103DAC">
      <w:pPr>
        <w:tabs>
          <w:tab w:val="left" w:pos="360"/>
          <w:tab w:val="left" w:pos="720"/>
        </w:tabs>
        <w:autoSpaceDE w:val="0"/>
        <w:autoSpaceDN w:val="0"/>
        <w:adjustRightInd w:val="0"/>
        <w:spacing w:after="0" w:line="240" w:lineRule="auto"/>
        <w:rPr>
          <w:rFonts w:asciiTheme="minorBidi" w:hAnsiTheme="minorBidi"/>
        </w:rPr>
      </w:pPr>
    </w:p>
    <w:p w14:paraId="1D8231CE" w14:textId="2EE95162" w:rsidR="00175ED2" w:rsidRPr="0019067D" w:rsidRDefault="037D56E8" w:rsidP="00BB412F">
      <w:pPr>
        <w:pStyle w:val="0MainParagraphStyle"/>
        <w:tabs>
          <w:tab w:val="left" w:pos="360"/>
        </w:tabs>
        <w:rPr>
          <w:b/>
          <w:bCs/>
        </w:rPr>
      </w:pPr>
      <w:r w:rsidRPr="435ABAD0">
        <w:rPr>
          <w:b/>
          <w:bCs/>
        </w:rPr>
        <w:lastRenderedPageBreak/>
        <w:t>Issues related with Labor Influx, including GBV, SEA, VAC</w:t>
      </w:r>
      <w:r w:rsidR="33777855" w:rsidRPr="435ABAD0">
        <w:rPr>
          <w:b/>
          <w:bCs/>
        </w:rPr>
        <w:t>:</w:t>
      </w:r>
      <w:r w:rsidR="33777855">
        <w:t xml:space="preserve"> </w:t>
      </w:r>
      <w:r w:rsidR="30FE2E15">
        <w:t xml:space="preserve">This can be particularly acute in smaller communities hosting a largely male workforce (a potential scenario during the construction of program schemes), and/or a workforce from other regions which may result in conflicts between locals and non-locals concerning employment opportunities, wages, and use of public services. Mobile workers may also contribute significantly to gender-based social impacts and risks. Influx of workers and service providers into communities may increase the rate of crimes and/or a perception of insecurity by the local community. </w:t>
      </w:r>
    </w:p>
    <w:p w14:paraId="26BD7A70" w14:textId="77777777" w:rsidR="00175ED2" w:rsidRPr="002D6B6B" w:rsidRDefault="00175ED2" w:rsidP="00103DAC">
      <w:pPr>
        <w:pStyle w:val="Default"/>
        <w:tabs>
          <w:tab w:val="left" w:pos="360"/>
          <w:tab w:val="left" w:pos="720"/>
          <w:tab w:val="left" w:pos="1080"/>
          <w:tab w:val="left" w:pos="1440"/>
        </w:tabs>
        <w:jc w:val="both"/>
        <w:rPr>
          <w:rFonts w:asciiTheme="minorBidi" w:hAnsiTheme="minorBidi" w:cstheme="minorBidi"/>
          <w:color w:val="auto"/>
          <w:sz w:val="22"/>
          <w:szCs w:val="22"/>
        </w:rPr>
      </w:pPr>
    </w:p>
    <w:p w14:paraId="4E0EE2EB" w14:textId="7BBF57EB" w:rsidR="00175ED2" w:rsidRPr="002D6B6B" w:rsidRDefault="30FE2E15" w:rsidP="002E5645">
      <w:pPr>
        <w:pStyle w:val="0MainParagraphStyle"/>
        <w:ind w:hanging="450"/>
      </w:pPr>
      <w:r>
        <w:t xml:space="preserve">There is a </w:t>
      </w:r>
      <w:r w:rsidR="6FDBFC92">
        <w:t xml:space="preserve">moderate </w:t>
      </w:r>
      <w:r>
        <w:t xml:space="preserve">risk of sexual exploitation and abuse/sexual harassment (SEA/SH) and violence against children (VAC) from labor, especially where poor and marginalized communities are located close to project sites. These communities </w:t>
      </w:r>
      <w:r w:rsidR="6FDBFC92">
        <w:t xml:space="preserve">may </w:t>
      </w:r>
      <w:r>
        <w:t>already face a significant level of exploitation (</w:t>
      </w:r>
      <w:proofErr w:type="gramStart"/>
      <w:r>
        <w:t>e.g.</w:t>
      </w:r>
      <w:proofErr w:type="gramEnd"/>
      <w:r>
        <w:t xml:space="preserve"> from within their communities, private contractors) and have poor protection mechanisms, and any survivors of SEA/SH among them would have reduced access to requisite support mechanisms. The construction activities will take place in urban areas. While the risk of SEA/SH and VAC can be comparatively reduced in dense settings, this risk may be moderate to significant for women construction workers and informal sector women and children </w:t>
      </w:r>
      <w:r w:rsidR="2A35592E">
        <w:t>living/</w:t>
      </w:r>
      <w:r>
        <w:t>working around potential project locations because of their existing vulnerabilities.</w:t>
      </w:r>
    </w:p>
    <w:p w14:paraId="2C242F1C" w14:textId="77777777" w:rsidR="00175ED2" w:rsidRPr="002D6B6B" w:rsidRDefault="00175ED2" w:rsidP="00103DAC">
      <w:pPr>
        <w:tabs>
          <w:tab w:val="left" w:pos="360"/>
          <w:tab w:val="left" w:pos="720"/>
        </w:tabs>
        <w:spacing w:after="0" w:line="240" w:lineRule="auto"/>
        <w:jc w:val="both"/>
        <w:rPr>
          <w:rFonts w:asciiTheme="minorBidi" w:hAnsiTheme="minorBidi"/>
        </w:rPr>
      </w:pPr>
    </w:p>
    <w:p w14:paraId="1CEFE3B7" w14:textId="098B4F89" w:rsidR="00655CCD" w:rsidRDefault="35814C1D" w:rsidP="00056D57">
      <w:pPr>
        <w:pStyle w:val="0MainParagraphStyle"/>
      </w:pPr>
      <w:r w:rsidRPr="0080177C">
        <w:rPr>
          <w:b/>
          <w:bCs/>
        </w:rPr>
        <w:t>Impacts on Existing Settlements</w:t>
      </w:r>
      <w:r w:rsidR="3F52FACE">
        <w:t>:</w:t>
      </w:r>
      <w:r>
        <w:t xml:space="preserve"> </w:t>
      </w:r>
      <w:r w:rsidR="0407C254">
        <w:t>The program will not require large scale new construction of basic infrastructure as the housing sites will be integrated with existing urban fabrics and available infrastructure networks as much as possible. Urban areas are often densely populated</w:t>
      </w:r>
      <w:r w:rsidR="0126921E">
        <w:t>,</w:t>
      </w:r>
      <w:r w:rsidR="0407C254">
        <w:t xml:space="preserve"> and the </w:t>
      </w:r>
      <w:r w:rsidR="087B62D8">
        <w:t>Program</w:t>
      </w:r>
      <w:r w:rsidR="0407C254">
        <w:t xml:space="preserve"> will need to avoid sites in poorly managed areas with limited or no basic services such as water supply and sanitation, or sites that cannot be connected to existing/potential trunk infrastructure, as such sites may lead to health risks and impacts for end borrowers and may negatively impact property values. Project siting can have impacts on existing settlements including potential damage to infrastructure and amenities. Social issues associated with the location of </w:t>
      </w:r>
      <w:r w:rsidR="087B62D8">
        <w:t>Program</w:t>
      </w:r>
      <w:r w:rsidR="0407C254">
        <w:t xml:space="preserve"> investments might also include livelihood related impacts (</w:t>
      </w:r>
      <w:proofErr w:type="gramStart"/>
      <w:r w:rsidR="0407C254">
        <w:t>e.g.</w:t>
      </w:r>
      <w:proofErr w:type="gramEnd"/>
      <w:r w:rsidR="0407C254">
        <w:t xml:space="preserve"> construction work around a market will hinder the costumer flow). It might also affect the market prices and rental values of nearby property. Locating new housing sites in or around </w:t>
      </w:r>
      <w:r w:rsidR="6783B410">
        <w:t>dense urban areas, or linking them to the already burdened utility systems, will cause i</w:t>
      </w:r>
      <w:r>
        <w:t>ncreased burden on and competition for public service</w:t>
      </w:r>
      <w:r w:rsidR="7A795E6C">
        <w:t>s</w:t>
      </w:r>
      <w:r>
        <w:t xml:space="preserve"> provision</w:t>
      </w:r>
      <w:r w:rsidR="6783B410">
        <w:t>,</w:t>
      </w:r>
      <w:r>
        <w:t xml:space="preserve"> such as water, electricity, </w:t>
      </w:r>
      <w:r w:rsidR="6783B410">
        <w:t xml:space="preserve">sewerage, </w:t>
      </w:r>
      <w:r>
        <w:t>medical services, transport, etc.</w:t>
      </w:r>
    </w:p>
    <w:p w14:paraId="4076E9E6" w14:textId="77777777" w:rsidR="0024334F" w:rsidRDefault="0024334F" w:rsidP="0080177C">
      <w:pPr>
        <w:pStyle w:val="0MainParagraphStyle"/>
        <w:numPr>
          <w:ilvl w:val="0"/>
          <w:numId w:val="0"/>
        </w:numPr>
        <w:ind w:left="540"/>
      </w:pPr>
    </w:p>
    <w:p w14:paraId="1A7E91E3" w14:textId="49FBC8C5" w:rsidR="0024334F" w:rsidRPr="0024334F" w:rsidRDefault="0024334F" w:rsidP="0024334F">
      <w:pPr>
        <w:pStyle w:val="0MainParagraphStyle"/>
      </w:pPr>
      <w:r w:rsidRPr="0024334F">
        <w:t xml:space="preserve">Social and Environment Specialists will be based in the Program Management &amp; Implementation Unit (PMIU) </w:t>
      </w:r>
      <w:r w:rsidR="0066102E">
        <w:t>to</w:t>
      </w:r>
      <w:r w:rsidRPr="0024334F">
        <w:t xml:space="preserve"> provide environmental and social oversight and guidance. </w:t>
      </w:r>
    </w:p>
    <w:p w14:paraId="4A4EF544" w14:textId="77777777" w:rsidR="00DF25A6" w:rsidRDefault="00DF25A6" w:rsidP="002E5645">
      <w:pPr>
        <w:pStyle w:val="Heading2"/>
      </w:pPr>
    </w:p>
    <w:p w14:paraId="797D52E1" w14:textId="2BD22B29" w:rsidR="008046C0" w:rsidRPr="008046C0" w:rsidRDefault="007C2363" w:rsidP="002E5645">
      <w:pPr>
        <w:pStyle w:val="Heading2"/>
      </w:pPr>
      <w:bookmarkStart w:id="102" w:name="_Toc89264130"/>
      <w:r>
        <w:t xml:space="preserve">C. </w:t>
      </w:r>
      <w:r w:rsidR="00A54B78" w:rsidRPr="002D6B6B">
        <w:t>Window-</w:t>
      </w:r>
      <w:r w:rsidR="00A54B78">
        <w:t>2</w:t>
      </w:r>
      <w:r w:rsidR="002E5645">
        <w:t>:</w:t>
      </w:r>
      <w:r w:rsidR="00A54B78" w:rsidRPr="002D6B6B">
        <w:t xml:space="preserve"> Housing Policy, Institutions and Systems</w:t>
      </w:r>
      <w:bookmarkEnd w:id="102"/>
    </w:p>
    <w:p w14:paraId="239668BB" w14:textId="77777777" w:rsidR="002E5645" w:rsidRDefault="002E5645" w:rsidP="002E5645">
      <w:pPr>
        <w:pStyle w:val="0MainParagraphStyle"/>
        <w:numPr>
          <w:ilvl w:val="0"/>
          <w:numId w:val="0"/>
        </w:numPr>
        <w:ind w:left="540"/>
      </w:pPr>
    </w:p>
    <w:p w14:paraId="38A9715A" w14:textId="17E70193" w:rsidR="008046C0" w:rsidRDefault="5D79146B" w:rsidP="008046C0">
      <w:pPr>
        <w:pStyle w:val="0MainParagraphStyle"/>
      </w:pPr>
      <w:r>
        <w:t xml:space="preserve">Window 2 will be financed under IPF, accordingly its environmental and social impacts will be covered under ESF and excluded from the scope of this ESSA.  </w:t>
      </w:r>
    </w:p>
    <w:p w14:paraId="14342E23" w14:textId="77777777" w:rsidR="002621F3" w:rsidRPr="008046C0" w:rsidRDefault="002621F3" w:rsidP="002621F3">
      <w:pPr>
        <w:pStyle w:val="0MainParagraphStyle"/>
        <w:numPr>
          <w:ilvl w:val="0"/>
          <w:numId w:val="0"/>
        </w:numPr>
        <w:spacing w:after="160"/>
        <w:ind w:left="547"/>
      </w:pPr>
    </w:p>
    <w:p w14:paraId="1FBE7FA4" w14:textId="7EE4CBBF" w:rsidR="00056D57" w:rsidRDefault="00C94AEC" w:rsidP="002E5645">
      <w:pPr>
        <w:pStyle w:val="Heading2"/>
        <w:numPr>
          <w:ilvl w:val="3"/>
          <w:numId w:val="2"/>
        </w:numPr>
        <w:ind w:left="360"/>
      </w:pPr>
      <w:bookmarkStart w:id="103" w:name="_Toc89264131"/>
      <w:r>
        <w:t>Window-3</w:t>
      </w:r>
      <w:r w:rsidR="002E5645">
        <w:t>:</w:t>
      </w:r>
      <w:r w:rsidR="00F231E5">
        <w:t xml:space="preserve"> </w:t>
      </w:r>
      <w:r w:rsidR="00F231E5" w:rsidRPr="002D6B6B">
        <w:t>Program Management and Capacity Building</w:t>
      </w:r>
      <w:bookmarkEnd w:id="103"/>
    </w:p>
    <w:p w14:paraId="070A8D86" w14:textId="3AE3FDA2" w:rsidR="00C528DF" w:rsidRDefault="00C528DF" w:rsidP="00C528DF">
      <w:pPr>
        <w:pStyle w:val="0MainParagraphStyle"/>
        <w:numPr>
          <w:ilvl w:val="0"/>
          <w:numId w:val="0"/>
        </w:numPr>
        <w:ind w:left="540"/>
      </w:pPr>
    </w:p>
    <w:p w14:paraId="71EDCB52" w14:textId="38008567" w:rsidR="00F11EDB" w:rsidRDefault="06135676" w:rsidP="00056D57">
      <w:pPr>
        <w:pStyle w:val="0MainParagraphStyle"/>
      </w:pPr>
      <w:r>
        <w:t xml:space="preserve">Window 3 </w:t>
      </w:r>
      <w:r w:rsidR="5C4E446B">
        <w:t xml:space="preserve">will be financed under IPF, accordingly </w:t>
      </w:r>
      <w:r>
        <w:t>its</w:t>
      </w:r>
      <w:r w:rsidR="5C4E446B">
        <w:t xml:space="preserve"> environmental and social impacts will be covered under ESF and excluded from the scope of this ESSA.</w:t>
      </w:r>
      <w:r w:rsidR="40F14114">
        <w:t xml:space="preserve"> </w:t>
      </w:r>
      <w:r w:rsidR="671D8029">
        <w:t xml:space="preserve"> </w:t>
      </w:r>
      <w:r w:rsidR="00056D57">
        <w:br w:type="page"/>
      </w:r>
    </w:p>
    <w:p w14:paraId="1A7E7E92" w14:textId="77777777" w:rsidR="00A54B78" w:rsidRPr="002D6B6B" w:rsidRDefault="00A54B78" w:rsidP="00703FF5">
      <w:pPr>
        <w:pStyle w:val="Heading2"/>
        <w:ind w:left="270" w:hanging="270"/>
      </w:pPr>
    </w:p>
    <w:p w14:paraId="3569F227" w14:textId="41BD0F02" w:rsidR="003474C8" w:rsidRPr="002D6B6B" w:rsidRDefault="00682ADD" w:rsidP="007E4BFF">
      <w:pPr>
        <w:pStyle w:val="Heading1"/>
        <w:ind w:left="360" w:hanging="360"/>
      </w:pPr>
      <w:bookmarkStart w:id="104" w:name="_Toc89264132"/>
      <w:r w:rsidRPr="002D6B6B">
        <w:t>V</w:t>
      </w:r>
      <w:r w:rsidR="003474C8" w:rsidRPr="002D6B6B">
        <w:t>.</w:t>
      </w:r>
      <w:r w:rsidR="003474C8" w:rsidRPr="002D6B6B">
        <w:tab/>
      </w:r>
      <w:r w:rsidR="003474C8" w:rsidRPr="007E4BFF">
        <w:t>POLICY AND LEGAL FRAMEWORK FOR MANAGING ENVIRONMENTAL AND SOCIAL IMPACTS OF THE PROGRAM</w:t>
      </w:r>
      <w:bookmarkEnd w:id="104"/>
    </w:p>
    <w:p w14:paraId="3C7BA500" w14:textId="77777777" w:rsidR="003474C8" w:rsidRPr="002D6B6B" w:rsidRDefault="003474C8" w:rsidP="00103DAC">
      <w:pPr>
        <w:tabs>
          <w:tab w:val="left" w:pos="360"/>
          <w:tab w:val="left" w:pos="720"/>
        </w:tabs>
        <w:spacing w:after="0" w:line="240" w:lineRule="auto"/>
        <w:rPr>
          <w:rFonts w:asciiTheme="minorBidi" w:hAnsiTheme="minorBidi"/>
          <w:b/>
          <w:sz w:val="24"/>
          <w:szCs w:val="24"/>
        </w:rPr>
      </w:pPr>
    </w:p>
    <w:p w14:paraId="6E75BAE0" w14:textId="3EC43ADF" w:rsidR="007513F9" w:rsidRPr="002D6B6B" w:rsidRDefault="000B9D77" w:rsidP="00D92434">
      <w:pPr>
        <w:pStyle w:val="0MainParagraphStyle"/>
      </w:pPr>
      <w:r>
        <w:t xml:space="preserve">This section describes policy and legal framework at national and provincial levels for managing potential environmental and social impacts of the </w:t>
      </w:r>
      <w:r w:rsidR="087B62D8">
        <w:t>Program</w:t>
      </w:r>
      <w:r>
        <w:t xml:space="preserve"> activities mentioned in Section II</w:t>
      </w:r>
      <w:r w:rsidR="68080718">
        <w:t>I</w:t>
      </w:r>
      <w:r>
        <w:t xml:space="preserve"> by the implementing departments. </w:t>
      </w:r>
    </w:p>
    <w:p w14:paraId="358F2753" w14:textId="77777777" w:rsidR="007513F9" w:rsidRPr="002D6B6B" w:rsidRDefault="007513F9" w:rsidP="00103DAC">
      <w:pPr>
        <w:tabs>
          <w:tab w:val="left" w:pos="360"/>
          <w:tab w:val="left" w:pos="720"/>
        </w:tabs>
        <w:spacing w:after="0" w:line="240" w:lineRule="auto"/>
        <w:rPr>
          <w:rFonts w:asciiTheme="minorBidi" w:hAnsiTheme="minorBidi"/>
          <w:sz w:val="24"/>
          <w:szCs w:val="24"/>
        </w:rPr>
      </w:pPr>
    </w:p>
    <w:p w14:paraId="4FE4700C" w14:textId="77777777" w:rsidR="007513F9" w:rsidRPr="002D6B6B" w:rsidRDefault="007513F9" w:rsidP="00103DAC">
      <w:pPr>
        <w:tabs>
          <w:tab w:val="left" w:pos="360"/>
          <w:tab w:val="left" w:pos="720"/>
        </w:tabs>
        <w:spacing w:after="0" w:line="240" w:lineRule="auto"/>
        <w:rPr>
          <w:rFonts w:asciiTheme="minorBidi" w:hAnsiTheme="minorBidi"/>
          <w:b/>
          <w:sz w:val="24"/>
          <w:szCs w:val="24"/>
        </w:rPr>
      </w:pPr>
      <w:r w:rsidRPr="002D6B6B">
        <w:rPr>
          <w:rFonts w:asciiTheme="minorBidi" w:hAnsiTheme="minorBidi"/>
          <w:b/>
          <w:sz w:val="24"/>
          <w:szCs w:val="24"/>
        </w:rPr>
        <w:t>Environmental Policies</w:t>
      </w:r>
    </w:p>
    <w:p w14:paraId="09AB4E7C" w14:textId="77777777" w:rsidR="007513F9" w:rsidRPr="002D6B6B" w:rsidRDefault="007513F9" w:rsidP="00103DAC">
      <w:pPr>
        <w:tabs>
          <w:tab w:val="left" w:pos="360"/>
          <w:tab w:val="left" w:pos="720"/>
        </w:tabs>
        <w:spacing w:after="0" w:line="240" w:lineRule="auto"/>
        <w:rPr>
          <w:rFonts w:asciiTheme="minorBidi" w:hAnsiTheme="minorBidi"/>
          <w:sz w:val="24"/>
          <w:szCs w:val="24"/>
        </w:rPr>
      </w:pPr>
    </w:p>
    <w:p w14:paraId="0BEEA186" w14:textId="2B99ECAA" w:rsidR="00682DDF" w:rsidRPr="002D6B6B" w:rsidRDefault="70DD1AE0" w:rsidP="000C79C3">
      <w:pPr>
        <w:pStyle w:val="0MainParagraphStyle"/>
      </w:pPr>
      <w:r w:rsidRPr="435ABAD0">
        <w:rPr>
          <w:b/>
          <w:bCs/>
        </w:rPr>
        <w:t xml:space="preserve">National Environmental Policy 2005: </w:t>
      </w:r>
      <w:r w:rsidR="0C299595">
        <w:t xml:space="preserve">The policy measures </w:t>
      </w:r>
      <w:r w:rsidR="7E3E3897">
        <w:t xml:space="preserve">specific to the </w:t>
      </w:r>
      <w:r w:rsidR="0C299595">
        <w:t>urban development includes provision of sustainable access to safe water supply, prevention and reduction of liquid and solid waste in the country</w:t>
      </w:r>
      <w:r w:rsidR="1BE7F0B9">
        <w:t xml:space="preserve"> (installation of wastewater treatment plants at all sewerage schemes, implement master plans for treatment of municipal wastewater in the urban and rural areas, </w:t>
      </w:r>
      <w:r w:rsidR="0D0E3A1B">
        <w:t>develop and implement rules, regulations and strategies for municipal solid waste management), ensur</w:t>
      </w:r>
      <w:r>
        <w:t xml:space="preserve">ing </w:t>
      </w:r>
      <w:r w:rsidR="0D0E3A1B">
        <w:t>sustainable management of natural forests of Pakistan and increased tree cover, promoti</w:t>
      </w:r>
      <w:r>
        <w:t xml:space="preserve">ng </w:t>
      </w:r>
      <w:r w:rsidR="0D0E3A1B">
        <w:t>conservation and sustainable use of Pakistan’s biodiversity and effective management of protected areas, mak</w:t>
      </w:r>
      <w:r>
        <w:t xml:space="preserve">ing </w:t>
      </w:r>
      <w:r w:rsidR="0D0E3A1B">
        <w:t>energy building code as part of the</w:t>
      </w:r>
      <w:r w:rsidR="02BE25FF">
        <w:t xml:space="preserve"> Building Code of Pakistan for the promotion of energy efficiency, ensur</w:t>
      </w:r>
      <w:r>
        <w:t xml:space="preserve">ing </w:t>
      </w:r>
      <w:r w:rsidR="02BE25FF">
        <w:t xml:space="preserve">protection and preservation of prime agricultural lands from conversion for other uses through introducing land use planning and zoning, </w:t>
      </w:r>
      <w:r>
        <w:t xml:space="preserve">and </w:t>
      </w:r>
      <w:r w:rsidR="02BE25FF">
        <w:t xml:space="preserve">regularization of all the notified </w:t>
      </w:r>
      <w:proofErr w:type="spellStart"/>
      <w:r w:rsidR="02BE25FF">
        <w:t>katchi</w:t>
      </w:r>
      <w:proofErr w:type="spellEnd"/>
      <w:r w:rsidR="02BE25FF">
        <w:t xml:space="preserve"> </w:t>
      </w:r>
      <w:proofErr w:type="spellStart"/>
      <w:r w:rsidR="02BE25FF">
        <w:t>abadis</w:t>
      </w:r>
      <w:proofErr w:type="spellEnd"/>
      <w:r w:rsidR="02BE25FF">
        <w:t xml:space="preserve"> and upgrad</w:t>
      </w:r>
      <w:r>
        <w:t xml:space="preserve">ing </w:t>
      </w:r>
      <w:proofErr w:type="spellStart"/>
      <w:r w:rsidR="02BE25FF">
        <w:t>katchi</w:t>
      </w:r>
      <w:proofErr w:type="spellEnd"/>
      <w:r w:rsidR="02BE25FF">
        <w:t xml:space="preserve"> </w:t>
      </w:r>
      <w:proofErr w:type="spellStart"/>
      <w:r w:rsidR="02BE25FF">
        <w:t>abadis</w:t>
      </w:r>
      <w:proofErr w:type="spellEnd"/>
      <w:r w:rsidR="02BE25FF">
        <w:t xml:space="preserve"> and slums through provision of water supply and sanitation facilities</w:t>
      </w:r>
      <w:r>
        <w:t>.</w:t>
      </w:r>
      <w:r w:rsidR="02BE25FF">
        <w:t xml:space="preserve"> </w:t>
      </w:r>
      <w:r w:rsidR="0D0E3A1B">
        <w:t xml:space="preserve">   </w:t>
      </w:r>
      <w:r w:rsidR="1BE7F0B9">
        <w:t xml:space="preserve"> </w:t>
      </w:r>
      <w:r w:rsidR="0C299595">
        <w:t xml:space="preserve">  </w:t>
      </w:r>
    </w:p>
    <w:p w14:paraId="5CB7472D" w14:textId="77777777" w:rsidR="00682DDF" w:rsidRPr="002D6B6B" w:rsidRDefault="00682DDF" w:rsidP="00103DAC">
      <w:pPr>
        <w:pStyle w:val="ListParagraph"/>
        <w:tabs>
          <w:tab w:val="left" w:pos="360"/>
          <w:tab w:val="left" w:pos="720"/>
        </w:tabs>
        <w:autoSpaceDE w:val="0"/>
        <w:autoSpaceDN w:val="0"/>
        <w:adjustRightInd w:val="0"/>
        <w:spacing w:after="0" w:line="240" w:lineRule="auto"/>
        <w:ind w:left="0"/>
        <w:jc w:val="both"/>
        <w:rPr>
          <w:rFonts w:asciiTheme="minorBidi" w:hAnsiTheme="minorBidi"/>
        </w:rPr>
      </w:pPr>
    </w:p>
    <w:p w14:paraId="7E327DB5" w14:textId="0EB036D4" w:rsidR="00F20A89" w:rsidRPr="002D6B6B" w:rsidRDefault="46ABE8E0" w:rsidP="000C79C3">
      <w:pPr>
        <w:pStyle w:val="0MainParagraphStyle"/>
        <w:rPr>
          <w:b/>
          <w:bCs/>
        </w:rPr>
      </w:pPr>
      <w:r w:rsidRPr="435ABAD0">
        <w:rPr>
          <w:b/>
          <w:bCs/>
        </w:rPr>
        <w:t xml:space="preserve">Climate Change Policy of Pakistan 2012: </w:t>
      </w:r>
      <w:r w:rsidR="2ADF631F">
        <w:t>The policy measures specific to the urban development includes i</w:t>
      </w:r>
      <w:r w:rsidR="540AE488">
        <w:t>mprov</w:t>
      </w:r>
      <w:r w:rsidR="2ADF631F">
        <w:t xml:space="preserve">ing </w:t>
      </w:r>
      <w:r w:rsidR="540AE488">
        <w:t>energy efficiency in building by standardizing building and</w:t>
      </w:r>
      <w:r w:rsidR="2ADF631F">
        <w:t xml:space="preserve"> </w:t>
      </w:r>
      <w:r w:rsidR="540AE488">
        <w:t>construction codes and legislating/creating incentives for retrofitting,</w:t>
      </w:r>
      <w:r w:rsidR="2ADF631F">
        <w:t xml:space="preserve"> </w:t>
      </w:r>
      <w:r w:rsidR="540AE488">
        <w:t>maximum use of natural light, better insulation and use of energy efficient</w:t>
      </w:r>
      <w:r w:rsidR="2ADF631F">
        <w:t xml:space="preserve"> </w:t>
      </w:r>
      <w:r w:rsidR="540AE488">
        <w:t>lights, boilers, appliances and groundwater pumping units</w:t>
      </w:r>
      <w:r w:rsidR="2ADF631F">
        <w:t>, strictly prohibiting illegal forest cutting and conversion of forest land to non-forest uses, making installation of wastewater treatment plants an integral part of all sewerage schemes, curbing rural-to-urban migration by develop</w:t>
      </w:r>
      <w:r w:rsidR="2BF31643">
        <w:t>ing</w:t>
      </w:r>
      <w:r w:rsidR="2ADF631F">
        <w:t xml:space="preserve"> infrastructure and support facilities in smaller </w:t>
      </w:r>
      <w:proofErr w:type="spellStart"/>
      <w:r w:rsidR="2ADF631F">
        <w:t>agro</w:t>
      </w:r>
      <w:proofErr w:type="spellEnd"/>
      <w:r w:rsidR="2ADF631F">
        <w:t>-based towns and periphery urban areas, ensuring proper “Land Use Planning” and encourage vertical instead of</w:t>
      </w:r>
      <w:r w:rsidR="7922C329">
        <w:t xml:space="preserve"> </w:t>
      </w:r>
      <w:r w:rsidR="2ADF631F">
        <w:t xml:space="preserve">horizontal expansion of urban housing projects, </w:t>
      </w:r>
      <w:r w:rsidR="7922C329">
        <w:t>u</w:t>
      </w:r>
      <w:r w:rsidR="2ADF631F">
        <w:t>ndertak</w:t>
      </w:r>
      <w:r w:rsidR="7922C329">
        <w:t xml:space="preserve">ing </w:t>
      </w:r>
      <w:r w:rsidR="2ADF631F">
        <w:t xml:space="preserve">hazard mapping and zoning of areas before construction, </w:t>
      </w:r>
      <w:r w:rsidR="7922C329">
        <w:t>and m</w:t>
      </w:r>
      <w:r w:rsidR="2ADF631F">
        <w:t>ak</w:t>
      </w:r>
      <w:r w:rsidR="7922C329">
        <w:t xml:space="preserve">ing </w:t>
      </w:r>
      <w:r w:rsidR="2ADF631F">
        <w:t>installation of solar water heaters mandatory in commercial and public</w:t>
      </w:r>
      <w:r w:rsidR="7922C329">
        <w:t xml:space="preserve"> </w:t>
      </w:r>
      <w:r w:rsidR="2ADF631F">
        <w:t>buildings where water heating is necessary</w:t>
      </w:r>
      <w:r w:rsidR="7922C329">
        <w:t>.</w:t>
      </w:r>
    </w:p>
    <w:p w14:paraId="720D8C53" w14:textId="77777777" w:rsidR="00F20A89" w:rsidRPr="002D6B6B" w:rsidRDefault="00F20A89" w:rsidP="00103DAC">
      <w:pPr>
        <w:tabs>
          <w:tab w:val="left" w:pos="360"/>
          <w:tab w:val="left" w:pos="720"/>
        </w:tabs>
        <w:spacing w:after="0" w:line="240" w:lineRule="auto"/>
        <w:jc w:val="both"/>
        <w:rPr>
          <w:rFonts w:asciiTheme="minorBidi" w:hAnsiTheme="minorBidi"/>
          <w:b/>
        </w:rPr>
      </w:pPr>
    </w:p>
    <w:p w14:paraId="0CCD4ADC" w14:textId="02A9DABF" w:rsidR="008C548B" w:rsidRPr="002D6B6B" w:rsidRDefault="24E12B6D" w:rsidP="000C79C3">
      <w:pPr>
        <w:pStyle w:val="0MainParagraphStyle"/>
        <w:rPr>
          <w:rFonts w:eastAsia="Times New Roman"/>
        </w:rPr>
      </w:pPr>
      <w:r w:rsidRPr="435ABAD0">
        <w:rPr>
          <w:b/>
          <w:bCs/>
        </w:rPr>
        <w:t>National Drinking Water Policy 2009:</w:t>
      </w:r>
      <w:r>
        <w:t xml:space="preserve"> The overall goal of the </w:t>
      </w:r>
      <w:r w:rsidR="0A1304B1">
        <w:t xml:space="preserve">policy </w:t>
      </w:r>
      <w:r>
        <w:t>is to improve the quality of life of</w:t>
      </w:r>
      <w:r w:rsidR="0A1304B1">
        <w:t xml:space="preserve"> </w:t>
      </w:r>
      <w:r>
        <w:t>people of Pakistan by reducing incidence of death and illness caused by water</w:t>
      </w:r>
      <w:r w:rsidR="0A1304B1">
        <w:t xml:space="preserve"> </w:t>
      </w:r>
      <w:r>
        <w:t>borne</w:t>
      </w:r>
      <w:r w:rsidR="0A1304B1">
        <w:t xml:space="preserve"> </w:t>
      </w:r>
      <w:r>
        <w:t>diseases through ensuring provision of adequate quantity of safe drinking water to the</w:t>
      </w:r>
      <w:r w:rsidR="0A1304B1">
        <w:t xml:space="preserve"> </w:t>
      </w:r>
      <w:r>
        <w:t>entire population at an affordable cost and in an equitable, efficient</w:t>
      </w:r>
      <w:r w:rsidR="690AB0F9">
        <w:t>,</w:t>
      </w:r>
      <w:r>
        <w:t xml:space="preserve"> and sustainable</w:t>
      </w:r>
      <w:r w:rsidR="0A1304B1">
        <w:t xml:space="preserve"> </w:t>
      </w:r>
      <w:r>
        <w:t>manner</w:t>
      </w:r>
      <w:r w:rsidR="0A1304B1">
        <w:t xml:space="preserve">. The policy guidelines </w:t>
      </w:r>
      <w:r w:rsidR="44C25822">
        <w:t xml:space="preserve">specific to the urban development include </w:t>
      </w:r>
      <w:r w:rsidR="0A1304B1">
        <w:t xml:space="preserve">establishing of new water supply schemes and their rehabilitation and up-gradation in urban as well as rural areas, enhancing access to safe drinking water, the priority will be </w:t>
      </w:r>
      <w:r w:rsidR="0A1304B1" w:rsidRPr="435ABAD0">
        <w:rPr>
          <w:rFonts w:eastAsia="Times New Roman"/>
        </w:rPr>
        <w:t xml:space="preserve">accorded to un-served and under-served areas, both </w:t>
      </w:r>
      <w:r w:rsidR="0A1304B1">
        <w:t>urban</w:t>
      </w:r>
      <w:r w:rsidR="0A1304B1" w:rsidRPr="435ABAD0">
        <w:rPr>
          <w:rFonts w:eastAsia="Times New Roman"/>
        </w:rPr>
        <w:t xml:space="preserve"> and rural, including </w:t>
      </w:r>
      <w:proofErr w:type="spellStart"/>
      <w:r w:rsidR="0A1304B1" w:rsidRPr="435ABAD0">
        <w:rPr>
          <w:rFonts w:eastAsia="Times New Roman"/>
        </w:rPr>
        <w:t>katchi</w:t>
      </w:r>
      <w:proofErr w:type="spellEnd"/>
      <w:r w:rsidR="0A1304B1" w:rsidRPr="435ABAD0">
        <w:rPr>
          <w:rFonts w:eastAsia="Times New Roman"/>
        </w:rPr>
        <w:t xml:space="preserve"> </w:t>
      </w:r>
      <w:proofErr w:type="spellStart"/>
      <w:r w:rsidR="0A1304B1" w:rsidRPr="435ABAD0">
        <w:rPr>
          <w:rFonts w:eastAsia="Times New Roman"/>
        </w:rPr>
        <w:t>abadis</w:t>
      </w:r>
      <w:proofErr w:type="spellEnd"/>
      <w:r w:rsidR="0A1304B1" w:rsidRPr="435ABAD0">
        <w:rPr>
          <w:rFonts w:eastAsia="Times New Roman"/>
          <w:i/>
          <w:iCs/>
        </w:rPr>
        <w:t xml:space="preserve"> </w:t>
      </w:r>
      <w:r w:rsidR="0A1304B1" w:rsidRPr="435ABAD0">
        <w:rPr>
          <w:rFonts w:eastAsia="Times New Roman"/>
        </w:rPr>
        <w:t>and slums, disadvantaged areas, brackish water zones and those</w:t>
      </w:r>
      <w:r w:rsidR="548016B7" w:rsidRPr="435ABAD0">
        <w:rPr>
          <w:rFonts w:eastAsia="Times New Roman"/>
        </w:rPr>
        <w:t xml:space="preserve"> </w:t>
      </w:r>
      <w:r w:rsidR="0A1304B1" w:rsidRPr="435ABAD0">
        <w:rPr>
          <w:rFonts w:eastAsia="Times New Roman"/>
        </w:rPr>
        <w:t>areas where there is shortage of sweet water in the underground aquifers</w:t>
      </w:r>
      <w:r w:rsidR="548016B7" w:rsidRPr="435ABAD0">
        <w:rPr>
          <w:rFonts w:eastAsia="Times New Roman"/>
        </w:rPr>
        <w:t xml:space="preserve">, encouraging water metering to check the indiscriminate use of drinking water supplies, promotion of water-saving plumbing equipment and water efficient techniques, devices and appliances, </w:t>
      </w:r>
      <w:r w:rsidR="4D082F98" w:rsidRPr="435ABAD0">
        <w:rPr>
          <w:rFonts w:eastAsia="Times New Roman"/>
        </w:rPr>
        <w:t xml:space="preserve">and </w:t>
      </w:r>
      <w:r w:rsidR="3C04C2E4" w:rsidRPr="435ABAD0">
        <w:rPr>
          <w:rFonts w:eastAsia="Times New Roman"/>
        </w:rPr>
        <w:t xml:space="preserve">treatment of drinking water so as to ensure its compliance with the National Drinking Water Quality Standards </w:t>
      </w:r>
      <w:r w:rsidR="3C04C2E4" w:rsidRPr="435ABAD0">
        <w:rPr>
          <w:rFonts w:eastAsia="Times New Roman"/>
        </w:rPr>
        <w:lastRenderedPageBreak/>
        <w:t>(water treatment will be made an integral component of all the water supply systems, both public and private, depending the quality of source</w:t>
      </w:r>
      <w:r w:rsidR="44C25822" w:rsidRPr="435ABAD0">
        <w:rPr>
          <w:rFonts w:eastAsia="Times New Roman"/>
        </w:rPr>
        <w:t>)</w:t>
      </w:r>
      <w:r w:rsidR="4D082F98" w:rsidRPr="435ABAD0">
        <w:rPr>
          <w:rFonts w:eastAsia="Times New Roman"/>
        </w:rPr>
        <w:t>.</w:t>
      </w:r>
      <w:r w:rsidR="3C04C2E4" w:rsidRPr="435ABAD0">
        <w:rPr>
          <w:rFonts w:eastAsia="Times New Roman"/>
        </w:rPr>
        <w:t xml:space="preserve"> </w:t>
      </w:r>
    </w:p>
    <w:p w14:paraId="49399559" w14:textId="77777777" w:rsidR="00574BBA" w:rsidRPr="002D6B6B" w:rsidRDefault="00574BBA" w:rsidP="00103DAC">
      <w:pPr>
        <w:pStyle w:val="ListParagraph"/>
        <w:tabs>
          <w:tab w:val="left" w:pos="360"/>
          <w:tab w:val="left" w:pos="720"/>
        </w:tabs>
        <w:spacing w:after="0" w:line="240" w:lineRule="auto"/>
        <w:ind w:left="0"/>
        <w:jc w:val="both"/>
        <w:rPr>
          <w:rFonts w:asciiTheme="minorBidi" w:eastAsia="Times New Roman" w:hAnsiTheme="minorBidi"/>
        </w:rPr>
      </w:pPr>
    </w:p>
    <w:p w14:paraId="3ABD9364" w14:textId="184F0A87" w:rsidR="00E21208" w:rsidRPr="002D6B6B" w:rsidRDefault="4D082F98" w:rsidP="000C79C3">
      <w:pPr>
        <w:pStyle w:val="0MainParagraphStyle"/>
      </w:pPr>
      <w:r w:rsidRPr="435ABAD0">
        <w:rPr>
          <w:b/>
          <w:bCs/>
        </w:rPr>
        <w:t xml:space="preserve">National Sanitation Policy 2006: </w:t>
      </w:r>
      <w:r w:rsidR="1908AEE2">
        <w:t>The policy envisions creation of an open defecation free environment with safe disposal of liquid and solid wa</w:t>
      </w:r>
      <w:r w:rsidR="690AB0F9">
        <w:t>s</w:t>
      </w:r>
      <w:r w:rsidR="1908AEE2">
        <w:t xml:space="preserve">te and the promotion of health and hygiene practices in the country. </w:t>
      </w:r>
      <w:r w:rsidR="4BAE4D59">
        <w:t xml:space="preserve">One of the </w:t>
      </w:r>
      <w:r w:rsidR="1908AEE2">
        <w:t xml:space="preserve">objectives of the policy specific to urban development include </w:t>
      </w:r>
      <w:r w:rsidR="4BAE4D59">
        <w:t>to facilitate access of all citizens to basic level of services in sanitation including the installation of sanitary latrines in each household, in rural and urban areas, schools, bus stations and important public places and community latrines in densely populated areas. One of the principles of the policy focuses on disposal of liquid and solid waste in environmentally sound manner through proper treatment facilities. This policy</w:t>
      </w:r>
      <w:r w:rsidR="4DFD40FE">
        <w:t xml:space="preserve"> also highlights the </w:t>
      </w:r>
      <w:r w:rsidR="712418E6">
        <w:t xml:space="preserve">options of making appropriate solid and liquid waste treatment facilities an integral part of all the development project, not permitting disposal of untreated industrial effluents and municipal sewage into natural water bodies, </w:t>
      </w:r>
      <w:r w:rsidR="5EC3873D">
        <w:t xml:space="preserve">and </w:t>
      </w:r>
      <w:r w:rsidR="712418E6">
        <w:t>disposal of solid waste in large and intermediate cities into properly designated landfill sites</w:t>
      </w:r>
      <w:r w:rsidR="5EC3873D">
        <w:t xml:space="preserve">. </w:t>
      </w:r>
    </w:p>
    <w:p w14:paraId="15CC4962" w14:textId="77777777" w:rsidR="00E21208" w:rsidRPr="002D6B6B" w:rsidRDefault="00E21208" w:rsidP="00103DAC">
      <w:pPr>
        <w:tabs>
          <w:tab w:val="left" w:pos="360"/>
          <w:tab w:val="left" w:pos="720"/>
        </w:tabs>
        <w:spacing w:after="0" w:line="240" w:lineRule="auto"/>
        <w:jc w:val="both"/>
        <w:rPr>
          <w:rFonts w:asciiTheme="minorBidi" w:hAnsiTheme="minorBidi"/>
        </w:rPr>
      </w:pPr>
    </w:p>
    <w:p w14:paraId="5927F736" w14:textId="6535BEE8" w:rsidR="003474C8" w:rsidRPr="002D6B6B" w:rsidRDefault="6367F4F3" w:rsidP="000C79C3">
      <w:pPr>
        <w:pStyle w:val="0MainParagraphStyle"/>
        <w:rPr>
          <w:sz w:val="24"/>
          <w:szCs w:val="24"/>
        </w:rPr>
      </w:pPr>
      <w:r w:rsidRPr="435ABAD0">
        <w:rPr>
          <w:b/>
          <w:bCs/>
        </w:rPr>
        <w:t>Punjab Growth Strategy 2023:</w:t>
      </w:r>
      <w:r>
        <w:t xml:space="preserve"> The strategy under ‘Urban Development and Housing’ focuses on policy and legal reforms to leverage urbanization and reap optimal benefits from planned cities’</w:t>
      </w:r>
      <w:r w:rsidR="07BD3D55">
        <w:t xml:space="preserve"> </w:t>
      </w:r>
      <w:r>
        <w:t xml:space="preserve">growth, agglomeration of economies and balanced regulation of land and housing market. </w:t>
      </w:r>
      <w:r w:rsidR="07BD3D55">
        <w:t xml:space="preserve">It emphasizes to make </w:t>
      </w:r>
      <w:r>
        <w:t xml:space="preserve">Building Control </w:t>
      </w:r>
      <w:r w:rsidR="07BD3D55">
        <w:t xml:space="preserve">Act </w:t>
      </w:r>
      <w:r>
        <w:t>for land use, zoning, and building</w:t>
      </w:r>
      <w:r w:rsidR="07BD3D55">
        <w:t xml:space="preserve"> regulations </w:t>
      </w:r>
      <w:r>
        <w:t>besides other</w:t>
      </w:r>
      <w:r w:rsidR="07BD3D55">
        <w:t xml:space="preserve"> building control functions, provision of strategic land subsidies from the government in urban centers for low cost and affordable housing</w:t>
      </w:r>
      <w:r w:rsidR="690AB0F9">
        <w:t>;</w:t>
      </w:r>
      <w:r w:rsidR="07BD3D55">
        <w:t xml:space="preserve"> and d</w:t>
      </w:r>
      <w:r w:rsidR="07BD3D55" w:rsidRPr="435ABAD0">
        <w:rPr>
          <w:color w:val="231F20"/>
        </w:rPr>
        <w:t xml:space="preserve">evelop and implementing master plans for all cities of Punjab to define boundaries, regulate density, integrate land use, </w:t>
      </w:r>
      <w:r w:rsidR="07BD3D55">
        <w:t>and</w:t>
      </w:r>
      <w:r w:rsidR="07BD3D55" w:rsidRPr="435ABAD0">
        <w:rPr>
          <w:color w:val="231F20"/>
        </w:rPr>
        <w:t xml:space="preserve"> direct city investments.</w:t>
      </w:r>
    </w:p>
    <w:p w14:paraId="6D43BED0" w14:textId="77777777" w:rsidR="003474C8" w:rsidRPr="002D6B6B" w:rsidRDefault="003474C8" w:rsidP="00103DAC">
      <w:pPr>
        <w:tabs>
          <w:tab w:val="left" w:pos="360"/>
          <w:tab w:val="left" w:pos="720"/>
        </w:tabs>
        <w:spacing w:after="0" w:line="240" w:lineRule="auto"/>
        <w:jc w:val="both"/>
        <w:rPr>
          <w:rFonts w:asciiTheme="minorBidi" w:hAnsiTheme="minorBidi"/>
          <w:sz w:val="24"/>
          <w:szCs w:val="24"/>
        </w:rPr>
      </w:pPr>
    </w:p>
    <w:p w14:paraId="5AFC167D" w14:textId="4DC63BDA" w:rsidR="005E1E30" w:rsidRPr="002D6B6B" w:rsidRDefault="46BFB254" w:rsidP="000C79C3">
      <w:pPr>
        <w:pStyle w:val="0MainParagraphStyle"/>
      </w:pPr>
      <w:r w:rsidRPr="435ABAD0">
        <w:rPr>
          <w:b/>
          <w:bCs/>
        </w:rPr>
        <w:t>Punjab Environmental Policy 2015:</w:t>
      </w:r>
      <w:r>
        <w:t xml:space="preserve"> This policy addresses effluent and sewage treatment plant, wastewater, air and soil pollution control, groundwater management, energy efficiency and renewable energy, climate change and ozone depletion, and industrialization and environment. Installation of effluent and sewage treatments plants will be encouraged. WASAs and TMAs will install wastewater treatment plants to treat the sewage in accordance with prescribed standards by EPA Punjab. </w:t>
      </w:r>
      <w:r w:rsidR="685C7E9D">
        <w:t>It emphasizes to p</w:t>
      </w:r>
      <w:r>
        <w:t>romote metering of water consumption to discourage indiscriminate use of water for industrial and domestic purposes</w:t>
      </w:r>
      <w:r w:rsidR="685C7E9D">
        <w:t>, developing and implementing the viable models of public-private partnerships for setting up and operating secure landfills, incinerators, and other appropriate techniques for the treatment and disposal of toxic and hazardous waste, and the promotion of recycling technology and establishing system for segregation, recycling, and reuse of municipal solid wastes. It focuses on regulating t</w:t>
      </w:r>
      <w:r>
        <w:t xml:space="preserve">ransportation of sand, clay, bricks and other construction materials in open trolleys and carts, in urban centers </w:t>
      </w:r>
      <w:r w:rsidR="685C7E9D">
        <w:t>to reduce air pollution and making t</w:t>
      </w:r>
      <w:r>
        <w:t xml:space="preserve">he Building Energy Code as part of the Building Code of Punjab. </w:t>
      </w:r>
    </w:p>
    <w:p w14:paraId="13F7AD07" w14:textId="77777777" w:rsidR="005E1E30" w:rsidRPr="002D6B6B" w:rsidRDefault="005E1E30" w:rsidP="00103DAC">
      <w:pPr>
        <w:tabs>
          <w:tab w:val="left" w:pos="360"/>
          <w:tab w:val="left" w:pos="720"/>
        </w:tabs>
        <w:spacing w:after="0" w:line="240" w:lineRule="auto"/>
        <w:jc w:val="both"/>
        <w:rPr>
          <w:rFonts w:asciiTheme="minorBidi" w:hAnsiTheme="minorBidi"/>
          <w:sz w:val="24"/>
          <w:szCs w:val="24"/>
        </w:rPr>
      </w:pPr>
    </w:p>
    <w:p w14:paraId="19949973" w14:textId="32119886" w:rsidR="009E0058" w:rsidRPr="002D6B6B" w:rsidRDefault="540AAC63" w:rsidP="000C79C3">
      <w:pPr>
        <w:pStyle w:val="0MainParagraphStyle"/>
      </w:pPr>
      <w:r w:rsidRPr="435ABAD0">
        <w:rPr>
          <w:b/>
          <w:bCs/>
        </w:rPr>
        <w:t>Punjab Water Policy 2018:</w:t>
      </w:r>
      <w:r w:rsidR="3BE87124">
        <w:t xml:space="preserve"> The specific objectives of the policy relevant with the urban development and housing includes increasing the water availability, managing groundwater abstraction, improving water quality, and enforcing drinking water and sanitation standards in urban and rural areas through construction of water treatment plants, solid waste management, proper landfills sitting and management. The priority of water uses is given to the drinking water and sanitation. </w:t>
      </w:r>
      <w:r w:rsidR="38115F36">
        <w:t xml:space="preserve">The policy also recommends the introduction of water metering in urban areas as one of the water </w:t>
      </w:r>
      <w:proofErr w:type="gramStart"/>
      <w:r w:rsidR="38115F36">
        <w:t>conservation</w:t>
      </w:r>
      <w:proofErr w:type="gramEnd"/>
      <w:r w:rsidR="38115F36">
        <w:t xml:space="preserve"> measures.</w:t>
      </w:r>
    </w:p>
    <w:p w14:paraId="5C2785BF" w14:textId="77777777" w:rsidR="009E0058" w:rsidRPr="002D6B6B" w:rsidRDefault="009E0058" w:rsidP="00103DAC">
      <w:pPr>
        <w:tabs>
          <w:tab w:val="left" w:pos="360"/>
          <w:tab w:val="left" w:pos="720"/>
        </w:tabs>
        <w:spacing w:after="0" w:line="240" w:lineRule="auto"/>
        <w:jc w:val="both"/>
        <w:rPr>
          <w:rFonts w:asciiTheme="minorBidi" w:hAnsiTheme="minorBidi"/>
          <w:b/>
          <w:bCs/>
        </w:rPr>
      </w:pPr>
    </w:p>
    <w:p w14:paraId="497DC3FB" w14:textId="6B4997BB" w:rsidR="002B0736" w:rsidRPr="002D6B6B" w:rsidRDefault="272F127C" w:rsidP="000C79C3">
      <w:pPr>
        <w:pStyle w:val="0MainParagraphStyle"/>
      </w:pPr>
      <w:r w:rsidRPr="435ABAD0">
        <w:rPr>
          <w:b/>
          <w:bCs/>
        </w:rPr>
        <w:t>National Reference Manual on Planning and Infrastructure Standards (NR</w:t>
      </w:r>
      <w:r w:rsidR="283B1F84" w:rsidRPr="435ABAD0">
        <w:rPr>
          <w:b/>
          <w:bCs/>
        </w:rPr>
        <w:t>M</w:t>
      </w:r>
      <w:r w:rsidRPr="435ABAD0">
        <w:rPr>
          <w:b/>
          <w:bCs/>
        </w:rPr>
        <w:t xml:space="preserve">PIS): </w:t>
      </w:r>
      <w:r>
        <w:t xml:space="preserve">Manual frames standards and guidelines which are in use by HUD </w:t>
      </w:r>
      <w:r w:rsidR="27ACF062">
        <w:t>and</w:t>
      </w:r>
      <w:r>
        <w:t xml:space="preserve"> PHATA, </w:t>
      </w:r>
      <w:r>
        <w:lastRenderedPageBreak/>
        <w:t xml:space="preserve">development authorities, and local </w:t>
      </w:r>
      <w:r w:rsidR="4C156DD4">
        <w:t>governments</w:t>
      </w:r>
      <w:r>
        <w:t xml:space="preserve"> for preparing area plans for housing, commerce, industry, community</w:t>
      </w:r>
      <w:r w:rsidR="168C8A78">
        <w:t>,</w:t>
      </w:r>
      <w:r>
        <w:t xml:space="preserve"> and other common land uses along with associated physical infrastructure. </w:t>
      </w:r>
      <w:r w:rsidR="168C8A78">
        <w:t>NR</w:t>
      </w:r>
      <w:r w:rsidR="283B1F84">
        <w:t>M</w:t>
      </w:r>
      <w:r w:rsidR="168C8A78">
        <w:t xml:space="preserve">PIS describes a complete planning process </w:t>
      </w:r>
      <w:r w:rsidR="606E676A">
        <w:t xml:space="preserve">and design guidelines </w:t>
      </w:r>
      <w:r w:rsidR="168C8A78">
        <w:t xml:space="preserve">for area development. Major areas covered are: legal compliances (ownership, right of ways of trunk infrastructure, plans and regulations), ground conditions (bearing capacity, natural drainage, flood hazards, slopes and gradients, soil characteristics), environment (vegetation, orientation, </w:t>
      </w:r>
      <w:r w:rsidR="27ACF062">
        <w:t>aquifers</w:t>
      </w:r>
      <w:r w:rsidR="168C8A78">
        <w:t xml:space="preserve">, built heritage), location (surrounding areas, facilities, infrastructure), access (local access other than highway, public transport routes, pedestrian routes), structure (road structure, facilities, housing area), capacity (developable area), population (characteristics, family size, household income, vehicle ownership, school age population), and densities (mix land use, mix of plot sizes, </w:t>
      </w:r>
      <w:r w:rsidR="62159189">
        <w:t xml:space="preserve">mix dwelling type-houses, </w:t>
      </w:r>
      <w:r w:rsidR="606E676A">
        <w:t>apartments</w:t>
      </w:r>
      <w:r w:rsidR="62159189">
        <w:t>).</w:t>
      </w:r>
      <w:r w:rsidR="606E676A">
        <w:t xml:space="preserve"> NR</w:t>
      </w:r>
      <w:r w:rsidR="283B1F84">
        <w:t>M</w:t>
      </w:r>
      <w:r w:rsidR="606E676A">
        <w:t xml:space="preserve">PIS establishes guidelines for conducting major field investigations for establishing existing land use, transportation network, utilities infrastructure, institutions, topographic, geotechnical, and climatic conditions of the area to be developed. </w:t>
      </w:r>
      <w:r w:rsidR="7005535C">
        <w:t>NR</w:t>
      </w:r>
      <w:r w:rsidR="283B1F84">
        <w:t>M</w:t>
      </w:r>
      <w:r w:rsidR="7005535C">
        <w:t xml:space="preserve">PIS stipulates </w:t>
      </w:r>
      <w:r w:rsidR="7FDA84CF">
        <w:t xml:space="preserve">area and location standards and guidelines for </w:t>
      </w:r>
      <w:r w:rsidR="7005535C">
        <w:t>housing (single dwelling, vertical housing, plot composition, heights</w:t>
      </w:r>
      <w:r w:rsidR="7FDA84CF">
        <w:t>, layout, plot relationships, plot arrangements, connectivity, back lanes, parking, enclosures, density, floor area, and existing areas</w:t>
      </w:r>
      <w:r w:rsidR="7005535C">
        <w:t>), commercial (shops and markets), office buildings, industry</w:t>
      </w:r>
      <w:r w:rsidR="7FDA84CF">
        <w:t>, community facilities (education, health, religion, open spaces), public services (post offices, telecommunication, fire stations, municipal buildings, libraries, courts, police station, graveyards, petrol pump etc.), entertainment (cinema, auditorium, and hotels), roads (</w:t>
      </w:r>
      <w:r w:rsidR="41E112CC">
        <w:t xml:space="preserve">hierarchy of road, junctions, traffic, cycle and pedestrian tracks, parking and public transport), </w:t>
      </w:r>
      <w:r w:rsidR="3B8531E8">
        <w:t>i</w:t>
      </w:r>
      <w:r w:rsidR="41E112CC">
        <w:t xml:space="preserve">nfrastructure (water, wastewater, storm water, solid waste, electricity, and placement of services at road cross sections), other uses (protected areas, and reserved areas), </w:t>
      </w:r>
      <w:r w:rsidR="3B8531E8">
        <w:t xml:space="preserve">and </w:t>
      </w:r>
      <w:r w:rsidR="41E112CC">
        <w:t>land use (land uses proportions, location and planning, and zoning and land subdivision</w:t>
      </w:r>
      <w:r w:rsidR="7FDA84CF">
        <w:t>.</w:t>
      </w:r>
      <w:r w:rsidR="3B8531E8">
        <w:t xml:space="preserve"> </w:t>
      </w:r>
      <w:r w:rsidR="7005535C">
        <w:t xml:space="preserve"> </w:t>
      </w:r>
      <w:r w:rsidR="606E676A">
        <w:t xml:space="preserve"> </w:t>
      </w:r>
    </w:p>
    <w:p w14:paraId="21DD507E" w14:textId="4265C6F8" w:rsidR="006D6089" w:rsidRPr="002D6B6B" w:rsidRDefault="006D6089" w:rsidP="00103DAC">
      <w:pPr>
        <w:tabs>
          <w:tab w:val="left" w:pos="360"/>
          <w:tab w:val="left" w:pos="720"/>
        </w:tabs>
        <w:spacing w:after="0" w:line="240" w:lineRule="auto"/>
        <w:jc w:val="both"/>
        <w:rPr>
          <w:rFonts w:asciiTheme="minorBidi" w:hAnsiTheme="minorBidi"/>
        </w:rPr>
      </w:pPr>
    </w:p>
    <w:p w14:paraId="558EDFB9" w14:textId="5E572FEA" w:rsidR="006D6089" w:rsidRPr="002D6B6B" w:rsidRDefault="30B95256" w:rsidP="00CD2A58">
      <w:pPr>
        <w:pStyle w:val="0MainParagraphStyle"/>
      </w:pPr>
      <w:r>
        <w:t xml:space="preserve">NRMPIS is a comprehensive document and provides complete guidelines for integrating environmental services and infrastructure standards during the planning process of area development schemes. Being an old document (1986), many area allocation standards for social services (education &amp; health) need revision. However, standards and methods stipulated for utilities and wastewater treatment are still valid. NRMPIS provides planning process basis to PHATA and partner institutions for the development of housing schemes under the program. </w:t>
      </w:r>
    </w:p>
    <w:p w14:paraId="5C7290D9" w14:textId="3ED0E157" w:rsidR="009E0058" w:rsidRPr="002D6B6B" w:rsidRDefault="009E0058" w:rsidP="00103DAC">
      <w:pPr>
        <w:tabs>
          <w:tab w:val="left" w:pos="360"/>
          <w:tab w:val="left" w:pos="720"/>
        </w:tabs>
        <w:spacing w:after="0" w:line="240" w:lineRule="auto"/>
        <w:jc w:val="both"/>
        <w:rPr>
          <w:rFonts w:asciiTheme="minorBidi" w:hAnsiTheme="minorBidi"/>
        </w:rPr>
      </w:pPr>
    </w:p>
    <w:p w14:paraId="7158E199" w14:textId="77777777" w:rsidR="00C275CE" w:rsidRPr="002D6B6B" w:rsidRDefault="00C275CE" w:rsidP="00103DAC">
      <w:pPr>
        <w:tabs>
          <w:tab w:val="left" w:pos="360"/>
          <w:tab w:val="left" w:pos="720"/>
        </w:tabs>
        <w:spacing w:after="0" w:line="240" w:lineRule="auto"/>
        <w:jc w:val="both"/>
        <w:rPr>
          <w:rFonts w:asciiTheme="minorBidi" w:hAnsiTheme="minorBidi"/>
          <w:b/>
        </w:rPr>
      </w:pPr>
      <w:r w:rsidRPr="002D6B6B">
        <w:rPr>
          <w:rFonts w:asciiTheme="minorBidi" w:hAnsiTheme="minorBidi"/>
          <w:b/>
        </w:rPr>
        <w:t>Environmental Legislations</w:t>
      </w:r>
    </w:p>
    <w:p w14:paraId="79D3ACE1" w14:textId="54F0213B" w:rsidR="00C275CE" w:rsidRPr="002D6B6B" w:rsidRDefault="00C275CE" w:rsidP="00103DAC">
      <w:pPr>
        <w:tabs>
          <w:tab w:val="left" w:pos="360"/>
          <w:tab w:val="left" w:pos="720"/>
        </w:tabs>
        <w:spacing w:after="0" w:line="240" w:lineRule="auto"/>
        <w:jc w:val="both"/>
        <w:rPr>
          <w:rFonts w:asciiTheme="minorBidi" w:hAnsiTheme="minorBidi"/>
        </w:rPr>
      </w:pPr>
    </w:p>
    <w:p w14:paraId="43F17069" w14:textId="4992F269" w:rsidR="000D45C4" w:rsidRPr="002D6B6B" w:rsidRDefault="6A524534" w:rsidP="00CD2A58">
      <w:pPr>
        <w:pStyle w:val="0MainParagraphStyle"/>
      </w:pPr>
      <w:r w:rsidRPr="435ABAD0">
        <w:rPr>
          <w:b/>
          <w:bCs/>
        </w:rPr>
        <w:t>Punjab Local Government Act 2019</w:t>
      </w:r>
      <w:r w:rsidR="44FC9973" w:rsidRPr="435ABAD0">
        <w:rPr>
          <w:b/>
          <w:bCs/>
        </w:rPr>
        <w:t xml:space="preserve"> (PLGA 2019)</w:t>
      </w:r>
      <w:r w:rsidRPr="435ABAD0">
        <w:rPr>
          <w:b/>
          <w:bCs/>
        </w:rPr>
        <w:t xml:space="preserve">: </w:t>
      </w:r>
      <w:r>
        <w:t xml:space="preserve">As per the law, the functions of a Metropolitan Corporation, Municipal Corporation and Municipal Committee include management of primary, elementary and secondary education facilities, monitoring and supervision of primary health care facilities, preventive health and hygiene, solid waste collection and disposal, sewage collection and disposal including water management and treatment, building control and land use, public parking facilities, city roads and traffic management, public transport, drinking water supply, community safety, and parks and landscape development. </w:t>
      </w:r>
    </w:p>
    <w:p w14:paraId="20723E58" w14:textId="77777777" w:rsidR="000D45C4" w:rsidRPr="002D6B6B" w:rsidRDefault="000D45C4" w:rsidP="00103DAC">
      <w:pPr>
        <w:pStyle w:val="ListParagraph"/>
        <w:tabs>
          <w:tab w:val="left" w:pos="360"/>
          <w:tab w:val="left" w:pos="720"/>
        </w:tabs>
        <w:autoSpaceDE w:val="0"/>
        <w:autoSpaceDN w:val="0"/>
        <w:adjustRightInd w:val="0"/>
        <w:spacing w:after="0" w:line="240" w:lineRule="auto"/>
        <w:ind w:left="0"/>
        <w:jc w:val="both"/>
        <w:rPr>
          <w:rFonts w:asciiTheme="minorBidi" w:hAnsiTheme="minorBidi"/>
        </w:rPr>
      </w:pPr>
    </w:p>
    <w:p w14:paraId="59CE7369" w14:textId="3F3A3561" w:rsidR="000D45C4" w:rsidRPr="002D6B6B" w:rsidRDefault="6A524534" w:rsidP="00CD2A58">
      <w:pPr>
        <w:pStyle w:val="0MainParagraphStyle"/>
      </w:pPr>
      <w:r>
        <w:t xml:space="preserve">This Act addresses the environmental pollution control for the waste under i) Fourth Schedule, Part I (Sr. No: 1): discharging any dangerous chemical, inflammable, hazardous or offensive article in any drain or sewer, public water course or public land; ii) Part II (Sr. No: 23A): Dumping of solid waste and refuse by any person or entity on a place other than landfill or dumping site, notified or designated by the concerned local government; iii) Fifth </w:t>
      </w:r>
      <w:r>
        <w:lastRenderedPageBreak/>
        <w:t xml:space="preserve">Schedule (Sr, No: 26): Damaging or polluting physical environment, inside or outside private or public premises, in a manner to endanger public health. </w:t>
      </w:r>
    </w:p>
    <w:p w14:paraId="6D6184D6" w14:textId="513205CB" w:rsidR="000D45C4" w:rsidRPr="002D6B6B" w:rsidRDefault="000D45C4" w:rsidP="00103DAC">
      <w:pPr>
        <w:pStyle w:val="ListParagraph"/>
        <w:tabs>
          <w:tab w:val="left" w:pos="360"/>
          <w:tab w:val="left" w:pos="720"/>
        </w:tabs>
        <w:autoSpaceDE w:val="0"/>
        <w:autoSpaceDN w:val="0"/>
        <w:adjustRightInd w:val="0"/>
        <w:spacing w:after="0" w:line="240" w:lineRule="auto"/>
        <w:ind w:left="0"/>
        <w:jc w:val="both"/>
        <w:rPr>
          <w:rFonts w:asciiTheme="minorBidi" w:hAnsiTheme="minorBidi"/>
        </w:rPr>
      </w:pPr>
    </w:p>
    <w:p w14:paraId="071526EC" w14:textId="5033B25F" w:rsidR="000D45C4" w:rsidRPr="002D6B6B" w:rsidRDefault="6A524534" w:rsidP="00CD2A58">
      <w:pPr>
        <w:pStyle w:val="0MainParagraphStyle"/>
      </w:pPr>
      <w:r>
        <w:t xml:space="preserve">This is the main legislation relevant to the housing schemes </w:t>
      </w:r>
      <w:r w:rsidR="562A74A5">
        <w:t xml:space="preserve">to be </w:t>
      </w:r>
      <w:r w:rsidR="44FC9973">
        <w:t xml:space="preserve">constructed </w:t>
      </w:r>
      <w:r>
        <w:t xml:space="preserve">under PAHP. Complete compliance of this Act is essential. Compliance with this Act will </w:t>
      </w:r>
      <w:r w:rsidR="44FC9973">
        <w:t>facilitate</w:t>
      </w:r>
      <w:r>
        <w:t xml:space="preserve"> the compliance with</w:t>
      </w:r>
      <w:r w:rsidR="44FC9973">
        <w:t xml:space="preserve"> other </w:t>
      </w:r>
      <w:r w:rsidR="562A74A5">
        <w:t xml:space="preserve">relevant </w:t>
      </w:r>
      <w:r w:rsidR="44FC9973">
        <w:t>environmental and social legislations in the province</w:t>
      </w:r>
      <w:r w:rsidR="562A74A5">
        <w:t xml:space="preserve"> for the </w:t>
      </w:r>
      <w:r w:rsidR="44FC9973">
        <w:t xml:space="preserve">housing schemes. All the housing schemes under PAHP should secure approval from Local Government and Development Authorities under the Act.  </w:t>
      </w:r>
      <w:r>
        <w:t xml:space="preserve"> </w:t>
      </w:r>
    </w:p>
    <w:p w14:paraId="1B37BA44" w14:textId="5868B651" w:rsidR="000D45C4" w:rsidRPr="002D6B6B" w:rsidRDefault="000D45C4" w:rsidP="00103DAC">
      <w:pPr>
        <w:tabs>
          <w:tab w:val="left" w:pos="360"/>
          <w:tab w:val="left" w:pos="720"/>
        </w:tabs>
        <w:spacing w:after="0" w:line="240" w:lineRule="auto"/>
        <w:jc w:val="both"/>
        <w:rPr>
          <w:rFonts w:asciiTheme="minorBidi" w:hAnsiTheme="minorBidi"/>
        </w:rPr>
      </w:pPr>
    </w:p>
    <w:p w14:paraId="489C2F25" w14:textId="04742255" w:rsidR="00C275CE" w:rsidRPr="002D6B6B" w:rsidRDefault="098E35DA" w:rsidP="00CD2A58">
      <w:pPr>
        <w:pStyle w:val="0MainParagraphStyle"/>
      </w:pPr>
      <w:r w:rsidRPr="435ABAD0">
        <w:rPr>
          <w:b/>
          <w:bCs/>
        </w:rPr>
        <w:t xml:space="preserve">Punjab Environmental Protection Act </w:t>
      </w:r>
      <w:r w:rsidR="463037A4" w:rsidRPr="435ABAD0">
        <w:rPr>
          <w:b/>
          <w:bCs/>
        </w:rPr>
        <w:t>1997 (Amendment 2012)</w:t>
      </w:r>
      <w:r w:rsidRPr="435ABAD0">
        <w:rPr>
          <w:b/>
          <w:bCs/>
        </w:rPr>
        <w:t>:</w:t>
      </w:r>
      <w:r>
        <w:t xml:space="preserve"> This </w:t>
      </w:r>
      <w:r w:rsidR="44FC9973">
        <w:t>A</w:t>
      </w:r>
      <w:r>
        <w:t xml:space="preserve">ct addresses prohibition of discharges and emissions of wastewater and air emissions, noise control, requirements of initial environmental examination and environmental impact assessment for the newly established development projects, and hazardous waste and substances. Under this </w:t>
      </w:r>
      <w:r w:rsidR="44FC9973">
        <w:t>A</w:t>
      </w:r>
      <w:r>
        <w:t xml:space="preserve">ct, no person </w:t>
      </w:r>
      <w:proofErr w:type="gramStart"/>
      <w:r>
        <w:t>is allowed to</w:t>
      </w:r>
      <w:proofErr w:type="gramEnd"/>
      <w:r>
        <w:t xml:space="preserve"> discharge or emit any effluent or waste or air pollutant or noise in an amount, concentration or level which is in excess of the Punjab Environmental Quality Standards. The Government may levy a pollution charge on any person who contravenes or fails to comply with the provisions of this </w:t>
      </w:r>
      <w:r w:rsidR="44FC9973">
        <w:t>A</w:t>
      </w:r>
      <w:r>
        <w:t xml:space="preserve">ct. No project construction or production will be allowed to commence without conducting and submitting Initial Environmental Examination (IEE) or Environmental Impact Assessment (EIA) study to the provincial agency and getting no objection certificate. </w:t>
      </w:r>
      <w:r w:rsidR="5F2696E6">
        <w:t xml:space="preserve">Provisions of PEPA 2012 imply that housing schemes to be built under the </w:t>
      </w:r>
      <w:r w:rsidR="77138D6C">
        <w:t>PAHP</w:t>
      </w:r>
      <w:r w:rsidR="5F2696E6">
        <w:t xml:space="preserve"> need to prepare either an IEE or EIA</w:t>
      </w:r>
      <w:r w:rsidR="77138D6C">
        <w:t xml:space="preserve"> (depends on the size of scheme)</w:t>
      </w:r>
      <w:r w:rsidR="5F2696E6">
        <w:t xml:space="preserve">. </w:t>
      </w:r>
      <w:r w:rsidR="77138D6C">
        <w:t xml:space="preserve">Environmental Management Plans prepared under </w:t>
      </w:r>
      <w:r w:rsidR="5F2696E6">
        <w:t xml:space="preserve">IEE/EIA should </w:t>
      </w:r>
      <w:r w:rsidR="77138D6C">
        <w:t xml:space="preserve">include safe disposal and treatment of </w:t>
      </w:r>
      <w:r w:rsidR="5F2696E6">
        <w:t xml:space="preserve">wastewater, solid waste management, safe drinking water supply, and air pollution controls </w:t>
      </w:r>
      <w:r w:rsidR="77138D6C">
        <w:t>at the design,</w:t>
      </w:r>
      <w:r w:rsidR="5F2696E6">
        <w:t xml:space="preserve"> implementation</w:t>
      </w:r>
      <w:r w:rsidR="77138D6C">
        <w:t>,</w:t>
      </w:r>
      <w:r w:rsidR="5F2696E6">
        <w:t xml:space="preserve"> and operational stages of the schemes. </w:t>
      </w:r>
      <w:r w:rsidR="44FC9973">
        <w:t>This Act is completely in line with the</w:t>
      </w:r>
      <w:r w:rsidR="562A74A5">
        <w:t xml:space="preserve"> PLGA</w:t>
      </w:r>
      <w:r w:rsidR="44FC9973">
        <w:t xml:space="preserve"> </w:t>
      </w:r>
      <w:r w:rsidR="562A74A5">
        <w:t xml:space="preserve">2019. In addition, PEPA 2012 includes additional requirements of compliance with Provincial Environmental Quality Standards (PEQS) at the implementation and operational stages of the housing schemes. </w:t>
      </w:r>
    </w:p>
    <w:p w14:paraId="2AC97E93" w14:textId="2743A5E6" w:rsidR="005E1E30" w:rsidRPr="002D6B6B" w:rsidRDefault="005E1E30" w:rsidP="00103DAC">
      <w:pPr>
        <w:pStyle w:val="ListParagraph"/>
        <w:tabs>
          <w:tab w:val="left" w:pos="360"/>
          <w:tab w:val="left" w:pos="720"/>
        </w:tabs>
        <w:spacing w:after="0" w:line="240" w:lineRule="auto"/>
        <w:ind w:left="0"/>
        <w:jc w:val="both"/>
        <w:rPr>
          <w:rFonts w:asciiTheme="minorBidi" w:hAnsiTheme="minorBidi"/>
        </w:rPr>
      </w:pPr>
    </w:p>
    <w:p w14:paraId="0F09A8F8" w14:textId="603AF18C" w:rsidR="005E1E30" w:rsidRPr="002D6B6B" w:rsidRDefault="46BFB254" w:rsidP="00CD2A58">
      <w:pPr>
        <w:pStyle w:val="0MainParagraphStyle"/>
        <w:rPr>
          <w:sz w:val="24"/>
          <w:szCs w:val="24"/>
        </w:rPr>
      </w:pPr>
      <w:r w:rsidRPr="435ABAD0">
        <w:rPr>
          <w:b/>
          <w:bCs/>
        </w:rPr>
        <w:t>The Punjab Water Act 2019</w:t>
      </w:r>
      <w:r w:rsidR="562A74A5" w:rsidRPr="435ABAD0">
        <w:rPr>
          <w:b/>
          <w:bCs/>
        </w:rPr>
        <w:t xml:space="preserve"> (PWA 2019)</w:t>
      </w:r>
      <w:r w:rsidR="098E35DA" w:rsidRPr="435ABAD0">
        <w:rPr>
          <w:b/>
          <w:bCs/>
        </w:rPr>
        <w:t>:</w:t>
      </w:r>
      <w:r>
        <w:t xml:space="preserve"> </w:t>
      </w:r>
      <w:r w:rsidR="7E790316">
        <w:t xml:space="preserve">This act </w:t>
      </w:r>
      <w:r>
        <w:t xml:space="preserve">addresses the water and sewerage services in the province. For </w:t>
      </w:r>
      <w:r w:rsidR="7E790316">
        <w:t xml:space="preserve">the </w:t>
      </w:r>
      <w:r>
        <w:t xml:space="preserve">water services, Punjab Water Services Regulatory Authority will be established to enforce the provisions of the </w:t>
      </w:r>
      <w:r w:rsidR="77138D6C">
        <w:t>A</w:t>
      </w:r>
      <w:r>
        <w:t xml:space="preserve">ct in the province. Major focus of this </w:t>
      </w:r>
      <w:r w:rsidR="77138D6C">
        <w:t>A</w:t>
      </w:r>
      <w:r>
        <w:t>ct is to i) appoint a company, a local government or a statutory authority to be the water undertaker or sewerage undertaker for any area and perform assigned duties, ii) regulations for preserving water quality, iii) provide permission to abstract water directly, iv) prevention of contamination, misuse and wastage of water, v) designating controlled water (rivers, natural reservoirs, etc.) and offences related with destroying these waters, vi) declaring water protection zones.</w:t>
      </w:r>
      <w:r w:rsidR="35B7064A">
        <w:t xml:space="preserve"> The Act emphasizes that development agencies (HUD PHED, </w:t>
      </w:r>
      <w:r w:rsidR="08F8FDB4">
        <w:t xml:space="preserve">PHATA, </w:t>
      </w:r>
      <w:r w:rsidR="35B7064A">
        <w:t xml:space="preserve">development authorities, LG&amp;CCD, WASAs, private sector real estate developers) involved in the development of housing schemes under PAHP should ensure that infrastructure and services for safe drinking water supply and sanitation </w:t>
      </w:r>
      <w:r w:rsidR="390B26DD">
        <w:t xml:space="preserve">are </w:t>
      </w:r>
      <w:r w:rsidR="35B7064A">
        <w:t xml:space="preserve">inclusive of </w:t>
      </w:r>
      <w:r w:rsidR="77138D6C">
        <w:t xml:space="preserve">safe disposal and </w:t>
      </w:r>
      <w:r w:rsidR="35B7064A">
        <w:t xml:space="preserve">treatment </w:t>
      </w:r>
      <w:r w:rsidR="77138D6C">
        <w:t xml:space="preserve">of wastewater at the </w:t>
      </w:r>
      <w:r w:rsidR="35B7064A">
        <w:t xml:space="preserve">design, </w:t>
      </w:r>
      <w:r w:rsidR="77138D6C">
        <w:t>implementation</w:t>
      </w:r>
      <w:r w:rsidR="35B7064A">
        <w:t>, and operat</w:t>
      </w:r>
      <w:r w:rsidR="77138D6C">
        <w:t>ional stages.</w:t>
      </w:r>
      <w:r w:rsidR="562A74A5">
        <w:t xml:space="preserve"> The requirements of PWA 2019 are consistent with the requirements of PGLA 2019 and PEPA 2012. PWA 2109 adds the requirement of development of water supply and sanitation infrastructure as per the engineering standards of the province.  </w:t>
      </w:r>
      <w:r w:rsidR="35B7064A">
        <w:t xml:space="preserve">    </w:t>
      </w:r>
    </w:p>
    <w:p w14:paraId="00A3E43A" w14:textId="77777777" w:rsidR="003474C8" w:rsidRPr="002D6B6B" w:rsidRDefault="003474C8" w:rsidP="00103DAC">
      <w:pPr>
        <w:tabs>
          <w:tab w:val="left" w:pos="360"/>
          <w:tab w:val="left" w:pos="720"/>
        </w:tabs>
        <w:spacing w:after="0" w:line="240" w:lineRule="auto"/>
        <w:rPr>
          <w:rFonts w:asciiTheme="minorBidi" w:hAnsiTheme="minorBidi"/>
          <w:b/>
          <w:sz w:val="24"/>
          <w:szCs w:val="24"/>
        </w:rPr>
      </w:pPr>
    </w:p>
    <w:p w14:paraId="2A77260A" w14:textId="3C20A74B" w:rsidR="003474C8" w:rsidRPr="002D6B6B" w:rsidRDefault="20498187" w:rsidP="00CD2A58">
      <w:pPr>
        <w:pStyle w:val="0MainParagraphStyle"/>
      </w:pPr>
      <w:r w:rsidRPr="435ABAD0">
        <w:rPr>
          <w:b/>
          <w:bCs/>
        </w:rPr>
        <w:t xml:space="preserve">ENERCON </w:t>
      </w:r>
      <w:r w:rsidR="098E35DA" w:rsidRPr="435ABAD0">
        <w:rPr>
          <w:b/>
          <w:bCs/>
        </w:rPr>
        <w:t>Building Energy Code</w:t>
      </w:r>
      <w:r w:rsidR="77138D6C" w:rsidRPr="435ABAD0">
        <w:rPr>
          <w:b/>
          <w:bCs/>
        </w:rPr>
        <w:t xml:space="preserve"> (</w:t>
      </w:r>
      <w:r w:rsidRPr="435ABAD0">
        <w:rPr>
          <w:b/>
          <w:bCs/>
        </w:rPr>
        <w:t>E</w:t>
      </w:r>
      <w:r w:rsidR="77138D6C" w:rsidRPr="435ABAD0">
        <w:rPr>
          <w:b/>
          <w:bCs/>
        </w:rPr>
        <w:t>BEC)</w:t>
      </w:r>
      <w:r w:rsidR="7E790316" w:rsidRPr="435ABAD0">
        <w:rPr>
          <w:b/>
          <w:bCs/>
        </w:rPr>
        <w:t xml:space="preserve">: </w:t>
      </w:r>
      <w:r w:rsidR="098E35DA">
        <w:t xml:space="preserve">These codes address only the energy conservation aspects of the buildings used for human inhabitation such as residences, offices, shops, schools, hotels, government buildings etc. The buildings used for manufacturing, warehousing, storage, </w:t>
      </w:r>
      <w:proofErr w:type="gramStart"/>
      <w:r w:rsidR="098E35DA">
        <w:t>agriculture</w:t>
      </w:r>
      <w:proofErr w:type="gramEnd"/>
      <w:r w:rsidR="098E35DA">
        <w:t xml:space="preserve"> or industrial processes are exempted from this code.</w:t>
      </w:r>
      <w:r w:rsidR="7E790316">
        <w:t xml:space="preserve"> </w:t>
      </w:r>
      <w:r w:rsidR="098E35DA">
        <w:t xml:space="preserve">The buildings plans and specifications will be approved and allowed electric and gas connection or oil storage after all the requirements of this code are met. Buildings will </w:t>
      </w:r>
      <w:r w:rsidR="098E35DA">
        <w:lastRenderedPageBreak/>
        <w:t>be inspected for the compliance of the code. These codes address energy efficiency and conservation aspect of building envelope, roofs, ceiling, ventilation, and HVAC</w:t>
      </w:r>
      <w:r w:rsidR="7E790316">
        <w:t>.</w:t>
      </w:r>
      <w:r w:rsidR="77138D6C">
        <w:t xml:space="preserve"> BEC is relevant to </w:t>
      </w:r>
      <w:r w:rsidR="390B26DD">
        <w:t>both single dwelling and</w:t>
      </w:r>
      <w:r w:rsidR="77138D6C">
        <w:t xml:space="preserve"> vertical buildings to be constructed under PAHP. Major elements to be part of the design </w:t>
      </w:r>
      <w:proofErr w:type="gramStart"/>
      <w:r w:rsidR="77138D6C">
        <w:t>are:</w:t>
      </w:r>
      <w:proofErr w:type="gramEnd"/>
      <w:r w:rsidR="77138D6C">
        <w:t xml:space="preserve"> efficient lighting (including increased access to day lighting, and energy efficient lights), effective insolation (including rooftop, glass windows, and walls),</w:t>
      </w:r>
      <w:r w:rsidR="4E14D147">
        <w:t xml:space="preserve"> and safe and efficient electricity systems (good quality cables and appliances, wiring in compliance with standards). The stated energy efficient elements are equally relevant to independent houses. These needs to be incorporated in the specifications and designs of houses.   </w:t>
      </w:r>
      <w:r w:rsidR="77138D6C">
        <w:t xml:space="preserve">  </w:t>
      </w:r>
    </w:p>
    <w:p w14:paraId="37FB247A" w14:textId="666E54DF" w:rsidR="008F3289" w:rsidRPr="002D6B6B" w:rsidRDefault="008F3289" w:rsidP="00103DAC">
      <w:pPr>
        <w:tabs>
          <w:tab w:val="left" w:pos="360"/>
          <w:tab w:val="left" w:pos="720"/>
        </w:tabs>
        <w:spacing w:after="0" w:line="240" w:lineRule="auto"/>
        <w:jc w:val="both"/>
        <w:rPr>
          <w:rFonts w:asciiTheme="minorBidi" w:hAnsiTheme="minorBidi"/>
        </w:rPr>
      </w:pPr>
    </w:p>
    <w:p w14:paraId="38B32F4E" w14:textId="595D5F34" w:rsidR="008F3289" w:rsidRPr="002D6B6B" w:rsidRDefault="7E790316" w:rsidP="00CD2A58">
      <w:pPr>
        <w:pStyle w:val="0MainParagraphStyle"/>
      </w:pPr>
      <w:r w:rsidRPr="435ABAD0">
        <w:rPr>
          <w:b/>
          <w:bCs/>
        </w:rPr>
        <w:t>The Canal and Drainage Act, 1873</w:t>
      </w:r>
      <w:r w:rsidR="4E14D147" w:rsidRPr="435ABAD0">
        <w:rPr>
          <w:b/>
          <w:bCs/>
        </w:rPr>
        <w:t xml:space="preserve"> (CDA</w:t>
      </w:r>
      <w:r w:rsidR="20498187" w:rsidRPr="435ABAD0">
        <w:rPr>
          <w:b/>
          <w:bCs/>
        </w:rPr>
        <w:t xml:space="preserve"> 1873</w:t>
      </w:r>
      <w:r w:rsidR="4E14D147" w:rsidRPr="435ABAD0">
        <w:rPr>
          <w:b/>
          <w:bCs/>
        </w:rPr>
        <w:t>)</w:t>
      </w:r>
      <w:r w:rsidRPr="435ABAD0">
        <w:rPr>
          <w:b/>
          <w:bCs/>
        </w:rPr>
        <w:t xml:space="preserve">: </w:t>
      </w:r>
      <w:r>
        <w:t xml:space="preserve">Under this </w:t>
      </w:r>
      <w:r w:rsidR="345D501D">
        <w:t>A</w:t>
      </w:r>
      <w:r>
        <w:t xml:space="preserve">ct, the Provincial Government, may prohibit the discharge of any effluent, including any solid or liquid matter or combination of them from industrial, municipal or any other source, into any river, canal and drainage work including any natural drainage channel. Any person, </w:t>
      </w:r>
      <w:proofErr w:type="gramStart"/>
      <w:r>
        <w:t>organization</w:t>
      </w:r>
      <w:proofErr w:type="gramEnd"/>
      <w:r>
        <w:t xml:space="preserve"> or entity, interested in discharging such effluent into any river or drainage work, including any natural drainage channel, shall apply to the Divisional Canal Officer or any other person authorized by the Provincial Government in this behalf, for grant of permission for the discharge of such effluent.</w:t>
      </w:r>
      <w:r w:rsidR="4E14D147">
        <w:t xml:space="preserve"> CDA</w:t>
      </w:r>
      <w:r w:rsidR="1A0AC61A">
        <w:t xml:space="preserve"> 1873</w:t>
      </w:r>
      <w:r w:rsidR="4E14D147">
        <w:t xml:space="preserve"> is relevant to the disposal and treatment of wastewater.  </w:t>
      </w:r>
    </w:p>
    <w:p w14:paraId="4D2A905D" w14:textId="77777777" w:rsidR="008F3289" w:rsidRPr="002D6B6B" w:rsidRDefault="008F3289" w:rsidP="00103DAC">
      <w:pPr>
        <w:tabs>
          <w:tab w:val="left" w:pos="360"/>
          <w:tab w:val="left" w:pos="720"/>
        </w:tabs>
        <w:spacing w:after="0" w:line="240" w:lineRule="auto"/>
        <w:jc w:val="both"/>
        <w:rPr>
          <w:rFonts w:asciiTheme="minorBidi" w:hAnsiTheme="minorBidi"/>
          <w:b/>
          <w:sz w:val="24"/>
          <w:szCs w:val="24"/>
        </w:rPr>
      </w:pPr>
    </w:p>
    <w:p w14:paraId="74F10F22" w14:textId="5F0765A3" w:rsidR="008F3289" w:rsidRPr="002D6B6B" w:rsidRDefault="7E790316" w:rsidP="00CD2A58">
      <w:pPr>
        <w:pStyle w:val="0MainParagraphStyle"/>
      </w:pPr>
      <w:r w:rsidRPr="435ABAD0">
        <w:rPr>
          <w:b/>
          <w:bCs/>
        </w:rPr>
        <w:t>The Punjab Wildlife (Protection, Preservation, Conservation and Management) Act, 1974</w:t>
      </w:r>
      <w:r w:rsidR="20498187" w:rsidRPr="435ABAD0">
        <w:rPr>
          <w:b/>
          <w:bCs/>
        </w:rPr>
        <w:t xml:space="preserve"> (PWA 1974)</w:t>
      </w:r>
      <w:r w:rsidRPr="435ABAD0">
        <w:rPr>
          <w:b/>
          <w:bCs/>
        </w:rPr>
        <w:t xml:space="preserve">: </w:t>
      </w:r>
      <w:r>
        <w:t xml:space="preserve">This </w:t>
      </w:r>
      <w:r w:rsidR="7FB901F9">
        <w:t>Act</w:t>
      </w:r>
      <w:r>
        <w:t xml:space="preserve"> protects wildlife sanctuaries, wildlife breeding farms, national parks, game reserves, wildlife parks, zoological gardens, </w:t>
      </w:r>
      <w:proofErr w:type="gramStart"/>
      <w:r>
        <w:t>zoo</w:t>
      </w:r>
      <w:proofErr w:type="gramEnd"/>
      <w:r>
        <w:t xml:space="preserve"> and safari parks and restricts for any intervention which could </w:t>
      </w:r>
      <w:r w:rsidR="463037A4">
        <w:t xml:space="preserve">impact the wildlife. </w:t>
      </w:r>
      <w:r>
        <w:t xml:space="preserve">Under this </w:t>
      </w:r>
      <w:r w:rsidR="6A524534">
        <w:t>A</w:t>
      </w:r>
      <w:r>
        <w:t>ct, pollut</w:t>
      </w:r>
      <w:r w:rsidR="7FB901F9">
        <w:t>ed</w:t>
      </w:r>
      <w:r>
        <w:t xml:space="preserve"> water flowing in or through the wildlife breeding farms, wildlife parks, zoological gardens, zoo, safari parks and national parks is prohibited.</w:t>
      </w:r>
      <w:r w:rsidR="6A524534">
        <w:t xml:space="preserve"> No housing scheme under PAHP can be located at these areas.</w:t>
      </w:r>
    </w:p>
    <w:p w14:paraId="4CD99C1C" w14:textId="13AFE69F" w:rsidR="00DE5B09" w:rsidRPr="002D6B6B" w:rsidRDefault="00DE5B09" w:rsidP="00103DAC">
      <w:pPr>
        <w:tabs>
          <w:tab w:val="left" w:pos="360"/>
          <w:tab w:val="left" w:pos="720"/>
        </w:tabs>
        <w:spacing w:after="0" w:line="240" w:lineRule="auto"/>
        <w:rPr>
          <w:rFonts w:asciiTheme="minorBidi" w:hAnsiTheme="minorBidi"/>
          <w:b/>
        </w:rPr>
      </w:pPr>
    </w:p>
    <w:p w14:paraId="5346B6A9" w14:textId="77777777" w:rsidR="003474C8" w:rsidRPr="002D6B6B" w:rsidRDefault="007A2B76" w:rsidP="00103DAC">
      <w:pPr>
        <w:tabs>
          <w:tab w:val="left" w:pos="360"/>
          <w:tab w:val="left" w:pos="720"/>
        </w:tabs>
        <w:spacing w:after="0" w:line="240" w:lineRule="auto"/>
        <w:rPr>
          <w:rFonts w:asciiTheme="minorBidi" w:hAnsiTheme="minorBidi"/>
          <w:b/>
        </w:rPr>
      </w:pPr>
      <w:r w:rsidRPr="002D6B6B">
        <w:rPr>
          <w:rFonts w:asciiTheme="minorBidi" w:hAnsiTheme="minorBidi"/>
          <w:b/>
        </w:rPr>
        <w:t>Social Policies</w:t>
      </w:r>
    </w:p>
    <w:p w14:paraId="5ADA5F17" w14:textId="77777777" w:rsidR="003474C8" w:rsidRPr="002D6B6B" w:rsidRDefault="003474C8" w:rsidP="00103DAC">
      <w:pPr>
        <w:tabs>
          <w:tab w:val="left" w:pos="360"/>
          <w:tab w:val="left" w:pos="720"/>
        </w:tabs>
        <w:spacing w:after="0" w:line="240" w:lineRule="auto"/>
        <w:rPr>
          <w:rFonts w:asciiTheme="minorBidi" w:hAnsiTheme="minorBidi"/>
          <w:b/>
        </w:rPr>
      </w:pPr>
    </w:p>
    <w:p w14:paraId="0E4A3608" w14:textId="2EFF9908" w:rsidR="00F37355" w:rsidRPr="00CD2A58" w:rsidRDefault="2D660E57" w:rsidP="00BB412F">
      <w:pPr>
        <w:pStyle w:val="0MainParagraphStyle"/>
        <w:tabs>
          <w:tab w:val="left" w:pos="360"/>
        </w:tabs>
        <w:rPr>
          <w:color w:val="222222"/>
        </w:rPr>
      </w:pPr>
      <w:r w:rsidRPr="435ABAD0">
        <w:rPr>
          <w:b/>
          <w:bCs/>
        </w:rPr>
        <w:t>Punjab Labor Policy, 2018</w:t>
      </w:r>
      <w:r w:rsidR="1AD643A4" w:rsidRPr="435ABAD0">
        <w:rPr>
          <w:b/>
          <w:bCs/>
        </w:rPr>
        <w:t>:</w:t>
      </w:r>
      <w:r w:rsidR="1AD643A4">
        <w:t xml:space="preserve"> </w:t>
      </w:r>
      <w:r w:rsidR="142AB364" w:rsidRPr="435ABAD0">
        <w:rPr>
          <w:color w:val="222222"/>
        </w:rPr>
        <w:t>The Punjab government launched 'Punjab Labor Policy 2018' in December 2018. It</w:t>
      </w:r>
      <w:r w:rsidR="142AB364">
        <w:t xml:space="preserve"> incorporates the key thematic areas in a redefined format with primary focus and emphasis on achievement strategies regarding effective implementation of labor standards, social dialogue, improvements in workplace safety, living wages, child/ bonded labor, awareness raising, excellence in labor inspections regime, imparting quality technical trainings through well-improved Training Cent</w:t>
      </w:r>
      <w:r w:rsidR="464E87C6">
        <w:t>e</w:t>
      </w:r>
      <w:r w:rsidR="142AB364">
        <w:t xml:space="preserve">rs, simplification of labor laws, medical facilities for secured workers even after retirement, establishment of labor colonies and schools for workers' children, efficient disbursement of welfare grants and gradual extension of labor protection framework. </w:t>
      </w:r>
    </w:p>
    <w:p w14:paraId="148030B5" w14:textId="77777777" w:rsidR="00EC0642" w:rsidRPr="002D6B6B" w:rsidRDefault="00EC0642" w:rsidP="00103DAC">
      <w:pPr>
        <w:tabs>
          <w:tab w:val="left" w:pos="360"/>
          <w:tab w:val="left" w:pos="720"/>
        </w:tabs>
        <w:spacing w:after="0" w:line="240" w:lineRule="auto"/>
        <w:rPr>
          <w:rFonts w:asciiTheme="minorBidi" w:hAnsiTheme="minorBidi"/>
          <w:b/>
          <w:bCs/>
          <w:i/>
          <w:iCs/>
        </w:rPr>
      </w:pPr>
    </w:p>
    <w:p w14:paraId="3D84104B" w14:textId="68904A0D" w:rsidR="00F37355" w:rsidRDefault="142AB364" w:rsidP="00BB412F">
      <w:pPr>
        <w:pStyle w:val="0MainParagraphStyle"/>
        <w:tabs>
          <w:tab w:val="left" w:pos="360"/>
        </w:tabs>
      </w:pPr>
      <w:r w:rsidRPr="435ABAD0">
        <w:rPr>
          <w:b/>
          <w:bCs/>
        </w:rPr>
        <w:t>Guidelines for Public Consultation, 1997</w:t>
      </w:r>
      <w:r w:rsidR="1A61A761" w:rsidRPr="435ABAD0">
        <w:rPr>
          <w:b/>
          <w:bCs/>
        </w:rPr>
        <w:t>:</w:t>
      </w:r>
      <w:r w:rsidR="1A61A761">
        <w:t xml:space="preserve"> </w:t>
      </w:r>
      <w:r>
        <w:t xml:space="preserve">These guidelines address possible approaches to public consultation and techniques for designing an effective program of consultation that reaches all major stakeholders and ensures the incorporation of their concerns in any impact assessment study. The guidelines cover consultation, involvement, and participation of stakeholders; effective public consultation (planning, stages of an EIA where consultation is appropriate); and facilitation of involvement (including the poor, women, and NGOs). </w:t>
      </w:r>
    </w:p>
    <w:p w14:paraId="398B50FF" w14:textId="09256A48" w:rsidR="00F37355" w:rsidRDefault="00F37355" w:rsidP="00103DAC">
      <w:pPr>
        <w:tabs>
          <w:tab w:val="left" w:pos="360"/>
          <w:tab w:val="left" w:pos="720"/>
        </w:tabs>
        <w:spacing w:after="0" w:line="240" w:lineRule="auto"/>
        <w:rPr>
          <w:rFonts w:asciiTheme="minorBidi" w:hAnsiTheme="minorBidi"/>
          <w:b/>
        </w:rPr>
      </w:pPr>
    </w:p>
    <w:p w14:paraId="7B6B12BC" w14:textId="55BABA8B" w:rsidR="00395444" w:rsidRDefault="00395444" w:rsidP="00103DAC">
      <w:pPr>
        <w:tabs>
          <w:tab w:val="left" w:pos="360"/>
          <w:tab w:val="left" w:pos="720"/>
        </w:tabs>
        <w:spacing w:after="0" w:line="240" w:lineRule="auto"/>
        <w:rPr>
          <w:rFonts w:asciiTheme="minorBidi" w:hAnsiTheme="minorBidi"/>
          <w:b/>
        </w:rPr>
      </w:pPr>
    </w:p>
    <w:p w14:paraId="63AA9981" w14:textId="4EA365BC" w:rsidR="003474C8" w:rsidRDefault="007A2B76" w:rsidP="00103DAC">
      <w:pPr>
        <w:tabs>
          <w:tab w:val="left" w:pos="360"/>
          <w:tab w:val="left" w:pos="720"/>
        </w:tabs>
        <w:spacing w:after="0" w:line="240" w:lineRule="auto"/>
        <w:rPr>
          <w:rFonts w:asciiTheme="minorBidi" w:hAnsiTheme="minorBidi"/>
          <w:b/>
        </w:rPr>
      </w:pPr>
      <w:r w:rsidRPr="002D6B6B">
        <w:rPr>
          <w:rFonts w:asciiTheme="minorBidi" w:hAnsiTheme="minorBidi"/>
          <w:b/>
        </w:rPr>
        <w:t>Social Legislations</w:t>
      </w:r>
    </w:p>
    <w:p w14:paraId="6D82B3B0" w14:textId="77777777" w:rsidR="00395444" w:rsidRPr="002D6B6B" w:rsidRDefault="00395444" w:rsidP="00103DAC">
      <w:pPr>
        <w:tabs>
          <w:tab w:val="left" w:pos="360"/>
          <w:tab w:val="left" w:pos="720"/>
        </w:tabs>
        <w:spacing w:after="0" w:line="240" w:lineRule="auto"/>
        <w:rPr>
          <w:rFonts w:asciiTheme="minorBidi" w:hAnsiTheme="minorBidi"/>
          <w:b/>
        </w:rPr>
      </w:pPr>
    </w:p>
    <w:p w14:paraId="06DE8546" w14:textId="6740FA9B" w:rsidR="001B2E0A" w:rsidRPr="00284128" w:rsidRDefault="72A13C7C" w:rsidP="00BB412F">
      <w:pPr>
        <w:pStyle w:val="0MainParagraphStyle"/>
        <w:tabs>
          <w:tab w:val="left" w:pos="360"/>
        </w:tabs>
        <w:rPr>
          <w:color w:val="1E1E1E"/>
          <w:shd w:val="clear" w:color="auto" w:fill="FFFFFF"/>
        </w:rPr>
      </w:pPr>
      <w:r w:rsidRPr="00284128">
        <w:rPr>
          <w:b/>
          <w:bCs/>
        </w:rPr>
        <w:lastRenderedPageBreak/>
        <w:t>Punjab Local Government Act, 201</w:t>
      </w:r>
      <w:r w:rsidR="6EF6F1FA" w:rsidRPr="00284128">
        <w:rPr>
          <w:b/>
          <w:bCs/>
        </w:rPr>
        <w:t>9</w:t>
      </w:r>
      <w:r w:rsidR="00EE4803" w:rsidRPr="00284128">
        <w:rPr>
          <w:rStyle w:val="FootnoteReference"/>
        </w:rPr>
        <w:footnoteReference w:id="36"/>
      </w:r>
      <w:r w:rsidR="04C403C7" w:rsidRPr="00284128">
        <w:rPr>
          <w:b/>
          <w:bCs/>
        </w:rPr>
        <w:t>:</w:t>
      </w:r>
      <w:r w:rsidR="04C403C7">
        <w:t xml:space="preserve"> </w:t>
      </w:r>
      <w:r w:rsidR="6EF6F1FA" w:rsidRPr="002D6B6B">
        <w:t xml:space="preserve">This Act superseded the previous PLGA 2013. </w:t>
      </w:r>
      <w:r w:rsidR="50E7A3A5" w:rsidRPr="002D6B6B">
        <w:t xml:space="preserve">The PLGA 2019 divides Punjab into Urban and Rural local areas, </w:t>
      </w:r>
      <w:r w:rsidR="0E54A0F5" w:rsidRPr="002D6B6B">
        <w:t>except for</w:t>
      </w:r>
      <w:r w:rsidR="50E7A3A5" w:rsidRPr="002D6B6B">
        <w:t xml:space="preserve"> areas that are notified as cantonments or are under active possession and direct control of the Armed Forces of Pakistan. All areas in a tehsil that are rural, </w:t>
      </w:r>
      <w:proofErr w:type="gramStart"/>
      <w:r w:rsidR="50E7A3A5" w:rsidRPr="002D6B6B">
        <w:t>i.e.</w:t>
      </w:r>
      <w:proofErr w:type="gramEnd"/>
      <w:r w:rsidR="50E7A3A5" w:rsidRPr="002D6B6B">
        <w:t xml:space="preserve"> not cantonments or notified as Urban local areas, are the responsibility of the Tehsil Council. I</w:t>
      </w:r>
      <w:r w:rsidR="6EF6F1FA" w:rsidRPr="00284128">
        <w:rPr>
          <w:color w:val="1E1E1E"/>
          <w:shd w:val="clear" w:color="auto" w:fill="FFFFFF"/>
        </w:rPr>
        <w:t>t envisions metropolitan corporations, municipal corporations, municipal committees</w:t>
      </w:r>
      <w:r w:rsidR="27ACF062" w:rsidRPr="00284128">
        <w:rPr>
          <w:color w:val="1E1E1E"/>
          <w:shd w:val="clear" w:color="auto" w:fill="FFFFFF"/>
        </w:rPr>
        <w:t>,</w:t>
      </w:r>
      <w:r w:rsidR="6EF6F1FA" w:rsidRPr="00284128">
        <w:rPr>
          <w:color w:val="1E1E1E"/>
          <w:shd w:val="clear" w:color="auto" w:fill="FFFFFF"/>
        </w:rPr>
        <w:t xml:space="preserve"> and town committees specifically for urban areas (doing away with district governments). The </w:t>
      </w:r>
      <w:r w:rsidR="1BF98552" w:rsidRPr="00284128">
        <w:rPr>
          <w:color w:val="1E1E1E"/>
          <w:shd w:val="clear" w:color="auto" w:fill="FFFFFF"/>
        </w:rPr>
        <w:t xml:space="preserve">provincial government </w:t>
      </w:r>
      <w:r w:rsidR="6EF6F1FA" w:rsidRPr="00284128">
        <w:rPr>
          <w:color w:val="1E1E1E"/>
          <w:shd w:val="clear" w:color="auto" w:fill="FFFFFF"/>
        </w:rPr>
        <w:t xml:space="preserve">argues that districts in Punjab are too large – both in size and population – to be </w:t>
      </w:r>
      <w:r w:rsidR="6EF6F1FA" w:rsidRPr="002D6B6B">
        <w:t>governed</w:t>
      </w:r>
      <w:r w:rsidR="6EF6F1FA" w:rsidRPr="00284128">
        <w:rPr>
          <w:color w:val="1E1E1E"/>
          <w:shd w:val="clear" w:color="auto" w:fill="FFFFFF"/>
        </w:rPr>
        <w:t xml:space="preserve"> effectively through district governments. In most cases, district councils will be too far removed from their voters. A tehsil is a better avenue for engaging with local population because it is a smaller unit.</w:t>
      </w:r>
      <w:r w:rsidR="1BF98552" w:rsidRPr="00284128">
        <w:rPr>
          <w:color w:val="1E1E1E"/>
          <w:shd w:val="clear" w:color="auto" w:fill="FFFFFF"/>
        </w:rPr>
        <w:t xml:space="preserve"> However, this omission will limit the professional and technocratic resource pool available to tehsil councils because more resourceful and better trained personnel </w:t>
      </w:r>
      <w:r w:rsidR="29A49D46" w:rsidRPr="00284128">
        <w:rPr>
          <w:color w:val="1E1E1E"/>
          <w:shd w:val="clear" w:color="auto" w:fill="FFFFFF"/>
        </w:rPr>
        <w:t>would</w:t>
      </w:r>
      <w:r w:rsidR="1BF98552" w:rsidRPr="00284128">
        <w:rPr>
          <w:color w:val="1E1E1E"/>
          <w:shd w:val="clear" w:color="auto" w:fill="FFFFFF"/>
        </w:rPr>
        <w:t xml:space="preserve"> like to work in bigger district headquarters rather than in small tehsil towns. This means the entire burden of delivering essential services will fall on the shoulders of untrained public representatives at the tehsil level.</w:t>
      </w:r>
    </w:p>
    <w:p w14:paraId="131757DC" w14:textId="77777777" w:rsidR="0035187A" w:rsidRPr="002D6B6B" w:rsidRDefault="0035187A" w:rsidP="00103DAC">
      <w:pPr>
        <w:pStyle w:val="Default"/>
        <w:tabs>
          <w:tab w:val="left" w:pos="360"/>
          <w:tab w:val="left" w:pos="720"/>
        </w:tabs>
        <w:jc w:val="both"/>
        <w:rPr>
          <w:rFonts w:asciiTheme="minorBidi" w:hAnsiTheme="minorBidi" w:cstheme="minorBidi"/>
          <w:color w:val="1E1E1E"/>
          <w:sz w:val="22"/>
          <w:szCs w:val="22"/>
          <w:shd w:val="clear" w:color="auto" w:fill="FFFFFF"/>
        </w:rPr>
      </w:pPr>
    </w:p>
    <w:p w14:paraId="58BCDA4D" w14:textId="0A37F1E7" w:rsidR="00EE4803" w:rsidRPr="002D6B6B" w:rsidRDefault="1BF98552" w:rsidP="00685034">
      <w:pPr>
        <w:pStyle w:val="0MainParagraphStyle"/>
      </w:pPr>
      <w:r w:rsidRPr="002D6B6B">
        <w:rPr>
          <w:shd w:val="clear" w:color="auto" w:fill="FFFFFF"/>
        </w:rPr>
        <w:t xml:space="preserve">The </w:t>
      </w:r>
      <w:r w:rsidRPr="002D6B6B">
        <w:t>act</w:t>
      </w:r>
      <w:r w:rsidRPr="002D6B6B">
        <w:rPr>
          <w:shd w:val="clear" w:color="auto" w:fill="FFFFFF"/>
        </w:rPr>
        <w:t xml:space="preserve"> allows the provincial </w:t>
      </w:r>
      <w:r w:rsidRPr="002D6B6B">
        <w:t>government</w:t>
      </w:r>
      <w:r w:rsidRPr="002D6B6B">
        <w:rPr>
          <w:shd w:val="clear" w:color="auto" w:fill="FFFFFF"/>
        </w:rPr>
        <w:t xml:space="preserve"> to retain considerable regulatory control. For instance, it makes local governments work under the direction of the provincial authorities “in such manner and to such extent” as these authorities require in areas such as education, waste management, health, building regulations, public transport, crime</w:t>
      </w:r>
      <w:r w:rsidR="29A49D46">
        <w:rPr>
          <w:shd w:val="clear" w:color="auto" w:fill="FFFFFF"/>
        </w:rPr>
        <w:t>,</w:t>
      </w:r>
      <w:r w:rsidRPr="002D6B6B">
        <w:rPr>
          <w:shd w:val="clear" w:color="auto" w:fill="FFFFFF"/>
        </w:rPr>
        <w:t xml:space="preserve"> and the maintenance of public order. The act intends to devolve many civic agencies and local authorities – such as the Water and Sanitation Agency, Lahore Development Authority, Traffic Engineering, Transport Planning Agency and Parks and Horticultural Authority – to the mayor’s office. </w:t>
      </w:r>
    </w:p>
    <w:p w14:paraId="6026272F" w14:textId="77777777" w:rsidR="0035187A" w:rsidRPr="002D6B6B" w:rsidRDefault="0035187A" w:rsidP="00103DAC">
      <w:pPr>
        <w:pStyle w:val="Default"/>
        <w:tabs>
          <w:tab w:val="left" w:pos="360"/>
          <w:tab w:val="left" w:pos="720"/>
        </w:tabs>
        <w:rPr>
          <w:rFonts w:asciiTheme="minorBidi" w:hAnsiTheme="minorBidi" w:cstheme="minorBidi"/>
          <w:b/>
          <w:i/>
          <w:sz w:val="22"/>
          <w:szCs w:val="22"/>
          <w:shd w:val="clear" w:color="auto" w:fill="FFFFFF"/>
        </w:rPr>
      </w:pPr>
    </w:p>
    <w:p w14:paraId="7C9EDFA0" w14:textId="220736C5" w:rsidR="00FE2CFE" w:rsidRPr="00906C02" w:rsidRDefault="50E7A3A5" w:rsidP="00BB412F">
      <w:pPr>
        <w:pStyle w:val="0MainParagraphStyle"/>
        <w:tabs>
          <w:tab w:val="left" w:pos="360"/>
        </w:tabs>
        <w:rPr>
          <w:shd w:val="clear" w:color="auto" w:fill="FFFFFF"/>
        </w:rPr>
      </w:pPr>
      <w:r w:rsidRPr="00906C02">
        <w:rPr>
          <w:b/>
          <w:bCs/>
          <w:shd w:val="clear" w:color="auto" w:fill="FFFFFF"/>
        </w:rPr>
        <w:t>Punjab Local Government (Amendment) Ordinance 2021</w:t>
      </w:r>
      <w:r w:rsidR="06F51F70" w:rsidRPr="00906C02">
        <w:rPr>
          <w:b/>
          <w:bCs/>
          <w:shd w:val="clear" w:color="auto" w:fill="FFFFFF"/>
        </w:rPr>
        <w:t>:</w:t>
      </w:r>
      <w:r w:rsidR="06F51F70">
        <w:rPr>
          <w:shd w:val="clear" w:color="auto" w:fill="FFFFFF"/>
        </w:rPr>
        <w:t xml:space="preserve"> </w:t>
      </w:r>
      <w:r w:rsidR="54BD04C5" w:rsidRPr="00906C02">
        <w:rPr>
          <w:shd w:val="clear" w:color="auto" w:fill="FFFFFF"/>
        </w:rPr>
        <w:t xml:space="preserve">The Punjab Village Panchayats and Neighborhood Councils Act 2019 (PVPNCA 2019) envisioned panchayats for rural areas and councils for urban areas. These panchayats and councils were to perform civic functions such as sanitation, water supply, population welfare, public health, sewerage disposal and waste management. The PVPNCA 2019 was repealed in February 2021 through an amendment to the PLGA 2019. The result was the Punjab Local Government (Amendment) Ordinance 2021 that established a new tier of local government at the village level called Village Councils, which incorporated the main functions of village panchayats prescribed in the PVPNCA 2019 </w:t>
      </w:r>
      <w:proofErr w:type="gramStart"/>
      <w:r w:rsidR="54BD04C5" w:rsidRPr="00906C02">
        <w:rPr>
          <w:shd w:val="clear" w:color="auto" w:fill="FFFFFF"/>
        </w:rPr>
        <w:t>with regard to</w:t>
      </w:r>
      <w:proofErr w:type="gramEnd"/>
      <w:r w:rsidR="54BD04C5" w:rsidRPr="00906C02">
        <w:rPr>
          <w:shd w:val="clear" w:color="auto" w:fill="FFFFFF"/>
        </w:rPr>
        <w:t xml:space="preserve"> water, sanitation, and waste management.</w:t>
      </w:r>
    </w:p>
    <w:p w14:paraId="22C9DEC3" w14:textId="77777777" w:rsidR="008B36D3" w:rsidRPr="004B0EB4" w:rsidRDefault="008B36D3" w:rsidP="00103DAC">
      <w:pPr>
        <w:pStyle w:val="Default"/>
        <w:tabs>
          <w:tab w:val="left" w:pos="360"/>
          <w:tab w:val="left" w:pos="720"/>
        </w:tabs>
        <w:rPr>
          <w:rFonts w:asciiTheme="minorBidi" w:hAnsiTheme="minorBidi" w:cstheme="minorBidi"/>
          <w:bCs/>
          <w:iCs/>
          <w:sz w:val="22"/>
          <w:szCs w:val="22"/>
          <w:shd w:val="clear" w:color="auto" w:fill="FFFFFF"/>
        </w:rPr>
      </w:pPr>
    </w:p>
    <w:p w14:paraId="4D023830" w14:textId="3A8CCCCD" w:rsidR="003E67C5" w:rsidRDefault="54A591E7" w:rsidP="00BB412F">
      <w:pPr>
        <w:pStyle w:val="0MainParagraphStyle"/>
        <w:tabs>
          <w:tab w:val="left" w:pos="360"/>
        </w:tabs>
        <w:rPr>
          <w:shd w:val="clear" w:color="auto" w:fill="FFFFFF"/>
        </w:rPr>
      </w:pPr>
      <w:r w:rsidRPr="00CA4B5A">
        <w:rPr>
          <w:b/>
          <w:bCs/>
          <w:shd w:val="clear" w:color="auto" w:fill="FFFFFF"/>
        </w:rPr>
        <w:t xml:space="preserve">Punjab Local Government </w:t>
      </w:r>
      <w:proofErr w:type="spellStart"/>
      <w:r w:rsidRPr="00CA4B5A">
        <w:rPr>
          <w:b/>
          <w:bCs/>
          <w:shd w:val="clear" w:color="auto" w:fill="FFFFFF"/>
        </w:rPr>
        <w:t>Musalihat</w:t>
      </w:r>
      <w:proofErr w:type="spellEnd"/>
      <w:r w:rsidRPr="00CA4B5A">
        <w:rPr>
          <w:b/>
          <w:bCs/>
          <w:shd w:val="clear" w:color="auto" w:fill="FFFFFF"/>
        </w:rPr>
        <w:t xml:space="preserve"> </w:t>
      </w:r>
      <w:proofErr w:type="spellStart"/>
      <w:r w:rsidRPr="00CA4B5A">
        <w:rPr>
          <w:b/>
          <w:bCs/>
          <w:shd w:val="clear" w:color="auto" w:fill="FFFFFF"/>
        </w:rPr>
        <w:t>Anjuman</w:t>
      </w:r>
      <w:proofErr w:type="spellEnd"/>
      <w:r w:rsidRPr="00CA4B5A">
        <w:rPr>
          <w:b/>
          <w:bCs/>
          <w:shd w:val="clear" w:color="auto" w:fill="FFFFFF"/>
        </w:rPr>
        <w:t xml:space="preserve"> (Constitution and Functions Rules 2006)</w:t>
      </w:r>
      <w:r w:rsidR="0B271CCC" w:rsidRPr="00CA4B5A">
        <w:rPr>
          <w:b/>
          <w:bCs/>
          <w:shd w:val="clear" w:color="auto" w:fill="FFFFFF"/>
        </w:rPr>
        <w:t>:</w:t>
      </w:r>
      <w:r w:rsidR="0B271CCC">
        <w:rPr>
          <w:shd w:val="clear" w:color="auto" w:fill="FFFFFF"/>
        </w:rPr>
        <w:t xml:space="preserve"> </w:t>
      </w:r>
      <w:r w:rsidRPr="00CA4B5A">
        <w:rPr>
          <w:shd w:val="clear" w:color="auto" w:fill="FFFFFF"/>
        </w:rPr>
        <w:t>Under the PLGA, each village council must set up a panchayat and each city council an arbitration council (</w:t>
      </w:r>
      <w:proofErr w:type="spellStart"/>
      <w:r w:rsidRPr="00CA4B5A">
        <w:rPr>
          <w:shd w:val="clear" w:color="auto" w:fill="FFFFFF"/>
        </w:rPr>
        <w:t>musalihat</w:t>
      </w:r>
      <w:proofErr w:type="spellEnd"/>
      <w:r w:rsidRPr="00CA4B5A">
        <w:rPr>
          <w:shd w:val="clear" w:color="auto" w:fill="FFFFFF"/>
        </w:rPr>
        <w:t xml:space="preserve"> </w:t>
      </w:r>
      <w:proofErr w:type="spellStart"/>
      <w:r w:rsidRPr="00CA4B5A">
        <w:rPr>
          <w:shd w:val="clear" w:color="auto" w:fill="FFFFFF"/>
        </w:rPr>
        <w:t>anjuman</w:t>
      </w:r>
      <w:proofErr w:type="spellEnd"/>
      <w:r w:rsidRPr="00CA4B5A">
        <w:rPr>
          <w:shd w:val="clear" w:color="auto" w:fill="FFFFFF"/>
        </w:rPr>
        <w:t>) for dispute settlement. Each municipal committee must set up an arbitration council for a ward or a group of wards. The panchayats and arbitration councils must have nine members each including two women, all nominated by the local government.</w:t>
      </w:r>
    </w:p>
    <w:p w14:paraId="10090D04" w14:textId="77777777" w:rsidR="0015719C" w:rsidRDefault="0015719C" w:rsidP="0015719C">
      <w:pPr>
        <w:pStyle w:val="ListParagraph"/>
        <w:rPr>
          <w:shd w:val="clear" w:color="auto" w:fill="FFFFFF"/>
        </w:rPr>
      </w:pPr>
    </w:p>
    <w:p w14:paraId="1999E7EE" w14:textId="71A8FC88" w:rsidR="003E67C5" w:rsidRPr="002D6B6B" w:rsidRDefault="54A591E7" w:rsidP="00CA4B5A">
      <w:pPr>
        <w:pStyle w:val="0MainParagraphStyle"/>
        <w:rPr>
          <w:shd w:val="clear" w:color="auto" w:fill="FFFFFF"/>
        </w:rPr>
      </w:pPr>
      <w:r w:rsidRPr="002D6B6B">
        <w:rPr>
          <w:shd w:val="clear" w:color="auto" w:fill="FFFFFF"/>
        </w:rPr>
        <w:t xml:space="preserve">The PLG </w:t>
      </w:r>
      <w:proofErr w:type="spellStart"/>
      <w:r w:rsidRPr="002D6B6B">
        <w:rPr>
          <w:shd w:val="clear" w:color="auto" w:fill="FFFFFF"/>
        </w:rPr>
        <w:t>Musalihat</w:t>
      </w:r>
      <w:proofErr w:type="spellEnd"/>
      <w:r w:rsidRPr="002D6B6B">
        <w:rPr>
          <w:shd w:val="clear" w:color="auto" w:fill="FFFFFF"/>
        </w:rPr>
        <w:t xml:space="preserve"> </w:t>
      </w:r>
      <w:proofErr w:type="spellStart"/>
      <w:r w:rsidRPr="002D6B6B">
        <w:rPr>
          <w:shd w:val="clear" w:color="auto" w:fill="FFFFFF"/>
        </w:rPr>
        <w:t>Anjuman</w:t>
      </w:r>
      <w:proofErr w:type="spellEnd"/>
      <w:r w:rsidRPr="002D6B6B">
        <w:rPr>
          <w:shd w:val="clear" w:color="auto" w:fill="FFFFFF"/>
        </w:rPr>
        <w:t xml:space="preserve"> Constitution and Functions Rules define the complete procedures for settlement of disputes with defined roles and responsibilities for all stakeholders. These are helpful in guiding urban LGs on GRM and alternate dispute resolution bodies. The rules cover </w:t>
      </w:r>
    </w:p>
    <w:p w14:paraId="40634EDB" w14:textId="1E5089E5" w:rsidR="003E67C5" w:rsidRPr="00CB1A42" w:rsidRDefault="003E67C5" w:rsidP="006B39B0">
      <w:pPr>
        <w:pStyle w:val="Default"/>
        <w:numPr>
          <w:ilvl w:val="0"/>
          <w:numId w:val="45"/>
        </w:numPr>
        <w:tabs>
          <w:tab w:val="left" w:pos="360"/>
          <w:tab w:val="left" w:pos="720"/>
        </w:tabs>
        <w:spacing w:before="120" w:after="44"/>
        <w:ind w:left="908" w:hanging="274"/>
        <w:contextualSpacing/>
        <w:rPr>
          <w:rFonts w:asciiTheme="minorBidi" w:hAnsiTheme="minorBidi" w:cstheme="minorBidi"/>
          <w:color w:val="1E1E1E"/>
          <w:sz w:val="22"/>
          <w:szCs w:val="22"/>
          <w:shd w:val="clear" w:color="auto" w:fill="FFFFFF"/>
        </w:rPr>
      </w:pPr>
      <w:r w:rsidRPr="00CB1A42">
        <w:rPr>
          <w:rFonts w:asciiTheme="minorBidi" w:hAnsiTheme="minorBidi" w:cstheme="minorBidi"/>
          <w:color w:val="1E1E1E"/>
          <w:sz w:val="22"/>
          <w:szCs w:val="22"/>
          <w:shd w:val="clear" w:color="auto" w:fill="FFFFFF"/>
        </w:rPr>
        <w:lastRenderedPageBreak/>
        <w:t xml:space="preserve">Domestic </w:t>
      </w:r>
      <w:proofErr w:type="gramStart"/>
      <w:r w:rsidRPr="00CB1A42">
        <w:rPr>
          <w:rFonts w:asciiTheme="minorBidi" w:hAnsiTheme="minorBidi" w:cstheme="minorBidi"/>
          <w:color w:val="1E1E1E"/>
          <w:sz w:val="22"/>
          <w:szCs w:val="22"/>
          <w:shd w:val="clear" w:color="auto" w:fill="FFFFFF"/>
        </w:rPr>
        <w:t>violence;</w:t>
      </w:r>
      <w:proofErr w:type="gramEnd"/>
      <w:r w:rsidRPr="00CB1A42">
        <w:rPr>
          <w:rFonts w:asciiTheme="minorBidi" w:hAnsiTheme="minorBidi" w:cstheme="minorBidi"/>
          <w:color w:val="1E1E1E"/>
          <w:sz w:val="22"/>
          <w:szCs w:val="22"/>
          <w:shd w:val="clear" w:color="auto" w:fill="FFFFFF"/>
        </w:rPr>
        <w:t xml:space="preserve"> </w:t>
      </w:r>
    </w:p>
    <w:p w14:paraId="3CD506A5" w14:textId="1273CA16" w:rsidR="003E67C5" w:rsidRPr="00CB1A42" w:rsidRDefault="003E67C5" w:rsidP="00CB1A42">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CB1A42">
        <w:rPr>
          <w:rFonts w:asciiTheme="minorBidi" w:hAnsiTheme="minorBidi" w:cstheme="minorBidi"/>
          <w:color w:val="1E1E1E"/>
          <w:sz w:val="22"/>
          <w:szCs w:val="22"/>
          <w:shd w:val="clear" w:color="auto" w:fill="FFFFFF"/>
        </w:rPr>
        <w:t xml:space="preserve">Matrimonial </w:t>
      </w:r>
      <w:proofErr w:type="gramStart"/>
      <w:r w:rsidRPr="00CB1A42">
        <w:rPr>
          <w:rFonts w:asciiTheme="minorBidi" w:hAnsiTheme="minorBidi" w:cstheme="minorBidi"/>
          <w:sz w:val="22"/>
          <w:szCs w:val="22"/>
        </w:rPr>
        <w:t>disputes;</w:t>
      </w:r>
      <w:proofErr w:type="gramEnd"/>
      <w:r w:rsidRPr="00CB1A42">
        <w:rPr>
          <w:rFonts w:asciiTheme="minorBidi" w:hAnsiTheme="minorBidi" w:cstheme="minorBidi"/>
          <w:sz w:val="22"/>
          <w:szCs w:val="22"/>
        </w:rPr>
        <w:t xml:space="preserve"> </w:t>
      </w:r>
    </w:p>
    <w:p w14:paraId="536CAEAC" w14:textId="7E0DB330" w:rsidR="003E67C5" w:rsidRPr="00CB1A42" w:rsidRDefault="003E67C5" w:rsidP="00CB1A42">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CB1A42">
        <w:rPr>
          <w:rFonts w:asciiTheme="minorBidi" w:hAnsiTheme="minorBidi" w:cstheme="minorBidi"/>
          <w:sz w:val="22"/>
          <w:szCs w:val="22"/>
        </w:rPr>
        <w:t xml:space="preserve">Child abuse; vagrancy; and compelling children, females, and disabled persons to </w:t>
      </w:r>
      <w:proofErr w:type="gramStart"/>
      <w:r w:rsidRPr="00CB1A42">
        <w:rPr>
          <w:rFonts w:asciiTheme="minorBidi" w:hAnsiTheme="minorBidi" w:cstheme="minorBidi"/>
          <w:sz w:val="22"/>
          <w:szCs w:val="22"/>
        </w:rPr>
        <w:t>beg;</w:t>
      </w:r>
      <w:proofErr w:type="gramEnd"/>
      <w:r w:rsidRPr="00CB1A42">
        <w:rPr>
          <w:rFonts w:asciiTheme="minorBidi" w:hAnsiTheme="minorBidi" w:cstheme="minorBidi"/>
          <w:sz w:val="22"/>
          <w:szCs w:val="22"/>
        </w:rPr>
        <w:t xml:space="preserve"> </w:t>
      </w:r>
    </w:p>
    <w:p w14:paraId="0B75E84F" w14:textId="103A24E7" w:rsidR="003E67C5" w:rsidRPr="00CB1A42" w:rsidRDefault="003E67C5" w:rsidP="00CB1A42">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CB1A42">
        <w:rPr>
          <w:rFonts w:asciiTheme="minorBidi" w:hAnsiTheme="minorBidi" w:cstheme="minorBidi"/>
          <w:sz w:val="22"/>
          <w:szCs w:val="22"/>
        </w:rPr>
        <w:t xml:space="preserve">Exclusion of females from </w:t>
      </w:r>
      <w:proofErr w:type="gramStart"/>
      <w:r w:rsidRPr="00CB1A42">
        <w:rPr>
          <w:rFonts w:asciiTheme="minorBidi" w:hAnsiTheme="minorBidi" w:cstheme="minorBidi"/>
          <w:sz w:val="22"/>
          <w:szCs w:val="22"/>
        </w:rPr>
        <w:t>inheritance;</w:t>
      </w:r>
      <w:proofErr w:type="gramEnd"/>
      <w:r w:rsidRPr="00CB1A42">
        <w:rPr>
          <w:rFonts w:asciiTheme="minorBidi" w:hAnsiTheme="minorBidi" w:cstheme="minorBidi"/>
          <w:sz w:val="22"/>
          <w:szCs w:val="22"/>
        </w:rPr>
        <w:t xml:space="preserve"> </w:t>
      </w:r>
    </w:p>
    <w:p w14:paraId="455DE0C9" w14:textId="07CBE286" w:rsidR="003E67C5" w:rsidRPr="00CB1A42" w:rsidRDefault="003E67C5" w:rsidP="00CB1A42">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CB1A42">
        <w:rPr>
          <w:rFonts w:asciiTheme="minorBidi" w:hAnsiTheme="minorBidi" w:cstheme="minorBidi"/>
          <w:sz w:val="22"/>
          <w:szCs w:val="22"/>
        </w:rPr>
        <w:t xml:space="preserve">Marriage to Quran, </w:t>
      </w:r>
      <w:proofErr w:type="spellStart"/>
      <w:r w:rsidRPr="00CB1A42">
        <w:rPr>
          <w:rFonts w:asciiTheme="minorBidi" w:hAnsiTheme="minorBidi" w:cstheme="minorBidi"/>
          <w:sz w:val="22"/>
          <w:szCs w:val="22"/>
        </w:rPr>
        <w:t>Watta</w:t>
      </w:r>
      <w:proofErr w:type="spellEnd"/>
      <w:r w:rsidRPr="00CB1A42">
        <w:rPr>
          <w:rFonts w:asciiTheme="minorBidi" w:hAnsiTheme="minorBidi" w:cstheme="minorBidi"/>
          <w:sz w:val="22"/>
          <w:szCs w:val="22"/>
        </w:rPr>
        <w:t xml:space="preserve"> </w:t>
      </w:r>
      <w:proofErr w:type="spellStart"/>
      <w:r w:rsidRPr="00CB1A42">
        <w:rPr>
          <w:rFonts w:asciiTheme="minorBidi" w:hAnsiTheme="minorBidi" w:cstheme="minorBidi"/>
          <w:sz w:val="22"/>
          <w:szCs w:val="22"/>
        </w:rPr>
        <w:t>Satta</w:t>
      </w:r>
      <w:proofErr w:type="spellEnd"/>
      <w:r w:rsidRPr="00CB1A42">
        <w:rPr>
          <w:rFonts w:asciiTheme="minorBidi" w:hAnsiTheme="minorBidi" w:cstheme="minorBidi"/>
          <w:sz w:val="22"/>
          <w:szCs w:val="22"/>
        </w:rPr>
        <w:t xml:space="preserve"> (exchange marriage), </w:t>
      </w:r>
      <w:proofErr w:type="spellStart"/>
      <w:r w:rsidRPr="00CB1A42">
        <w:rPr>
          <w:rFonts w:asciiTheme="minorBidi" w:hAnsiTheme="minorBidi" w:cstheme="minorBidi"/>
          <w:sz w:val="22"/>
          <w:szCs w:val="22"/>
        </w:rPr>
        <w:t>Walwar</w:t>
      </w:r>
      <w:proofErr w:type="spellEnd"/>
      <w:r w:rsidRPr="00CB1A42">
        <w:rPr>
          <w:rFonts w:asciiTheme="minorBidi" w:hAnsiTheme="minorBidi" w:cstheme="minorBidi"/>
          <w:sz w:val="22"/>
          <w:szCs w:val="22"/>
        </w:rPr>
        <w:t xml:space="preserve">, </w:t>
      </w:r>
      <w:proofErr w:type="spellStart"/>
      <w:r w:rsidRPr="00CB1A42">
        <w:rPr>
          <w:rFonts w:asciiTheme="minorBidi" w:hAnsiTheme="minorBidi" w:cstheme="minorBidi"/>
          <w:sz w:val="22"/>
          <w:szCs w:val="22"/>
        </w:rPr>
        <w:t>Swara</w:t>
      </w:r>
      <w:proofErr w:type="spellEnd"/>
      <w:r w:rsidRPr="00CB1A42">
        <w:rPr>
          <w:rFonts w:asciiTheme="minorBidi" w:hAnsiTheme="minorBidi" w:cstheme="minorBidi"/>
          <w:sz w:val="22"/>
          <w:szCs w:val="22"/>
        </w:rPr>
        <w:t xml:space="preserve">, </w:t>
      </w:r>
      <w:proofErr w:type="spellStart"/>
      <w:r w:rsidRPr="00CB1A42">
        <w:rPr>
          <w:rFonts w:asciiTheme="minorBidi" w:hAnsiTheme="minorBidi" w:cstheme="minorBidi"/>
          <w:sz w:val="22"/>
          <w:szCs w:val="22"/>
        </w:rPr>
        <w:t>Wani</w:t>
      </w:r>
      <w:proofErr w:type="spellEnd"/>
      <w:r w:rsidRPr="00CB1A42">
        <w:rPr>
          <w:rFonts w:asciiTheme="minorBidi" w:hAnsiTheme="minorBidi" w:cstheme="minorBidi"/>
          <w:sz w:val="22"/>
          <w:szCs w:val="22"/>
        </w:rPr>
        <w:t xml:space="preserve"> (giving women in marriage to settle disputes</w:t>
      </w:r>
      <w:proofErr w:type="gramStart"/>
      <w:r w:rsidRPr="00CB1A42">
        <w:rPr>
          <w:rFonts w:asciiTheme="minorBidi" w:hAnsiTheme="minorBidi" w:cstheme="minorBidi"/>
          <w:sz w:val="22"/>
          <w:szCs w:val="22"/>
        </w:rPr>
        <w:t>);</w:t>
      </w:r>
      <w:proofErr w:type="gramEnd"/>
      <w:r w:rsidRPr="00CB1A42">
        <w:rPr>
          <w:rFonts w:asciiTheme="minorBidi" w:hAnsiTheme="minorBidi" w:cstheme="minorBidi"/>
          <w:sz w:val="22"/>
          <w:szCs w:val="22"/>
        </w:rPr>
        <w:t xml:space="preserve"> </w:t>
      </w:r>
    </w:p>
    <w:p w14:paraId="3D8560CD" w14:textId="14720309" w:rsidR="003E67C5" w:rsidRPr="00CB1A42" w:rsidRDefault="003E67C5" w:rsidP="00CB1A42">
      <w:pPr>
        <w:pStyle w:val="Default"/>
        <w:numPr>
          <w:ilvl w:val="0"/>
          <w:numId w:val="45"/>
        </w:numPr>
        <w:tabs>
          <w:tab w:val="left" w:pos="360"/>
          <w:tab w:val="left" w:pos="720"/>
        </w:tabs>
        <w:spacing w:after="44"/>
        <w:ind w:left="900" w:hanging="270"/>
        <w:rPr>
          <w:rFonts w:asciiTheme="minorBidi" w:hAnsiTheme="minorBidi" w:cstheme="minorBidi"/>
          <w:sz w:val="22"/>
          <w:szCs w:val="22"/>
        </w:rPr>
      </w:pPr>
      <w:proofErr w:type="spellStart"/>
      <w:r w:rsidRPr="00CB1A42">
        <w:rPr>
          <w:rFonts w:asciiTheme="minorBidi" w:hAnsiTheme="minorBidi" w:cstheme="minorBidi"/>
          <w:sz w:val="22"/>
          <w:szCs w:val="22"/>
        </w:rPr>
        <w:t>Zhagh</w:t>
      </w:r>
      <w:proofErr w:type="spellEnd"/>
      <w:r w:rsidRPr="00CB1A42">
        <w:rPr>
          <w:rFonts w:asciiTheme="minorBidi" w:hAnsiTheme="minorBidi" w:cstheme="minorBidi"/>
          <w:sz w:val="22"/>
          <w:szCs w:val="22"/>
        </w:rPr>
        <w:t xml:space="preserve"> (asserting ownership over women of the enemy tribe</w:t>
      </w:r>
      <w:proofErr w:type="gramStart"/>
      <w:r w:rsidRPr="00CB1A42">
        <w:rPr>
          <w:rFonts w:asciiTheme="minorBidi" w:hAnsiTheme="minorBidi" w:cstheme="minorBidi"/>
          <w:sz w:val="22"/>
          <w:szCs w:val="22"/>
        </w:rPr>
        <w:t>);</w:t>
      </w:r>
      <w:proofErr w:type="gramEnd"/>
      <w:r w:rsidRPr="00CB1A42">
        <w:rPr>
          <w:rFonts w:asciiTheme="minorBidi" w:hAnsiTheme="minorBidi" w:cstheme="minorBidi"/>
          <w:sz w:val="22"/>
          <w:szCs w:val="22"/>
        </w:rPr>
        <w:t xml:space="preserve"> </w:t>
      </w:r>
    </w:p>
    <w:p w14:paraId="40DF73E3" w14:textId="7F4DBF72" w:rsidR="003E67C5" w:rsidRPr="00CB1A42" w:rsidRDefault="003E67C5" w:rsidP="00CB1A42">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CB1A42">
        <w:rPr>
          <w:rFonts w:asciiTheme="minorBidi" w:hAnsiTheme="minorBidi" w:cstheme="minorBidi"/>
          <w:sz w:val="22"/>
          <w:szCs w:val="22"/>
        </w:rPr>
        <w:t xml:space="preserve">Forced marriage and human </w:t>
      </w:r>
      <w:proofErr w:type="gramStart"/>
      <w:r w:rsidRPr="00CB1A42">
        <w:rPr>
          <w:rFonts w:asciiTheme="minorBidi" w:hAnsiTheme="minorBidi" w:cstheme="minorBidi"/>
          <w:sz w:val="22"/>
          <w:szCs w:val="22"/>
        </w:rPr>
        <w:t>trafficking;</w:t>
      </w:r>
      <w:proofErr w:type="gramEnd"/>
      <w:r w:rsidRPr="00CB1A42">
        <w:rPr>
          <w:rFonts w:asciiTheme="minorBidi" w:hAnsiTheme="minorBidi" w:cstheme="minorBidi"/>
          <w:sz w:val="22"/>
          <w:szCs w:val="22"/>
        </w:rPr>
        <w:t xml:space="preserve"> </w:t>
      </w:r>
    </w:p>
    <w:p w14:paraId="576D9604" w14:textId="48B98613" w:rsidR="003E67C5" w:rsidRPr="00CB1A42" w:rsidRDefault="003E67C5" w:rsidP="00CB1A42">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CB1A42">
        <w:rPr>
          <w:rFonts w:asciiTheme="minorBidi" w:hAnsiTheme="minorBidi" w:cstheme="minorBidi"/>
          <w:sz w:val="22"/>
          <w:szCs w:val="22"/>
        </w:rPr>
        <w:t xml:space="preserve">Forced </w:t>
      </w:r>
      <w:proofErr w:type="gramStart"/>
      <w:r w:rsidRPr="00CB1A42">
        <w:rPr>
          <w:rFonts w:asciiTheme="minorBidi" w:hAnsiTheme="minorBidi" w:cstheme="minorBidi"/>
          <w:sz w:val="22"/>
          <w:szCs w:val="22"/>
        </w:rPr>
        <w:t>labor;</w:t>
      </w:r>
      <w:proofErr w:type="gramEnd"/>
      <w:r w:rsidRPr="00CB1A42">
        <w:rPr>
          <w:rFonts w:asciiTheme="minorBidi" w:hAnsiTheme="minorBidi" w:cstheme="minorBidi"/>
          <w:sz w:val="22"/>
          <w:szCs w:val="22"/>
        </w:rPr>
        <w:t xml:space="preserve"> </w:t>
      </w:r>
    </w:p>
    <w:p w14:paraId="22210D64" w14:textId="4FD2CB57" w:rsidR="003E67C5" w:rsidRPr="00CB1A42" w:rsidRDefault="003E67C5" w:rsidP="00CB1A42">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CB1A42">
        <w:rPr>
          <w:rFonts w:asciiTheme="minorBidi" w:hAnsiTheme="minorBidi" w:cstheme="minorBidi"/>
          <w:sz w:val="22"/>
          <w:szCs w:val="22"/>
        </w:rPr>
        <w:t xml:space="preserve">Public insult, assault, and degradation of </w:t>
      </w:r>
      <w:proofErr w:type="gramStart"/>
      <w:r w:rsidRPr="00CB1A42">
        <w:rPr>
          <w:rFonts w:asciiTheme="minorBidi" w:hAnsiTheme="minorBidi" w:cstheme="minorBidi"/>
          <w:sz w:val="22"/>
          <w:szCs w:val="22"/>
        </w:rPr>
        <w:t>females;</w:t>
      </w:r>
      <w:proofErr w:type="gramEnd"/>
      <w:r w:rsidRPr="00CB1A42">
        <w:rPr>
          <w:rFonts w:asciiTheme="minorBidi" w:hAnsiTheme="minorBidi" w:cstheme="minorBidi"/>
          <w:sz w:val="22"/>
          <w:szCs w:val="22"/>
        </w:rPr>
        <w:t xml:space="preserve"> </w:t>
      </w:r>
    </w:p>
    <w:p w14:paraId="690B8B6B" w14:textId="0F9CFE4D" w:rsidR="003E67C5" w:rsidRPr="00CB1A42" w:rsidRDefault="003E67C5" w:rsidP="00CB1A42">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CB1A42">
        <w:rPr>
          <w:rFonts w:asciiTheme="minorBidi" w:hAnsiTheme="minorBidi" w:cstheme="minorBidi"/>
          <w:sz w:val="22"/>
          <w:szCs w:val="22"/>
        </w:rPr>
        <w:t xml:space="preserve">Sexual harassment; and </w:t>
      </w:r>
    </w:p>
    <w:p w14:paraId="7AF07CC2" w14:textId="384ABE5F" w:rsidR="003E67C5" w:rsidRPr="002D6B6B" w:rsidRDefault="003E67C5" w:rsidP="00CB1A42">
      <w:pPr>
        <w:pStyle w:val="Default"/>
        <w:numPr>
          <w:ilvl w:val="0"/>
          <w:numId w:val="45"/>
        </w:numPr>
        <w:tabs>
          <w:tab w:val="left" w:pos="360"/>
          <w:tab w:val="left" w:pos="720"/>
        </w:tabs>
        <w:spacing w:after="44"/>
        <w:ind w:left="900" w:hanging="270"/>
        <w:rPr>
          <w:rFonts w:asciiTheme="minorBidi" w:hAnsiTheme="minorBidi" w:cstheme="minorBidi"/>
          <w:color w:val="1E1E1E"/>
          <w:sz w:val="22"/>
          <w:szCs w:val="22"/>
          <w:shd w:val="clear" w:color="auto" w:fill="FFFFFF"/>
        </w:rPr>
      </w:pPr>
      <w:r w:rsidRPr="00CB1A42">
        <w:rPr>
          <w:rFonts w:asciiTheme="minorBidi" w:hAnsiTheme="minorBidi" w:cstheme="minorBidi"/>
          <w:sz w:val="22"/>
          <w:szCs w:val="22"/>
        </w:rPr>
        <w:t>Dowry disputes arising</w:t>
      </w:r>
      <w:r w:rsidRPr="002D6B6B">
        <w:rPr>
          <w:rFonts w:asciiTheme="minorBidi" w:hAnsiTheme="minorBidi" w:cstheme="minorBidi"/>
          <w:color w:val="1E1E1E"/>
          <w:sz w:val="22"/>
          <w:szCs w:val="22"/>
          <w:shd w:val="clear" w:color="auto" w:fill="FFFFFF"/>
        </w:rPr>
        <w:t xml:space="preserve"> after divorce. </w:t>
      </w:r>
    </w:p>
    <w:p w14:paraId="5990DC95" w14:textId="0B239FDE" w:rsidR="003E67C5" w:rsidRDefault="003E67C5" w:rsidP="00103DAC">
      <w:pPr>
        <w:pStyle w:val="Default"/>
        <w:tabs>
          <w:tab w:val="left" w:pos="360"/>
          <w:tab w:val="left" w:pos="720"/>
        </w:tabs>
        <w:rPr>
          <w:rFonts w:asciiTheme="minorBidi" w:hAnsiTheme="minorBidi" w:cstheme="minorBidi"/>
          <w:sz w:val="23"/>
          <w:szCs w:val="23"/>
        </w:rPr>
      </w:pPr>
    </w:p>
    <w:p w14:paraId="39B3D75C" w14:textId="77777777" w:rsidR="00121624" w:rsidRPr="002D6B6B" w:rsidRDefault="007F90FC" w:rsidP="00B64DF7">
      <w:pPr>
        <w:pStyle w:val="0MainParagraphStyle"/>
      </w:pPr>
      <w:r w:rsidRPr="435ABAD0">
        <w:rPr>
          <w:b/>
          <w:bCs/>
        </w:rPr>
        <w:t xml:space="preserve">The Punjab Occupational Safety and Health Act 2019 (POSHA 2019): </w:t>
      </w:r>
      <w:r>
        <w:t>Under this Act, the employer would be responsible to ensure the health and safety of the workers at workplaces (construction sites are also considered as workplace under the Act). The Act mentions health and safety requirements which need to be ensured to be complied by the employer/site in-charge and the workers. The Chief Inspector and the inspectors appointed under the Act shall be responsible to enforce health and safety requirements prescribed by the Act. Penalties shall be imposed in case of noncompliance of the requirements.</w:t>
      </w:r>
    </w:p>
    <w:p w14:paraId="70B8B880" w14:textId="77777777" w:rsidR="00121624" w:rsidRPr="002D6B6B" w:rsidRDefault="00121624" w:rsidP="00103DAC">
      <w:pPr>
        <w:pStyle w:val="Default"/>
        <w:tabs>
          <w:tab w:val="left" w:pos="360"/>
          <w:tab w:val="left" w:pos="720"/>
        </w:tabs>
        <w:rPr>
          <w:rFonts w:asciiTheme="minorBidi" w:hAnsiTheme="minorBidi" w:cstheme="minorBidi"/>
          <w:sz w:val="23"/>
          <w:szCs w:val="23"/>
        </w:rPr>
      </w:pPr>
    </w:p>
    <w:p w14:paraId="147D6BB9" w14:textId="38557BC6" w:rsidR="00121624" w:rsidRPr="00FE2727" w:rsidRDefault="54A591E7" w:rsidP="00BB412F">
      <w:pPr>
        <w:pStyle w:val="0MainParagraphStyle"/>
        <w:tabs>
          <w:tab w:val="left" w:pos="360"/>
        </w:tabs>
      </w:pPr>
      <w:r w:rsidRPr="00ED2D9D">
        <w:rPr>
          <w:b/>
          <w:bCs/>
          <w:shd w:val="clear" w:color="auto" w:fill="FFFFFF"/>
        </w:rPr>
        <w:t>Land Acquisition Act, 1894</w:t>
      </w:r>
      <w:r w:rsidR="684F5C8B" w:rsidRPr="00ED2D9D">
        <w:rPr>
          <w:b/>
          <w:bCs/>
          <w:shd w:val="clear" w:color="auto" w:fill="FFFFFF"/>
        </w:rPr>
        <w:t>:</w:t>
      </w:r>
      <w:r w:rsidR="684F5C8B">
        <w:rPr>
          <w:shd w:val="clear" w:color="auto" w:fill="FFFFFF"/>
        </w:rPr>
        <w:t xml:space="preserve"> </w:t>
      </w:r>
      <w:r w:rsidR="007F90FC" w:rsidRPr="00FE2727">
        <w:t xml:space="preserve">LAA 1894, as amended from time to time, is the primary law for the purpose of private land acquisition for public purposes in the province of Punjab through the exercise of the right of eminent domain. </w:t>
      </w:r>
      <w:proofErr w:type="spellStart"/>
      <w:r w:rsidR="007F90FC" w:rsidRPr="00FE2727">
        <w:t>GoPunjab</w:t>
      </w:r>
      <w:proofErr w:type="spellEnd"/>
      <w:r w:rsidR="007F90FC" w:rsidRPr="00FE2727">
        <w:t xml:space="preserve"> has also framed the Punjab Land Acquisition Rules, 1983 (1983 Rules) under Section 55 of the Act. The Act and the 1983 Rules are intended to be read together. </w:t>
      </w:r>
      <w:r w:rsidR="007F90FC" w:rsidRPr="00ED2D9D">
        <w:rPr>
          <w:kern w:val="24"/>
        </w:rPr>
        <w:t xml:space="preserve">The LAA specifies a systematic approach for acquisition and compensation of land and other properties for development projects. It stipulates various sections pertaining to notifications, surveys, acquisition, </w:t>
      </w:r>
      <w:proofErr w:type="gramStart"/>
      <w:r w:rsidR="007F90FC" w:rsidRPr="00ED2D9D">
        <w:rPr>
          <w:kern w:val="24"/>
        </w:rPr>
        <w:t>compensation</w:t>
      </w:r>
      <w:proofErr w:type="gramEnd"/>
      <w:r w:rsidR="007F90FC" w:rsidRPr="00ED2D9D">
        <w:rPr>
          <w:kern w:val="24"/>
        </w:rPr>
        <w:t xml:space="preserve"> and apportionment of awards, along with disputes resolution, penalties and exemptions.</w:t>
      </w:r>
      <w:r w:rsidR="007F90FC" w:rsidRPr="00FE2727">
        <w:t xml:space="preserve"> </w:t>
      </w:r>
      <w:r w:rsidR="007F90FC" w:rsidRPr="00ED2D9D">
        <w:rPr>
          <w:rFonts w:eastAsia="Arial"/>
          <w:kern w:val="24"/>
          <w:lang w:val="en-GB" w:eastAsia="en-AU"/>
        </w:rPr>
        <w:t>The LAA and its implementation rules require that following an impact identification and valuation exercise, land and crops are compensated in cash at the current market rate to the titled landowners. The LAA mandates that land valuation is to be based on the last 3 to 5 years average registered land-sale rates. However, in several recent cases, the median rate over the past 1 year, or even the current rates, has been applied with an added 15% compulsory acquisition surcharge according to the provision of the law.</w:t>
      </w:r>
    </w:p>
    <w:p w14:paraId="2A9A4AEF" w14:textId="77777777" w:rsidR="00121624" w:rsidRPr="00FE2727" w:rsidRDefault="00121624" w:rsidP="00121624">
      <w:pPr>
        <w:pStyle w:val="ListParagraph"/>
        <w:tabs>
          <w:tab w:val="left" w:pos="360"/>
          <w:tab w:val="left" w:pos="720"/>
        </w:tabs>
        <w:spacing w:after="0" w:line="240" w:lineRule="auto"/>
        <w:ind w:left="0"/>
        <w:jc w:val="both"/>
        <w:rPr>
          <w:rFonts w:asciiTheme="minorBidi" w:hAnsiTheme="minorBidi"/>
        </w:rPr>
      </w:pPr>
    </w:p>
    <w:p w14:paraId="7C398B89" w14:textId="77777777" w:rsidR="00121624" w:rsidRPr="00FE2727" w:rsidRDefault="007F90FC" w:rsidP="00870894">
      <w:pPr>
        <w:pStyle w:val="0MainParagraphStyle"/>
      </w:pPr>
      <w:r>
        <w:t xml:space="preserve">The Act only recognizes “legal” owners of property supported by records of ownership such as land record title, registered sale deeds, or agreements; whereas the WB policy is that lack of title should not be a bar to compensation. Furthermore, WB policy requires that the persons affected by the project be assisted during their transition period in the resettlement site and efforts made to restore their livelihoods whereas the Act is silent on that. </w:t>
      </w:r>
    </w:p>
    <w:p w14:paraId="46AB095F" w14:textId="77777777" w:rsidR="00121624" w:rsidRPr="00FE2727" w:rsidRDefault="00121624" w:rsidP="00121624">
      <w:pPr>
        <w:pStyle w:val="ListParagraph"/>
        <w:tabs>
          <w:tab w:val="left" w:pos="360"/>
          <w:tab w:val="left" w:pos="720"/>
        </w:tabs>
        <w:spacing w:after="0" w:line="240" w:lineRule="auto"/>
        <w:ind w:left="0"/>
        <w:jc w:val="both"/>
        <w:rPr>
          <w:rFonts w:asciiTheme="minorBidi" w:hAnsiTheme="minorBidi"/>
        </w:rPr>
      </w:pPr>
    </w:p>
    <w:p w14:paraId="2A934C11" w14:textId="77777777" w:rsidR="00121624" w:rsidRPr="00FE2727" w:rsidRDefault="007F90FC" w:rsidP="00870894">
      <w:pPr>
        <w:pStyle w:val="0MainParagraphStyle"/>
      </w:pPr>
      <w:r>
        <w:t xml:space="preserve">The proposed program will not involve land acquisition; therefore, this Act is not likely to come into play. </w:t>
      </w:r>
    </w:p>
    <w:p w14:paraId="44073DFC" w14:textId="77777777" w:rsidR="00983D46" w:rsidRPr="002D6B6B" w:rsidRDefault="00983D46" w:rsidP="00103DAC">
      <w:pPr>
        <w:pStyle w:val="Default"/>
        <w:tabs>
          <w:tab w:val="left" w:pos="360"/>
          <w:tab w:val="left" w:pos="720"/>
        </w:tabs>
        <w:rPr>
          <w:rFonts w:asciiTheme="minorBidi" w:hAnsiTheme="minorBidi" w:cstheme="minorBidi"/>
          <w:sz w:val="23"/>
          <w:szCs w:val="23"/>
        </w:rPr>
      </w:pPr>
    </w:p>
    <w:p w14:paraId="38799FA8" w14:textId="4229EE34" w:rsidR="00983D46" w:rsidRPr="002D6B6B" w:rsidRDefault="615C0824" w:rsidP="00BB412F">
      <w:pPr>
        <w:pStyle w:val="0MainParagraphStyle"/>
        <w:tabs>
          <w:tab w:val="left" w:pos="360"/>
        </w:tabs>
      </w:pPr>
      <w:r w:rsidRPr="00F0072A">
        <w:rPr>
          <w:b/>
          <w:bCs/>
          <w:shd w:val="clear" w:color="auto" w:fill="FFFFFF"/>
        </w:rPr>
        <w:t>Employment of Children Act, 1991 and Punjab Restriction of Employment of Children Act 2015</w:t>
      </w:r>
      <w:r w:rsidR="0900A78B" w:rsidRPr="00F0072A">
        <w:rPr>
          <w:b/>
          <w:bCs/>
          <w:shd w:val="clear" w:color="auto" w:fill="FFFFFF"/>
        </w:rPr>
        <w:t>:</w:t>
      </w:r>
      <w:r w:rsidR="0900A78B">
        <w:rPr>
          <w:shd w:val="clear" w:color="auto" w:fill="FFFFFF"/>
        </w:rPr>
        <w:t xml:space="preserve"> </w:t>
      </w:r>
      <w:r w:rsidRPr="002D6B6B">
        <w:t xml:space="preserve">Article 11(3) of the constitution of Pakistan prohibits employment of children below the age of 14 in any factory, mine, or any other hazardous employment. In accordance with this article, the ECA 1991 disallows such child labor in the country. The ECA defines a </w:t>
      </w:r>
      <w:r w:rsidRPr="002D6B6B">
        <w:lastRenderedPageBreak/>
        <w:t xml:space="preserve">child as a person who has not completed his/her 14th year of age. The ECA states that no child shall be employed or permitted to work in any of the occupations set forth in the ECA (such as transport sector, railways, construction, and ports) or in any workshop wherein any of the processes defined in the Act is carried out. </w:t>
      </w:r>
    </w:p>
    <w:p w14:paraId="67D5D186" w14:textId="77777777" w:rsidR="00983D46" w:rsidRPr="002D6B6B" w:rsidRDefault="00983D46" w:rsidP="00103DAC">
      <w:pPr>
        <w:pStyle w:val="Default"/>
        <w:tabs>
          <w:tab w:val="left" w:pos="360"/>
          <w:tab w:val="left" w:pos="720"/>
        </w:tabs>
        <w:rPr>
          <w:rFonts w:asciiTheme="minorBidi" w:hAnsiTheme="minorBidi" w:cstheme="minorBidi"/>
        </w:rPr>
      </w:pPr>
    </w:p>
    <w:p w14:paraId="10D3FFA3" w14:textId="1E95D7A8" w:rsidR="00983D46" w:rsidRPr="002D6B6B" w:rsidRDefault="1AF9A441" w:rsidP="006B1A1E">
      <w:pPr>
        <w:pStyle w:val="0MainParagraphStyle"/>
      </w:pPr>
      <w:r>
        <w:t>Recently</w:t>
      </w:r>
      <w:r w:rsidR="615C0824">
        <w:t xml:space="preserve">, </w:t>
      </w:r>
      <w:proofErr w:type="spellStart"/>
      <w:r w:rsidR="615C0824">
        <w:t>GoPunjab</w:t>
      </w:r>
      <w:proofErr w:type="spellEnd"/>
      <w:r w:rsidR="615C0824">
        <w:t xml:space="preserve"> has promulgated a new act titled ‘Punjab Restriction of Employment of Children Act 2015’ dealing with child labor in the commercial and industrial sectors of Punjab. The Act aims at banning children up to 14 years of age from all types of employment. </w:t>
      </w:r>
    </w:p>
    <w:p w14:paraId="2DB2285E" w14:textId="2B0A2446" w:rsidR="0035187A" w:rsidRPr="002D6B6B" w:rsidRDefault="0035187A" w:rsidP="00103DAC">
      <w:pPr>
        <w:pStyle w:val="Default"/>
        <w:tabs>
          <w:tab w:val="left" w:pos="360"/>
          <w:tab w:val="left" w:pos="720"/>
        </w:tabs>
        <w:rPr>
          <w:rFonts w:asciiTheme="minorBidi" w:hAnsiTheme="minorBidi" w:cstheme="minorBidi"/>
          <w:sz w:val="23"/>
          <w:szCs w:val="23"/>
        </w:rPr>
      </w:pPr>
    </w:p>
    <w:p w14:paraId="27C93673" w14:textId="770B7899" w:rsidR="00983D46" w:rsidRPr="002D6B6B" w:rsidRDefault="00983D46" w:rsidP="00103DAC">
      <w:pPr>
        <w:pStyle w:val="Default"/>
        <w:tabs>
          <w:tab w:val="left" w:pos="360"/>
          <w:tab w:val="left" w:pos="720"/>
        </w:tabs>
        <w:rPr>
          <w:rFonts w:asciiTheme="minorBidi" w:hAnsiTheme="minorBidi" w:cstheme="minorBidi"/>
          <w:b/>
          <w:i/>
          <w:sz w:val="22"/>
          <w:szCs w:val="22"/>
          <w:shd w:val="clear" w:color="auto" w:fill="FFFFFF"/>
        </w:rPr>
      </w:pPr>
      <w:r w:rsidRPr="002D6B6B">
        <w:rPr>
          <w:rFonts w:asciiTheme="minorBidi" w:hAnsiTheme="minorBidi" w:cstheme="minorBidi"/>
          <w:b/>
          <w:i/>
          <w:sz w:val="22"/>
          <w:szCs w:val="22"/>
          <w:shd w:val="clear" w:color="auto" w:fill="FFFFFF"/>
        </w:rPr>
        <w:t>Labor Laws</w:t>
      </w:r>
    </w:p>
    <w:p w14:paraId="0E1E6EEF" w14:textId="77777777" w:rsidR="00983D46" w:rsidRPr="002D6B6B" w:rsidRDefault="00983D46" w:rsidP="008B36D3">
      <w:pPr>
        <w:pStyle w:val="Default"/>
        <w:tabs>
          <w:tab w:val="left" w:pos="360"/>
          <w:tab w:val="left" w:pos="720"/>
        </w:tabs>
        <w:jc w:val="both"/>
        <w:rPr>
          <w:rFonts w:asciiTheme="minorBidi" w:hAnsiTheme="minorBidi" w:cstheme="minorBidi"/>
          <w:b/>
          <w:bCs/>
          <w:i/>
          <w:iCs/>
          <w:sz w:val="23"/>
          <w:szCs w:val="23"/>
        </w:rPr>
      </w:pPr>
    </w:p>
    <w:p w14:paraId="22CF6402" w14:textId="343CC562" w:rsidR="00983D46" w:rsidRPr="002D6B6B" w:rsidRDefault="615C0824" w:rsidP="005B1DC6">
      <w:pPr>
        <w:pStyle w:val="0MainParagraphStyle"/>
      </w:pPr>
      <w:r>
        <w:t>The Constitution of Pakistan contains a range of provisions with regards to labor rights found in Part II: Fundamental Rights and Principles of Policy.</w:t>
      </w:r>
    </w:p>
    <w:p w14:paraId="093C52EF" w14:textId="470BE9F8" w:rsidR="00983D46" w:rsidRPr="002D6B6B" w:rsidRDefault="00983D46" w:rsidP="005B1DC6">
      <w:pPr>
        <w:pStyle w:val="Default"/>
        <w:numPr>
          <w:ilvl w:val="0"/>
          <w:numId w:val="45"/>
        </w:numPr>
        <w:tabs>
          <w:tab w:val="left" w:pos="360"/>
          <w:tab w:val="left" w:pos="720"/>
        </w:tabs>
        <w:spacing w:before="120" w:after="44"/>
        <w:ind w:left="908" w:hanging="274"/>
        <w:rPr>
          <w:rFonts w:asciiTheme="minorBidi" w:hAnsiTheme="minorBidi" w:cstheme="minorBidi"/>
          <w:sz w:val="22"/>
          <w:szCs w:val="22"/>
        </w:rPr>
      </w:pPr>
      <w:r w:rsidRPr="002D6B6B">
        <w:rPr>
          <w:rFonts w:asciiTheme="minorBidi" w:hAnsiTheme="minorBidi" w:cstheme="minorBidi"/>
          <w:sz w:val="22"/>
          <w:szCs w:val="22"/>
        </w:rPr>
        <w:t xml:space="preserve">Article 11 of the Constitution prohibits all forms of slavery, forced </w:t>
      </w:r>
      <w:proofErr w:type="spellStart"/>
      <w:r w:rsidRPr="002D6B6B">
        <w:rPr>
          <w:rFonts w:asciiTheme="minorBidi" w:hAnsiTheme="minorBidi" w:cstheme="minorBidi"/>
          <w:sz w:val="22"/>
          <w:szCs w:val="22"/>
        </w:rPr>
        <w:t>labour</w:t>
      </w:r>
      <w:proofErr w:type="spellEnd"/>
      <w:r w:rsidRPr="002D6B6B">
        <w:rPr>
          <w:rFonts w:asciiTheme="minorBidi" w:hAnsiTheme="minorBidi" w:cstheme="minorBidi"/>
          <w:sz w:val="22"/>
          <w:szCs w:val="22"/>
        </w:rPr>
        <w:t xml:space="preserve"> and child </w:t>
      </w:r>
      <w:proofErr w:type="gramStart"/>
      <w:r w:rsidRPr="002D6B6B">
        <w:rPr>
          <w:rFonts w:asciiTheme="minorBidi" w:hAnsiTheme="minorBidi" w:cstheme="minorBidi"/>
          <w:sz w:val="22"/>
          <w:szCs w:val="22"/>
        </w:rPr>
        <w:t>labor;</w:t>
      </w:r>
      <w:proofErr w:type="gramEnd"/>
    </w:p>
    <w:p w14:paraId="6A4642C2" w14:textId="77777777" w:rsidR="00983D46" w:rsidRPr="002D6B6B" w:rsidRDefault="00983D46" w:rsidP="005B1DC6">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Article 17 provides for a fundamental right to exercise the freedom of association and the right to form </w:t>
      </w:r>
      <w:proofErr w:type="gramStart"/>
      <w:r w:rsidRPr="002D6B6B">
        <w:rPr>
          <w:rFonts w:asciiTheme="minorBidi" w:hAnsiTheme="minorBidi" w:cstheme="minorBidi"/>
          <w:sz w:val="22"/>
          <w:szCs w:val="22"/>
        </w:rPr>
        <w:t>unions;</w:t>
      </w:r>
      <w:proofErr w:type="gramEnd"/>
    </w:p>
    <w:p w14:paraId="247C0590" w14:textId="77777777" w:rsidR="00983D46" w:rsidRPr="002D6B6B" w:rsidRDefault="00983D46" w:rsidP="005B1DC6">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Article 18 proscribes the right of its citizens to enter upon any lawful profession or occupation and to conduct any lawful trade or </w:t>
      </w:r>
      <w:proofErr w:type="gramStart"/>
      <w:r w:rsidRPr="002D6B6B">
        <w:rPr>
          <w:rFonts w:asciiTheme="minorBidi" w:hAnsiTheme="minorBidi" w:cstheme="minorBidi"/>
          <w:sz w:val="22"/>
          <w:szCs w:val="22"/>
        </w:rPr>
        <w:t>business;</w:t>
      </w:r>
      <w:proofErr w:type="gramEnd"/>
    </w:p>
    <w:p w14:paraId="44EE2D2B" w14:textId="77777777" w:rsidR="00983D46" w:rsidRPr="002D6B6B" w:rsidRDefault="00983D46" w:rsidP="005B1DC6">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Article 25 lays down the right to equality before the law and prohibition of discrimination on the grounds of sex </w:t>
      </w:r>
      <w:proofErr w:type="gramStart"/>
      <w:r w:rsidRPr="002D6B6B">
        <w:rPr>
          <w:rFonts w:asciiTheme="minorBidi" w:hAnsiTheme="minorBidi" w:cstheme="minorBidi"/>
          <w:sz w:val="22"/>
          <w:szCs w:val="22"/>
        </w:rPr>
        <w:t>alone;</w:t>
      </w:r>
      <w:proofErr w:type="gramEnd"/>
    </w:p>
    <w:p w14:paraId="0047ABE2" w14:textId="788A475E" w:rsidR="00983D46" w:rsidRPr="005B1DC6" w:rsidRDefault="00983D46" w:rsidP="005B1DC6">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Article 37(e) makes provision for securing just and humane conditions of work, ensuring that children and women are not employed in vocations unsuited to their age or sex, and for maternity benefits</w:t>
      </w:r>
      <w:r w:rsidRPr="005B1DC6">
        <w:rPr>
          <w:rFonts w:asciiTheme="minorBidi" w:hAnsiTheme="minorBidi" w:cstheme="minorBidi"/>
          <w:sz w:val="22"/>
          <w:szCs w:val="22"/>
        </w:rPr>
        <w:t xml:space="preserve"> for women in employment.</w:t>
      </w:r>
    </w:p>
    <w:p w14:paraId="6BE0D2F6" w14:textId="77777777" w:rsidR="00247FAB" w:rsidRPr="002D6B6B" w:rsidRDefault="00247FAB" w:rsidP="00103DAC">
      <w:pPr>
        <w:pStyle w:val="Default"/>
        <w:tabs>
          <w:tab w:val="left" w:pos="360"/>
          <w:tab w:val="left" w:pos="720"/>
        </w:tabs>
        <w:spacing w:after="44"/>
        <w:rPr>
          <w:rFonts w:asciiTheme="minorBidi" w:eastAsia="Times New Roman" w:hAnsiTheme="minorBidi" w:cstheme="minorBidi"/>
          <w:sz w:val="20"/>
          <w:szCs w:val="20"/>
        </w:rPr>
      </w:pPr>
    </w:p>
    <w:p w14:paraId="010FBA24" w14:textId="77777777" w:rsidR="00EA682C" w:rsidRDefault="00EA682C" w:rsidP="001E18BB">
      <w:pPr>
        <w:pStyle w:val="0MainParagraphStyle"/>
      </w:pPr>
      <w:r w:rsidRPr="003907F7">
        <w:t xml:space="preserve">Under the </w:t>
      </w:r>
      <w:r>
        <w:t>c</w:t>
      </w:r>
      <w:r w:rsidRPr="003907F7">
        <w:t>onstitution</w:t>
      </w:r>
      <w:r>
        <w:t>,</w:t>
      </w:r>
      <w:r w:rsidRPr="003907F7">
        <w:t xml:space="preserve"> </w:t>
      </w:r>
      <w:r>
        <w:t>labor</w:t>
      </w:r>
      <w:r w:rsidRPr="00820947">
        <w:t xml:space="preserve"> is regarded as a </w:t>
      </w:r>
      <w:r>
        <w:t>‘</w:t>
      </w:r>
      <w:r w:rsidRPr="00820947">
        <w:t>concurrent subject,</w:t>
      </w:r>
      <w:r>
        <w:t>’</w:t>
      </w:r>
      <w:r w:rsidRPr="00820947">
        <w:t xml:space="preserve"> which means that it is the responsibility of both the </w:t>
      </w:r>
      <w:r>
        <w:t>f</w:t>
      </w:r>
      <w:r w:rsidRPr="00820947">
        <w:t xml:space="preserve">ederal and </w:t>
      </w:r>
      <w:r>
        <w:t>p</w:t>
      </w:r>
      <w:r w:rsidRPr="00820947">
        <w:t>rovincial</w:t>
      </w:r>
      <w:r w:rsidRPr="003907F7">
        <w:t xml:space="preserve"> </w:t>
      </w:r>
      <w:r>
        <w:t>g</w:t>
      </w:r>
      <w:r w:rsidRPr="003907F7">
        <w:t xml:space="preserve">overnments. However, for the sake of uniformity, laws are enacted by the </w:t>
      </w:r>
      <w:r>
        <w:t>f</w:t>
      </w:r>
      <w:r w:rsidRPr="003907F7">
        <w:t xml:space="preserve">ederal </w:t>
      </w:r>
      <w:r>
        <w:t>g</w:t>
      </w:r>
      <w:r w:rsidRPr="003907F7">
        <w:t xml:space="preserve">overnment, stipulating that </w:t>
      </w:r>
      <w:r>
        <w:t>p</w:t>
      </w:r>
      <w:r w:rsidRPr="003907F7">
        <w:t xml:space="preserve">rovincial </w:t>
      </w:r>
      <w:r>
        <w:t>g</w:t>
      </w:r>
      <w:r w:rsidRPr="003907F7">
        <w:t xml:space="preserve">overnments may make rules and regulations of their own according to the conditions prevailing in or for the specific requirements of the </w:t>
      </w:r>
      <w:r>
        <w:t>p</w:t>
      </w:r>
      <w:r w:rsidRPr="003907F7">
        <w:t>rovinces.</w:t>
      </w:r>
      <w:r>
        <w:t xml:space="preserve"> </w:t>
      </w:r>
    </w:p>
    <w:p w14:paraId="5751C25F" w14:textId="77777777" w:rsidR="00EA682C" w:rsidRDefault="00EA682C" w:rsidP="0080177C">
      <w:pPr>
        <w:pStyle w:val="0MainParagraphStyle"/>
        <w:numPr>
          <w:ilvl w:val="0"/>
          <w:numId w:val="0"/>
        </w:numPr>
        <w:ind w:left="540"/>
      </w:pPr>
    </w:p>
    <w:p w14:paraId="37E08B15" w14:textId="5364A66F" w:rsidR="00496973" w:rsidRPr="002D6B6B" w:rsidRDefault="55355163" w:rsidP="001E18BB">
      <w:pPr>
        <w:pStyle w:val="0MainParagraphStyle"/>
      </w:pPr>
      <w:r>
        <w:t xml:space="preserve">The major </w:t>
      </w:r>
      <w:r w:rsidRPr="435ABAD0">
        <w:rPr>
          <w:color w:val="000000" w:themeColor="text1"/>
        </w:rPr>
        <w:t>labor</w:t>
      </w:r>
      <w:r>
        <w:t xml:space="preserve"> laws relevant in the Punjab province are listed below: </w:t>
      </w:r>
    </w:p>
    <w:p w14:paraId="0E193C0B" w14:textId="77777777" w:rsidR="00095BF8" w:rsidRPr="002D6B6B" w:rsidRDefault="00095BF8" w:rsidP="00103DAC">
      <w:pPr>
        <w:pStyle w:val="ListParagraph"/>
        <w:tabs>
          <w:tab w:val="left" w:pos="360"/>
          <w:tab w:val="left" w:pos="720"/>
        </w:tabs>
        <w:spacing w:after="0" w:line="240" w:lineRule="auto"/>
        <w:ind w:left="0"/>
        <w:jc w:val="both"/>
        <w:rPr>
          <w:rFonts w:asciiTheme="minorBidi" w:hAnsiTheme="minorBidi"/>
        </w:rPr>
      </w:pPr>
    </w:p>
    <w:p w14:paraId="3C446CDC" w14:textId="01960C5E"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Bonded labor system (abolition) </w:t>
      </w:r>
      <w:r w:rsidR="00513491" w:rsidRPr="002D6B6B">
        <w:rPr>
          <w:rFonts w:asciiTheme="minorBidi" w:hAnsiTheme="minorBidi" w:cstheme="minorBidi"/>
          <w:sz w:val="22"/>
          <w:szCs w:val="22"/>
        </w:rPr>
        <w:t>a</w:t>
      </w:r>
      <w:r w:rsidRPr="002D6B6B">
        <w:rPr>
          <w:rFonts w:asciiTheme="minorBidi" w:hAnsiTheme="minorBidi" w:cstheme="minorBidi"/>
          <w:sz w:val="22"/>
          <w:szCs w:val="22"/>
        </w:rPr>
        <w:t xml:space="preserve">ct, 1992 </w:t>
      </w:r>
    </w:p>
    <w:p w14:paraId="281111A9" w14:textId="653F155E"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proofErr w:type="spellStart"/>
      <w:proofErr w:type="gramStart"/>
      <w:r w:rsidRPr="002D6B6B">
        <w:rPr>
          <w:rFonts w:asciiTheme="minorBidi" w:hAnsiTheme="minorBidi" w:cstheme="minorBidi"/>
          <w:sz w:val="22"/>
          <w:szCs w:val="22"/>
        </w:rPr>
        <w:t>Companies</w:t>
      </w:r>
      <w:proofErr w:type="spellEnd"/>
      <w:proofErr w:type="gramEnd"/>
      <w:r w:rsidRPr="002D6B6B">
        <w:rPr>
          <w:rFonts w:asciiTheme="minorBidi" w:hAnsiTheme="minorBidi" w:cstheme="minorBidi"/>
          <w:sz w:val="22"/>
          <w:szCs w:val="22"/>
        </w:rPr>
        <w:t xml:space="preserve"> profits (workers' participation) </w:t>
      </w:r>
      <w:r w:rsidR="00513491" w:rsidRPr="002D6B6B">
        <w:rPr>
          <w:rFonts w:asciiTheme="minorBidi" w:hAnsiTheme="minorBidi" w:cstheme="minorBidi"/>
          <w:sz w:val="22"/>
          <w:szCs w:val="22"/>
        </w:rPr>
        <w:t>a</w:t>
      </w:r>
      <w:r w:rsidRPr="002D6B6B">
        <w:rPr>
          <w:rFonts w:asciiTheme="minorBidi" w:hAnsiTheme="minorBidi" w:cstheme="minorBidi"/>
          <w:sz w:val="22"/>
          <w:szCs w:val="22"/>
        </w:rPr>
        <w:t xml:space="preserve">ct, 1968 </w:t>
      </w:r>
    </w:p>
    <w:p w14:paraId="31DF3CCA" w14:textId="203BF416"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Disabled persons, (employment and rehabilitation) ordinance, 1981 </w:t>
      </w:r>
    </w:p>
    <w:p w14:paraId="5C2BD44B" w14:textId="72998F3D"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Employees' cost of living (relief) act, 1973 </w:t>
      </w:r>
    </w:p>
    <w:p w14:paraId="187C22F5" w14:textId="4551A027"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Employment (record of services) act, 1951 </w:t>
      </w:r>
    </w:p>
    <w:p w14:paraId="6D55BF15" w14:textId="487FFCA1"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Employment of children act, 1991 </w:t>
      </w:r>
    </w:p>
    <w:p w14:paraId="0D907DAC" w14:textId="63666817"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Essential personnel (registration) ordinance, 1948 </w:t>
      </w:r>
    </w:p>
    <w:p w14:paraId="7B31D878" w14:textId="1B158137"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Factories act, 1934 </w:t>
      </w:r>
    </w:p>
    <w:p w14:paraId="424A5B25" w14:textId="739BCDC6"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Industrial statistics act, 1942 </w:t>
      </w:r>
    </w:p>
    <w:p w14:paraId="3997757B" w14:textId="0A6901E6"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Minimum wages ordinance, 1961 </w:t>
      </w:r>
    </w:p>
    <w:p w14:paraId="0282BDC3" w14:textId="6F08F253"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Payment of wages act, 1936 </w:t>
      </w:r>
    </w:p>
    <w:p w14:paraId="6CB69FA7" w14:textId="0BF69CDE"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Provincial employees’ social security ordinance, 1965 </w:t>
      </w:r>
    </w:p>
    <w:p w14:paraId="3517C441" w14:textId="27CB8C83"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Employees special allowance (payment) act, 1988 </w:t>
      </w:r>
    </w:p>
    <w:p w14:paraId="6BD0C275" w14:textId="416D07BA"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Fair price shops (factories) ordinance, 1971 </w:t>
      </w:r>
    </w:p>
    <w:p w14:paraId="42C10255" w14:textId="1B7F122C"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lastRenderedPageBreak/>
        <w:t xml:space="preserve">Industrial relations act 2010 </w:t>
      </w:r>
    </w:p>
    <w:p w14:paraId="01834C3A" w14:textId="23438230"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Weights and measures (international system) enforcement act, 1975 </w:t>
      </w:r>
    </w:p>
    <w:p w14:paraId="250FFC47" w14:textId="6D44E5C2"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Road transport workers ordinance, 1961 </w:t>
      </w:r>
    </w:p>
    <w:p w14:paraId="714DF3E7" w14:textId="3B2D3CFE"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West Pakistan industrial and commercial employment (standing orders) ordinance, 1968 </w:t>
      </w:r>
    </w:p>
    <w:p w14:paraId="5692CE87" w14:textId="2B476645"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West Pakistan maternity benefit ordinance, 1958 </w:t>
      </w:r>
    </w:p>
    <w:p w14:paraId="5909FEF6" w14:textId="2B842536"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West Pakistan minimum wages for unskilled workers ordinance, 1969 </w:t>
      </w:r>
    </w:p>
    <w:p w14:paraId="6F870F1D" w14:textId="5E4DA551"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West Pakistan shops and establishments ordinance, 1969 </w:t>
      </w:r>
    </w:p>
    <w:p w14:paraId="2B5BAD05" w14:textId="262682D6"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proofErr w:type="gramStart"/>
      <w:r w:rsidRPr="002D6B6B">
        <w:rPr>
          <w:rFonts w:asciiTheme="minorBidi" w:hAnsiTheme="minorBidi" w:cstheme="minorBidi"/>
          <w:sz w:val="22"/>
          <w:szCs w:val="22"/>
        </w:rPr>
        <w:t>Workers</w:t>
      </w:r>
      <w:proofErr w:type="gramEnd"/>
      <w:r w:rsidRPr="002D6B6B">
        <w:rPr>
          <w:rFonts w:asciiTheme="minorBidi" w:hAnsiTheme="minorBidi" w:cstheme="minorBidi"/>
          <w:sz w:val="22"/>
          <w:szCs w:val="22"/>
        </w:rPr>
        <w:t xml:space="preserve"> children (education) ordinance, 1972 </w:t>
      </w:r>
    </w:p>
    <w:p w14:paraId="7709586D" w14:textId="02C3B6E1"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proofErr w:type="gramStart"/>
      <w:r w:rsidRPr="002D6B6B">
        <w:rPr>
          <w:rFonts w:asciiTheme="minorBidi" w:hAnsiTheme="minorBidi" w:cstheme="minorBidi"/>
          <w:sz w:val="22"/>
          <w:szCs w:val="22"/>
        </w:rPr>
        <w:t>Workers</w:t>
      </w:r>
      <w:proofErr w:type="gramEnd"/>
      <w:r w:rsidRPr="002D6B6B">
        <w:rPr>
          <w:rFonts w:asciiTheme="minorBidi" w:hAnsiTheme="minorBidi" w:cstheme="minorBidi"/>
          <w:sz w:val="22"/>
          <w:szCs w:val="22"/>
        </w:rPr>
        <w:t xml:space="preserve"> welfare fund ordinance, 1971 </w:t>
      </w:r>
    </w:p>
    <w:p w14:paraId="3C9255F8" w14:textId="4FB9AD3A" w:rsidR="00496973" w:rsidRPr="002D6B6B" w:rsidRDefault="00496973" w:rsidP="001E18BB">
      <w:pPr>
        <w:pStyle w:val="Default"/>
        <w:numPr>
          <w:ilvl w:val="0"/>
          <w:numId w:val="45"/>
        </w:numPr>
        <w:tabs>
          <w:tab w:val="left" w:pos="360"/>
          <w:tab w:val="left" w:pos="720"/>
        </w:tabs>
        <w:spacing w:after="44"/>
        <w:ind w:left="900" w:hanging="270"/>
        <w:rPr>
          <w:rFonts w:asciiTheme="minorBidi" w:hAnsiTheme="minorBidi" w:cstheme="minorBidi"/>
          <w:sz w:val="22"/>
          <w:szCs w:val="22"/>
        </w:rPr>
      </w:pPr>
      <w:r w:rsidRPr="002D6B6B">
        <w:rPr>
          <w:rFonts w:asciiTheme="minorBidi" w:hAnsiTheme="minorBidi" w:cstheme="minorBidi"/>
          <w:sz w:val="22"/>
          <w:szCs w:val="22"/>
        </w:rPr>
        <w:t xml:space="preserve">Workmen compensation act, 1923 </w:t>
      </w:r>
    </w:p>
    <w:p w14:paraId="40928949" w14:textId="77777777" w:rsidR="00983D46" w:rsidRPr="002D6B6B" w:rsidRDefault="00983D46" w:rsidP="00103DAC">
      <w:pPr>
        <w:pStyle w:val="Default"/>
        <w:tabs>
          <w:tab w:val="left" w:pos="360"/>
          <w:tab w:val="left" w:pos="720"/>
        </w:tabs>
        <w:rPr>
          <w:rFonts w:asciiTheme="minorBidi" w:hAnsiTheme="minorBidi" w:cstheme="minorBidi"/>
          <w:sz w:val="22"/>
          <w:szCs w:val="22"/>
        </w:rPr>
      </w:pPr>
    </w:p>
    <w:p w14:paraId="233592CB" w14:textId="5372B68A" w:rsidR="00496973" w:rsidRDefault="55355163" w:rsidP="001E18BB">
      <w:pPr>
        <w:pStyle w:val="0MainParagraphStyle"/>
      </w:pPr>
      <w:r>
        <w:t xml:space="preserve">The above listed laws deal with important labor issues </w:t>
      </w:r>
      <w:proofErr w:type="gramStart"/>
      <w:r>
        <w:t>including:</w:t>
      </w:r>
      <w:proofErr w:type="gramEnd"/>
      <w:r>
        <w:t xml:space="preserve"> contract of employment, termination of contract, working time and rest time, working hours, paid leave, maternity leave and maternity protection, other leave entitlements, minimum age and protection of young workers, </w:t>
      </w:r>
      <w:r w:rsidRPr="435ABAD0">
        <w:rPr>
          <w:color w:val="000000" w:themeColor="text1"/>
        </w:rPr>
        <w:t>equality</w:t>
      </w:r>
      <w:r>
        <w:t>, pay issues,</w:t>
      </w:r>
      <w:r w:rsidR="1D37BD4F">
        <w:t xml:space="preserve"> </w:t>
      </w:r>
      <w:r>
        <w:t xml:space="preserve">workers’ representation in the enterprise, trade union and employers’ association regulation. </w:t>
      </w:r>
    </w:p>
    <w:p w14:paraId="2B6F0954" w14:textId="77777777" w:rsidR="00EC7129" w:rsidRDefault="00EC7129" w:rsidP="00EC7129">
      <w:pPr>
        <w:pStyle w:val="0MainParagraphStyle"/>
        <w:numPr>
          <w:ilvl w:val="0"/>
          <w:numId w:val="0"/>
        </w:numPr>
        <w:ind w:left="540"/>
      </w:pPr>
    </w:p>
    <w:p w14:paraId="2C5C9619" w14:textId="7C3014D8" w:rsidR="00EA682C" w:rsidRDefault="00EA682C" w:rsidP="001E18BB">
      <w:pPr>
        <w:pStyle w:val="0MainParagraphStyle"/>
      </w:pPr>
      <w:r>
        <w:t xml:space="preserve">Besides the </w:t>
      </w:r>
      <w:proofErr w:type="gramStart"/>
      <w:r>
        <w:t>above mentioned</w:t>
      </w:r>
      <w:proofErr w:type="gramEnd"/>
      <w:r>
        <w:t xml:space="preserve"> </w:t>
      </w:r>
      <w:r w:rsidR="00E9097A">
        <w:t xml:space="preserve">statutes, Pakistan has also ratified a number of ILO / UN Conventions that will also be relevant for the project. In all, Pakistan adopted 14 ILO conventions at the time of independence in </w:t>
      </w:r>
      <w:proofErr w:type="gramStart"/>
      <w:r w:rsidR="00E9097A">
        <w:t>1947, and</w:t>
      </w:r>
      <w:proofErr w:type="gramEnd"/>
      <w:r w:rsidR="00E9097A">
        <w:t xml:space="preserve"> ratified </w:t>
      </w:r>
      <w:r w:rsidR="00EC7129">
        <w:t>an additional 17 Conventions over time to improve labor standards in the country through promoting tripartism, improving standards of social justice, maximizing protection to workers and extending the coverage of the labor force. Moreover, the Government also adopted, from time to time, 19 ILO Recommendations.</w:t>
      </w:r>
    </w:p>
    <w:p w14:paraId="53803782" w14:textId="77777777" w:rsidR="00EC7129" w:rsidRDefault="00EC7129" w:rsidP="0080177C">
      <w:pPr>
        <w:pStyle w:val="ListParagraph"/>
      </w:pPr>
    </w:p>
    <w:p w14:paraId="7B825EEA" w14:textId="1F2C091B" w:rsidR="00EC7129" w:rsidRDefault="00EC7129" w:rsidP="001E18BB">
      <w:pPr>
        <w:pStyle w:val="0MainParagraphStyle"/>
      </w:pPr>
      <w:r>
        <w:t>The subjects of Conventions, ratified by Pakistan, broadly cover the areas of hours of work; freedom of association; collective bargaining; prohibition of employment of women and young persons during night hours; medical examination of young persons at sea; workmen’s compensation for injuries as a result of accidents; abolition of fee charging employment policies; discrimination on the basis of sex in employment and occupation; social security; tripartite consultation, vocational rehabilitation; abolition of forced labor, etc. The Recommendations of ILO adopted by Pakistan deal with areas such as vocational training of adults; collective agreements; voluntary conciliation and arbitration; cooperation at the level of undertaking; minimum age for entry into employment in coal mines; protection of workers’ health; holiday with pay; employment and occupational discrimination; communication within the undertakings; examination of grievances and a host of other welfare measures.</w:t>
      </w:r>
    </w:p>
    <w:p w14:paraId="29DF708B" w14:textId="584363E8" w:rsidR="00EA682C" w:rsidRPr="002D6B6B" w:rsidRDefault="00EA682C" w:rsidP="00EA682C">
      <w:pPr>
        <w:pStyle w:val="0MainParagraphStyle"/>
        <w:numPr>
          <w:ilvl w:val="0"/>
          <w:numId w:val="0"/>
        </w:numPr>
        <w:ind w:left="540"/>
      </w:pPr>
    </w:p>
    <w:p w14:paraId="5DA119CF" w14:textId="77777777" w:rsidR="00250FE5" w:rsidRPr="002D6B6B" w:rsidRDefault="00250FE5" w:rsidP="00103DAC">
      <w:pPr>
        <w:pStyle w:val="Default"/>
        <w:tabs>
          <w:tab w:val="left" w:pos="360"/>
          <w:tab w:val="left" w:pos="720"/>
        </w:tabs>
        <w:rPr>
          <w:rFonts w:asciiTheme="minorBidi" w:hAnsiTheme="minorBidi" w:cstheme="minorBidi"/>
          <w:b/>
          <w:i/>
          <w:sz w:val="22"/>
          <w:szCs w:val="22"/>
          <w:shd w:val="clear" w:color="auto" w:fill="FFFFFF"/>
        </w:rPr>
      </w:pPr>
    </w:p>
    <w:p w14:paraId="35D83272" w14:textId="1F2307D4" w:rsidR="00496973" w:rsidRPr="002D6B6B" w:rsidRDefault="55355163" w:rsidP="00BB412F">
      <w:pPr>
        <w:pStyle w:val="0MainParagraphStyle"/>
        <w:tabs>
          <w:tab w:val="left" w:pos="360"/>
        </w:tabs>
      </w:pPr>
      <w:r w:rsidRPr="00004007">
        <w:rPr>
          <w:b/>
          <w:bCs/>
          <w:shd w:val="clear" w:color="auto" w:fill="FFFFFF"/>
        </w:rPr>
        <w:t>Protection against Harassment of Women at the Workplace Act, 2010</w:t>
      </w:r>
      <w:r w:rsidR="2896A66E" w:rsidRPr="00004007">
        <w:rPr>
          <w:b/>
          <w:bCs/>
          <w:shd w:val="clear" w:color="auto" w:fill="FFFFFF"/>
        </w:rPr>
        <w:t>:</w:t>
      </w:r>
      <w:r w:rsidR="2896A66E">
        <w:rPr>
          <w:shd w:val="clear" w:color="auto" w:fill="FFFFFF"/>
        </w:rPr>
        <w:t xml:space="preserve"> </w:t>
      </w:r>
      <w:r w:rsidRPr="002D6B6B">
        <w:t>The act protects women against sexual harassment at the workplace. The act is composed of 13 sections elaborating definitions, composition of the inquiry committee, procedure for holding inquiry, penalties (minor and major), powers of inquiry committee, role of the employer, the process for appeal against minor and major penalties, ombudsmen, and powers of the ombudsmen.</w:t>
      </w:r>
      <w:r w:rsidR="2D660E57" w:rsidRPr="002D6B6B">
        <w:t xml:space="preserve"> The Protection against Harassment of Women at the Workplace Act 2010 must be appreciated since it is the first of its kind to address harassment as a significant legal issue. By protecting a woman’s right to work, the Act affirms the Government’s commitment </w:t>
      </w:r>
      <w:r w:rsidR="2D660E57" w:rsidRPr="002D6B6B">
        <w:lastRenderedPageBreak/>
        <w:t xml:space="preserve">towards fulfilling its international treaty obligations such as those under UDHR and CEDAW. Moreover, it has allowed women to raise their voice against harassment at the workplace and has provided them an equal opportunity to earn livelihood, which will eventually lead to greater women participation in the workforce and the economy of the country. However, the Government of Pakistan needs to take several legal measures to ensure the </w:t>
      </w:r>
      <w:r w:rsidR="2D660E57" w:rsidRPr="00004007">
        <w:rPr>
          <w:color w:val="000000"/>
        </w:rPr>
        <w:t>effective</w:t>
      </w:r>
      <w:r w:rsidR="2D660E57" w:rsidRPr="002D6B6B">
        <w:t xml:space="preserve"> implementation of the Act.</w:t>
      </w:r>
      <w:r w:rsidRPr="002D6B6B">
        <w:t xml:space="preserve"> </w:t>
      </w:r>
    </w:p>
    <w:p w14:paraId="54D6792D" w14:textId="77777777" w:rsidR="00520538" w:rsidRPr="002D6B6B" w:rsidRDefault="00520538" w:rsidP="00103DAC">
      <w:pPr>
        <w:pStyle w:val="Default"/>
        <w:tabs>
          <w:tab w:val="left" w:pos="360"/>
          <w:tab w:val="left" w:pos="720"/>
        </w:tabs>
        <w:rPr>
          <w:rFonts w:asciiTheme="minorBidi" w:hAnsiTheme="minorBidi" w:cstheme="minorBidi"/>
          <w:sz w:val="23"/>
          <w:szCs w:val="23"/>
        </w:rPr>
      </w:pPr>
    </w:p>
    <w:p w14:paraId="630F5D88" w14:textId="0358D736" w:rsidR="00520538" w:rsidRPr="002D6B6B" w:rsidRDefault="2D660E57" w:rsidP="00BB412F">
      <w:pPr>
        <w:pStyle w:val="0MainParagraphStyle"/>
        <w:tabs>
          <w:tab w:val="left" w:pos="360"/>
        </w:tabs>
      </w:pPr>
      <w:r w:rsidRPr="009569A7">
        <w:rPr>
          <w:b/>
          <w:bCs/>
          <w:shd w:val="clear" w:color="auto" w:fill="FFFFFF"/>
        </w:rPr>
        <w:t>Pakistan Antiquities Act 1975 and Punjab Antiquities Amendment Act 2012</w:t>
      </w:r>
      <w:r w:rsidR="4FAC24E7" w:rsidRPr="009569A7">
        <w:rPr>
          <w:b/>
          <w:bCs/>
          <w:shd w:val="clear" w:color="auto" w:fill="FFFFFF"/>
        </w:rPr>
        <w:t>:</w:t>
      </w:r>
      <w:r w:rsidR="4FAC24E7">
        <w:rPr>
          <w:shd w:val="clear" w:color="auto" w:fill="FFFFFF"/>
        </w:rPr>
        <w:t xml:space="preserve"> </w:t>
      </w:r>
      <w:r w:rsidRPr="002D6B6B">
        <w:t xml:space="preserve">The current Antiquities Act 1975 (amended in 1990) redefined as ‘ancient’ any object that is at least 75 years old. It requires that all accidental discoveries are reported to the federal Department of Archeology. It also makes the federal government the owner of all buried antiquities discovered from any site, whether protected or otherwise. It bans all new construction within </w:t>
      </w:r>
      <w:r w:rsidR="29A49D46" w:rsidRPr="002D6B6B">
        <w:t>200</w:t>
      </w:r>
      <w:r w:rsidRPr="002D6B6B">
        <w:t xml:space="preserve"> feet from protected antiquities. The cultural heritage laws of Pakistan are uniformly applicable to all categories of sites regardless of their state of preservation and classification as monuments of national or world heritage. The Antiquities Act guarantees that no changes or repairs can be made to a protected monument even if it is owned privately without approval of the official agencies concerned with it. The Punjab Antiquities Amendment Act 2012 adopts the Act of 1975 with a few minor changes. </w:t>
      </w:r>
    </w:p>
    <w:p w14:paraId="5659A6E1" w14:textId="77777777" w:rsidR="00844398" w:rsidRPr="002D6B6B" w:rsidRDefault="00844398" w:rsidP="00103DAC">
      <w:pPr>
        <w:tabs>
          <w:tab w:val="left" w:pos="360"/>
          <w:tab w:val="left" w:pos="720"/>
        </w:tabs>
        <w:spacing w:after="0" w:line="240" w:lineRule="auto"/>
        <w:rPr>
          <w:rFonts w:asciiTheme="minorBidi" w:hAnsiTheme="minorBidi"/>
          <w:b/>
        </w:rPr>
      </w:pPr>
    </w:p>
    <w:p w14:paraId="36EC0A09" w14:textId="77777777" w:rsidR="007A2B76" w:rsidRPr="002D6B6B" w:rsidRDefault="007A2B76" w:rsidP="00103DAC">
      <w:pPr>
        <w:tabs>
          <w:tab w:val="left" w:pos="360"/>
          <w:tab w:val="left" w:pos="720"/>
        </w:tabs>
        <w:spacing w:after="0" w:line="240" w:lineRule="auto"/>
        <w:rPr>
          <w:rFonts w:asciiTheme="minorBidi" w:hAnsiTheme="minorBidi"/>
          <w:b/>
        </w:rPr>
      </w:pPr>
      <w:r w:rsidRPr="002D6B6B">
        <w:rPr>
          <w:rFonts w:asciiTheme="minorBidi" w:hAnsiTheme="minorBidi"/>
          <w:b/>
        </w:rPr>
        <w:t>Common Legislations for Environment and Social</w:t>
      </w:r>
    </w:p>
    <w:p w14:paraId="1849DDF4" w14:textId="77777777" w:rsidR="007A2B76" w:rsidRPr="002D6B6B" w:rsidRDefault="007A2B76" w:rsidP="00103DAC">
      <w:pPr>
        <w:tabs>
          <w:tab w:val="left" w:pos="360"/>
          <w:tab w:val="left" w:pos="720"/>
        </w:tabs>
        <w:spacing w:after="0" w:line="240" w:lineRule="auto"/>
        <w:rPr>
          <w:rFonts w:asciiTheme="minorBidi" w:hAnsiTheme="minorBidi"/>
          <w:b/>
        </w:rPr>
      </w:pPr>
    </w:p>
    <w:p w14:paraId="795D3D12" w14:textId="1D52B020" w:rsidR="00B94D2A" w:rsidRPr="002D6B6B" w:rsidRDefault="69E37B86" w:rsidP="00BB412F">
      <w:pPr>
        <w:pStyle w:val="0MainParagraphStyle"/>
        <w:tabs>
          <w:tab w:val="left" w:pos="360"/>
        </w:tabs>
      </w:pPr>
      <w:r w:rsidRPr="435ABAD0">
        <w:rPr>
          <w:b/>
          <w:bCs/>
        </w:rPr>
        <w:t>Building Bylaws of Development Authorities</w:t>
      </w:r>
      <w:r w:rsidR="1E53A619" w:rsidRPr="435ABAD0">
        <w:rPr>
          <w:b/>
          <w:bCs/>
        </w:rPr>
        <w:t>:</w:t>
      </w:r>
      <w:r w:rsidR="1E53A619">
        <w:t xml:space="preserve"> </w:t>
      </w:r>
      <w:r>
        <w:t xml:space="preserve">There are eight </w:t>
      </w:r>
      <w:r w:rsidR="32EF7370">
        <w:t>D</w:t>
      </w:r>
      <w:r>
        <w:t xml:space="preserve">evelopment </w:t>
      </w:r>
      <w:r w:rsidR="32EF7370">
        <w:t>A</w:t>
      </w:r>
      <w:r>
        <w:t xml:space="preserve">uthorities </w:t>
      </w:r>
      <w:r w:rsidR="32EF7370">
        <w:t>(DAs)</w:t>
      </w:r>
      <w:r w:rsidR="7F063858">
        <w:t xml:space="preserve"> </w:t>
      </w:r>
      <w:r>
        <w:t xml:space="preserve">for Lahore, Rawalpindi, Gujranwala, Faisalabad, Multan, Bahawalpur, Koh-e-Suleman, and </w:t>
      </w:r>
      <w:proofErr w:type="spellStart"/>
      <w:r>
        <w:t>Dera</w:t>
      </w:r>
      <w:proofErr w:type="spellEnd"/>
      <w:r>
        <w:t xml:space="preserve"> Ghazi (DG) Khan. </w:t>
      </w:r>
      <w:r w:rsidR="06E590F5">
        <w:t xml:space="preserve">Few of these authorities have established </w:t>
      </w:r>
      <w:r w:rsidR="06E590F5" w:rsidRPr="435ABAD0">
        <w:rPr>
          <w:color w:val="000000" w:themeColor="text1"/>
        </w:rPr>
        <w:t>land</w:t>
      </w:r>
      <w:r w:rsidR="06E590F5">
        <w:t xml:space="preserve"> use rules and building and zoning regulations. </w:t>
      </w:r>
    </w:p>
    <w:p w14:paraId="08FCD41A" w14:textId="77777777" w:rsidR="00B94D2A" w:rsidRPr="002D6B6B" w:rsidRDefault="00B94D2A" w:rsidP="00103DAC">
      <w:pPr>
        <w:tabs>
          <w:tab w:val="left" w:pos="360"/>
          <w:tab w:val="left" w:pos="720"/>
        </w:tabs>
        <w:spacing w:after="0" w:line="240" w:lineRule="auto"/>
        <w:jc w:val="both"/>
        <w:rPr>
          <w:rFonts w:asciiTheme="minorBidi" w:hAnsiTheme="minorBidi"/>
        </w:rPr>
      </w:pPr>
    </w:p>
    <w:p w14:paraId="32426B85" w14:textId="2586898B" w:rsidR="007A2B76" w:rsidRPr="002D6B6B" w:rsidRDefault="32EF7370" w:rsidP="004F5D6F">
      <w:pPr>
        <w:pStyle w:val="0MainParagraphStyle"/>
      </w:pPr>
      <w:r>
        <w:t xml:space="preserve">Building bylaws of Development Authorities are similar with small variance with respect to city specific land use configuration linked to historical development. Building bylaws are supported by Land Use Rules and Building and Zoning Regulations. Land Use Rules </w:t>
      </w:r>
      <w:r w:rsidR="06E590F5">
        <w:t>classif</w:t>
      </w:r>
      <w:r>
        <w:t>y</w:t>
      </w:r>
      <w:r w:rsidR="06E590F5">
        <w:t xml:space="preserve"> land use in </w:t>
      </w:r>
      <w:r w:rsidR="5A264E3C">
        <w:t xml:space="preserve">ten </w:t>
      </w:r>
      <w:r w:rsidR="06E590F5">
        <w:t xml:space="preserve">classes of residential, commercial (including institutional), industrial, </w:t>
      </w:r>
      <w:r w:rsidR="5A264E3C">
        <w:t>institutional, mixed use, open space</w:t>
      </w:r>
      <w:r w:rsidR="29A49D46">
        <w:t>,</w:t>
      </w:r>
      <w:r w:rsidR="5A264E3C">
        <w:t xml:space="preserve"> and recreational, </w:t>
      </w:r>
      <w:r w:rsidR="06E590F5">
        <w:t xml:space="preserve">peri-urban, </w:t>
      </w:r>
      <w:r w:rsidR="5A264E3C">
        <w:t xml:space="preserve">special development zone, </w:t>
      </w:r>
      <w:r w:rsidR="06E590F5">
        <w:t>agricultural and notified area</w:t>
      </w:r>
      <w:r w:rsidR="622F3A5A">
        <w:t xml:space="preserve"> (historically significant area, environmentally sensitive area, public sector institutional area, other restricted area</w:t>
      </w:r>
      <w:r w:rsidR="4663A150">
        <w:t>, and</w:t>
      </w:r>
      <w:r w:rsidR="622F3A5A">
        <w:t xml:space="preserve"> an intercity service area)</w:t>
      </w:r>
      <w:r w:rsidR="06E590F5">
        <w:t>.</w:t>
      </w:r>
      <w:r w:rsidR="622F3A5A">
        <w:t xml:space="preserve"> </w:t>
      </w:r>
      <w:r>
        <w:t xml:space="preserve">Building and Zoning Regulations </w:t>
      </w:r>
      <w:r w:rsidR="625C8F8F">
        <w:t>are applicable to different zones of Residential Zone, Commercial Zone, Industrial Zone, Special Area Zones (walled city area or historically significant areas, flood plains, environmentally sensitive areas,</w:t>
      </w:r>
      <w:r>
        <w:t xml:space="preserve"> areas of cultural heritage)</w:t>
      </w:r>
      <w:r w:rsidR="625C8F8F">
        <w:t xml:space="preserve">. </w:t>
      </w:r>
      <w:r w:rsidR="429F4505">
        <w:t xml:space="preserve">These regulations provide specifications and requirement for open spaces, building height, ground coverage and floor area ratio, porch, toilets, bathrooms, number of </w:t>
      </w:r>
      <w:r w:rsidR="6504412B">
        <w:t>stories</w:t>
      </w:r>
      <w:r w:rsidR="429F4505">
        <w:t xml:space="preserve">, </w:t>
      </w:r>
      <w:r w:rsidR="2DB65F68">
        <w:t xml:space="preserve">and </w:t>
      </w:r>
      <w:r w:rsidR="429F4505">
        <w:t>parking space</w:t>
      </w:r>
      <w:r w:rsidR="2DB65F68">
        <w:t>.</w:t>
      </w:r>
      <w:r w:rsidR="429F4505">
        <w:t xml:space="preserve">   </w:t>
      </w:r>
      <w:r w:rsidR="625C8F8F">
        <w:t xml:space="preserve">As per the regulations, every </w:t>
      </w:r>
      <w:r w:rsidR="625C8F8F" w:rsidRPr="435ABAD0">
        <w:rPr>
          <w:color w:val="000000" w:themeColor="text1"/>
        </w:rPr>
        <w:t>application</w:t>
      </w:r>
      <w:r w:rsidR="625C8F8F">
        <w:t xml:space="preserve"> </w:t>
      </w:r>
      <w:r w:rsidR="429F4505">
        <w:t>will be required to be accompanied with an EIA and a No Objection Certificate from EPA concerning the urban development projects, residential apartments with height above 70 feet and</w:t>
      </w:r>
      <w:r w:rsidR="625C8F8F">
        <w:t xml:space="preserve"> </w:t>
      </w:r>
      <w:r w:rsidR="429F4505">
        <w:t xml:space="preserve">area four </w:t>
      </w:r>
      <w:proofErr w:type="spellStart"/>
      <w:r w:rsidR="429F4505">
        <w:t>Kanals</w:t>
      </w:r>
      <w:proofErr w:type="spellEnd"/>
      <w:r w:rsidR="429F4505">
        <w:t xml:space="preserve"> and above besides other types of buildings.</w:t>
      </w:r>
      <w:r w:rsidR="622F3A5A">
        <w:t xml:space="preserve"> </w:t>
      </w:r>
      <w:r w:rsidR="06E590F5">
        <w:t xml:space="preserve">    </w:t>
      </w:r>
    </w:p>
    <w:p w14:paraId="4954BB47" w14:textId="77777777" w:rsidR="0035187A" w:rsidRPr="002D6B6B" w:rsidRDefault="0035187A" w:rsidP="00103DAC">
      <w:pPr>
        <w:tabs>
          <w:tab w:val="left" w:pos="360"/>
          <w:tab w:val="left" w:pos="720"/>
        </w:tabs>
        <w:spacing w:after="0" w:line="240" w:lineRule="auto"/>
        <w:jc w:val="both"/>
        <w:rPr>
          <w:rFonts w:asciiTheme="minorBidi" w:hAnsiTheme="minorBidi"/>
          <w:b/>
        </w:rPr>
      </w:pPr>
    </w:p>
    <w:p w14:paraId="7E53AFFC" w14:textId="25732C56" w:rsidR="00F6338A" w:rsidRPr="002D6B6B" w:rsidRDefault="7536AA21" w:rsidP="004F5D6F">
      <w:pPr>
        <w:pStyle w:val="0MainParagraphStyle"/>
      </w:pPr>
      <w:r w:rsidRPr="435ABAD0">
        <w:rPr>
          <w:b/>
          <w:bCs/>
        </w:rPr>
        <w:t>Punjab Land Use (Classification, Reclassification and Redevelopment) Rules 2009</w:t>
      </w:r>
      <w:r w:rsidR="1657AAF5" w:rsidRPr="435ABAD0">
        <w:rPr>
          <w:b/>
          <w:bCs/>
        </w:rPr>
        <w:t xml:space="preserve"> (PLUR 2009)</w:t>
      </w:r>
      <w:r w:rsidRPr="435ABAD0">
        <w:rPr>
          <w:b/>
          <w:bCs/>
        </w:rPr>
        <w:t xml:space="preserve">: </w:t>
      </w:r>
      <w:r>
        <w:t>As per</w:t>
      </w:r>
      <w:r w:rsidRPr="435ABAD0">
        <w:rPr>
          <w:b/>
          <w:bCs/>
        </w:rPr>
        <w:t xml:space="preserve"> </w:t>
      </w:r>
      <w:r>
        <w:t>these rules, the City District Government or a Tehsil Municipal Administration shall classify</w:t>
      </w:r>
      <w:r w:rsidR="1657AAF5">
        <w:t xml:space="preserve"> </w:t>
      </w:r>
      <w:r>
        <w:t>the areas under its control into six land use classes of residential, commercial (including institutional), industrial, peri-urban, agricultural</w:t>
      </w:r>
      <w:r w:rsidR="2DB65F68">
        <w:t>,</w:t>
      </w:r>
      <w:r>
        <w:t xml:space="preserve"> and notified area</w:t>
      </w:r>
      <w:r w:rsidR="77B108B7">
        <w:t xml:space="preserve"> (historically significant area, environmentally sensitive area, public sector institutional area, other restricted area or an intercity service area)</w:t>
      </w:r>
      <w:r>
        <w:t>. The residential area can be sub-classified into approved scheme and established built area</w:t>
      </w:r>
      <w:r w:rsidR="1657AAF5">
        <w:t>.</w:t>
      </w:r>
      <w:r>
        <w:t xml:space="preserve">    </w:t>
      </w:r>
    </w:p>
    <w:p w14:paraId="6B936475" w14:textId="77777777" w:rsidR="00F6338A" w:rsidRPr="002D6B6B" w:rsidRDefault="00F6338A" w:rsidP="00103DAC">
      <w:pPr>
        <w:tabs>
          <w:tab w:val="left" w:pos="360"/>
          <w:tab w:val="left" w:pos="720"/>
        </w:tabs>
        <w:spacing w:after="0" w:line="240" w:lineRule="auto"/>
        <w:jc w:val="both"/>
        <w:rPr>
          <w:rFonts w:asciiTheme="minorBidi" w:hAnsiTheme="minorBidi"/>
        </w:rPr>
      </w:pPr>
    </w:p>
    <w:p w14:paraId="1081DDE9" w14:textId="36E849D1" w:rsidR="003474C8" w:rsidRPr="002D6B6B" w:rsidRDefault="5605A778" w:rsidP="004F5D6F">
      <w:pPr>
        <w:pStyle w:val="0MainParagraphStyle"/>
      </w:pPr>
      <w:r w:rsidRPr="435ABAD0">
        <w:rPr>
          <w:b/>
          <w:bCs/>
        </w:rPr>
        <w:lastRenderedPageBreak/>
        <w:t>Punjab Housing and Town Planning Agency Land Use Rules 2017</w:t>
      </w:r>
      <w:r w:rsidR="32EF7370" w:rsidRPr="435ABAD0">
        <w:rPr>
          <w:b/>
          <w:bCs/>
        </w:rPr>
        <w:t xml:space="preserve"> (PHATA-LUR 2017)</w:t>
      </w:r>
      <w:r w:rsidRPr="435ABAD0">
        <w:rPr>
          <w:b/>
          <w:bCs/>
        </w:rPr>
        <w:t>:</w:t>
      </w:r>
      <w:r>
        <w:t xml:space="preserve"> As per the rules, the agency shall classify the land in an area or any part thereof into one or more land use classes as </w:t>
      </w:r>
      <w:r w:rsidR="3A30EF53">
        <w:t xml:space="preserve">residential, commercial, industrial, institutional, mixed use, special development </w:t>
      </w:r>
      <w:r w:rsidR="3A30EF53" w:rsidRPr="435ABAD0">
        <w:rPr>
          <w:color w:val="000000" w:themeColor="text1"/>
        </w:rPr>
        <w:t>zone</w:t>
      </w:r>
      <w:r w:rsidR="3A30EF53">
        <w:t xml:space="preserve"> and notified area (historically significant area, environmentally sensitive area, public sector institutional area, other restricted area, and an intercity service area).</w:t>
      </w:r>
    </w:p>
    <w:p w14:paraId="612ADB6E" w14:textId="77777777" w:rsidR="009A0157" w:rsidRPr="002D6B6B" w:rsidRDefault="009A0157" w:rsidP="00103DAC">
      <w:pPr>
        <w:tabs>
          <w:tab w:val="left" w:pos="360"/>
          <w:tab w:val="left" w:pos="720"/>
        </w:tabs>
        <w:spacing w:after="0" w:line="240" w:lineRule="auto"/>
        <w:jc w:val="both"/>
        <w:rPr>
          <w:rFonts w:asciiTheme="minorBidi" w:hAnsiTheme="minorBidi"/>
        </w:rPr>
      </w:pPr>
    </w:p>
    <w:p w14:paraId="4430F61C" w14:textId="76938247" w:rsidR="00563D75" w:rsidRPr="002D6B6B" w:rsidRDefault="3A30EF53" w:rsidP="004F5D6F">
      <w:pPr>
        <w:pStyle w:val="0MainParagraphStyle"/>
        <w:rPr>
          <w:color w:val="000000"/>
        </w:rPr>
      </w:pPr>
      <w:r w:rsidRPr="435ABAD0">
        <w:rPr>
          <w:b/>
          <w:bCs/>
        </w:rPr>
        <w:t xml:space="preserve">Punjab Private Housing Schemes and </w:t>
      </w:r>
      <w:r w:rsidR="04CA3213" w:rsidRPr="435ABAD0">
        <w:rPr>
          <w:b/>
          <w:bCs/>
        </w:rPr>
        <w:t>L</w:t>
      </w:r>
      <w:r w:rsidRPr="435ABAD0">
        <w:rPr>
          <w:b/>
          <w:bCs/>
        </w:rPr>
        <w:t>and Sub-division Rules 2010</w:t>
      </w:r>
      <w:r w:rsidR="1657AAF5" w:rsidRPr="435ABAD0">
        <w:rPr>
          <w:b/>
          <w:bCs/>
        </w:rPr>
        <w:t xml:space="preserve"> (PPHS&amp;LSR 2010)</w:t>
      </w:r>
      <w:r w:rsidRPr="435ABAD0">
        <w:rPr>
          <w:b/>
          <w:bCs/>
        </w:rPr>
        <w:t>:</w:t>
      </w:r>
      <w:r w:rsidR="04CA3213">
        <w:t xml:space="preserve"> Under these rules, one of the evaluation criteria for the application of the developer of the housing scheme to the Town Municipal Authority, a Tehsil Municipal Administration or a Development Authority is that the housing scheme site should </w:t>
      </w:r>
      <w:r w:rsidR="2DB65F68">
        <w:t>not be</w:t>
      </w:r>
      <w:r w:rsidR="04CA3213">
        <w:t xml:space="preserve"> prone to flooding. Under Planning Standards for a </w:t>
      </w:r>
      <w:r w:rsidR="754893FE">
        <w:t>H</w:t>
      </w:r>
      <w:r w:rsidR="04CA3213">
        <w:t xml:space="preserve">ousing </w:t>
      </w:r>
      <w:r w:rsidR="754893FE">
        <w:t>S</w:t>
      </w:r>
      <w:r w:rsidR="04CA3213">
        <w:t>cheme</w:t>
      </w:r>
      <w:r w:rsidR="754893FE">
        <w:t xml:space="preserve">, the authorities shall ensure </w:t>
      </w:r>
      <w:r w:rsidR="754893FE" w:rsidRPr="435ABAD0">
        <w:rPr>
          <w:color w:val="000000" w:themeColor="text1"/>
        </w:rPr>
        <w:t xml:space="preserve">a housing scheme is planned and sanctioned in accordance with the </w:t>
      </w:r>
      <w:r w:rsidR="50D1F5F1" w:rsidRPr="435ABAD0">
        <w:rPr>
          <w:color w:val="000000" w:themeColor="text1"/>
        </w:rPr>
        <w:t>N</w:t>
      </w:r>
      <w:r w:rsidR="754893FE" w:rsidRPr="435ABAD0">
        <w:rPr>
          <w:color w:val="000000" w:themeColor="text1"/>
        </w:rPr>
        <w:t>ational Reference Manual on Planning and Infrastructure Standards, prepared by Ministry of Housing &amp; Urban Affairs, Environment &amp; Urban Affairs Division, Government of Pakistan.</w:t>
      </w:r>
      <w:r w:rsidR="754893FE">
        <w:t xml:space="preserve"> </w:t>
      </w:r>
      <w:r w:rsidR="4D6EF026">
        <w:t xml:space="preserve">The developer will adhere to the requirement that there should be </w:t>
      </w:r>
      <w:r w:rsidR="4D6EF026" w:rsidRPr="435ABAD0">
        <w:rPr>
          <w:color w:val="000000" w:themeColor="text1"/>
        </w:rPr>
        <w:t xml:space="preserve">a ten </w:t>
      </w:r>
      <w:proofErr w:type="spellStart"/>
      <w:r w:rsidR="4D6EF026" w:rsidRPr="435ABAD0">
        <w:rPr>
          <w:color w:val="000000" w:themeColor="text1"/>
        </w:rPr>
        <w:t>marla</w:t>
      </w:r>
      <w:proofErr w:type="spellEnd"/>
      <w:r w:rsidR="4D6EF026" w:rsidRPr="435ABAD0">
        <w:rPr>
          <w:color w:val="000000" w:themeColor="text1"/>
        </w:rPr>
        <w:t xml:space="preserve"> plot for solid waste management up to one thousand plots and ten </w:t>
      </w:r>
      <w:proofErr w:type="spellStart"/>
      <w:r w:rsidR="4D6EF026" w:rsidRPr="435ABAD0">
        <w:rPr>
          <w:color w:val="000000" w:themeColor="text1"/>
        </w:rPr>
        <w:t>marla</w:t>
      </w:r>
      <w:proofErr w:type="spellEnd"/>
      <w:r w:rsidR="4D6EF026" w:rsidRPr="435ABAD0">
        <w:rPr>
          <w:color w:val="000000" w:themeColor="text1"/>
        </w:rPr>
        <w:t xml:space="preserve"> plot for every additional one thousand plots in the housing scheme.</w:t>
      </w:r>
      <w:r w:rsidR="7783E3A6" w:rsidRPr="435ABAD0">
        <w:rPr>
          <w:color w:val="000000" w:themeColor="text1"/>
        </w:rPr>
        <w:t xml:space="preserve"> As per these rules no private housing scheme or land subdivision shall be allowed outside peri-urban area. The developer shall provide fire hydrant on main water lines in open</w:t>
      </w:r>
      <w:r w:rsidR="60FA0184" w:rsidRPr="435ABAD0">
        <w:rPr>
          <w:color w:val="000000" w:themeColor="text1"/>
        </w:rPr>
        <w:t xml:space="preserve"> </w:t>
      </w:r>
      <w:r w:rsidR="7783E3A6" w:rsidRPr="435ABAD0">
        <w:rPr>
          <w:color w:val="000000" w:themeColor="text1"/>
        </w:rPr>
        <w:t>space, commercial center and at regular interval along a road</w:t>
      </w:r>
      <w:r w:rsidR="60FA0184" w:rsidRPr="435ABAD0">
        <w:rPr>
          <w:color w:val="000000" w:themeColor="text1"/>
        </w:rPr>
        <w:t xml:space="preserve"> and shall plant trees on both sides of the road and in open</w:t>
      </w:r>
      <w:r w:rsidR="2DB65F68" w:rsidRPr="435ABAD0">
        <w:rPr>
          <w:color w:val="000000" w:themeColor="text1"/>
        </w:rPr>
        <w:t xml:space="preserve"> </w:t>
      </w:r>
      <w:r w:rsidR="60FA0184" w:rsidRPr="435ABAD0">
        <w:rPr>
          <w:color w:val="000000" w:themeColor="text1"/>
        </w:rPr>
        <w:t>spaces.</w:t>
      </w:r>
    </w:p>
    <w:p w14:paraId="255E6046" w14:textId="77777777" w:rsidR="009A0157" w:rsidRPr="002D6B6B" w:rsidRDefault="00137BFD" w:rsidP="00103DAC">
      <w:pPr>
        <w:tabs>
          <w:tab w:val="left" w:pos="360"/>
          <w:tab w:val="left" w:pos="720"/>
        </w:tabs>
        <w:spacing w:after="0" w:line="240" w:lineRule="auto"/>
        <w:jc w:val="both"/>
        <w:rPr>
          <w:rFonts w:asciiTheme="minorBidi" w:hAnsiTheme="minorBidi"/>
        </w:rPr>
      </w:pPr>
      <w:r w:rsidRPr="002D6B6B">
        <w:rPr>
          <w:rFonts w:asciiTheme="minorBidi" w:hAnsiTheme="minorBidi"/>
          <w:color w:val="000000"/>
        </w:rPr>
        <w:t xml:space="preserve"> </w:t>
      </w:r>
    </w:p>
    <w:p w14:paraId="30A01793" w14:textId="415E176D" w:rsidR="003474C8" w:rsidRPr="002D6B6B" w:rsidRDefault="34536BCC" w:rsidP="004F5D6F">
      <w:pPr>
        <w:pStyle w:val="0MainParagraphStyle"/>
        <w:rPr>
          <w:b/>
          <w:bCs/>
        </w:rPr>
      </w:pPr>
      <w:r w:rsidRPr="435ABAD0">
        <w:rPr>
          <w:b/>
          <w:bCs/>
        </w:rPr>
        <w:t>Punjab Housing and Town Planning Agency, Building and Zoning Regulations 2008</w:t>
      </w:r>
      <w:r w:rsidR="1657AAF5" w:rsidRPr="435ABAD0">
        <w:rPr>
          <w:b/>
          <w:bCs/>
        </w:rPr>
        <w:t xml:space="preserve"> (PHATA-BZR 2008)</w:t>
      </w:r>
      <w:r w:rsidRPr="435ABAD0">
        <w:rPr>
          <w:b/>
          <w:bCs/>
        </w:rPr>
        <w:t xml:space="preserve">: </w:t>
      </w:r>
      <w:r>
        <w:t>As</w:t>
      </w:r>
      <w:r w:rsidRPr="435ABAD0">
        <w:rPr>
          <w:b/>
          <w:bCs/>
        </w:rPr>
        <w:t xml:space="preserve"> </w:t>
      </w:r>
      <w:r>
        <w:t>per the regulations, the residential zone is categorized into Approved Scheme, Established Built up Area, and Predominantly Open Areas.</w:t>
      </w:r>
      <w:r w:rsidR="2DE40A11">
        <w:t xml:space="preserve"> The special areas include Walled City Area or Historically Significant Areas, Flood Plain, and Environmentally Sensitive Areas which will be dealt with special building regulations. These regulations </w:t>
      </w:r>
      <w:r w:rsidR="2DE40A11" w:rsidRPr="435ABAD0">
        <w:rPr>
          <w:color w:val="000000" w:themeColor="text1"/>
        </w:rPr>
        <w:t>provide</w:t>
      </w:r>
      <w:r w:rsidR="2DE40A11">
        <w:t xml:space="preserve"> specifications and requirement for open spaces, building height, ground coverage and floor area ratio, porch, toilets, bathrooms, number of stor</w:t>
      </w:r>
      <w:r w:rsidR="6504412B">
        <w:t>ies</w:t>
      </w:r>
      <w:r w:rsidR="2DE40A11">
        <w:t xml:space="preserve">, and parking space for the residential areas.    </w:t>
      </w:r>
      <w:r>
        <w:t xml:space="preserve">   </w:t>
      </w:r>
      <w:r w:rsidRPr="435ABAD0">
        <w:rPr>
          <w:b/>
          <w:bCs/>
        </w:rPr>
        <w:t xml:space="preserve">   </w:t>
      </w:r>
    </w:p>
    <w:p w14:paraId="08B53A72" w14:textId="77777777" w:rsidR="003474C8" w:rsidRPr="002D6B6B" w:rsidRDefault="003474C8" w:rsidP="00103DAC">
      <w:pPr>
        <w:tabs>
          <w:tab w:val="left" w:pos="360"/>
          <w:tab w:val="left" w:pos="720"/>
        </w:tabs>
        <w:spacing w:after="0" w:line="240" w:lineRule="auto"/>
        <w:rPr>
          <w:rFonts w:asciiTheme="minorBidi" w:hAnsiTheme="minorBidi"/>
          <w:b/>
          <w:sz w:val="24"/>
          <w:szCs w:val="24"/>
        </w:rPr>
      </w:pPr>
    </w:p>
    <w:p w14:paraId="2B8FEB4D" w14:textId="7CA1C611" w:rsidR="00EC635C" w:rsidRPr="002D6B6B" w:rsidRDefault="1FC9F08B" w:rsidP="004F5D6F">
      <w:pPr>
        <w:pStyle w:val="0MainParagraphStyle"/>
        <w:rPr>
          <w:b/>
          <w:bCs/>
          <w:sz w:val="24"/>
          <w:szCs w:val="24"/>
        </w:rPr>
      </w:pPr>
      <w:r w:rsidRPr="435ABAD0">
        <w:rPr>
          <w:b/>
          <w:bCs/>
        </w:rPr>
        <w:t>Punjab Housing and Town Planning Agency (Affordable Private Housing Schemes Rules) 2020</w:t>
      </w:r>
      <w:r w:rsidR="65C574BB" w:rsidRPr="435ABAD0">
        <w:rPr>
          <w:b/>
          <w:bCs/>
        </w:rPr>
        <w:t xml:space="preserve"> (PHATA-APHSR 2020)</w:t>
      </w:r>
      <w:r w:rsidRPr="435ABAD0">
        <w:rPr>
          <w:b/>
          <w:bCs/>
        </w:rPr>
        <w:t xml:space="preserve">: </w:t>
      </w:r>
      <w:r>
        <w:t xml:space="preserve">Under these rules the sponsor having minimum area of one hundred </w:t>
      </w:r>
      <w:proofErr w:type="spellStart"/>
      <w:r>
        <w:t>kanals</w:t>
      </w:r>
      <w:proofErr w:type="spellEnd"/>
      <w:r>
        <w:t xml:space="preserve"> may submit application to the Director General of the Agency for participation in Naya Pakistan Housing Program (NPHP) with 20% area reserved for NPHP.</w:t>
      </w:r>
      <w:r w:rsidR="530147F8">
        <w:t xml:space="preserve"> The housing scheme site should not be prone to flooding and should not fall in designated or protected area. The sponsor will conduct the IEE and get NOC from the EPA.  </w:t>
      </w:r>
      <w:r>
        <w:t xml:space="preserve">     </w:t>
      </w:r>
    </w:p>
    <w:p w14:paraId="202127C3" w14:textId="27DAA70F" w:rsidR="002359D7" w:rsidRPr="002D6B6B" w:rsidRDefault="002359D7" w:rsidP="00103DAC">
      <w:pPr>
        <w:tabs>
          <w:tab w:val="left" w:pos="360"/>
          <w:tab w:val="left" w:pos="720"/>
        </w:tabs>
        <w:spacing w:line="240" w:lineRule="auto"/>
        <w:rPr>
          <w:rFonts w:asciiTheme="minorBidi" w:hAnsiTheme="minorBidi"/>
          <w:b/>
          <w:sz w:val="24"/>
          <w:szCs w:val="24"/>
        </w:rPr>
      </w:pPr>
      <w:r w:rsidRPr="002D6B6B">
        <w:rPr>
          <w:rFonts w:asciiTheme="minorBidi" w:hAnsiTheme="minorBidi"/>
          <w:b/>
          <w:sz w:val="24"/>
          <w:szCs w:val="24"/>
        </w:rPr>
        <w:br w:type="page"/>
      </w:r>
    </w:p>
    <w:p w14:paraId="765594F5" w14:textId="070DE2C4" w:rsidR="002359D7" w:rsidRPr="002D6B6B" w:rsidRDefault="002359D7" w:rsidP="000F70E8">
      <w:pPr>
        <w:pStyle w:val="Heading1"/>
        <w:ind w:left="270" w:hanging="270"/>
      </w:pPr>
      <w:bookmarkStart w:id="105" w:name="_Toc89264133"/>
      <w:r w:rsidRPr="002D6B6B">
        <w:lastRenderedPageBreak/>
        <w:t>V</w:t>
      </w:r>
      <w:r w:rsidR="000814A0">
        <w:t>I</w:t>
      </w:r>
      <w:r w:rsidRPr="002D6B6B">
        <w:t>.</w:t>
      </w:r>
      <w:r w:rsidRPr="002D6B6B">
        <w:tab/>
        <w:t xml:space="preserve">CAPACITY </w:t>
      </w:r>
      <w:r w:rsidRPr="000F70E8">
        <w:t>ASSESSMENT</w:t>
      </w:r>
      <w:r w:rsidRPr="002D6B6B">
        <w:t xml:space="preserve"> FOR MANAGING ENVIRONMENTAL AND SOCIAL EFFECTS</w:t>
      </w:r>
      <w:bookmarkStart w:id="106" w:name="_Toc40296554"/>
      <w:bookmarkEnd w:id="105"/>
    </w:p>
    <w:p w14:paraId="4C4065B4" w14:textId="77777777" w:rsidR="002359D7" w:rsidRPr="002D6B6B" w:rsidRDefault="002359D7" w:rsidP="00103DAC">
      <w:pPr>
        <w:widowControl w:val="0"/>
        <w:tabs>
          <w:tab w:val="left" w:pos="360"/>
          <w:tab w:val="left" w:pos="720"/>
        </w:tabs>
        <w:spacing w:after="0" w:line="240" w:lineRule="auto"/>
        <w:jc w:val="both"/>
        <w:rPr>
          <w:rFonts w:asciiTheme="minorBidi" w:hAnsiTheme="minorBidi"/>
        </w:rPr>
      </w:pPr>
    </w:p>
    <w:p w14:paraId="5D8A770A" w14:textId="3D2F2CC2" w:rsidR="002359D7" w:rsidRPr="002D6B6B" w:rsidRDefault="110A1E8F" w:rsidP="00332F16">
      <w:pPr>
        <w:pStyle w:val="0MainParagraphStyle"/>
      </w:pPr>
      <w:r>
        <w:t xml:space="preserve">This section assesses whether the stakeholder institutions have the requisite capacity to implement the program’s environmental and social management systems. </w:t>
      </w:r>
      <w:r w:rsidRPr="435ABAD0">
        <w:rPr>
          <w:i/>
          <w:iCs/>
        </w:rPr>
        <w:t xml:space="preserve">Program capacity </w:t>
      </w:r>
      <w:r>
        <w:t>is the “organizational capacity” the institutions authorized to undertake environmental and social management actions to achieve effectively “environmental and social objectives against the range of environmental and social impacts that may be associated with the program.” This ESSA has examined the adequacy of such capacity by considering, among other things, the following factors:</w:t>
      </w:r>
    </w:p>
    <w:p w14:paraId="2405B3DE" w14:textId="77777777" w:rsidR="002359D7" w:rsidRPr="002D6B6B" w:rsidRDefault="002359D7" w:rsidP="00103DAC">
      <w:pPr>
        <w:tabs>
          <w:tab w:val="left" w:pos="360"/>
          <w:tab w:val="left" w:pos="720"/>
        </w:tabs>
        <w:spacing w:after="0" w:line="240" w:lineRule="auto"/>
        <w:jc w:val="both"/>
        <w:rPr>
          <w:rFonts w:asciiTheme="minorBidi" w:hAnsiTheme="minorBidi"/>
        </w:rPr>
      </w:pPr>
    </w:p>
    <w:p w14:paraId="09D22172" w14:textId="77777777" w:rsidR="002359D7" w:rsidRPr="002D6B6B" w:rsidRDefault="002359D7" w:rsidP="00332F16">
      <w:pPr>
        <w:pStyle w:val="ListParagraph"/>
        <w:numPr>
          <w:ilvl w:val="0"/>
          <w:numId w:val="4"/>
        </w:numPr>
        <w:tabs>
          <w:tab w:val="left" w:pos="360"/>
          <w:tab w:val="left" w:pos="720"/>
        </w:tabs>
        <w:spacing w:after="0" w:line="240" w:lineRule="auto"/>
        <w:ind w:left="1080" w:hanging="450"/>
        <w:jc w:val="both"/>
        <w:rPr>
          <w:rFonts w:asciiTheme="minorBidi" w:hAnsiTheme="minorBidi"/>
        </w:rPr>
      </w:pPr>
      <w:r w:rsidRPr="002D6B6B">
        <w:rPr>
          <w:rFonts w:asciiTheme="minorBidi" w:hAnsiTheme="minorBidi"/>
        </w:rPr>
        <w:t xml:space="preserve">Adequacy of human resources (including in terms of training and experience), budget, and other implementation resources allocated to the </w:t>
      </w:r>
      <w:proofErr w:type="gramStart"/>
      <w:r w:rsidRPr="002D6B6B">
        <w:rPr>
          <w:rFonts w:asciiTheme="minorBidi" w:hAnsiTheme="minorBidi"/>
        </w:rPr>
        <w:t>institutions;</w:t>
      </w:r>
      <w:proofErr w:type="gramEnd"/>
    </w:p>
    <w:p w14:paraId="5D59C510" w14:textId="77777777" w:rsidR="002359D7" w:rsidRPr="002D6B6B" w:rsidRDefault="002359D7" w:rsidP="00332F16">
      <w:pPr>
        <w:pStyle w:val="ListParagraph"/>
        <w:numPr>
          <w:ilvl w:val="0"/>
          <w:numId w:val="4"/>
        </w:numPr>
        <w:tabs>
          <w:tab w:val="left" w:pos="360"/>
          <w:tab w:val="left" w:pos="720"/>
        </w:tabs>
        <w:spacing w:after="0" w:line="240" w:lineRule="auto"/>
        <w:ind w:left="1080" w:hanging="450"/>
        <w:jc w:val="both"/>
        <w:rPr>
          <w:rFonts w:asciiTheme="minorBidi" w:hAnsiTheme="minorBidi"/>
        </w:rPr>
      </w:pPr>
      <w:r w:rsidRPr="002D6B6B">
        <w:rPr>
          <w:rFonts w:asciiTheme="minorBidi" w:hAnsiTheme="minorBidi"/>
        </w:rPr>
        <w:t xml:space="preserve">The adequacy of institutional organization and the division of labor among </w:t>
      </w:r>
      <w:proofErr w:type="gramStart"/>
      <w:r w:rsidRPr="002D6B6B">
        <w:rPr>
          <w:rFonts w:asciiTheme="minorBidi" w:hAnsiTheme="minorBidi"/>
        </w:rPr>
        <w:t>institutions;</w:t>
      </w:r>
      <w:proofErr w:type="gramEnd"/>
    </w:p>
    <w:p w14:paraId="57E9EEEC" w14:textId="77777777" w:rsidR="002359D7" w:rsidRPr="002D6B6B" w:rsidRDefault="002359D7" w:rsidP="00332F16">
      <w:pPr>
        <w:pStyle w:val="ListParagraph"/>
        <w:numPr>
          <w:ilvl w:val="0"/>
          <w:numId w:val="4"/>
        </w:numPr>
        <w:tabs>
          <w:tab w:val="left" w:pos="360"/>
          <w:tab w:val="left" w:pos="720"/>
        </w:tabs>
        <w:spacing w:after="0" w:line="240" w:lineRule="auto"/>
        <w:ind w:left="1080" w:hanging="450"/>
        <w:jc w:val="both"/>
        <w:rPr>
          <w:rFonts w:asciiTheme="minorBidi" w:hAnsiTheme="minorBidi"/>
        </w:rPr>
      </w:pPr>
      <w:r w:rsidRPr="002D6B6B">
        <w:rPr>
          <w:rFonts w:asciiTheme="minorBidi" w:hAnsiTheme="minorBidi"/>
        </w:rPr>
        <w:t>Effectiveness of interagency coordination arrangements where multiple agencies or jurisdictions are involved; and</w:t>
      </w:r>
    </w:p>
    <w:p w14:paraId="447FB418" w14:textId="77777777" w:rsidR="002359D7" w:rsidRPr="002D6B6B" w:rsidRDefault="002359D7" w:rsidP="00332F16">
      <w:pPr>
        <w:pStyle w:val="ListParagraph"/>
        <w:numPr>
          <w:ilvl w:val="0"/>
          <w:numId w:val="4"/>
        </w:numPr>
        <w:tabs>
          <w:tab w:val="left" w:pos="360"/>
          <w:tab w:val="left" w:pos="720"/>
        </w:tabs>
        <w:spacing w:after="0" w:line="240" w:lineRule="auto"/>
        <w:ind w:left="1080" w:hanging="450"/>
        <w:jc w:val="both"/>
        <w:rPr>
          <w:rFonts w:asciiTheme="minorBidi" w:hAnsiTheme="minorBidi"/>
        </w:rPr>
      </w:pPr>
      <w:r w:rsidRPr="002D6B6B">
        <w:rPr>
          <w:rFonts w:asciiTheme="minorBidi" w:hAnsiTheme="minorBidi"/>
        </w:rPr>
        <w:t>The degree to which the institutions can demonstrate prior experience in effectively managing environmental and social effects in the context in projects or programs of similar type and magnitude.</w:t>
      </w:r>
    </w:p>
    <w:p w14:paraId="722CC6D2" w14:textId="77777777" w:rsidR="002359D7" w:rsidRPr="002D6B6B" w:rsidRDefault="002359D7" w:rsidP="00103DAC">
      <w:pPr>
        <w:tabs>
          <w:tab w:val="left" w:pos="360"/>
          <w:tab w:val="left" w:pos="720"/>
        </w:tabs>
        <w:spacing w:after="0" w:line="240" w:lineRule="auto"/>
        <w:jc w:val="both"/>
        <w:rPr>
          <w:rFonts w:asciiTheme="minorBidi" w:hAnsiTheme="minorBidi"/>
        </w:rPr>
      </w:pPr>
    </w:p>
    <w:p w14:paraId="3AD458C8" w14:textId="580808EA" w:rsidR="002359D7" w:rsidRPr="002D6B6B" w:rsidRDefault="110A1E8F" w:rsidP="00BC2681">
      <w:pPr>
        <w:pStyle w:val="0MainParagraphStyle"/>
      </w:pPr>
      <w:r>
        <w:t xml:space="preserve">This ESSA examines and discusses only those aspects of the proposed program’s environmental and social management systems and related capacity that the ESSA Team found to be </w:t>
      </w:r>
      <w:r w:rsidRPr="435ABAD0">
        <w:rPr>
          <w:color w:val="000000" w:themeColor="text1"/>
        </w:rPr>
        <w:t>relevant</w:t>
      </w:r>
      <w:r>
        <w:t xml:space="preserve">, considering its identified environmental and social effects. This section provides a </w:t>
      </w:r>
      <w:r w:rsidRPr="435ABAD0">
        <w:rPr>
          <w:i/>
          <w:iCs/>
        </w:rPr>
        <w:t xml:space="preserve">summary assessment </w:t>
      </w:r>
      <w:r>
        <w:t xml:space="preserve">of the program’s capacity. </w:t>
      </w:r>
    </w:p>
    <w:p w14:paraId="7F5EB91C" w14:textId="77777777" w:rsidR="002359D7" w:rsidRPr="002D6B6B" w:rsidRDefault="002359D7" w:rsidP="00103DAC">
      <w:pPr>
        <w:tabs>
          <w:tab w:val="left" w:pos="360"/>
          <w:tab w:val="left" w:pos="720"/>
        </w:tabs>
        <w:spacing w:after="0" w:line="240" w:lineRule="auto"/>
        <w:jc w:val="both"/>
        <w:rPr>
          <w:rFonts w:asciiTheme="minorBidi" w:hAnsiTheme="minorBidi"/>
        </w:rPr>
      </w:pPr>
    </w:p>
    <w:p w14:paraId="6FF059CF" w14:textId="1D650E8D" w:rsidR="002359D7" w:rsidRPr="002D6B6B" w:rsidRDefault="110A1E8F" w:rsidP="001A108F">
      <w:pPr>
        <w:pStyle w:val="0MainParagraphStyle"/>
        <w:tabs>
          <w:tab w:val="clear" w:pos="540"/>
        </w:tabs>
        <w:ind w:left="720" w:hanging="720"/>
      </w:pPr>
      <w:r>
        <w:t xml:space="preserve">The capacity of the stakeholder institutions was assessed based on stakeholder institutions response to the specific questionnaire submitted to each institution, and online meetings with stakeholder </w:t>
      </w:r>
      <w:r w:rsidRPr="435ABAD0">
        <w:rPr>
          <w:color w:val="000000" w:themeColor="text1"/>
        </w:rPr>
        <w:t>institutions</w:t>
      </w:r>
      <w:r>
        <w:t xml:space="preserve">. Most of these meetings were held jointly by environmental and social team members of the ESSA Team. </w:t>
      </w:r>
    </w:p>
    <w:p w14:paraId="72B2571A" w14:textId="77777777" w:rsidR="002359D7" w:rsidRPr="002D6B6B" w:rsidRDefault="002359D7" w:rsidP="00103DAC">
      <w:pPr>
        <w:widowControl w:val="0"/>
        <w:tabs>
          <w:tab w:val="left" w:pos="360"/>
          <w:tab w:val="left" w:pos="720"/>
        </w:tabs>
        <w:spacing w:after="0" w:line="240" w:lineRule="auto"/>
        <w:jc w:val="both"/>
        <w:rPr>
          <w:rFonts w:asciiTheme="minorBidi" w:hAnsiTheme="minorBidi"/>
        </w:rPr>
      </w:pPr>
    </w:p>
    <w:p w14:paraId="3EC478DB" w14:textId="3CC43137" w:rsidR="002359D7" w:rsidRPr="002D6B6B" w:rsidRDefault="110A1E8F" w:rsidP="00BC2681">
      <w:pPr>
        <w:pStyle w:val="0MainParagraphStyle"/>
      </w:pPr>
      <w:r>
        <w:t xml:space="preserve">This section describes the functions of various departments involved in the implementation of the </w:t>
      </w:r>
      <w:r w:rsidR="087B62D8" w:rsidRPr="435ABAD0">
        <w:rPr>
          <w:color w:val="000000" w:themeColor="text1"/>
        </w:rPr>
        <w:t>Program</w:t>
      </w:r>
      <w:r>
        <w:t xml:space="preserve"> and their capacity assessment to manage E&amp;S impacts of the </w:t>
      </w:r>
      <w:r w:rsidR="087B62D8">
        <w:t>Program</w:t>
      </w:r>
      <w:r>
        <w:t xml:space="preserve"> activities. Detailed profile of stakeholder institutions is attached as Annex-1.</w:t>
      </w:r>
    </w:p>
    <w:p w14:paraId="125D3F81" w14:textId="77777777" w:rsidR="002359D7" w:rsidRPr="002D6B6B" w:rsidRDefault="002359D7" w:rsidP="00103DAC">
      <w:pPr>
        <w:widowControl w:val="0"/>
        <w:tabs>
          <w:tab w:val="left" w:pos="360"/>
          <w:tab w:val="left" w:pos="720"/>
        </w:tabs>
        <w:spacing w:after="0" w:line="240" w:lineRule="auto"/>
        <w:jc w:val="both"/>
        <w:rPr>
          <w:rFonts w:asciiTheme="minorBidi" w:hAnsiTheme="minorBidi"/>
        </w:rPr>
      </w:pPr>
    </w:p>
    <w:p w14:paraId="1E59F874" w14:textId="277960D6" w:rsidR="002359D7" w:rsidRPr="001A108F" w:rsidRDefault="002359D7" w:rsidP="001A108F">
      <w:pPr>
        <w:pStyle w:val="Heading2"/>
        <w:numPr>
          <w:ilvl w:val="3"/>
          <w:numId w:val="31"/>
        </w:numPr>
        <w:ind w:left="450" w:hanging="450"/>
      </w:pPr>
      <w:bookmarkStart w:id="107" w:name="_Toc89264134"/>
      <w:r w:rsidRPr="001A108F">
        <w:t>Housing, Urban Development &amp; Public Health Engineering Department</w:t>
      </w:r>
      <w:r w:rsidRPr="002D6B6B">
        <w:rPr>
          <w:rStyle w:val="FootnoteReference"/>
          <w:rFonts w:eastAsia="Batang"/>
        </w:rPr>
        <w:footnoteReference w:id="37"/>
      </w:r>
      <w:bookmarkEnd w:id="107"/>
      <w:r w:rsidRPr="001A108F">
        <w:t xml:space="preserve"> </w:t>
      </w:r>
    </w:p>
    <w:p w14:paraId="7C9D43A4" w14:textId="77777777" w:rsidR="002359D7" w:rsidRPr="002D6B6B" w:rsidRDefault="002359D7" w:rsidP="00103DAC">
      <w:pPr>
        <w:widowControl w:val="0"/>
        <w:tabs>
          <w:tab w:val="left" w:pos="360"/>
          <w:tab w:val="left" w:pos="720"/>
        </w:tabs>
        <w:spacing w:after="0" w:line="240" w:lineRule="auto"/>
        <w:jc w:val="both"/>
        <w:rPr>
          <w:rFonts w:asciiTheme="minorBidi" w:eastAsia="Batang" w:hAnsiTheme="minorBidi"/>
        </w:rPr>
      </w:pPr>
    </w:p>
    <w:p w14:paraId="3838F20D" w14:textId="4DE44FAA" w:rsidR="002359D7" w:rsidRPr="002D6B6B" w:rsidRDefault="110A1E8F" w:rsidP="0045086A">
      <w:pPr>
        <w:pStyle w:val="0MainParagraphStyle"/>
      </w:pPr>
      <w:r>
        <w:t>Housing, Urban Development and Public Health Engineering Department (HUD</w:t>
      </w:r>
      <w:r w:rsidR="64BF5DB8">
        <w:t>D</w:t>
      </w:r>
      <w:r>
        <w:t xml:space="preserve">) was </w:t>
      </w:r>
      <w:r w:rsidRPr="435ABAD0">
        <w:rPr>
          <w:color w:val="000000" w:themeColor="text1"/>
        </w:rPr>
        <w:t>established</w:t>
      </w:r>
      <w:r>
        <w:t xml:space="preserve"> in1997 with Urban Development Authorities and Public Health Engineering Department as its main organs. </w:t>
      </w:r>
    </w:p>
    <w:p w14:paraId="0B753CB5" w14:textId="77777777" w:rsidR="0035187A" w:rsidRPr="002D6B6B" w:rsidRDefault="0035187A" w:rsidP="00103DAC">
      <w:pPr>
        <w:pStyle w:val="text-align-justify"/>
        <w:shd w:val="clear" w:color="auto" w:fill="FFFFFF"/>
        <w:tabs>
          <w:tab w:val="left" w:pos="360"/>
          <w:tab w:val="left" w:pos="720"/>
        </w:tabs>
        <w:spacing w:before="0" w:beforeAutospacing="0" w:after="0" w:afterAutospacing="0"/>
        <w:jc w:val="both"/>
        <w:rPr>
          <w:rFonts w:asciiTheme="minorBidi" w:hAnsiTheme="minorBidi" w:cstheme="minorBidi"/>
          <w:sz w:val="22"/>
          <w:szCs w:val="22"/>
        </w:rPr>
      </w:pPr>
    </w:p>
    <w:p w14:paraId="5BC0AB4C" w14:textId="14E4E26A" w:rsidR="002359D7" w:rsidRPr="002D6B6B" w:rsidRDefault="110A1E8F" w:rsidP="0045086A">
      <w:pPr>
        <w:pStyle w:val="0MainParagraphStyle"/>
      </w:pPr>
      <w:r>
        <w:t>The prime function of Housing and Urban Development (HUD</w:t>
      </w:r>
      <w:r w:rsidR="64BF5DB8">
        <w:t>D</w:t>
      </w:r>
      <w:r>
        <w:t xml:space="preserve">) is to work as an administrative department </w:t>
      </w:r>
      <w:r w:rsidRPr="435ABAD0">
        <w:rPr>
          <w:color w:val="000000" w:themeColor="text1"/>
        </w:rPr>
        <w:t>and</w:t>
      </w:r>
      <w:r>
        <w:t xml:space="preserve"> supervise the following organizations:</w:t>
      </w:r>
    </w:p>
    <w:p w14:paraId="09787554" w14:textId="77777777" w:rsidR="002359D7" w:rsidRPr="002D6B6B" w:rsidRDefault="002359D7" w:rsidP="00103DAC">
      <w:pPr>
        <w:pStyle w:val="ListParagraph"/>
        <w:tabs>
          <w:tab w:val="left" w:pos="360"/>
          <w:tab w:val="left" w:pos="720"/>
        </w:tabs>
        <w:spacing w:after="0" w:line="240" w:lineRule="auto"/>
        <w:ind w:left="0"/>
        <w:jc w:val="both"/>
        <w:rPr>
          <w:rFonts w:asciiTheme="minorBidi" w:hAnsiTheme="minorBidi"/>
        </w:rPr>
      </w:pPr>
    </w:p>
    <w:p w14:paraId="6D39CE83" w14:textId="77777777" w:rsidR="002359D7" w:rsidRPr="002D6B6B" w:rsidRDefault="0009089A" w:rsidP="0045086A">
      <w:pPr>
        <w:pStyle w:val="ListParagraph"/>
        <w:numPr>
          <w:ilvl w:val="0"/>
          <w:numId w:val="41"/>
        </w:numPr>
        <w:tabs>
          <w:tab w:val="left" w:pos="360"/>
          <w:tab w:val="left" w:pos="720"/>
        </w:tabs>
        <w:spacing w:after="0" w:line="240" w:lineRule="auto"/>
        <w:ind w:left="990"/>
        <w:rPr>
          <w:rFonts w:asciiTheme="minorBidi" w:hAnsiTheme="minorBidi"/>
        </w:rPr>
      </w:pPr>
      <w:hyperlink r:id="rId25" w:history="1">
        <w:r w:rsidR="002359D7" w:rsidRPr="002D6B6B">
          <w:rPr>
            <w:rFonts w:asciiTheme="minorBidi" w:hAnsiTheme="minorBidi"/>
          </w:rPr>
          <w:t>Punjab Housing and Town Planning Agency</w:t>
        </w:r>
      </w:hyperlink>
    </w:p>
    <w:p w14:paraId="5DB45DDE" w14:textId="77777777" w:rsidR="002359D7" w:rsidRPr="002D6B6B" w:rsidRDefault="0009089A" w:rsidP="0045086A">
      <w:pPr>
        <w:pStyle w:val="ListParagraph"/>
        <w:numPr>
          <w:ilvl w:val="0"/>
          <w:numId w:val="41"/>
        </w:numPr>
        <w:tabs>
          <w:tab w:val="left" w:pos="360"/>
          <w:tab w:val="left" w:pos="720"/>
        </w:tabs>
        <w:spacing w:after="0" w:line="240" w:lineRule="auto"/>
        <w:ind w:left="990"/>
        <w:rPr>
          <w:rFonts w:asciiTheme="minorBidi" w:hAnsiTheme="minorBidi"/>
        </w:rPr>
      </w:pPr>
      <w:hyperlink r:id="rId26" w:history="1">
        <w:r w:rsidR="002359D7" w:rsidRPr="002D6B6B">
          <w:rPr>
            <w:rFonts w:asciiTheme="minorBidi" w:hAnsiTheme="minorBidi"/>
          </w:rPr>
          <w:t>Development Authorities</w:t>
        </w:r>
      </w:hyperlink>
    </w:p>
    <w:p w14:paraId="6B81E53D" w14:textId="77777777" w:rsidR="002359D7" w:rsidRPr="002D6B6B" w:rsidRDefault="0009089A" w:rsidP="0045086A">
      <w:pPr>
        <w:pStyle w:val="ListParagraph"/>
        <w:numPr>
          <w:ilvl w:val="0"/>
          <w:numId w:val="41"/>
        </w:numPr>
        <w:tabs>
          <w:tab w:val="left" w:pos="360"/>
          <w:tab w:val="left" w:pos="720"/>
        </w:tabs>
        <w:spacing w:after="0" w:line="240" w:lineRule="auto"/>
        <w:ind w:left="990"/>
        <w:rPr>
          <w:rFonts w:asciiTheme="minorBidi" w:hAnsiTheme="minorBidi"/>
        </w:rPr>
      </w:pPr>
      <w:hyperlink r:id="rId27" w:history="1">
        <w:r w:rsidR="002359D7" w:rsidRPr="002D6B6B">
          <w:rPr>
            <w:rFonts w:asciiTheme="minorBidi" w:hAnsiTheme="minorBidi"/>
          </w:rPr>
          <w:t>Water Supply and Sanitation Agencies</w:t>
        </w:r>
      </w:hyperlink>
    </w:p>
    <w:p w14:paraId="71443BF6" w14:textId="77777777" w:rsidR="002359D7" w:rsidRPr="002D6B6B" w:rsidRDefault="0009089A" w:rsidP="0045086A">
      <w:pPr>
        <w:pStyle w:val="ListParagraph"/>
        <w:numPr>
          <w:ilvl w:val="0"/>
          <w:numId w:val="41"/>
        </w:numPr>
        <w:tabs>
          <w:tab w:val="left" w:pos="360"/>
          <w:tab w:val="left" w:pos="720"/>
        </w:tabs>
        <w:spacing w:after="0" w:line="240" w:lineRule="auto"/>
        <w:ind w:left="990"/>
        <w:rPr>
          <w:rFonts w:asciiTheme="minorBidi" w:hAnsiTheme="minorBidi"/>
        </w:rPr>
      </w:pPr>
      <w:hyperlink r:id="rId28" w:history="1">
        <w:r w:rsidR="002359D7" w:rsidRPr="002D6B6B">
          <w:rPr>
            <w:rFonts w:asciiTheme="minorBidi" w:hAnsiTheme="minorBidi"/>
          </w:rPr>
          <w:t>Parks and Horticulture Authorities</w:t>
        </w:r>
      </w:hyperlink>
    </w:p>
    <w:p w14:paraId="61BD2E4C" w14:textId="77777777" w:rsidR="002359D7" w:rsidRDefault="0009089A" w:rsidP="0045086A">
      <w:pPr>
        <w:pStyle w:val="ListParagraph"/>
        <w:numPr>
          <w:ilvl w:val="0"/>
          <w:numId w:val="41"/>
        </w:numPr>
        <w:tabs>
          <w:tab w:val="left" w:pos="360"/>
          <w:tab w:val="left" w:pos="720"/>
        </w:tabs>
        <w:spacing w:after="0" w:line="240" w:lineRule="auto"/>
        <w:ind w:left="990"/>
        <w:rPr>
          <w:rFonts w:asciiTheme="minorBidi" w:hAnsiTheme="minorBidi"/>
        </w:rPr>
      </w:pPr>
      <w:hyperlink r:id="rId29" w:history="1">
        <w:r w:rsidR="002359D7" w:rsidRPr="002D6B6B">
          <w:rPr>
            <w:rFonts w:asciiTheme="minorBidi" w:hAnsiTheme="minorBidi"/>
          </w:rPr>
          <w:t>Public Health Engineering Department</w:t>
        </w:r>
      </w:hyperlink>
    </w:p>
    <w:p w14:paraId="522420E5" w14:textId="77777777" w:rsidR="00DF25A6" w:rsidRPr="002D6B6B" w:rsidRDefault="00DF25A6" w:rsidP="00DF25A6">
      <w:pPr>
        <w:pStyle w:val="ListParagraph"/>
        <w:tabs>
          <w:tab w:val="left" w:pos="360"/>
          <w:tab w:val="left" w:pos="720"/>
        </w:tabs>
        <w:spacing w:after="0" w:line="240" w:lineRule="auto"/>
        <w:ind w:left="990"/>
        <w:rPr>
          <w:rFonts w:asciiTheme="minorBidi" w:hAnsiTheme="minorBidi"/>
        </w:rPr>
      </w:pPr>
    </w:p>
    <w:p w14:paraId="48CF398D" w14:textId="4AD109AB" w:rsidR="002359D7" w:rsidRPr="002D6B6B" w:rsidRDefault="110A1E8F" w:rsidP="0045086A">
      <w:pPr>
        <w:pStyle w:val="0MainParagraphStyle"/>
        <w:rPr>
          <w:rFonts w:eastAsia="Times New Roman"/>
        </w:rPr>
      </w:pPr>
      <w:r>
        <w:t xml:space="preserve">Following are the attached departments of </w:t>
      </w:r>
      <w:r w:rsidRPr="435ABAD0">
        <w:rPr>
          <w:rFonts w:eastAsia="Times New Roman"/>
        </w:rPr>
        <w:t>HUD</w:t>
      </w:r>
      <w:r w:rsidR="64BF5DB8" w:rsidRPr="435ABAD0">
        <w:rPr>
          <w:rFonts w:eastAsia="Times New Roman"/>
        </w:rPr>
        <w:t>D</w:t>
      </w:r>
      <w:r w:rsidRPr="435ABAD0">
        <w:rPr>
          <w:rFonts w:eastAsia="Times New Roman"/>
        </w:rPr>
        <w:t>:</w:t>
      </w:r>
    </w:p>
    <w:p w14:paraId="50DFA26D" w14:textId="77777777" w:rsidR="002359D7" w:rsidRPr="002D6B6B" w:rsidRDefault="002359D7" w:rsidP="00103DAC">
      <w:pPr>
        <w:widowControl w:val="0"/>
        <w:tabs>
          <w:tab w:val="left" w:pos="360"/>
          <w:tab w:val="left" w:pos="720"/>
        </w:tabs>
        <w:spacing w:after="0" w:line="240" w:lineRule="auto"/>
        <w:jc w:val="both"/>
        <w:rPr>
          <w:rFonts w:asciiTheme="minorBidi" w:eastAsia="Times New Roman" w:hAnsiTheme="minorBidi"/>
        </w:rPr>
      </w:pPr>
    </w:p>
    <w:p w14:paraId="2E66FF06" w14:textId="77777777" w:rsidR="002359D7" w:rsidRPr="0045086A" w:rsidRDefault="002359D7" w:rsidP="0045086A">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eastAsia="Batang" w:hAnsiTheme="minorBidi"/>
        </w:rPr>
        <w:t xml:space="preserve">Punjab Housing </w:t>
      </w:r>
      <w:r w:rsidRPr="0045086A">
        <w:rPr>
          <w:rFonts w:asciiTheme="minorBidi" w:hAnsiTheme="minorBidi"/>
        </w:rPr>
        <w:t>and Town Planning Agency</w:t>
      </w:r>
    </w:p>
    <w:p w14:paraId="40525156" w14:textId="77777777" w:rsidR="002359D7" w:rsidRPr="002D6B6B" w:rsidRDefault="002359D7" w:rsidP="0045086A">
      <w:pPr>
        <w:pStyle w:val="ListParagraph"/>
        <w:numPr>
          <w:ilvl w:val="0"/>
          <w:numId w:val="41"/>
        </w:numPr>
        <w:tabs>
          <w:tab w:val="left" w:pos="360"/>
          <w:tab w:val="left" w:pos="720"/>
        </w:tabs>
        <w:spacing w:after="0" w:line="240" w:lineRule="auto"/>
        <w:ind w:left="990"/>
        <w:rPr>
          <w:rFonts w:asciiTheme="minorBidi" w:eastAsia="Batang" w:hAnsiTheme="minorBidi"/>
        </w:rPr>
      </w:pPr>
      <w:r w:rsidRPr="0045086A">
        <w:rPr>
          <w:rFonts w:asciiTheme="minorBidi" w:hAnsiTheme="minorBidi"/>
        </w:rPr>
        <w:t>Development authorities</w:t>
      </w:r>
      <w:r w:rsidRPr="002D6B6B">
        <w:rPr>
          <w:rFonts w:asciiTheme="minorBidi" w:eastAsia="Batang" w:hAnsiTheme="minorBidi"/>
        </w:rPr>
        <w:t xml:space="preserve"> of Lahore, Rawalpindi, Gujranwala, Multan, Faisalabad, Bahawalpur   </w:t>
      </w:r>
    </w:p>
    <w:p w14:paraId="31072703" w14:textId="77777777" w:rsidR="002359D7" w:rsidRPr="002D6B6B" w:rsidRDefault="002359D7" w:rsidP="00103DAC">
      <w:pPr>
        <w:widowControl w:val="0"/>
        <w:tabs>
          <w:tab w:val="left" w:pos="360"/>
          <w:tab w:val="left" w:pos="720"/>
        </w:tabs>
        <w:spacing w:after="0" w:line="240" w:lineRule="auto"/>
        <w:jc w:val="both"/>
        <w:rPr>
          <w:rFonts w:asciiTheme="minorBidi" w:hAnsiTheme="minorBidi"/>
        </w:rPr>
      </w:pPr>
    </w:p>
    <w:p w14:paraId="7A705E9A" w14:textId="77777777" w:rsidR="002359D7" w:rsidRPr="002D6B6B" w:rsidRDefault="002359D7" w:rsidP="0035533F">
      <w:pPr>
        <w:pStyle w:val="Heading2"/>
        <w:numPr>
          <w:ilvl w:val="3"/>
          <w:numId w:val="31"/>
        </w:numPr>
        <w:ind w:left="450" w:hanging="450"/>
        <w:rPr>
          <w:rFonts w:eastAsia="Times New Roman"/>
          <w:b w:val="0"/>
        </w:rPr>
      </w:pPr>
      <w:bookmarkStart w:id="108" w:name="_Toc89264135"/>
      <w:r w:rsidRPr="002D6B6B">
        <w:rPr>
          <w:rFonts w:eastAsia="Times New Roman"/>
        </w:rPr>
        <w:t xml:space="preserve">Punjab </w:t>
      </w:r>
      <w:r w:rsidRPr="0035533F">
        <w:t>Housing</w:t>
      </w:r>
      <w:r w:rsidRPr="002D6B6B">
        <w:rPr>
          <w:rFonts w:eastAsia="Times New Roman"/>
        </w:rPr>
        <w:t xml:space="preserve"> and Town Planning Agency (PHATA)</w:t>
      </w:r>
      <w:r w:rsidRPr="002D6B6B">
        <w:rPr>
          <w:rStyle w:val="FootnoteReference"/>
          <w:rFonts w:eastAsia="Times New Roman"/>
        </w:rPr>
        <w:footnoteReference w:id="38"/>
      </w:r>
      <w:bookmarkEnd w:id="108"/>
    </w:p>
    <w:p w14:paraId="43EA22D8" w14:textId="77777777" w:rsidR="002359D7" w:rsidRPr="002D6B6B" w:rsidRDefault="002359D7" w:rsidP="00103DAC">
      <w:pPr>
        <w:widowControl w:val="0"/>
        <w:tabs>
          <w:tab w:val="left" w:pos="360"/>
          <w:tab w:val="left" w:pos="720"/>
        </w:tabs>
        <w:spacing w:after="0" w:line="240" w:lineRule="auto"/>
        <w:jc w:val="both"/>
        <w:rPr>
          <w:rFonts w:asciiTheme="minorBidi" w:eastAsia="Times New Roman" w:hAnsiTheme="minorBidi"/>
        </w:rPr>
      </w:pPr>
    </w:p>
    <w:p w14:paraId="7ACD925F" w14:textId="1FB38ACA" w:rsidR="00767075" w:rsidRPr="002D6B6B" w:rsidRDefault="5830BCF3" w:rsidP="0035533F">
      <w:pPr>
        <w:pStyle w:val="0MainParagraphStyle"/>
      </w:pPr>
      <w:r>
        <w:t xml:space="preserve">Punjab </w:t>
      </w:r>
      <w:r w:rsidRPr="435ABAD0">
        <w:rPr>
          <w:rFonts w:eastAsia="Batang"/>
        </w:rPr>
        <w:t>Housing</w:t>
      </w:r>
      <w:r>
        <w:t xml:space="preserve"> and Town Planning Agency (PHATA) was established under the PHATA Ordinance, 2002. The said Agency has been effectuated w.e.f., April 01, 2004. The objective of PHATA is to rejuvenate the housing sector in general and provision of shelter to shelter-less, low-income </w:t>
      </w:r>
      <w:proofErr w:type="gramStart"/>
      <w:r>
        <w:t>groups in particular</w:t>
      </w:r>
      <w:proofErr w:type="gramEnd"/>
      <w:r>
        <w:t xml:space="preserve">. The vision of the department is to harness the inherent potential of cities </w:t>
      </w:r>
      <w:proofErr w:type="gramStart"/>
      <w:r>
        <w:t>in order to</w:t>
      </w:r>
      <w:proofErr w:type="gramEnd"/>
      <w:r>
        <w:t xml:space="preserve"> make them the engines of economic growth in line with vision of Government of the Punjab and provision of low-cost housing, water supply and sanitation coverage across the province, particularly focusing on brackish and barani areas.</w:t>
      </w:r>
    </w:p>
    <w:p w14:paraId="093A8E24" w14:textId="77777777" w:rsidR="00767075" w:rsidRPr="002D6B6B" w:rsidRDefault="00767075" w:rsidP="00103DAC">
      <w:pPr>
        <w:pStyle w:val="rtejustify"/>
        <w:shd w:val="clear" w:color="auto" w:fill="FFFFFF"/>
        <w:tabs>
          <w:tab w:val="left" w:pos="360"/>
          <w:tab w:val="left" w:pos="720"/>
        </w:tabs>
        <w:spacing w:before="0" w:beforeAutospacing="0" w:after="0" w:afterAutospacing="0"/>
        <w:jc w:val="both"/>
        <w:rPr>
          <w:rFonts w:asciiTheme="minorBidi" w:hAnsiTheme="minorBidi" w:cstheme="minorBidi"/>
          <w:sz w:val="22"/>
          <w:szCs w:val="22"/>
        </w:rPr>
      </w:pPr>
    </w:p>
    <w:p w14:paraId="5ACA9F48" w14:textId="6AA4A3F6" w:rsidR="002359D7" w:rsidRPr="002D6B6B" w:rsidRDefault="110A1E8F" w:rsidP="0035533F">
      <w:pPr>
        <w:pStyle w:val="0MainParagraphStyle"/>
      </w:pPr>
      <w:r>
        <w:t xml:space="preserve">Enlisted below are </w:t>
      </w:r>
      <w:r w:rsidRPr="435ABAD0">
        <w:rPr>
          <w:rFonts w:eastAsia="Batang"/>
        </w:rPr>
        <w:t>the</w:t>
      </w:r>
      <w:r>
        <w:t xml:space="preserve"> prime functions of the department:</w:t>
      </w:r>
    </w:p>
    <w:p w14:paraId="49330B21" w14:textId="77777777" w:rsidR="00F30E04" w:rsidRPr="002D6B6B" w:rsidRDefault="00F30E04" w:rsidP="00103DAC">
      <w:pPr>
        <w:pStyle w:val="ListParagraph"/>
        <w:tabs>
          <w:tab w:val="left" w:pos="360"/>
          <w:tab w:val="left" w:pos="720"/>
        </w:tabs>
        <w:spacing w:after="0" w:line="240" w:lineRule="auto"/>
        <w:ind w:left="0"/>
        <w:jc w:val="both"/>
        <w:rPr>
          <w:rFonts w:asciiTheme="minorBidi" w:hAnsiTheme="minorBidi"/>
        </w:rPr>
      </w:pPr>
    </w:p>
    <w:p w14:paraId="2A4D6DF7"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Facilitate provision of housing inputs including land, finance, building materials through institutional and legal framework and develop indigenous and cost effective </w:t>
      </w:r>
      <w:proofErr w:type="gramStart"/>
      <w:r w:rsidRPr="0035533F">
        <w:rPr>
          <w:rFonts w:asciiTheme="minorBidi" w:hAnsiTheme="minorBidi"/>
        </w:rPr>
        <w:t>approaches;</w:t>
      </w:r>
      <w:proofErr w:type="gramEnd"/>
    </w:p>
    <w:p w14:paraId="77806A47"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Implement parameters of the national housing policy, coordinate and liaise with the Federal Government, District Governments, Tehsil Municipal Administrations, concerned departments and </w:t>
      </w:r>
      <w:proofErr w:type="gramStart"/>
      <w:r w:rsidRPr="0035533F">
        <w:rPr>
          <w:rFonts w:asciiTheme="minorBidi" w:hAnsiTheme="minorBidi"/>
        </w:rPr>
        <w:t>agencies;</w:t>
      </w:r>
      <w:proofErr w:type="gramEnd"/>
    </w:p>
    <w:p w14:paraId="147A25EC"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Identify state and other lands for developing low income and low-cost housing </w:t>
      </w:r>
      <w:proofErr w:type="gramStart"/>
      <w:r w:rsidRPr="0035533F">
        <w:rPr>
          <w:rFonts w:asciiTheme="minorBidi" w:hAnsiTheme="minorBidi"/>
        </w:rPr>
        <w:t>schemes;</w:t>
      </w:r>
      <w:proofErr w:type="gramEnd"/>
    </w:p>
    <w:p w14:paraId="2D0D9997"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Facilitate construction of multistory flats (Low-cost Housing) in collaboration with the District Governments and Tehsil Municipal Administrations by arranging finances from the House Building Finance Corporation, Development Finance Institutions and commercialized </w:t>
      </w:r>
      <w:proofErr w:type="gramStart"/>
      <w:r w:rsidRPr="0035533F">
        <w:rPr>
          <w:rFonts w:asciiTheme="minorBidi" w:hAnsiTheme="minorBidi"/>
        </w:rPr>
        <w:t>banks;</w:t>
      </w:r>
      <w:proofErr w:type="gramEnd"/>
    </w:p>
    <w:p w14:paraId="7DC9FAF0" w14:textId="6EB6C030"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Provide affordable, cost</w:t>
      </w:r>
      <w:r w:rsidR="00EC0642" w:rsidRPr="0035533F">
        <w:rPr>
          <w:rFonts w:asciiTheme="minorBidi" w:hAnsiTheme="minorBidi"/>
        </w:rPr>
        <w:t>-</w:t>
      </w:r>
      <w:r w:rsidRPr="0035533F">
        <w:rPr>
          <w:rFonts w:asciiTheme="minorBidi" w:hAnsiTheme="minorBidi"/>
        </w:rPr>
        <w:t xml:space="preserve">efficient housing schemes especially for the low-income group and families out of the Revolving </w:t>
      </w:r>
      <w:proofErr w:type="gramStart"/>
      <w:r w:rsidRPr="0035533F">
        <w:rPr>
          <w:rFonts w:asciiTheme="minorBidi" w:hAnsiTheme="minorBidi"/>
        </w:rPr>
        <w:t>Fund;</w:t>
      </w:r>
      <w:proofErr w:type="gramEnd"/>
    </w:p>
    <w:p w14:paraId="48ACB529"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Facilitate public and private partnership or ventures in housing and development of recreational activities (Theme Parks</w:t>
      </w:r>
      <w:proofErr w:type="gramStart"/>
      <w:r w:rsidRPr="0035533F">
        <w:rPr>
          <w:rFonts w:asciiTheme="minorBidi" w:hAnsiTheme="minorBidi"/>
        </w:rPr>
        <w:t>);</w:t>
      </w:r>
      <w:proofErr w:type="gramEnd"/>
    </w:p>
    <w:p w14:paraId="24AEB5FF"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Promote environment for friendly and standardized construction activities (Cluster Housing</w:t>
      </w:r>
      <w:proofErr w:type="gramStart"/>
      <w:r w:rsidRPr="0035533F">
        <w:rPr>
          <w:rFonts w:asciiTheme="minorBidi" w:hAnsiTheme="minorBidi"/>
        </w:rPr>
        <w:t>);</w:t>
      </w:r>
      <w:proofErr w:type="gramEnd"/>
    </w:p>
    <w:p w14:paraId="5D88B1C8"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Prepare guidelines, long-term and short-term plans for implementing the low-cost housing schemes and programs in the </w:t>
      </w:r>
      <w:proofErr w:type="gramStart"/>
      <w:r w:rsidRPr="0035533F">
        <w:rPr>
          <w:rFonts w:asciiTheme="minorBidi" w:hAnsiTheme="minorBidi"/>
        </w:rPr>
        <w:t>Punjab;</w:t>
      </w:r>
      <w:proofErr w:type="gramEnd"/>
    </w:p>
    <w:p w14:paraId="60191DB2"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Facilitate land availability through various innovative measures, develop a comprehensive land information system (Land Bank) to cater for the planning and development requirements for a period of five to ten years (Forward Planning</w:t>
      </w:r>
      <w:proofErr w:type="gramStart"/>
      <w:r w:rsidRPr="0035533F">
        <w:rPr>
          <w:rFonts w:asciiTheme="minorBidi" w:hAnsiTheme="minorBidi"/>
        </w:rPr>
        <w:t>);</w:t>
      </w:r>
      <w:proofErr w:type="gramEnd"/>
    </w:p>
    <w:p w14:paraId="3E951FEA"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Mobilize resources and generate funds in order to provide finance for housing especially to the low income </w:t>
      </w:r>
      <w:proofErr w:type="gramStart"/>
      <w:r w:rsidRPr="0035533F">
        <w:rPr>
          <w:rFonts w:asciiTheme="minorBidi" w:hAnsiTheme="minorBidi"/>
        </w:rPr>
        <w:t>group;</w:t>
      </w:r>
      <w:proofErr w:type="gramEnd"/>
    </w:p>
    <w:p w14:paraId="79F61D36"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Develop land disposal systems which are unified, transparent and market oriented with open auction policy and exception for special </w:t>
      </w:r>
      <w:proofErr w:type="gramStart"/>
      <w:r w:rsidRPr="0035533F">
        <w:rPr>
          <w:rFonts w:asciiTheme="minorBidi" w:hAnsiTheme="minorBidi"/>
        </w:rPr>
        <w:t>needs;</w:t>
      </w:r>
      <w:proofErr w:type="gramEnd"/>
    </w:p>
    <w:p w14:paraId="71CB8C36"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lastRenderedPageBreak/>
        <w:t xml:space="preserve">Develop packages in which prime state land occupied by </w:t>
      </w:r>
      <w:proofErr w:type="spellStart"/>
      <w:r w:rsidRPr="0035533F">
        <w:rPr>
          <w:rFonts w:asciiTheme="minorBidi" w:hAnsiTheme="minorBidi"/>
        </w:rPr>
        <w:t>katchi</w:t>
      </w:r>
      <w:proofErr w:type="spellEnd"/>
      <w:r w:rsidRPr="0035533F">
        <w:rPr>
          <w:rFonts w:asciiTheme="minorBidi" w:hAnsiTheme="minorBidi"/>
        </w:rPr>
        <w:t xml:space="preserve"> </w:t>
      </w:r>
      <w:proofErr w:type="spellStart"/>
      <w:r w:rsidRPr="0035533F">
        <w:rPr>
          <w:rFonts w:asciiTheme="minorBidi" w:hAnsiTheme="minorBidi"/>
        </w:rPr>
        <w:t>abadis</w:t>
      </w:r>
      <w:proofErr w:type="spellEnd"/>
      <w:r w:rsidRPr="0035533F">
        <w:rPr>
          <w:rFonts w:asciiTheme="minorBidi" w:hAnsiTheme="minorBidi"/>
        </w:rPr>
        <w:t xml:space="preserve">, shall be offered to the private developers for commercial use; provided they arrange and finance up-gradation or relocation of </w:t>
      </w:r>
      <w:proofErr w:type="spellStart"/>
      <w:r w:rsidRPr="0035533F">
        <w:rPr>
          <w:rFonts w:asciiTheme="minorBidi" w:hAnsiTheme="minorBidi"/>
        </w:rPr>
        <w:t>katchi</w:t>
      </w:r>
      <w:proofErr w:type="spellEnd"/>
      <w:r w:rsidRPr="0035533F">
        <w:rPr>
          <w:rFonts w:asciiTheme="minorBidi" w:hAnsiTheme="minorBidi"/>
        </w:rPr>
        <w:t xml:space="preserve"> </w:t>
      </w:r>
      <w:proofErr w:type="spellStart"/>
      <w:proofErr w:type="gramStart"/>
      <w:r w:rsidRPr="0035533F">
        <w:rPr>
          <w:rFonts w:asciiTheme="minorBidi" w:hAnsiTheme="minorBidi"/>
        </w:rPr>
        <w:t>abadis</w:t>
      </w:r>
      <w:proofErr w:type="spellEnd"/>
      <w:r w:rsidRPr="0035533F">
        <w:rPr>
          <w:rFonts w:asciiTheme="minorBidi" w:hAnsiTheme="minorBidi"/>
        </w:rPr>
        <w:t>;</w:t>
      </w:r>
      <w:proofErr w:type="gramEnd"/>
    </w:p>
    <w:p w14:paraId="28CEED87"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Suggest measures to check growth of slums and </w:t>
      </w:r>
      <w:proofErr w:type="spellStart"/>
      <w:r w:rsidRPr="0035533F">
        <w:rPr>
          <w:rFonts w:asciiTheme="minorBidi" w:hAnsiTheme="minorBidi"/>
        </w:rPr>
        <w:t>katchi</w:t>
      </w:r>
      <w:proofErr w:type="spellEnd"/>
      <w:r w:rsidRPr="0035533F">
        <w:rPr>
          <w:rFonts w:asciiTheme="minorBidi" w:hAnsiTheme="minorBidi"/>
        </w:rPr>
        <w:t xml:space="preserve"> </w:t>
      </w:r>
      <w:proofErr w:type="spellStart"/>
      <w:r w:rsidRPr="0035533F">
        <w:rPr>
          <w:rFonts w:asciiTheme="minorBidi" w:hAnsiTheme="minorBidi"/>
        </w:rPr>
        <w:t>abadis</w:t>
      </w:r>
      <w:proofErr w:type="spellEnd"/>
      <w:r w:rsidRPr="0035533F">
        <w:rPr>
          <w:rFonts w:asciiTheme="minorBidi" w:hAnsiTheme="minorBidi"/>
        </w:rPr>
        <w:t xml:space="preserve">, formulate resettlement and relocation </w:t>
      </w:r>
      <w:proofErr w:type="gramStart"/>
      <w:r w:rsidRPr="0035533F">
        <w:rPr>
          <w:rFonts w:asciiTheme="minorBidi" w:hAnsiTheme="minorBidi"/>
        </w:rPr>
        <w:t>plans;</w:t>
      </w:r>
      <w:proofErr w:type="gramEnd"/>
    </w:p>
    <w:p w14:paraId="257B1BE7"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Propose suitable amendments in Land Acquisition laws to make provisions for unified, transparent and market-oriented system of land </w:t>
      </w:r>
      <w:proofErr w:type="gramStart"/>
      <w:r w:rsidRPr="0035533F">
        <w:rPr>
          <w:rFonts w:asciiTheme="minorBidi" w:hAnsiTheme="minorBidi"/>
        </w:rPr>
        <w:t>acquisition;</w:t>
      </w:r>
      <w:proofErr w:type="gramEnd"/>
    </w:p>
    <w:p w14:paraId="7EEA27CF"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Formulate provincial land use policy, plan and prepare regional development plans (Inter district spatial planning – Master plans) for an integrated, coordinated and systematic planning to ensure orderly growth and development of physical infrastructure such as highways, railways, industrial zones, conservation of forest reserves and provision of electricity, telephone, sui gas, </w:t>
      </w:r>
      <w:proofErr w:type="gramStart"/>
      <w:r w:rsidRPr="0035533F">
        <w:rPr>
          <w:rFonts w:asciiTheme="minorBidi" w:hAnsiTheme="minorBidi"/>
        </w:rPr>
        <w:t>etc.;</w:t>
      </w:r>
      <w:proofErr w:type="gramEnd"/>
    </w:p>
    <w:p w14:paraId="7806278F"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Plan a comprehensive program for the development of satellite, intermediate, secondary and industrial towns to reduce migration and drift to big </w:t>
      </w:r>
      <w:proofErr w:type="gramStart"/>
      <w:r w:rsidRPr="0035533F">
        <w:rPr>
          <w:rFonts w:asciiTheme="minorBidi" w:hAnsiTheme="minorBidi"/>
        </w:rPr>
        <w:t>settlements;</w:t>
      </w:r>
      <w:proofErr w:type="gramEnd"/>
    </w:p>
    <w:p w14:paraId="1F28806D"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Develop Geographic Information System (GIS) for efficient land documentation and information related to Housing and Town </w:t>
      </w:r>
      <w:proofErr w:type="gramStart"/>
      <w:r w:rsidRPr="0035533F">
        <w:rPr>
          <w:rFonts w:asciiTheme="minorBidi" w:hAnsiTheme="minorBidi"/>
        </w:rPr>
        <w:t>Planning;</w:t>
      </w:r>
      <w:proofErr w:type="gramEnd"/>
    </w:p>
    <w:p w14:paraId="6FD3A997"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Provide technical assistance to the District Governments and Tehsil Municipal Administrations towards capacity building in all matters related to Housing and Town-</w:t>
      </w:r>
      <w:proofErr w:type="gramStart"/>
      <w:r w:rsidRPr="0035533F">
        <w:rPr>
          <w:rFonts w:asciiTheme="minorBidi" w:hAnsiTheme="minorBidi"/>
        </w:rPr>
        <w:t>Planning;</w:t>
      </w:r>
      <w:proofErr w:type="gramEnd"/>
    </w:p>
    <w:p w14:paraId="261DF773"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Coordinate with Federal, District Governments and Tehsil Municipal Administrations for implementing the development plans and programs pertaining to Housing and Town </w:t>
      </w:r>
      <w:proofErr w:type="gramStart"/>
      <w:r w:rsidRPr="0035533F">
        <w:rPr>
          <w:rFonts w:asciiTheme="minorBidi" w:hAnsiTheme="minorBidi"/>
        </w:rPr>
        <w:t>Planning;</w:t>
      </w:r>
      <w:proofErr w:type="gramEnd"/>
    </w:p>
    <w:p w14:paraId="66AAB856"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 xml:space="preserve">Assist provincial agencies such as Workers Welfare Board and Government Servants Housing Scheme, etc., in the areas of low cost </w:t>
      </w:r>
      <w:proofErr w:type="gramStart"/>
      <w:r w:rsidRPr="0035533F">
        <w:rPr>
          <w:rFonts w:asciiTheme="minorBidi" w:hAnsiTheme="minorBidi"/>
        </w:rPr>
        <w:t>housing;</w:t>
      </w:r>
      <w:proofErr w:type="gramEnd"/>
    </w:p>
    <w:p w14:paraId="3E6EB8F9" w14:textId="77777777"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Formulate policy parameters to ensure liberalization in the existing regulatory measures, and to streamline the affairs of private housing schemes; and</w:t>
      </w:r>
    </w:p>
    <w:p w14:paraId="38BAFA5B" w14:textId="5E0E1A22" w:rsidR="002359D7" w:rsidRPr="0035533F" w:rsidRDefault="002359D7"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35533F">
        <w:rPr>
          <w:rFonts w:asciiTheme="minorBidi" w:hAnsiTheme="minorBidi"/>
        </w:rPr>
        <w:t>Perform such other functions as may be assigned to the Agency from time to time by the Provincial Government, the District Governments or</w:t>
      </w:r>
      <w:proofErr w:type="gramStart"/>
      <w:r w:rsidRPr="0035533F">
        <w:rPr>
          <w:rFonts w:asciiTheme="minorBidi" w:hAnsiTheme="minorBidi"/>
        </w:rPr>
        <w:t>, as the case may be, the</w:t>
      </w:r>
      <w:proofErr w:type="gramEnd"/>
      <w:r w:rsidRPr="0035533F">
        <w:rPr>
          <w:rFonts w:asciiTheme="minorBidi" w:hAnsiTheme="minorBidi"/>
        </w:rPr>
        <w:t xml:space="preserve"> Tehsil Municipal Administrations.</w:t>
      </w:r>
    </w:p>
    <w:p w14:paraId="226586C4" w14:textId="7A52217A" w:rsidR="004E5DAB" w:rsidRPr="00AE0E59" w:rsidRDefault="004E5DAB" w:rsidP="00AE0E59">
      <w:pPr>
        <w:tabs>
          <w:tab w:val="left" w:pos="5485"/>
        </w:tabs>
        <w:spacing w:before="240" w:after="240" w:line="240" w:lineRule="auto"/>
        <w:rPr>
          <w:rFonts w:asciiTheme="minorBidi" w:hAnsiTheme="minorBidi"/>
          <w:b/>
          <w:bCs/>
          <w:sz w:val="24"/>
          <w:szCs w:val="24"/>
        </w:rPr>
      </w:pPr>
      <w:r w:rsidRPr="00D72C43">
        <w:rPr>
          <w:rFonts w:asciiTheme="minorBidi" w:hAnsiTheme="minorBidi"/>
          <w:b/>
          <w:bCs/>
          <w:sz w:val="24"/>
          <w:szCs w:val="24"/>
        </w:rPr>
        <w:t xml:space="preserve">Capacity Assessment </w:t>
      </w:r>
      <w:r w:rsidR="007B4777" w:rsidRPr="00D72C43">
        <w:rPr>
          <w:rFonts w:asciiTheme="minorBidi" w:hAnsiTheme="minorBidi"/>
          <w:b/>
          <w:bCs/>
          <w:sz w:val="24"/>
          <w:szCs w:val="24"/>
        </w:rPr>
        <w:t xml:space="preserve">of </w:t>
      </w:r>
      <w:r w:rsidRPr="00D72C43">
        <w:rPr>
          <w:rFonts w:asciiTheme="minorBidi" w:hAnsiTheme="minorBidi"/>
          <w:b/>
          <w:bCs/>
          <w:sz w:val="24"/>
          <w:szCs w:val="24"/>
        </w:rPr>
        <w:t>HUD</w:t>
      </w:r>
      <w:r w:rsidR="000B307B" w:rsidRPr="00D72C43">
        <w:rPr>
          <w:rFonts w:asciiTheme="minorBidi" w:hAnsiTheme="minorBidi"/>
          <w:b/>
          <w:bCs/>
          <w:sz w:val="24"/>
          <w:szCs w:val="24"/>
        </w:rPr>
        <w:t>D</w:t>
      </w:r>
      <w:r w:rsidRPr="00D72C43">
        <w:rPr>
          <w:rFonts w:asciiTheme="minorBidi" w:hAnsiTheme="minorBidi"/>
          <w:b/>
          <w:bCs/>
          <w:sz w:val="24"/>
          <w:szCs w:val="24"/>
        </w:rPr>
        <w:t xml:space="preserve"> and PHATA</w:t>
      </w:r>
      <w:r w:rsidR="00D72C43">
        <w:rPr>
          <w:rFonts w:asciiTheme="minorBidi" w:hAnsiTheme="minorBidi"/>
          <w:b/>
          <w:bCs/>
          <w:sz w:val="24"/>
          <w:szCs w:val="24"/>
        </w:rPr>
        <w:tab/>
      </w:r>
    </w:p>
    <w:p w14:paraId="78233CFD" w14:textId="4DAF2D69" w:rsidR="002359D7" w:rsidRPr="002D6B6B" w:rsidRDefault="7D9E8654" w:rsidP="0035533F">
      <w:pPr>
        <w:pStyle w:val="0MainParagraphStyle"/>
      </w:pPr>
      <w:r w:rsidRPr="435ABAD0">
        <w:rPr>
          <w:b/>
          <w:bCs/>
        </w:rPr>
        <w:t>HUDD and PHATA will be responsible for conducting due diligence and oversight for environmental and social aspects per Bank’s environmental and social requirements under the Operation.</w:t>
      </w:r>
      <w:r w:rsidR="110A1E8F">
        <w:t xml:space="preserve"> </w:t>
      </w:r>
      <w:r>
        <w:t xml:space="preserve">HUDD and PHATA may engage local governments (LGs), development authorities (DAs), and Water and Sanitation Agencies (WASA) to invest and implement infrastructure on behalf of HUDD and PHATA. </w:t>
      </w:r>
      <w:r w:rsidR="110A1E8F">
        <w:t xml:space="preserve">Joint consultation was held with these institutions. Accordingly, capacity assessment of these institutions has been combinedly assessed. These institutions follow comprehensive score-based criteria for the site selection of housing schemes. Criteria consider population size, growth rate, administrative hierarchy, availability of land, status of infrastructure, economic base, housing shortage, and land prices in the city. Alternate site selection analysis is conducted by applying the same criteria. Site with the highest score is selected for further investigations. At the design stage of housing schemes NRMPIS is followed. </w:t>
      </w:r>
      <w:r w:rsidR="5830BCF3">
        <w:t xml:space="preserve">As stated above, </w:t>
      </w:r>
      <w:r w:rsidR="110A1E8F">
        <w:t xml:space="preserve">NRMPIS comprehensively cover environmental aspects linked with the housing schemes </w:t>
      </w:r>
      <w:r w:rsidR="5830BCF3">
        <w:t>planning</w:t>
      </w:r>
      <w:r w:rsidR="110A1E8F">
        <w:t xml:space="preserve"> and implementation. Land use distribution within the housing scheme is designed based on standards established by NRMPIS. Zoning plans included in the Master Plan and Outline Development Plan of cities are followed for the selection of the site. In case</w:t>
      </w:r>
      <w:r w:rsidR="5830BCF3">
        <w:t>,</w:t>
      </w:r>
      <w:r w:rsidR="110A1E8F">
        <w:t xml:space="preserve"> change in land use is required then an application along with justification is forwarded to the concerned agencies (mostly development authorities and local governments) that are responsible for the preparation and implementation of Master Plans and Outline Line </w:t>
      </w:r>
      <w:r w:rsidR="110A1E8F">
        <w:lastRenderedPageBreak/>
        <w:t xml:space="preserve">Development Plans. Site is selected after the approval from the concerned agency. Site selection process also consider impacts on historical buildings and cultural resources, forests, critical natural habitats, biodiversity, and right of ways of infrastructure. Profile of the selected site is prepared through physical surveys, satellite images, and GIS mapping. Coordination is also conducted with the relevant departments such as </w:t>
      </w:r>
      <w:proofErr w:type="spellStart"/>
      <w:r w:rsidR="110A1E8F">
        <w:t>Auqaf</w:t>
      </w:r>
      <w:proofErr w:type="spellEnd"/>
      <w:r w:rsidR="110A1E8F">
        <w:t xml:space="preserve"> Department, Punjab Forest Department, and Punjab Wildlife Department.     </w:t>
      </w:r>
    </w:p>
    <w:p w14:paraId="7AE79E22" w14:textId="77777777" w:rsidR="002359D7" w:rsidRPr="002D6B6B" w:rsidRDefault="002359D7" w:rsidP="00103DAC">
      <w:pPr>
        <w:widowControl w:val="0"/>
        <w:tabs>
          <w:tab w:val="left" w:pos="360"/>
          <w:tab w:val="left" w:pos="720"/>
        </w:tabs>
        <w:spacing w:after="0" w:line="240" w:lineRule="auto"/>
        <w:jc w:val="both"/>
        <w:rPr>
          <w:rFonts w:asciiTheme="minorBidi" w:hAnsiTheme="minorBidi"/>
        </w:rPr>
      </w:pPr>
    </w:p>
    <w:p w14:paraId="22AA71AB" w14:textId="66E0C1C2" w:rsidR="002359D7" w:rsidRPr="002D6B6B" w:rsidRDefault="110A1E8F" w:rsidP="007D30FE">
      <w:pPr>
        <w:pStyle w:val="0MainParagraphStyle"/>
      </w:pPr>
      <w:r>
        <w:t xml:space="preserve">Environmental quality standards for drinking water, wastewater, noise, and ambient air established under </w:t>
      </w:r>
      <w:r w:rsidRPr="435ABAD0">
        <w:rPr>
          <w:rFonts w:eastAsia="Batang"/>
        </w:rPr>
        <w:t>Punjab</w:t>
      </w:r>
      <w:r>
        <w:t xml:space="preserve"> Environmental Protection Act 2012 </w:t>
      </w:r>
      <w:r w:rsidR="6B940CF5">
        <w:t xml:space="preserve">(PEPA 2012) </w:t>
      </w:r>
      <w:r>
        <w:t xml:space="preserve">are followed at the design, implementation, and operational phases. Environmental and social screening and impact assessment of the proposed housing projects is conducted as part of the IEE / EIA under the PEPA 2012, Pakistan Environmental Protection Agency Regulations 2000 for review of IEE / EIA, Pakistan Environmental Impact Assessment Procedures 2000, and Guidelines for Preparation and Review of Environmental Reports. IEE / EIA reports are prepared based on the information generated through physical surveys, and secondary data. IEE / EIA reports also cover mitigation measures, stakeholder consultation, and institutional arrangements for the implementation of mitigations and recommendations made in IEE / EIA. HUD &amp; PHED and PHATA informed that primary wastewater treatment system is proposed within the scheme and secondary treatment is proposed at the connection point of wastewater system of the scheme with the trunk sewerage system of the city or at the final disposal point of the scheme if the scheme is not connected with trunk sewerage system. In most of the cases due to budgetary limitations secondary treatment systems are not implemented. </w:t>
      </w:r>
    </w:p>
    <w:p w14:paraId="7FD77593" w14:textId="77777777" w:rsidR="002359D7" w:rsidRPr="002D6B6B" w:rsidRDefault="002359D7" w:rsidP="00103DAC">
      <w:pPr>
        <w:widowControl w:val="0"/>
        <w:tabs>
          <w:tab w:val="left" w:pos="360"/>
          <w:tab w:val="left" w:pos="720"/>
        </w:tabs>
        <w:spacing w:after="0" w:line="240" w:lineRule="auto"/>
        <w:jc w:val="both"/>
        <w:rPr>
          <w:rFonts w:asciiTheme="minorBidi" w:hAnsiTheme="minorBidi"/>
        </w:rPr>
      </w:pPr>
    </w:p>
    <w:p w14:paraId="07C67B0C" w14:textId="60105262" w:rsidR="002359D7" w:rsidRPr="002D6B6B" w:rsidRDefault="110A1E8F" w:rsidP="007D30FE">
      <w:pPr>
        <w:pStyle w:val="0MainParagraphStyle"/>
      </w:pPr>
      <w:r>
        <w:t xml:space="preserve">Facilities for vulnerable persons are provided based on the Punjab Social Welfare Policy. Stakeholder grievances are addressed under Punjab Environmental Tribunal Rules 2012. Safety of communities, individuals, and workers during development and operational stages is ensured under Punjab Occupational Safety and Health Act 2019. Management, storage, transport, and disposal of hazardous materials are the responsibilities of the construction contract under the contract signed between the parties in coordination with proponent of the project and concerned local government. Solid waste management plan is integral part of the design of the housing scheme. Safe disposal of solid waste is the joint responsibility of construction contractor, local government, and other relevant agencies. </w:t>
      </w:r>
      <w:r w:rsidR="6B940CF5">
        <w:t>Designs of building are based on</w:t>
      </w:r>
      <w:r>
        <w:t xml:space="preserve"> Building Codes of Pakistan</w:t>
      </w:r>
      <w:r w:rsidR="6B940CF5">
        <w:t xml:space="preserve"> to avoid natural disasters</w:t>
      </w:r>
      <w:r>
        <w:t xml:space="preserve">. </w:t>
      </w:r>
      <w:r w:rsidR="6B940CF5">
        <w:t>L</w:t>
      </w:r>
      <w:r>
        <w:t xml:space="preserve">and acquisition </w:t>
      </w:r>
      <w:r w:rsidR="76A262DE">
        <w:t xml:space="preserve">is executed under </w:t>
      </w:r>
      <w:r>
        <w:t xml:space="preserve">Land Acquisition Act 1894.  Incase if the existing public infrastructure and community services will be disturbed due to the development of the </w:t>
      </w:r>
      <w:r w:rsidR="6B940CF5">
        <w:t xml:space="preserve">new </w:t>
      </w:r>
      <w:r>
        <w:t xml:space="preserve">project, then Director General PHATA writes a letter to concerned department such as Local Government &amp; Community Development Department, Water and Sanitation Agencies, and Development Authorities for shifting / provision of utilities and to secure the NOC. Rehabilitation of infrastructure and services is conducted in coordination with concerned departments per the Punjab Rules of Business 1974. Disclosure, consultations, and decision making are done per the guidelines established in National Housing Policy 2001. </w:t>
      </w:r>
    </w:p>
    <w:p w14:paraId="646B2B89" w14:textId="77777777" w:rsidR="002359D7" w:rsidRPr="002D6B6B" w:rsidRDefault="002359D7" w:rsidP="00103DAC">
      <w:pPr>
        <w:widowControl w:val="0"/>
        <w:tabs>
          <w:tab w:val="left" w:pos="360"/>
          <w:tab w:val="left" w:pos="720"/>
        </w:tabs>
        <w:spacing w:after="0" w:line="240" w:lineRule="auto"/>
        <w:jc w:val="both"/>
        <w:rPr>
          <w:rFonts w:asciiTheme="minorBidi" w:hAnsiTheme="minorBidi"/>
        </w:rPr>
      </w:pPr>
    </w:p>
    <w:p w14:paraId="7E721F1A" w14:textId="546DF101" w:rsidR="002359D7" w:rsidRPr="002D6B6B" w:rsidRDefault="110A1E8F" w:rsidP="007D30FE">
      <w:pPr>
        <w:pStyle w:val="0MainParagraphStyle"/>
      </w:pPr>
      <w:r>
        <w:t>During consultation for the program, representatives of HUD</w:t>
      </w:r>
      <w:r w:rsidR="307E2BDA">
        <w:t>D</w:t>
      </w:r>
      <w:r>
        <w:t xml:space="preserve"> and PHATA informed they cover all the environmental and social issues at the design stage. However, their monitoring capacities during </w:t>
      </w:r>
      <w:r w:rsidR="6B940CF5">
        <w:t>implementation</w:t>
      </w:r>
      <w:r>
        <w:t xml:space="preserve"> and operational stages are limited. PC-III Form of Planning and Development Board is specifically meant for project monitoring. In most of the cases, PC-III Form is not prepared that also results in </w:t>
      </w:r>
      <w:r w:rsidR="544D9663">
        <w:t>limited</w:t>
      </w:r>
      <w:r>
        <w:t xml:space="preserve"> environmental and social monitoring of the projects during </w:t>
      </w:r>
      <w:r w:rsidR="544D9663">
        <w:t>implementation</w:t>
      </w:r>
      <w:r>
        <w:t xml:space="preserve"> and operation phases. Another reason of poor environmental and social compliances is the allocation of small budgets for environmental and social mitigations. Preparation of IEE / EIA reports are mostly outsourced to consultants.  </w:t>
      </w:r>
    </w:p>
    <w:p w14:paraId="7EE8808F" w14:textId="43345F84" w:rsidR="007B287F" w:rsidRPr="002D6B6B" w:rsidRDefault="007B287F" w:rsidP="00103DAC">
      <w:pPr>
        <w:widowControl w:val="0"/>
        <w:tabs>
          <w:tab w:val="left" w:pos="360"/>
          <w:tab w:val="left" w:pos="720"/>
        </w:tabs>
        <w:spacing w:after="0" w:line="240" w:lineRule="auto"/>
        <w:jc w:val="both"/>
        <w:rPr>
          <w:rFonts w:asciiTheme="minorBidi" w:hAnsiTheme="minorBidi"/>
        </w:rPr>
      </w:pPr>
    </w:p>
    <w:p w14:paraId="79588589" w14:textId="635F456E" w:rsidR="00A3027E" w:rsidRPr="002D6B6B" w:rsidRDefault="3C077E8A" w:rsidP="007D30FE">
      <w:pPr>
        <w:pStyle w:val="0MainParagraphStyle"/>
      </w:pPr>
      <w:r>
        <w:t xml:space="preserve">PHATA and HUD PHED planning process and legislative coverage for the development of housing schemes are </w:t>
      </w:r>
      <w:r w:rsidR="1CF34CF9">
        <w:t>comprehensive. Housing schemes under PAHP need to comply large set of legislations mandated to different institutions under Punjab Business Rule 1974. This demand effective and efficient institutional coordination by PHATA with partner institutions for smooth implementation of the program. Location of proposed housing schemes under PAHP are not yet known</w:t>
      </w:r>
      <w:r w:rsidR="544D9663">
        <w:t xml:space="preserve"> and designs of proposed housing schemes are yet known</w:t>
      </w:r>
      <w:r w:rsidR="1CF34CF9">
        <w:t xml:space="preserve">. </w:t>
      </w:r>
      <w:r w:rsidR="544D9663">
        <w:t>Consequently</w:t>
      </w:r>
      <w:r w:rsidR="1CF34CF9">
        <w:t xml:space="preserve">, housing scheme specific environmental and social impacts cannot be assessed at present. </w:t>
      </w:r>
      <w:r w:rsidR="1CF34CF9" w:rsidRPr="435ABAD0">
        <w:rPr>
          <w:b/>
          <w:bCs/>
        </w:rPr>
        <w:t xml:space="preserve">The environment and social assessment and implementation capacity of PHATA </w:t>
      </w:r>
      <w:r w:rsidR="7DDE72D1" w:rsidRPr="435ABAD0">
        <w:rPr>
          <w:b/>
          <w:bCs/>
        </w:rPr>
        <w:t xml:space="preserve">required </w:t>
      </w:r>
      <w:r w:rsidR="1CF34CF9" w:rsidRPr="435ABAD0">
        <w:rPr>
          <w:b/>
          <w:bCs/>
        </w:rPr>
        <w:t xml:space="preserve">for the implementation </w:t>
      </w:r>
      <w:r w:rsidR="544D9663" w:rsidRPr="435ABAD0">
        <w:rPr>
          <w:b/>
          <w:bCs/>
        </w:rPr>
        <w:t xml:space="preserve">and operations of housing schemes </w:t>
      </w:r>
      <w:r w:rsidR="1CF34CF9" w:rsidRPr="435ABAD0">
        <w:rPr>
          <w:b/>
          <w:bCs/>
        </w:rPr>
        <w:t>is assessed low.</w:t>
      </w:r>
      <w:r w:rsidR="7DDE72D1" w:rsidRPr="435ABAD0">
        <w:rPr>
          <w:b/>
          <w:bCs/>
        </w:rPr>
        <w:t xml:space="preserve"> </w:t>
      </w:r>
    </w:p>
    <w:p w14:paraId="7B201DB4" w14:textId="77777777" w:rsidR="002359D7" w:rsidRPr="002D6B6B" w:rsidRDefault="002359D7" w:rsidP="00103DAC">
      <w:pPr>
        <w:widowControl w:val="0"/>
        <w:tabs>
          <w:tab w:val="left" w:pos="360"/>
          <w:tab w:val="left" w:pos="720"/>
        </w:tabs>
        <w:spacing w:after="0" w:line="240" w:lineRule="auto"/>
        <w:jc w:val="both"/>
        <w:rPr>
          <w:rFonts w:asciiTheme="minorBidi" w:hAnsiTheme="minorBidi"/>
        </w:rPr>
      </w:pPr>
      <w:r w:rsidRPr="002D6B6B">
        <w:rPr>
          <w:rFonts w:asciiTheme="minorBidi" w:hAnsiTheme="minorBidi"/>
        </w:rPr>
        <w:t xml:space="preserve">    </w:t>
      </w:r>
    </w:p>
    <w:p w14:paraId="1A208CF0" w14:textId="77777777" w:rsidR="002359D7" w:rsidRPr="002D6B6B" w:rsidRDefault="002359D7" w:rsidP="007D30FE">
      <w:pPr>
        <w:pStyle w:val="Heading2"/>
        <w:numPr>
          <w:ilvl w:val="3"/>
          <w:numId w:val="31"/>
        </w:numPr>
        <w:ind w:left="450" w:hanging="450"/>
        <w:rPr>
          <w:b w:val="0"/>
        </w:rPr>
      </w:pPr>
      <w:bookmarkStart w:id="109" w:name="_Toc89264136"/>
      <w:r w:rsidRPr="007D30FE">
        <w:rPr>
          <w:bCs/>
        </w:rPr>
        <w:t>Development</w:t>
      </w:r>
      <w:r w:rsidRPr="002D6B6B">
        <w:t xml:space="preserve"> Authorities (DAs)</w:t>
      </w:r>
      <w:bookmarkEnd w:id="109"/>
    </w:p>
    <w:p w14:paraId="6DCB811E" w14:textId="2C35EFE5" w:rsidR="002359D7" w:rsidRPr="002D6B6B" w:rsidRDefault="002359D7" w:rsidP="00103DAC">
      <w:pPr>
        <w:widowControl w:val="0"/>
        <w:tabs>
          <w:tab w:val="left" w:pos="360"/>
          <w:tab w:val="left" w:pos="720"/>
        </w:tabs>
        <w:spacing w:after="0" w:line="240" w:lineRule="auto"/>
        <w:jc w:val="both"/>
        <w:rPr>
          <w:rFonts w:asciiTheme="minorBidi" w:hAnsiTheme="minorBidi"/>
        </w:rPr>
      </w:pPr>
    </w:p>
    <w:p w14:paraId="539233C2" w14:textId="22CCE0E5" w:rsidR="00FD4F39" w:rsidRPr="002D6B6B" w:rsidRDefault="76C15568" w:rsidP="007D30FE">
      <w:pPr>
        <w:pStyle w:val="0MainParagraphStyle"/>
      </w:pPr>
      <w:r>
        <w:t xml:space="preserve">This capacity assessment has been </w:t>
      </w:r>
      <w:r w:rsidR="76A262DE">
        <w:t>done</w:t>
      </w:r>
      <w:r>
        <w:t xml:space="preserve"> based on the consultation conducted with Lahore Development Authority </w:t>
      </w:r>
      <w:r w:rsidR="2C25669A">
        <w:t xml:space="preserve">(LDA) </w:t>
      </w:r>
      <w:r>
        <w:t>and Faisalabad Development Authority</w:t>
      </w:r>
      <w:r w:rsidR="2C25669A">
        <w:t xml:space="preserve"> (FDA)</w:t>
      </w:r>
      <w:r>
        <w:t xml:space="preserve">. Multan, Rawalpindi, and Gujranwala </w:t>
      </w:r>
      <w:r w:rsidR="6340FBF5">
        <w:t>Development A</w:t>
      </w:r>
      <w:r>
        <w:t>uthorities have the similar organizational structure and capacity</w:t>
      </w:r>
      <w:r w:rsidR="29A49D46">
        <w:t xml:space="preserve"> to LDA and FDA</w:t>
      </w:r>
      <w:r>
        <w:t xml:space="preserve">. </w:t>
      </w:r>
    </w:p>
    <w:p w14:paraId="2C40F8B6" w14:textId="2564035F" w:rsidR="00FD4F39" w:rsidRPr="002D6B6B" w:rsidRDefault="00FD4F39" w:rsidP="00103DAC">
      <w:pPr>
        <w:widowControl w:val="0"/>
        <w:tabs>
          <w:tab w:val="left" w:pos="360"/>
          <w:tab w:val="left" w:pos="720"/>
        </w:tabs>
        <w:spacing w:after="0" w:line="240" w:lineRule="auto"/>
        <w:jc w:val="both"/>
        <w:rPr>
          <w:rFonts w:asciiTheme="minorBidi" w:hAnsiTheme="minorBidi"/>
        </w:rPr>
      </w:pPr>
    </w:p>
    <w:p w14:paraId="33254300" w14:textId="426BB755" w:rsidR="002359D7" w:rsidRPr="002D6B6B" w:rsidRDefault="24988FE0" w:rsidP="007D30FE">
      <w:pPr>
        <w:pStyle w:val="0MainParagraphStyle"/>
      </w:pPr>
      <w:r>
        <w:t xml:space="preserve">Eight DAs have been established in Punjab for </w:t>
      </w:r>
      <w:r w:rsidR="110A1E8F">
        <w:t>major cities. Goal of DAs is to provide efficient public services to the residents of the cities. Major objectives of DAs are as follows:</w:t>
      </w:r>
    </w:p>
    <w:p w14:paraId="37882E71" w14:textId="77777777" w:rsidR="002359D7" w:rsidRPr="002D6B6B" w:rsidRDefault="002359D7" w:rsidP="00103DAC">
      <w:pPr>
        <w:pStyle w:val="NormalWeb"/>
        <w:shd w:val="clear" w:color="auto" w:fill="FFFFFF"/>
        <w:tabs>
          <w:tab w:val="left" w:pos="360"/>
          <w:tab w:val="left" w:pos="720"/>
        </w:tabs>
        <w:spacing w:before="0" w:beforeAutospacing="0" w:after="0" w:afterAutospacing="0"/>
        <w:jc w:val="both"/>
        <w:rPr>
          <w:rFonts w:asciiTheme="minorBidi" w:hAnsiTheme="minorBidi" w:cstheme="minorBidi"/>
          <w:color w:val="000000"/>
          <w:sz w:val="22"/>
          <w:szCs w:val="22"/>
        </w:rPr>
      </w:pPr>
    </w:p>
    <w:p w14:paraId="7E6A7DEA" w14:textId="77777777" w:rsidR="002359D7" w:rsidRPr="002D6B6B" w:rsidRDefault="002359D7" w:rsidP="007D30FE">
      <w:pPr>
        <w:pStyle w:val="ListParagraph"/>
        <w:numPr>
          <w:ilvl w:val="0"/>
          <w:numId w:val="41"/>
        </w:numPr>
        <w:tabs>
          <w:tab w:val="left" w:pos="360"/>
          <w:tab w:val="left" w:pos="720"/>
        </w:tabs>
        <w:spacing w:after="0" w:line="240" w:lineRule="auto"/>
        <w:ind w:left="990"/>
        <w:rPr>
          <w:rFonts w:asciiTheme="minorBidi" w:hAnsiTheme="minorBidi"/>
          <w:color w:val="000000"/>
        </w:rPr>
      </w:pPr>
      <w:r w:rsidRPr="002D6B6B">
        <w:rPr>
          <w:rFonts w:asciiTheme="minorBidi" w:hAnsiTheme="minorBidi"/>
          <w:color w:val="000000"/>
        </w:rPr>
        <w:t>Integrated and sustainable development</w:t>
      </w:r>
    </w:p>
    <w:p w14:paraId="566D642E" w14:textId="77777777" w:rsidR="002359D7" w:rsidRPr="002D6B6B" w:rsidRDefault="002359D7" w:rsidP="007D30FE">
      <w:pPr>
        <w:pStyle w:val="ListParagraph"/>
        <w:numPr>
          <w:ilvl w:val="0"/>
          <w:numId w:val="41"/>
        </w:numPr>
        <w:tabs>
          <w:tab w:val="left" w:pos="360"/>
          <w:tab w:val="left" w:pos="720"/>
        </w:tabs>
        <w:spacing w:after="0" w:line="240" w:lineRule="auto"/>
        <w:ind w:left="990"/>
        <w:rPr>
          <w:rFonts w:asciiTheme="minorBidi" w:hAnsiTheme="minorBidi"/>
          <w:color w:val="000000"/>
        </w:rPr>
      </w:pPr>
      <w:r w:rsidRPr="002D6B6B">
        <w:rPr>
          <w:rFonts w:asciiTheme="minorBidi" w:hAnsiTheme="minorBidi"/>
          <w:color w:val="000000"/>
        </w:rPr>
        <w:t>Quality housing</w:t>
      </w:r>
    </w:p>
    <w:p w14:paraId="3DA92163" w14:textId="77777777" w:rsidR="002359D7" w:rsidRPr="002D6B6B" w:rsidRDefault="002359D7" w:rsidP="007D30FE">
      <w:pPr>
        <w:pStyle w:val="ListParagraph"/>
        <w:numPr>
          <w:ilvl w:val="0"/>
          <w:numId w:val="41"/>
        </w:numPr>
        <w:tabs>
          <w:tab w:val="left" w:pos="360"/>
          <w:tab w:val="left" w:pos="720"/>
        </w:tabs>
        <w:spacing w:after="0" w:line="240" w:lineRule="auto"/>
        <w:ind w:left="990"/>
        <w:rPr>
          <w:rFonts w:asciiTheme="minorBidi" w:hAnsiTheme="minorBidi"/>
          <w:color w:val="000000"/>
        </w:rPr>
      </w:pPr>
      <w:r w:rsidRPr="002D6B6B">
        <w:rPr>
          <w:rFonts w:asciiTheme="minorBidi" w:hAnsiTheme="minorBidi"/>
          <w:color w:val="000000"/>
        </w:rPr>
        <w:t>Provision for low-cost housing</w:t>
      </w:r>
    </w:p>
    <w:p w14:paraId="1C72A34A" w14:textId="77777777" w:rsidR="002359D7" w:rsidRPr="002D6B6B" w:rsidRDefault="002359D7" w:rsidP="007D30FE">
      <w:pPr>
        <w:pStyle w:val="ListParagraph"/>
        <w:numPr>
          <w:ilvl w:val="0"/>
          <w:numId w:val="41"/>
        </w:numPr>
        <w:tabs>
          <w:tab w:val="left" w:pos="360"/>
          <w:tab w:val="left" w:pos="720"/>
        </w:tabs>
        <w:spacing w:after="0" w:line="240" w:lineRule="auto"/>
        <w:ind w:left="990"/>
        <w:rPr>
          <w:rFonts w:asciiTheme="minorBidi" w:hAnsiTheme="minorBidi"/>
          <w:color w:val="000000"/>
        </w:rPr>
      </w:pPr>
      <w:r w:rsidRPr="002D6B6B">
        <w:rPr>
          <w:rFonts w:asciiTheme="minorBidi" w:hAnsiTheme="minorBidi"/>
          <w:color w:val="000000"/>
        </w:rPr>
        <w:t>Rehabilitation of underdeveloped areas/slums</w:t>
      </w:r>
    </w:p>
    <w:p w14:paraId="74EF1CEE" w14:textId="77777777" w:rsidR="002359D7" w:rsidRPr="002D6B6B" w:rsidRDefault="002359D7" w:rsidP="007D30FE">
      <w:pPr>
        <w:pStyle w:val="ListParagraph"/>
        <w:numPr>
          <w:ilvl w:val="0"/>
          <w:numId w:val="41"/>
        </w:numPr>
        <w:tabs>
          <w:tab w:val="left" w:pos="360"/>
          <w:tab w:val="left" w:pos="720"/>
        </w:tabs>
        <w:spacing w:after="0" w:line="240" w:lineRule="auto"/>
        <w:ind w:left="990"/>
        <w:rPr>
          <w:rFonts w:asciiTheme="minorBidi" w:hAnsiTheme="minorBidi"/>
          <w:color w:val="000000"/>
        </w:rPr>
      </w:pPr>
      <w:r w:rsidRPr="002D6B6B">
        <w:rPr>
          <w:rFonts w:asciiTheme="minorBidi" w:hAnsiTheme="minorBidi"/>
          <w:color w:val="000000"/>
        </w:rPr>
        <w:t>Maintain natural and aesthetic beauty of the city</w:t>
      </w:r>
    </w:p>
    <w:p w14:paraId="1435C881" w14:textId="77777777" w:rsidR="002359D7" w:rsidRPr="002D6B6B" w:rsidRDefault="002359D7" w:rsidP="007D30FE">
      <w:pPr>
        <w:pStyle w:val="ListParagraph"/>
        <w:numPr>
          <w:ilvl w:val="0"/>
          <w:numId w:val="41"/>
        </w:numPr>
        <w:tabs>
          <w:tab w:val="left" w:pos="360"/>
          <w:tab w:val="left" w:pos="720"/>
        </w:tabs>
        <w:spacing w:after="0" w:line="240" w:lineRule="auto"/>
        <w:ind w:left="990"/>
        <w:rPr>
          <w:rFonts w:asciiTheme="minorBidi" w:hAnsiTheme="minorBidi"/>
          <w:color w:val="000000"/>
        </w:rPr>
      </w:pPr>
      <w:r w:rsidRPr="002D6B6B">
        <w:rPr>
          <w:rFonts w:asciiTheme="minorBidi" w:hAnsiTheme="minorBidi"/>
          <w:color w:val="000000"/>
        </w:rPr>
        <w:t>Complaint redressal system (One Window Cell)</w:t>
      </w:r>
    </w:p>
    <w:p w14:paraId="6E59C205" w14:textId="77777777" w:rsidR="002359D7" w:rsidRPr="002D6B6B" w:rsidRDefault="002359D7" w:rsidP="007D30FE">
      <w:pPr>
        <w:pStyle w:val="ListParagraph"/>
        <w:numPr>
          <w:ilvl w:val="0"/>
          <w:numId w:val="41"/>
        </w:numPr>
        <w:tabs>
          <w:tab w:val="left" w:pos="360"/>
          <w:tab w:val="left" w:pos="720"/>
        </w:tabs>
        <w:spacing w:after="0" w:line="240" w:lineRule="auto"/>
        <w:ind w:left="990"/>
        <w:rPr>
          <w:rFonts w:asciiTheme="minorBidi" w:hAnsiTheme="minorBidi"/>
          <w:color w:val="000000"/>
        </w:rPr>
      </w:pPr>
      <w:r w:rsidRPr="002D6B6B">
        <w:rPr>
          <w:rFonts w:asciiTheme="minorBidi" w:hAnsiTheme="minorBidi"/>
          <w:color w:val="000000"/>
        </w:rPr>
        <w:t>Promote environmentally friendly activities through:</w:t>
      </w:r>
    </w:p>
    <w:p w14:paraId="1E42DA88" w14:textId="77777777" w:rsidR="002359D7" w:rsidRPr="002D6B6B" w:rsidRDefault="002359D7" w:rsidP="007D30FE">
      <w:pPr>
        <w:pStyle w:val="NormalWeb"/>
        <w:numPr>
          <w:ilvl w:val="0"/>
          <w:numId w:val="25"/>
        </w:numPr>
        <w:shd w:val="clear" w:color="auto" w:fill="FFFFFF"/>
        <w:tabs>
          <w:tab w:val="left" w:pos="360"/>
          <w:tab w:val="left" w:pos="720"/>
        </w:tabs>
        <w:spacing w:before="0" w:beforeAutospacing="0" w:after="0" w:afterAutospacing="0"/>
        <w:ind w:left="1080" w:firstLine="0"/>
        <w:jc w:val="both"/>
        <w:rPr>
          <w:rFonts w:asciiTheme="minorBidi" w:hAnsiTheme="minorBidi" w:cstheme="minorBidi"/>
          <w:color w:val="000000"/>
          <w:sz w:val="22"/>
          <w:szCs w:val="22"/>
        </w:rPr>
      </w:pPr>
      <w:r w:rsidRPr="002D6B6B">
        <w:rPr>
          <w:rFonts w:asciiTheme="minorBidi" w:hAnsiTheme="minorBidi" w:cstheme="minorBidi"/>
          <w:color w:val="000000"/>
          <w:sz w:val="22"/>
          <w:szCs w:val="22"/>
        </w:rPr>
        <w:t>Potable drinking water</w:t>
      </w:r>
    </w:p>
    <w:p w14:paraId="05C654E6" w14:textId="77777777" w:rsidR="002359D7" w:rsidRPr="002D6B6B" w:rsidRDefault="002359D7" w:rsidP="007D30FE">
      <w:pPr>
        <w:pStyle w:val="NormalWeb"/>
        <w:numPr>
          <w:ilvl w:val="0"/>
          <w:numId w:val="25"/>
        </w:numPr>
        <w:shd w:val="clear" w:color="auto" w:fill="FFFFFF"/>
        <w:tabs>
          <w:tab w:val="left" w:pos="360"/>
          <w:tab w:val="left" w:pos="720"/>
        </w:tabs>
        <w:spacing w:before="0" w:beforeAutospacing="0" w:after="0" w:afterAutospacing="0"/>
        <w:ind w:left="1080" w:firstLine="0"/>
        <w:jc w:val="both"/>
        <w:rPr>
          <w:rFonts w:asciiTheme="minorBidi" w:hAnsiTheme="minorBidi" w:cstheme="minorBidi"/>
          <w:color w:val="000000"/>
          <w:sz w:val="22"/>
          <w:szCs w:val="22"/>
        </w:rPr>
      </w:pPr>
      <w:r w:rsidRPr="002D6B6B">
        <w:rPr>
          <w:rFonts w:asciiTheme="minorBidi" w:hAnsiTheme="minorBidi" w:cstheme="minorBidi"/>
          <w:color w:val="000000"/>
          <w:sz w:val="22"/>
          <w:szCs w:val="22"/>
        </w:rPr>
        <w:t>Sanitation and drainage</w:t>
      </w:r>
    </w:p>
    <w:p w14:paraId="24B3A597" w14:textId="77777777" w:rsidR="002359D7" w:rsidRPr="002D6B6B" w:rsidRDefault="002359D7" w:rsidP="007D30FE">
      <w:pPr>
        <w:pStyle w:val="NormalWeb"/>
        <w:numPr>
          <w:ilvl w:val="0"/>
          <w:numId w:val="25"/>
        </w:numPr>
        <w:shd w:val="clear" w:color="auto" w:fill="FFFFFF"/>
        <w:tabs>
          <w:tab w:val="left" w:pos="360"/>
          <w:tab w:val="left" w:pos="720"/>
        </w:tabs>
        <w:spacing w:before="0" w:beforeAutospacing="0" w:after="0" w:afterAutospacing="0"/>
        <w:ind w:left="1080" w:firstLine="0"/>
        <w:jc w:val="both"/>
        <w:rPr>
          <w:rFonts w:asciiTheme="minorBidi" w:hAnsiTheme="minorBidi" w:cstheme="minorBidi"/>
          <w:color w:val="000000"/>
          <w:sz w:val="22"/>
          <w:szCs w:val="22"/>
        </w:rPr>
      </w:pPr>
      <w:r w:rsidRPr="002D6B6B">
        <w:rPr>
          <w:rFonts w:asciiTheme="minorBidi" w:hAnsiTheme="minorBidi" w:cstheme="minorBidi"/>
          <w:color w:val="000000"/>
          <w:sz w:val="22"/>
          <w:szCs w:val="22"/>
        </w:rPr>
        <w:t>Wastewater treatment plants</w:t>
      </w:r>
    </w:p>
    <w:p w14:paraId="1AE467E0" w14:textId="77777777" w:rsidR="002359D7" w:rsidRPr="002D6B6B" w:rsidRDefault="002359D7" w:rsidP="007D30FE">
      <w:pPr>
        <w:pStyle w:val="NormalWeb"/>
        <w:numPr>
          <w:ilvl w:val="0"/>
          <w:numId w:val="25"/>
        </w:numPr>
        <w:shd w:val="clear" w:color="auto" w:fill="FFFFFF"/>
        <w:tabs>
          <w:tab w:val="left" w:pos="360"/>
          <w:tab w:val="left" w:pos="720"/>
        </w:tabs>
        <w:spacing w:before="0" w:beforeAutospacing="0" w:after="0" w:afterAutospacing="0"/>
        <w:ind w:left="1080" w:firstLine="0"/>
        <w:jc w:val="both"/>
        <w:rPr>
          <w:rFonts w:asciiTheme="minorBidi" w:hAnsiTheme="minorBidi" w:cstheme="minorBidi"/>
          <w:color w:val="000000"/>
          <w:sz w:val="22"/>
          <w:szCs w:val="22"/>
        </w:rPr>
      </w:pPr>
      <w:r w:rsidRPr="002D6B6B">
        <w:rPr>
          <w:rFonts w:asciiTheme="minorBidi" w:hAnsiTheme="minorBidi" w:cstheme="minorBidi"/>
          <w:color w:val="000000"/>
          <w:sz w:val="22"/>
          <w:szCs w:val="22"/>
        </w:rPr>
        <w:t>Rainwater harvesting and water conservation</w:t>
      </w:r>
    </w:p>
    <w:p w14:paraId="4771C3EE" w14:textId="77777777" w:rsidR="002359D7" w:rsidRPr="002D6B6B" w:rsidRDefault="002359D7" w:rsidP="007D30FE">
      <w:pPr>
        <w:pStyle w:val="NormalWeb"/>
        <w:numPr>
          <w:ilvl w:val="0"/>
          <w:numId w:val="25"/>
        </w:numPr>
        <w:shd w:val="clear" w:color="auto" w:fill="FFFFFF"/>
        <w:tabs>
          <w:tab w:val="left" w:pos="360"/>
          <w:tab w:val="left" w:pos="720"/>
        </w:tabs>
        <w:spacing w:before="0" w:beforeAutospacing="0" w:after="0" w:afterAutospacing="0"/>
        <w:ind w:left="1080" w:firstLine="0"/>
        <w:jc w:val="both"/>
        <w:rPr>
          <w:rFonts w:asciiTheme="minorBidi" w:hAnsiTheme="minorBidi" w:cstheme="minorBidi"/>
          <w:color w:val="000000"/>
          <w:sz w:val="22"/>
          <w:szCs w:val="22"/>
        </w:rPr>
      </w:pPr>
      <w:r w:rsidRPr="002D6B6B">
        <w:rPr>
          <w:rFonts w:asciiTheme="minorBidi" w:hAnsiTheme="minorBidi" w:cstheme="minorBidi"/>
          <w:color w:val="000000"/>
          <w:sz w:val="22"/>
          <w:szCs w:val="22"/>
        </w:rPr>
        <w:t>Promote urban forestry and plantation</w:t>
      </w:r>
    </w:p>
    <w:p w14:paraId="72766D34" w14:textId="77777777" w:rsidR="002359D7" w:rsidRPr="002D6B6B" w:rsidRDefault="002359D7" w:rsidP="007D30FE">
      <w:pPr>
        <w:pStyle w:val="NormalWeb"/>
        <w:numPr>
          <w:ilvl w:val="0"/>
          <w:numId w:val="25"/>
        </w:numPr>
        <w:shd w:val="clear" w:color="auto" w:fill="FFFFFF"/>
        <w:tabs>
          <w:tab w:val="left" w:pos="360"/>
          <w:tab w:val="left" w:pos="720"/>
        </w:tabs>
        <w:spacing w:before="0" w:beforeAutospacing="0" w:after="0" w:afterAutospacing="0"/>
        <w:ind w:left="1080" w:firstLine="0"/>
        <w:jc w:val="both"/>
        <w:rPr>
          <w:rFonts w:asciiTheme="minorBidi" w:hAnsiTheme="minorBidi" w:cstheme="minorBidi"/>
          <w:color w:val="000000"/>
          <w:sz w:val="22"/>
          <w:szCs w:val="22"/>
        </w:rPr>
      </w:pPr>
      <w:r w:rsidRPr="002D6B6B">
        <w:rPr>
          <w:rFonts w:asciiTheme="minorBidi" w:hAnsiTheme="minorBidi" w:cstheme="minorBidi"/>
          <w:color w:val="000000"/>
          <w:sz w:val="22"/>
          <w:szCs w:val="22"/>
        </w:rPr>
        <w:t xml:space="preserve">Integrated traffic management system </w:t>
      </w:r>
    </w:p>
    <w:p w14:paraId="44486BBC" w14:textId="77777777" w:rsidR="002359D7" w:rsidRPr="002D6B6B" w:rsidRDefault="002359D7" w:rsidP="00103DAC">
      <w:pPr>
        <w:widowControl w:val="0"/>
        <w:tabs>
          <w:tab w:val="left" w:pos="360"/>
          <w:tab w:val="left" w:pos="720"/>
        </w:tabs>
        <w:spacing w:after="0" w:line="240" w:lineRule="auto"/>
        <w:jc w:val="both"/>
        <w:rPr>
          <w:rFonts w:asciiTheme="minorBidi" w:hAnsiTheme="minorBidi"/>
        </w:rPr>
      </w:pPr>
    </w:p>
    <w:p w14:paraId="2959F147" w14:textId="0678D96F" w:rsidR="002359D7" w:rsidRPr="002D6B6B" w:rsidRDefault="110A1E8F" w:rsidP="007D30FE">
      <w:pPr>
        <w:pStyle w:val="0MainParagraphStyle"/>
      </w:pPr>
      <w:r>
        <w:t>Organizational wings of DAs are Traffic Engineering Planning Agency (TEPA), Urban Development, and Water and Sanitation Agency (WASA).</w:t>
      </w:r>
    </w:p>
    <w:p w14:paraId="07B11BEA" w14:textId="5BE8B6B0" w:rsidR="007B4777" w:rsidRPr="002D6B6B" w:rsidRDefault="007B4777" w:rsidP="007166FA">
      <w:pPr>
        <w:tabs>
          <w:tab w:val="left" w:pos="5485"/>
        </w:tabs>
        <w:spacing w:before="240" w:after="240" w:line="240" w:lineRule="auto"/>
        <w:rPr>
          <w:rFonts w:asciiTheme="minorBidi" w:hAnsiTheme="minorBidi"/>
          <w:b/>
          <w:bCs/>
        </w:rPr>
      </w:pPr>
      <w:r w:rsidRPr="002D6B6B">
        <w:rPr>
          <w:rFonts w:asciiTheme="minorBidi" w:hAnsiTheme="minorBidi"/>
          <w:b/>
          <w:bCs/>
        </w:rPr>
        <w:t>Capacity Assessment of DAs</w:t>
      </w:r>
    </w:p>
    <w:p w14:paraId="4B613BFA" w14:textId="7DEB5C24" w:rsidR="00F70C86" w:rsidRPr="002D6B6B" w:rsidRDefault="121DBFC0" w:rsidP="007D30FE">
      <w:pPr>
        <w:pStyle w:val="0MainParagraphStyle"/>
      </w:pPr>
      <w:r>
        <w:t>D</w:t>
      </w:r>
      <w:r w:rsidR="24988FE0">
        <w:t>As</w:t>
      </w:r>
      <w:r>
        <w:t xml:space="preserve"> informed that housing schemes are designed under </w:t>
      </w:r>
      <w:r w:rsidR="76C15568">
        <w:t xml:space="preserve">Development of Cities Act 1976, Punjab Private Housing Schemes &amp; Land Sub-division Rule 2010, Punjab Land Use Classification &amp; Re-classification and Re-development Rule 2009, city specific </w:t>
      </w:r>
      <w:r>
        <w:t>land use rules and regulations</w:t>
      </w:r>
      <w:r w:rsidR="6FA150BB">
        <w:t xml:space="preserve"> (for example – Faisalabad Land Use Rules 2009)</w:t>
      </w:r>
      <w:r>
        <w:t>, building and zoning regulations</w:t>
      </w:r>
      <w:r w:rsidR="6FA150BB">
        <w:t xml:space="preserve"> (for example – Faisalabad Building and Zoning By-Laws 2008)</w:t>
      </w:r>
      <w:r>
        <w:t xml:space="preserve">, PEPA 2012 (amended 2017), and IEE / EIA regulations 2000. </w:t>
      </w:r>
      <w:r w:rsidR="6FA150BB">
        <w:t xml:space="preserve">In case of Faisalabad, “Faisalabad Peri-Urban Structure Plan 2015-35 exists. </w:t>
      </w:r>
      <w:r>
        <w:t xml:space="preserve">During implementation of housing schemes standards mentioned in these rules and regulations along with Punjab Environmental Quality Standards (PEQS) and Building Codes of Pakistan are followed. </w:t>
      </w:r>
      <w:r w:rsidR="6FA150BB">
        <w:t xml:space="preserve">Under the above stated </w:t>
      </w:r>
      <w:r w:rsidR="6FA150BB">
        <w:lastRenderedPageBreak/>
        <w:t xml:space="preserve">set of legislations, it is ensured that important biodiversity, critical natural habitat, and cultural and physical resources are protected. </w:t>
      </w:r>
      <w:r w:rsidR="5D70BD63">
        <w:t xml:space="preserve">Land use rules and regulations have fixed that 7% of the land of the housing scheme should be allocated to open spaces, 2% for public buildings, 2% for graveyards, and 5% </w:t>
      </w:r>
      <w:r w:rsidR="24988FE0">
        <w:t xml:space="preserve">for </w:t>
      </w:r>
      <w:r w:rsidR="5D70BD63">
        <w:t xml:space="preserve">commercial. </w:t>
      </w:r>
      <w:r>
        <w:t xml:space="preserve">The proponent of the housing schemes conducts IEE </w:t>
      </w:r>
      <w:r w:rsidR="0B48E6DA">
        <w:t xml:space="preserve">/ EIA </w:t>
      </w:r>
      <w:r>
        <w:t xml:space="preserve">and submit the same to Punjab EPA for NOC. </w:t>
      </w:r>
      <w:r w:rsidR="0B48E6DA">
        <w:t xml:space="preserve">Proponent of the scheme conducts the alternative analysis of site selection as part of the IEE / EIA under Spatial Decision Support System </w:t>
      </w:r>
      <w:r w:rsidR="24988FE0">
        <w:t xml:space="preserve">(SDSS) </w:t>
      </w:r>
      <w:r w:rsidR="0B48E6DA">
        <w:t xml:space="preserve">prepared under Punjab Spatial Strategy. Under </w:t>
      </w:r>
      <w:r w:rsidR="24988FE0">
        <w:t>SDSS</w:t>
      </w:r>
      <w:r w:rsidR="0B48E6DA">
        <w:t xml:space="preserve"> project environmental screening is conducted based on water quality, depth of water table, protected areas, sensitive corridors, soil and air quality, and physical features of the site based on satellite imageries. </w:t>
      </w:r>
      <w:r>
        <w:t>Proponent</w:t>
      </w:r>
      <w:r w:rsidR="0B48E6DA">
        <w:t xml:space="preserve"> of the scheme </w:t>
      </w:r>
      <w:r>
        <w:t>submit</w:t>
      </w:r>
      <w:r w:rsidR="0B48E6DA">
        <w:t>s</w:t>
      </w:r>
      <w:r>
        <w:t xml:space="preserve"> the housing scheme application along with </w:t>
      </w:r>
      <w:r w:rsidR="0B48E6DA">
        <w:t xml:space="preserve">IEE / EIA report to </w:t>
      </w:r>
      <w:r w:rsidR="51F7B196">
        <w:t xml:space="preserve">Punjab EPA </w:t>
      </w:r>
      <w:r>
        <w:t>NOC</w:t>
      </w:r>
      <w:r w:rsidR="51F7B196">
        <w:t xml:space="preserve">. IEE </w:t>
      </w:r>
      <w:r w:rsidR="0B48E6DA">
        <w:t xml:space="preserve">/ EIA </w:t>
      </w:r>
      <w:r w:rsidR="51F7B196">
        <w:t xml:space="preserve">reports comprehensively cover socio-economic conditions of the stakeholder communities, biological assets at the site and nearby areas, status of air, noise, and water quality in the area to establish the baseline of the project area. Detailed assessment is conducted based on the social and environmental baseline to determine the project impacts on the environment and communities. Communities are consulted </w:t>
      </w:r>
      <w:r w:rsidR="24988FE0">
        <w:t xml:space="preserve">while preparing the IEE / EIA reports. A public hearing is also organized for EIA. </w:t>
      </w:r>
      <w:r w:rsidR="51F7B196">
        <w:t xml:space="preserve">Accordingly, mitigation </w:t>
      </w:r>
      <w:r w:rsidR="5D70BD63">
        <w:t>measures are proposed in the Environmental Management Plan as part of the IEE report.</w:t>
      </w:r>
      <w:r w:rsidR="0B48E6DA">
        <w:t xml:space="preserve"> Provisions such as ramps for the disabled people are essential part of multistory buildings as per the requirements of </w:t>
      </w:r>
      <w:r w:rsidR="76C15568">
        <w:t>B</w:t>
      </w:r>
      <w:r w:rsidR="0B48E6DA">
        <w:t xml:space="preserve">uilding </w:t>
      </w:r>
      <w:r w:rsidR="76C15568">
        <w:t>and Ruling R</w:t>
      </w:r>
      <w:r w:rsidR="0B48E6DA">
        <w:t>egulations</w:t>
      </w:r>
      <w:r w:rsidR="76C15568">
        <w:t xml:space="preserve"> 2008</w:t>
      </w:r>
      <w:r w:rsidR="0B48E6DA">
        <w:t>. DAs claim that cumulative impacts of the schem</w:t>
      </w:r>
      <w:r w:rsidR="76C15568">
        <w:t>e</w:t>
      </w:r>
      <w:r w:rsidR="0B48E6DA">
        <w:t>s are cove</w:t>
      </w:r>
      <w:r w:rsidR="24988FE0">
        <w:t>red</w:t>
      </w:r>
      <w:r w:rsidR="0B48E6DA">
        <w:t xml:space="preserve"> in the IEE / EIA reports. </w:t>
      </w:r>
    </w:p>
    <w:p w14:paraId="73EB28C4" w14:textId="4A27C109" w:rsidR="00F70C86" w:rsidRPr="002D6B6B" w:rsidRDefault="00F70C86" w:rsidP="00103DAC">
      <w:pPr>
        <w:widowControl w:val="0"/>
        <w:tabs>
          <w:tab w:val="left" w:pos="360"/>
          <w:tab w:val="left" w:pos="720"/>
        </w:tabs>
        <w:spacing w:after="0" w:line="240" w:lineRule="auto"/>
        <w:jc w:val="both"/>
        <w:rPr>
          <w:rFonts w:asciiTheme="minorBidi" w:hAnsiTheme="minorBidi"/>
          <w:color w:val="000000"/>
        </w:rPr>
      </w:pPr>
    </w:p>
    <w:p w14:paraId="31664D07" w14:textId="7C0D93FF" w:rsidR="00177330" w:rsidRPr="002D6B6B" w:rsidRDefault="69AAFF6C" w:rsidP="007D30FE">
      <w:pPr>
        <w:pStyle w:val="0MainParagraphStyle"/>
      </w:pPr>
      <w:r>
        <w:t xml:space="preserve">Monitoring </w:t>
      </w:r>
      <w:r w:rsidR="32FB0012">
        <w:t>for</w:t>
      </w:r>
      <w:r>
        <w:t xml:space="preserve"> compliance with </w:t>
      </w:r>
      <w:r w:rsidR="0B48E6DA">
        <w:t xml:space="preserve">Environmental Management Plans prepared under IEE / EIA </w:t>
      </w:r>
      <w:r>
        <w:t xml:space="preserve">during the implementation </w:t>
      </w:r>
      <w:r w:rsidR="0B48E6DA">
        <w:t xml:space="preserve">is the </w:t>
      </w:r>
      <w:r w:rsidR="2C25669A">
        <w:t xml:space="preserve">joint </w:t>
      </w:r>
      <w:r w:rsidR="0B48E6DA">
        <w:t>respon</w:t>
      </w:r>
      <w:r>
        <w:t xml:space="preserve">sibility of </w:t>
      </w:r>
      <w:r w:rsidR="2C25669A">
        <w:t xml:space="preserve">DAs and </w:t>
      </w:r>
      <w:r>
        <w:t xml:space="preserve">Punjab </w:t>
      </w:r>
      <w:r w:rsidR="0B48E6DA">
        <w:t>EPA</w:t>
      </w:r>
      <w:r>
        <w:t xml:space="preserve">. DAs reported that monitoring by </w:t>
      </w:r>
      <w:r w:rsidR="2C25669A">
        <w:t xml:space="preserve">DAs and </w:t>
      </w:r>
      <w:r>
        <w:t xml:space="preserve">Punjab EPA is very </w:t>
      </w:r>
      <w:r w:rsidR="60C8B4ED">
        <w:t xml:space="preserve">weak </w:t>
      </w:r>
      <w:r>
        <w:t>and needs substantial improvement. Grievance</w:t>
      </w:r>
      <w:r w:rsidR="76C15568">
        <w:t>s of stakeholders is mostly addressed at the city specific DAs. Grievance</w:t>
      </w:r>
      <w:r>
        <w:t xml:space="preserve"> redress mechanism for the effected stakeholders is not part of the IEE / EIA. Major issue</w:t>
      </w:r>
      <w:r w:rsidR="76C15568">
        <w:t>s</w:t>
      </w:r>
      <w:r>
        <w:t xml:space="preserve"> identified by DAs faced during the implementation of housing schemes is resettlement of communities after land acquisition in the case of public sector projects</w:t>
      </w:r>
      <w:r w:rsidR="76C15568">
        <w:t xml:space="preserve"> and lack of coordination with other relevant departments</w:t>
      </w:r>
      <w:r>
        <w:t>. DAs reported that qualified and skillful staff is available for PAHP administration, design, implementation, and monitoring. DAs also coordinate and consult with relevant departments as per Punjab Business Rules. DAs hire the services of consultants for design</w:t>
      </w:r>
      <w:r w:rsidR="32FB0012">
        <w:t>ing</w:t>
      </w:r>
      <w:r>
        <w:t xml:space="preserve"> and construction supervision and contractors for the construction of housing schemes. </w:t>
      </w:r>
      <w:r w:rsidR="506B1F50">
        <w:t xml:space="preserve">Utility services are provided by the concerned agencies such as WASA, and Fire Department. WASA is responsible for water supply and sanitation, and the treatment and safe disposal wastewater. Lahore Development Authority reported that at present WASA </w:t>
      </w:r>
      <w:r w:rsidR="32FB0012">
        <w:t xml:space="preserve">has not installed any </w:t>
      </w:r>
      <w:r w:rsidR="506B1F50">
        <w:t xml:space="preserve">wastewater treatment in Lahore and all the housing schemes dispose </w:t>
      </w:r>
      <w:r w:rsidR="544D9663">
        <w:t xml:space="preserve">wastewater </w:t>
      </w:r>
      <w:r w:rsidR="506B1F50">
        <w:t xml:space="preserve">in the WASA </w:t>
      </w:r>
      <w:r w:rsidR="27EF2950">
        <w:t>system</w:t>
      </w:r>
      <w:r w:rsidR="506B1F50">
        <w:t xml:space="preserve"> after paying fee. WASA-Lahore is planning to install various wastewater treatment plants in Lahore. LDA official proposed that on site wastewater treatment should be explored for housing schemes not connected with </w:t>
      </w:r>
      <w:r w:rsidR="27EF2950">
        <w:t>WASA system.</w:t>
      </w:r>
    </w:p>
    <w:p w14:paraId="054D587B" w14:textId="034817C4" w:rsidR="002D38F4" w:rsidRDefault="002D38F4" w:rsidP="00103DAC">
      <w:pPr>
        <w:widowControl w:val="0"/>
        <w:tabs>
          <w:tab w:val="left" w:pos="360"/>
          <w:tab w:val="left" w:pos="720"/>
        </w:tabs>
        <w:spacing w:after="0" w:line="240" w:lineRule="auto"/>
        <w:jc w:val="both"/>
        <w:rPr>
          <w:rFonts w:asciiTheme="minorBidi" w:hAnsiTheme="minorBidi"/>
          <w:color w:val="000000"/>
        </w:rPr>
      </w:pPr>
    </w:p>
    <w:p w14:paraId="4F0EE04F" w14:textId="77777777" w:rsidR="00DF25A6" w:rsidRPr="002D6B6B" w:rsidRDefault="00DF25A6" w:rsidP="00103DAC">
      <w:pPr>
        <w:widowControl w:val="0"/>
        <w:tabs>
          <w:tab w:val="left" w:pos="360"/>
          <w:tab w:val="left" w:pos="720"/>
        </w:tabs>
        <w:spacing w:after="0" w:line="240" w:lineRule="auto"/>
        <w:jc w:val="both"/>
        <w:rPr>
          <w:rFonts w:asciiTheme="minorBidi" w:hAnsiTheme="minorBidi"/>
          <w:color w:val="000000"/>
        </w:rPr>
      </w:pPr>
    </w:p>
    <w:p w14:paraId="1A1A969D" w14:textId="4AD873E7" w:rsidR="002359D7" w:rsidRPr="002D6B6B" w:rsidRDefault="002359D7" w:rsidP="007D30FE">
      <w:pPr>
        <w:pStyle w:val="Heading2"/>
        <w:numPr>
          <w:ilvl w:val="3"/>
          <w:numId w:val="31"/>
        </w:numPr>
        <w:ind w:left="450" w:hanging="450"/>
        <w:rPr>
          <w:b w:val="0"/>
        </w:rPr>
      </w:pPr>
      <w:bookmarkStart w:id="110" w:name="_Toc89264137"/>
      <w:r w:rsidRPr="002D6B6B">
        <w:t xml:space="preserve">Water and Sanitation </w:t>
      </w:r>
      <w:r w:rsidRPr="007D30FE">
        <w:rPr>
          <w:bCs/>
        </w:rPr>
        <w:t>Agencies</w:t>
      </w:r>
      <w:r w:rsidRPr="002D6B6B">
        <w:t xml:space="preserve"> (WASAs)</w:t>
      </w:r>
      <w:bookmarkEnd w:id="110"/>
    </w:p>
    <w:p w14:paraId="0910C4CE" w14:textId="77777777" w:rsidR="002359D7" w:rsidRPr="002D6B6B" w:rsidRDefault="002359D7" w:rsidP="00103DAC">
      <w:pPr>
        <w:widowControl w:val="0"/>
        <w:tabs>
          <w:tab w:val="left" w:pos="360"/>
          <w:tab w:val="left" w:pos="720"/>
        </w:tabs>
        <w:spacing w:after="0" w:line="240" w:lineRule="auto"/>
        <w:jc w:val="both"/>
        <w:rPr>
          <w:rFonts w:asciiTheme="minorBidi" w:hAnsiTheme="minorBidi"/>
        </w:rPr>
      </w:pPr>
    </w:p>
    <w:p w14:paraId="635AB60D" w14:textId="5DDAAF1A" w:rsidR="002359D7" w:rsidRPr="002D6B6B" w:rsidRDefault="57C4B07C" w:rsidP="007D30FE">
      <w:pPr>
        <w:pStyle w:val="0MainParagraphStyle"/>
      </w:pPr>
      <w:r>
        <w:t xml:space="preserve">Punjab has </w:t>
      </w:r>
      <w:r w:rsidR="110A1E8F">
        <w:t xml:space="preserve">five Water and Sanitation Agencies (WASAs) </w:t>
      </w:r>
      <w:r w:rsidR="023D34C1">
        <w:t xml:space="preserve">with </w:t>
      </w:r>
      <w:r w:rsidR="725F97DF">
        <w:t xml:space="preserve">an agency in </w:t>
      </w:r>
      <w:r w:rsidR="3D59A494">
        <w:t xml:space="preserve">each of the five major cities, namely </w:t>
      </w:r>
      <w:r w:rsidR="110A1E8F">
        <w:t>Lahore, Rawalpindi, Multan, Gujranwala</w:t>
      </w:r>
      <w:r w:rsidR="544D9663">
        <w:t>,</w:t>
      </w:r>
      <w:r w:rsidR="110A1E8F">
        <w:t xml:space="preserve"> and Faisalabad. </w:t>
      </w:r>
    </w:p>
    <w:p w14:paraId="2A06F8CD" w14:textId="77777777" w:rsidR="002359D7" w:rsidRPr="002D6B6B" w:rsidRDefault="002359D7" w:rsidP="00103DAC">
      <w:pPr>
        <w:widowControl w:val="0"/>
        <w:tabs>
          <w:tab w:val="left" w:pos="360"/>
          <w:tab w:val="left" w:pos="720"/>
        </w:tabs>
        <w:spacing w:after="0" w:line="240" w:lineRule="auto"/>
        <w:jc w:val="both"/>
        <w:rPr>
          <w:rFonts w:asciiTheme="minorBidi" w:hAnsiTheme="minorBidi"/>
          <w:b/>
        </w:rPr>
      </w:pPr>
    </w:p>
    <w:p w14:paraId="68838F69" w14:textId="73DD3751" w:rsidR="002359D7" w:rsidRPr="002D6B6B" w:rsidRDefault="110A1E8F" w:rsidP="007D30FE">
      <w:pPr>
        <w:pStyle w:val="0MainParagraphStyle"/>
      </w:pPr>
      <w:r>
        <w:t xml:space="preserve">WASA were established for the planning, designing, development and maintenance of water supply sewerage and draining system in selected cities. Various Directorates were </w:t>
      </w:r>
      <w:r>
        <w:lastRenderedPageBreak/>
        <w:t>established to accomplish the assignment. An essential component of this mandate is the delivery of a safe, reliable, and efficient water supply to satisfy the demand of all sectors.</w:t>
      </w:r>
    </w:p>
    <w:p w14:paraId="1A219F2A" w14:textId="77777777" w:rsidR="002359D7" w:rsidRPr="002D6B6B" w:rsidRDefault="002359D7" w:rsidP="00103DAC">
      <w:pPr>
        <w:shd w:val="clear" w:color="auto" w:fill="FFFFFF"/>
        <w:tabs>
          <w:tab w:val="left" w:pos="360"/>
          <w:tab w:val="left" w:pos="720"/>
        </w:tabs>
        <w:spacing w:after="0" w:line="240" w:lineRule="auto"/>
        <w:jc w:val="both"/>
        <w:rPr>
          <w:rFonts w:asciiTheme="minorBidi" w:eastAsia="Times New Roman" w:hAnsiTheme="minorBidi"/>
        </w:rPr>
      </w:pPr>
    </w:p>
    <w:p w14:paraId="16E3D6F1" w14:textId="5598CB66" w:rsidR="002359D7" w:rsidRPr="002D6B6B" w:rsidRDefault="110A1E8F" w:rsidP="3493EC2B">
      <w:pPr>
        <w:pStyle w:val="ListParagraph"/>
        <w:numPr>
          <w:ilvl w:val="2"/>
          <w:numId w:val="2"/>
        </w:numPr>
        <w:tabs>
          <w:tab w:val="left" w:pos="360"/>
          <w:tab w:val="left" w:pos="720"/>
        </w:tabs>
        <w:spacing w:after="0" w:line="240" w:lineRule="auto"/>
        <w:ind w:left="0" w:firstLine="0"/>
        <w:jc w:val="both"/>
        <w:rPr>
          <w:rFonts w:asciiTheme="minorBidi" w:hAnsiTheme="minorBidi"/>
        </w:rPr>
      </w:pPr>
      <w:r w:rsidRPr="435ABAD0">
        <w:rPr>
          <w:rFonts w:asciiTheme="minorBidi" w:eastAsia="Times New Roman" w:hAnsiTheme="minorBidi"/>
        </w:rPr>
        <w:t>WASAs are headed by the Managing Director, who is assisted by Deputy Managing Directors: DMD Finance</w:t>
      </w:r>
      <w:r w:rsidRPr="435ABAD0">
        <w:rPr>
          <w:rFonts w:asciiTheme="minorBidi" w:hAnsiTheme="minorBidi"/>
        </w:rPr>
        <w:t>, Administration &amp; Revenue, DMD Operation &amp; Maintenance, and DMD Engineering. The Provincial Government allocates share of property tax. The budget and increase in user charges is approved by Government of the Punjab. The sanction of expenditure and procurement is carried under financial rules of the government.</w:t>
      </w:r>
    </w:p>
    <w:p w14:paraId="3DB9965F" w14:textId="77777777" w:rsidR="002359D7" w:rsidRPr="002D6B6B" w:rsidRDefault="002359D7" w:rsidP="00103DAC">
      <w:pPr>
        <w:pStyle w:val="ListParagraph"/>
        <w:tabs>
          <w:tab w:val="left" w:pos="360"/>
          <w:tab w:val="left" w:pos="720"/>
        </w:tabs>
        <w:spacing w:after="0" w:line="240" w:lineRule="auto"/>
        <w:ind w:left="0"/>
        <w:jc w:val="both"/>
        <w:rPr>
          <w:rFonts w:asciiTheme="minorBidi" w:hAnsiTheme="minorBidi"/>
        </w:rPr>
      </w:pPr>
    </w:p>
    <w:p w14:paraId="13CA848B" w14:textId="04360462" w:rsidR="002359D7" w:rsidRPr="002D6B6B" w:rsidRDefault="110A1E8F" w:rsidP="007D30FE">
      <w:pPr>
        <w:pStyle w:val="0MainParagraphStyle"/>
      </w:pPr>
      <w:r>
        <w:t>WASAs aim at contributing towards making cities cleaner and more environments friendly by:</w:t>
      </w:r>
    </w:p>
    <w:p w14:paraId="5B4B8DA7" w14:textId="77777777" w:rsidR="002359D7" w:rsidRPr="002D6B6B" w:rsidRDefault="002359D7" w:rsidP="00103DAC">
      <w:pPr>
        <w:shd w:val="clear" w:color="auto" w:fill="FFFFFF"/>
        <w:tabs>
          <w:tab w:val="left" w:pos="360"/>
          <w:tab w:val="left" w:pos="720"/>
        </w:tabs>
        <w:spacing w:after="0" w:line="240" w:lineRule="auto"/>
        <w:jc w:val="both"/>
        <w:rPr>
          <w:rFonts w:asciiTheme="minorBidi" w:eastAsia="Times New Roman" w:hAnsiTheme="minorBidi"/>
        </w:rPr>
      </w:pPr>
    </w:p>
    <w:p w14:paraId="7C86329B" w14:textId="77777777" w:rsidR="002359D7" w:rsidRPr="007D30FE" w:rsidRDefault="002359D7" w:rsidP="007D30FE">
      <w:pPr>
        <w:pStyle w:val="ListParagraph"/>
        <w:numPr>
          <w:ilvl w:val="0"/>
          <w:numId w:val="41"/>
        </w:numPr>
        <w:tabs>
          <w:tab w:val="left" w:pos="360"/>
          <w:tab w:val="left" w:pos="720"/>
        </w:tabs>
        <w:spacing w:after="0" w:line="240" w:lineRule="auto"/>
        <w:ind w:left="990"/>
        <w:rPr>
          <w:rFonts w:asciiTheme="minorBidi" w:hAnsiTheme="minorBidi"/>
          <w:color w:val="000000"/>
        </w:rPr>
      </w:pPr>
      <w:r w:rsidRPr="007D30FE">
        <w:rPr>
          <w:rFonts w:asciiTheme="minorBidi" w:hAnsiTheme="minorBidi"/>
          <w:color w:val="000000"/>
        </w:rPr>
        <w:t>Offering quality consumer services in the field of Water Supply and Sewerage.</w:t>
      </w:r>
    </w:p>
    <w:p w14:paraId="43505693" w14:textId="77777777" w:rsidR="002359D7" w:rsidRPr="007D30FE" w:rsidRDefault="002359D7" w:rsidP="007D30FE">
      <w:pPr>
        <w:pStyle w:val="ListParagraph"/>
        <w:numPr>
          <w:ilvl w:val="0"/>
          <w:numId w:val="41"/>
        </w:numPr>
        <w:tabs>
          <w:tab w:val="left" w:pos="360"/>
          <w:tab w:val="left" w:pos="720"/>
        </w:tabs>
        <w:spacing w:after="0" w:line="240" w:lineRule="auto"/>
        <w:ind w:left="990"/>
        <w:rPr>
          <w:rFonts w:asciiTheme="minorBidi" w:hAnsiTheme="minorBidi"/>
          <w:color w:val="000000"/>
        </w:rPr>
      </w:pPr>
      <w:r w:rsidRPr="007D30FE">
        <w:rPr>
          <w:rFonts w:asciiTheme="minorBidi" w:hAnsiTheme="minorBidi"/>
          <w:color w:val="000000"/>
        </w:rPr>
        <w:t>Ensuring cost effective measures in development works and operation &amp; maintenance.</w:t>
      </w:r>
    </w:p>
    <w:p w14:paraId="7C161F63" w14:textId="77777777" w:rsidR="002359D7" w:rsidRPr="007D30FE" w:rsidRDefault="002359D7" w:rsidP="007D30FE">
      <w:pPr>
        <w:pStyle w:val="ListParagraph"/>
        <w:numPr>
          <w:ilvl w:val="0"/>
          <w:numId w:val="41"/>
        </w:numPr>
        <w:tabs>
          <w:tab w:val="left" w:pos="360"/>
          <w:tab w:val="left" w:pos="720"/>
        </w:tabs>
        <w:spacing w:after="0" w:line="240" w:lineRule="auto"/>
        <w:ind w:left="990"/>
        <w:rPr>
          <w:rFonts w:asciiTheme="minorBidi" w:hAnsiTheme="minorBidi"/>
          <w:color w:val="000000"/>
        </w:rPr>
      </w:pPr>
      <w:r w:rsidRPr="007D30FE">
        <w:rPr>
          <w:rFonts w:asciiTheme="minorBidi" w:hAnsiTheme="minorBidi"/>
          <w:color w:val="000000"/>
        </w:rPr>
        <w:t>Adhering to professional ethics and zero tolerance for corruption.</w:t>
      </w:r>
    </w:p>
    <w:p w14:paraId="77BF1EEF" w14:textId="77777777" w:rsidR="002359D7" w:rsidRPr="007D30FE" w:rsidRDefault="002359D7" w:rsidP="007D30FE">
      <w:pPr>
        <w:pStyle w:val="ListParagraph"/>
        <w:numPr>
          <w:ilvl w:val="0"/>
          <w:numId w:val="41"/>
        </w:numPr>
        <w:tabs>
          <w:tab w:val="left" w:pos="360"/>
          <w:tab w:val="left" w:pos="720"/>
        </w:tabs>
        <w:spacing w:after="0" w:line="240" w:lineRule="auto"/>
        <w:ind w:left="990"/>
        <w:rPr>
          <w:rFonts w:asciiTheme="minorBidi" w:hAnsiTheme="minorBidi"/>
          <w:color w:val="000000"/>
        </w:rPr>
      </w:pPr>
      <w:r w:rsidRPr="007D30FE">
        <w:rPr>
          <w:rFonts w:asciiTheme="minorBidi" w:hAnsiTheme="minorBidi"/>
          <w:color w:val="000000"/>
        </w:rPr>
        <w:t>Revenue generation at least sufficient to meet the non-development expenditure and to make the system self- sustainable.</w:t>
      </w:r>
    </w:p>
    <w:p w14:paraId="7A12AE55" w14:textId="77777777" w:rsidR="002359D7" w:rsidRPr="007D30FE" w:rsidRDefault="002359D7" w:rsidP="007D30FE">
      <w:pPr>
        <w:pStyle w:val="ListParagraph"/>
        <w:numPr>
          <w:ilvl w:val="0"/>
          <w:numId w:val="41"/>
        </w:numPr>
        <w:tabs>
          <w:tab w:val="left" w:pos="360"/>
          <w:tab w:val="left" w:pos="720"/>
        </w:tabs>
        <w:spacing w:after="0" w:line="240" w:lineRule="auto"/>
        <w:ind w:left="990"/>
        <w:rPr>
          <w:rFonts w:asciiTheme="minorBidi" w:hAnsiTheme="minorBidi"/>
          <w:color w:val="000000"/>
        </w:rPr>
      </w:pPr>
      <w:r w:rsidRPr="007D30FE">
        <w:rPr>
          <w:rFonts w:asciiTheme="minorBidi" w:hAnsiTheme="minorBidi"/>
          <w:color w:val="000000"/>
        </w:rPr>
        <w:t>Training and motivating employees and to develop cooperation and communication at all levels.</w:t>
      </w:r>
    </w:p>
    <w:p w14:paraId="5D231550" w14:textId="297C4E17" w:rsidR="007B4777" w:rsidRPr="002D6B6B" w:rsidRDefault="009C1FA3" w:rsidP="00C12195">
      <w:pPr>
        <w:tabs>
          <w:tab w:val="left" w:pos="5485"/>
        </w:tabs>
        <w:spacing w:before="240" w:after="240" w:line="240" w:lineRule="auto"/>
        <w:rPr>
          <w:rFonts w:asciiTheme="minorBidi" w:hAnsiTheme="minorBidi"/>
          <w:b/>
          <w:bCs/>
        </w:rPr>
      </w:pPr>
      <w:r>
        <w:rPr>
          <w:rFonts w:asciiTheme="minorBidi" w:hAnsiTheme="minorBidi"/>
          <w:b/>
          <w:bCs/>
        </w:rPr>
        <w:t xml:space="preserve">Operational Procedures of </w:t>
      </w:r>
      <w:r w:rsidRPr="00CC28E5">
        <w:rPr>
          <w:rFonts w:asciiTheme="minorBidi" w:hAnsiTheme="minorBidi"/>
          <w:b/>
        </w:rPr>
        <w:t>WASA</w:t>
      </w:r>
      <w:r>
        <w:rPr>
          <w:rFonts w:asciiTheme="minorBidi" w:hAnsiTheme="minorBidi"/>
          <w:b/>
          <w:bCs/>
        </w:rPr>
        <w:t xml:space="preserve"> and </w:t>
      </w:r>
      <w:r w:rsidR="007B4777" w:rsidRPr="002D6B6B">
        <w:rPr>
          <w:rFonts w:asciiTheme="minorBidi" w:hAnsiTheme="minorBidi"/>
          <w:b/>
          <w:bCs/>
        </w:rPr>
        <w:t xml:space="preserve">Capacity Assessment </w:t>
      </w:r>
    </w:p>
    <w:p w14:paraId="223CBB4C" w14:textId="60B31DD9" w:rsidR="005B52BF" w:rsidRDefault="7E9C07A3" w:rsidP="00BB412F">
      <w:pPr>
        <w:pStyle w:val="0MainParagraphStyle"/>
        <w:tabs>
          <w:tab w:val="left" w:pos="360"/>
        </w:tabs>
        <w:autoSpaceDE w:val="0"/>
        <w:autoSpaceDN w:val="0"/>
        <w:adjustRightInd w:val="0"/>
      </w:pPr>
      <w:r w:rsidRPr="435ABAD0">
        <w:rPr>
          <w:b/>
          <w:bCs/>
        </w:rPr>
        <w:t>Operational Procedures</w:t>
      </w:r>
      <w:r w:rsidR="51222E47" w:rsidRPr="435ABAD0">
        <w:rPr>
          <w:b/>
          <w:bCs/>
        </w:rPr>
        <w:t xml:space="preserve"> for Public Sector Housing Schemes</w:t>
      </w:r>
      <w:r w:rsidR="671BA069" w:rsidRPr="435ABAD0">
        <w:rPr>
          <w:b/>
          <w:bCs/>
        </w:rPr>
        <w:t>:</w:t>
      </w:r>
      <w:r w:rsidR="671BA069">
        <w:t xml:space="preserve"> </w:t>
      </w:r>
      <w:r w:rsidR="32FB0012">
        <w:t xml:space="preserve">WASAs is responsible for connecting all the housing schemes </w:t>
      </w:r>
      <w:r w:rsidR="7460D980">
        <w:t xml:space="preserve">in its jurisdiction </w:t>
      </w:r>
      <w:r w:rsidR="32FB0012">
        <w:t xml:space="preserve">with its trunk infrastructure network for the final disposal of the wastewater. In case of public sector housing schemes WASAs are responsible to </w:t>
      </w:r>
      <w:r w:rsidR="0F2DF262">
        <w:t>design, construct, and operat</w:t>
      </w:r>
      <w:r w:rsidR="355982C1">
        <w:t>e</w:t>
      </w:r>
      <w:r w:rsidR="0F2DF262">
        <w:t xml:space="preserve"> </w:t>
      </w:r>
      <w:r w:rsidR="32FB0012">
        <w:t>water supply and sanitation s</w:t>
      </w:r>
      <w:r w:rsidR="0F2DF262">
        <w:t>chemes</w:t>
      </w:r>
      <w:r w:rsidR="32FB0012">
        <w:t xml:space="preserve"> </w:t>
      </w:r>
      <w:r w:rsidR="7D9D31D6">
        <w:t>through Directorates of Operation and Maintenance, Construction, and Hydrology</w:t>
      </w:r>
      <w:r w:rsidR="32FB0012">
        <w:t>.</w:t>
      </w:r>
      <w:r w:rsidR="6A6E8811">
        <w:t xml:space="preserve"> </w:t>
      </w:r>
      <w:r w:rsidR="6765BAD6">
        <w:t xml:space="preserve">WASAs prepare PC-I for the approval of new schemes, the PC-I is submitted to Housing and Urban Department (HUD). HUD further submits the PC-I to P&amp;D Board for approval by PDWP, CDWP, and ECNEC. WASAs informed that for new schemes EIA is prepared by consultant and public hearings are organized in coordination with EPA in which stakeholders of the scheme participate. The concerns of the stakeholders are incorporated in the project design. Finally, the NOC is issued by EPA. </w:t>
      </w:r>
      <w:r w:rsidR="6A6E8811">
        <w:t>At the design stage</w:t>
      </w:r>
      <w:r w:rsidR="355982C1">
        <w:t>,</w:t>
      </w:r>
      <w:r w:rsidR="6A6E8811">
        <w:t xml:space="preserve"> proper hazardous waste management plan is prepared and after the completion of the construction of the scheme, contractor is responsible for the final disposal of construction and hazardous waste.</w:t>
      </w:r>
      <w:r w:rsidR="42225272">
        <w:t xml:space="preserve"> In case land is required for wastewater treatment plant, overhead tanks, and filtration plants then land is acquired through Land Acquisition Act 1894. In the incidence that the acquired land is encroached by illegal residents the anti-encroachment drives are carried out by WASAs. Regarding rehabilitation work of existing public infrastructure and community services affected by </w:t>
      </w:r>
      <w:r w:rsidR="355982C1">
        <w:t xml:space="preserve">the construction of </w:t>
      </w:r>
      <w:r w:rsidR="42225272">
        <w:t>new schemes, WASAs reported that WASAs take other departments of public infrastructure on board and co-ordinate with them for the development of new site and make payments to these departments for the rehabilitation of respective public infrastructure, if needed. Similar is the practice of other departments if WASAs infrastructure needs rehabilitation due to their new schemes</w:t>
      </w:r>
      <w:r w:rsidR="6765BAD6">
        <w:t>.</w:t>
      </w:r>
      <w:r w:rsidR="355982C1">
        <w:t xml:space="preserve"> WASAs informed that wastewater treatment plants are planned for the cities but not yet implemented. </w:t>
      </w:r>
      <w:r>
        <w:t>Under PEPA 2012, WASAs are responsible for the treatment of wastewater generated from areas under their command and control. WASAs (except WASA Faisalabad) did not install wastewater treatment plants in the cities.</w:t>
      </w:r>
    </w:p>
    <w:p w14:paraId="5F56F41D" w14:textId="2E1B46F8" w:rsidR="005B52BF" w:rsidRDefault="005B52BF" w:rsidP="005B52BF">
      <w:pPr>
        <w:tabs>
          <w:tab w:val="left" w:pos="360"/>
          <w:tab w:val="left" w:pos="720"/>
        </w:tabs>
        <w:spacing w:after="0" w:line="240" w:lineRule="auto"/>
        <w:jc w:val="both"/>
        <w:rPr>
          <w:rFonts w:asciiTheme="minorBidi" w:hAnsiTheme="minorBidi"/>
          <w:bCs/>
        </w:rPr>
      </w:pPr>
    </w:p>
    <w:p w14:paraId="55F887DD" w14:textId="07F3ACFB" w:rsidR="005B52BF" w:rsidRPr="00E41105" w:rsidRDefault="51222E47" w:rsidP="00BB412F">
      <w:pPr>
        <w:pStyle w:val="0MainParagraphStyle"/>
        <w:tabs>
          <w:tab w:val="left" w:pos="360"/>
        </w:tabs>
      </w:pPr>
      <w:r w:rsidRPr="435ABAD0">
        <w:rPr>
          <w:b/>
          <w:bCs/>
        </w:rPr>
        <w:lastRenderedPageBreak/>
        <w:t>WASAs Procedures for Private Housing Schemes</w:t>
      </w:r>
      <w:r w:rsidR="7E944742" w:rsidRPr="435ABAD0">
        <w:rPr>
          <w:b/>
          <w:bCs/>
        </w:rPr>
        <w:t>:</w:t>
      </w:r>
      <w:r w:rsidR="7E944742">
        <w:t xml:space="preserve"> </w:t>
      </w:r>
      <w:r>
        <w:t>Most of the private housing schemes operate water supply and sanitation systems by themselves. WASAs do not carry our environment and social assessment of private schemes water supply and sanitation schemes, however, as per WASAs practice private housing schemes are not allowed to install soakage pits. WASAs ensure that ultimate disposal point such as drain/nullah/trunk sewer is available near the housing scheme for the final disposal of wastewater. Private schemes are not allowed to dispose sewage in open field or open plots. At present, treatment of wastewater is not mandatory for private housing schemes before connecting to WASAs trunk infrastructure/drain.</w:t>
      </w:r>
    </w:p>
    <w:p w14:paraId="6E40F005" w14:textId="1F26600A" w:rsidR="005B52BF" w:rsidRDefault="005B52BF" w:rsidP="009C1FA3">
      <w:pPr>
        <w:tabs>
          <w:tab w:val="left" w:pos="360"/>
          <w:tab w:val="left" w:pos="720"/>
        </w:tabs>
        <w:spacing w:after="0" w:line="240" w:lineRule="auto"/>
        <w:jc w:val="both"/>
        <w:rPr>
          <w:rFonts w:asciiTheme="minorBidi" w:hAnsiTheme="minorBidi"/>
          <w:b/>
        </w:rPr>
      </w:pPr>
    </w:p>
    <w:p w14:paraId="27EAA8EE" w14:textId="5AEBBE6A" w:rsidR="00C43A47" w:rsidRPr="0034507F" w:rsidRDefault="7E9C07A3" w:rsidP="00BB412F">
      <w:pPr>
        <w:pStyle w:val="0MainParagraphStyle"/>
        <w:tabs>
          <w:tab w:val="left" w:pos="360"/>
        </w:tabs>
      </w:pPr>
      <w:r w:rsidRPr="435ABAD0">
        <w:rPr>
          <w:b/>
          <w:bCs/>
        </w:rPr>
        <w:t>Capacity Assessment</w:t>
      </w:r>
      <w:r w:rsidR="65D97F1A" w:rsidRPr="435ABAD0">
        <w:rPr>
          <w:b/>
          <w:bCs/>
        </w:rPr>
        <w:t>:</w:t>
      </w:r>
      <w:r w:rsidR="65D97F1A">
        <w:t xml:space="preserve"> </w:t>
      </w:r>
      <w:r w:rsidR="23637254">
        <w:t xml:space="preserve">Capacity of WASAs with respect to quantity and quality of drinking water supply is largely unsatisfactory. </w:t>
      </w:r>
      <w:r w:rsidR="19FE28EE">
        <w:t>WASAs reported that their capacity for the preparation of EIA and management of environmental and social issues is low. WASAs representatives recommended that EPA may introduce certain practices, policies, and procedures to ensure environmental and social management in public and private housing schemes.</w:t>
      </w:r>
      <w:r w:rsidR="32FB0012">
        <w:t xml:space="preserve"> </w:t>
      </w:r>
    </w:p>
    <w:p w14:paraId="174C548F" w14:textId="77777777" w:rsidR="00C43A47" w:rsidRPr="002D6B6B" w:rsidRDefault="00C43A47" w:rsidP="00103DAC">
      <w:pPr>
        <w:tabs>
          <w:tab w:val="left" w:pos="360"/>
          <w:tab w:val="left" w:pos="720"/>
        </w:tabs>
        <w:autoSpaceDE w:val="0"/>
        <w:autoSpaceDN w:val="0"/>
        <w:adjustRightInd w:val="0"/>
        <w:spacing w:after="0" w:line="240" w:lineRule="auto"/>
        <w:jc w:val="both"/>
        <w:rPr>
          <w:rFonts w:asciiTheme="minorBidi" w:hAnsiTheme="minorBidi"/>
          <w:bCs/>
        </w:rPr>
      </w:pPr>
    </w:p>
    <w:p w14:paraId="6CC510DD" w14:textId="77777777" w:rsidR="004E5DAB" w:rsidRPr="002D6B6B" w:rsidRDefault="004E5DAB" w:rsidP="006621EC">
      <w:pPr>
        <w:pStyle w:val="Heading2"/>
        <w:numPr>
          <w:ilvl w:val="3"/>
          <w:numId w:val="31"/>
        </w:numPr>
        <w:ind w:left="450" w:hanging="450"/>
        <w:rPr>
          <w:b w:val="0"/>
        </w:rPr>
      </w:pPr>
      <w:bookmarkStart w:id="111" w:name="_Toc89264138"/>
      <w:r w:rsidRPr="002D6B6B">
        <w:t>Local Government and Community Development Department</w:t>
      </w:r>
      <w:r w:rsidRPr="002D6B6B">
        <w:rPr>
          <w:rStyle w:val="FootnoteReference"/>
        </w:rPr>
        <w:footnoteReference w:id="39"/>
      </w:r>
      <w:bookmarkEnd w:id="111"/>
    </w:p>
    <w:p w14:paraId="5F24E1D3" w14:textId="77777777" w:rsidR="004E5DAB" w:rsidRPr="002D6B6B" w:rsidRDefault="004E5DAB" w:rsidP="00103DAC">
      <w:pPr>
        <w:tabs>
          <w:tab w:val="left" w:pos="360"/>
          <w:tab w:val="left" w:pos="720"/>
        </w:tabs>
        <w:autoSpaceDE w:val="0"/>
        <w:autoSpaceDN w:val="0"/>
        <w:adjustRightInd w:val="0"/>
        <w:spacing w:after="0" w:line="240" w:lineRule="auto"/>
        <w:jc w:val="both"/>
        <w:rPr>
          <w:rFonts w:asciiTheme="minorBidi" w:hAnsiTheme="minorBidi"/>
        </w:rPr>
      </w:pPr>
    </w:p>
    <w:p w14:paraId="24F83917" w14:textId="0DACB910" w:rsidR="004E5DAB" w:rsidRPr="0034507F" w:rsidRDefault="1D3DA25A" w:rsidP="00894C8F">
      <w:pPr>
        <w:pStyle w:val="0MainParagraphStyle"/>
      </w:pPr>
      <w:r w:rsidRPr="435ABAD0">
        <w:rPr>
          <w:rFonts w:eastAsia="Times New Roman"/>
          <w:color w:val="000000" w:themeColor="text1"/>
        </w:rPr>
        <w:t xml:space="preserve">The Local </w:t>
      </w:r>
      <w:r>
        <w:t>Government &amp; Community Development (LG&amp;CD) Department has been assigned the responsibility to implement Punjab Local Government Act (PLGA) 2019 to achieve the stated objectives of the Government. Moreover, the LG&amp;CD Department has an over-seeing role to ensure that the local governments perform their functions within the provincial framework and adhere to the federal and provincial laws. The Local Government &amp; Community Development (LG&amp;CD) Department was created to respond to the specific needs of the mega cities and largely urban districts of Punjab for good governance. </w:t>
      </w:r>
    </w:p>
    <w:p w14:paraId="61B2EE3C" w14:textId="77777777" w:rsidR="004E5DAB" w:rsidRPr="002D6B6B" w:rsidRDefault="004E5DAB" w:rsidP="00103DAC">
      <w:pPr>
        <w:pStyle w:val="ListParagraph"/>
        <w:tabs>
          <w:tab w:val="left" w:pos="360"/>
          <w:tab w:val="left" w:pos="720"/>
        </w:tabs>
        <w:spacing w:after="0" w:line="240" w:lineRule="auto"/>
        <w:ind w:left="0"/>
        <w:jc w:val="both"/>
        <w:rPr>
          <w:rFonts w:asciiTheme="minorBidi" w:hAnsiTheme="minorBidi"/>
        </w:rPr>
      </w:pPr>
    </w:p>
    <w:p w14:paraId="286A6D8F" w14:textId="3F563526" w:rsidR="004E5DAB" w:rsidRPr="0034507F" w:rsidRDefault="1D3DA25A" w:rsidP="00894C8F">
      <w:pPr>
        <w:pStyle w:val="0MainParagraphStyle"/>
      </w:pPr>
      <w:r>
        <w:t>LG&amp;CD is working with a mission to assist and guide Local Governments in creating environment for autonomous and responsible decision making. This will improve service delivery in the social sectors and boost socio-economic development of the local area.</w:t>
      </w:r>
    </w:p>
    <w:p w14:paraId="15F9C0CC" w14:textId="77777777" w:rsidR="004E5DAB" w:rsidRPr="002D6B6B" w:rsidRDefault="004E5DAB" w:rsidP="00103DAC">
      <w:pPr>
        <w:pStyle w:val="ListParagraph"/>
        <w:tabs>
          <w:tab w:val="left" w:pos="360"/>
          <w:tab w:val="left" w:pos="720"/>
        </w:tabs>
        <w:spacing w:after="0" w:line="240" w:lineRule="auto"/>
        <w:ind w:left="0"/>
        <w:jc w:val="both"/>
        <w:rPr>
          <w:rFonts w:asciiTheme="minorBidi" w:hAnsiTheme="minorBidi"/>
        </w:rPr>
      </w:pPr>
    </w:p>
    <w:p w14:paraId="29660E47" w14:textId="461C7C07" w:rsidR="004E5DAB" w:rsidRPr="0034507F" w:rsidRDefault="1D3DA25A" w:rsidP="00894C8F">
      <w:pPr>
        <w:pStyle w:val="0MainParagraphStyle"/>
        <w:rPr>
          <w:shd w:val="clear" w:color="auto" w:fill="FFFFFF"/>
        </w:rPr>
      </w:pPr>
      <w:r w:rsidRPr="0034507F">
        <w:rPr>
          <w:b/>
          <w:bCs/>
        </w:rPr>
        <w:t>Functions:</w:t>
      </w:r>
      <w:r w:rsidRPr="0034507F">
        <w:t xml:space="preserve"> The major functions and responsibilities of Local Government &amp; Community Development Department are policy formulation, coordination among federal/provincial departments and agencies</w:t>
      </w:r>
      <w:r w:rsidRPr="0034507F">
        <w:rPr>
          <w:shd w:val="clear" w:color="auto" w:fill="FFFFFF"/>
        </w:rPr>
        <w:t>, and administration. The detail of the functions is as under:</w:t>
      </w:r>
    </w:p>
    <w:p w14:paraId="4B3E8E29" w14:textId="77777777" w:rsidR="004E5DAB" w:rsidRPr="002D6B6B" w:rsidRDefault="004E5DAB" w:rsidP="00103DAC">
      <w:pPr>
        <w:pStyle w:val="ListParagraph"/>
        <w:tabs>
          <w:tab w:val="left" w:pos="360"/>
          <w:tab w:val="left" w:pos="720"/>
        </w:tabs>
        <w:spacing w:after="0" w:line="240" w:lineRule="auto"/>
        <w:ind w:left="0"/>
        <w:jc w:val="both"/>
        <w:rPr>
          <w:rFonts w:asciiTheme="minorBidi" w:hAnsiTheme="minorBidi"/>
          <w:color w:val="333333"/>
          <w:sz w:val="21"/>
          <w:szCs w:val="21"/>
          <w:shd w:val="clear" w:color="auto" w:fill="FFFFFF"/>
        </w:rPr>
      </w:pPr>
    </w:p>
    <w:p w14:paraId="39E0A8F7" w14:textId="77777777" w:rsidR="004E5DAB" w:rsidRPr="002D6B6B" w:rsidRDefault="004E5DAB" w:rsidP="000352DA">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hAnsiTheme="minorBidi"/>
        </w:rPr>
        <w:t>Provide, manage, operate, maintain, and improve the municipal infrastructure and services</w:t>
      </w:r>
    </w:p>
    <w:p w14:paraId="7ABEDF0C" w14:textId="77777777" w:rsidR="004E5DAB" w:rsidRPr="002D6B6B" w:rsidRDefault="004E5DAB" w:rsidP="000352DA">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hAnsiTheme="minorBidi"/>
        </w:rPr>
        <w:t>Manage properties and assets vested in local governments</w:t>
      </w:r>
    </w:p>
    <w:p w14:paraId="077FCEF7" w14:textId="77777777" w:rsidR="004E5DAB" w:rsidRPr="002D6B6B" w:rsidRDefault="004E5DAB" w:rsidP="000352DA">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hAnsiTheme="minorBidi"/>
        </w:rPr>
        <w:t>Enforcement of municipal laws and regulations</w:t>
      </w:r>
    </w:p>
    <w:p w14:paraId="4D339A18" w14:textId="77777777" w:rsidR="004E5DAB" w:rsidRPr="002D6B6B" w:rsidRDefault="004E5DAB" w:rsidP="000352DA">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hAnsiTheme="minorBidi"/>
        </w:rPr>
        <w:t>Levy local taxes/fees to generate income</w:t>
      </w:r>
    </w:p>
    <w:p w14:paraId="4FAB65AE" w14:textId="77777777" w:rsidR="004E5DAB" w:rsidRPr="002D6B6B" w:rsidRDefault="004E5DAB" w:rsidP="000352DA">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hAnsiTheme="minorBidi"/>
        </w:rPr>
        <w:t>Frame byelaws to regulate municipal services</w:t>
      </w:r>
    </w:p>
    <w:p w14:paraId="7D68B1AE" w14:textId="77777777" w:rsidR="004E5DAB" w:rsidRPr="002D6B6B" w:rsidRDefault="004E5DAB" w:rsidP="000352DA">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hAnsiTheme="minorBidi"/>
        </w:rPr>
        <w:t>Take cognizance of municipal offences and enforcement</w:t>
      </w:r>
    </w:p>
    <w:p w14:paraId="34754883" w14:textId="77777777" w:rsidR="004E5DAB" w:rsidRPr="002D6B6B" w:rsidRDefault="004E5DAB" w:rsidP="000352DA">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hAnsiTheme="minorBidi"/>
        </w:rPr>
        <w:t>Exercise general powers and procedures as are enumerated in Eighth Schedule</w:t>
      </w:r>
    </w:p>
    <w:p w14:paraId="126B9D70" w14:textId="77777777" w:rsidR="004E5DAB" w:rsidRPr="002D6B6B" w:rsidRDefault="004E5DAB" w:rsidP="000352DA">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hAnsiTheme="minorBidi"/>
        </w:rPr>
        <w:t>Perform functions within the provincial framework</w:t>
      </w:r>
    </w:p>
    <w:p w14:paraId="67555A68" w14:textId="7FF53C60" w:rsidR="002B4A70" w:rsidRPr="002D6B6B" w:rsidRDefault="00046526" w:rsidP="00F1333A">
      <w:pPr>
        <w:tabs>
          <w:tab w:val="left" w:pos="5485"/>
        </w:tabs>
        <w:spacing w:before="240" w:after="240" w:line="240" w:lineRule="auto"/>
        <w:rPr>
          <w:rFonts w:asciiTheme="minorBidi" w:hAnsiTheme="minorBidi"/>
          <w:b/>
          <w:bCs/>
        </w:rPr>
      </w:pPr>
      <w:r>
        <w:rPr>
          <w:rFonts w:asciiTheme="minorBidi" w:hAnsiTheme="minorBidi"/>
          <w:b/>
          <w:bCs/>
        </w:rPr>
        <w:t xml:space="preserve">Operational Procedures and </w:t>
      </w:r>
      <w:r w:rsidR="002B4A70" w:rsidRPr="002D6B6B">
        <w:rPr>
          <w:rFonts w:asciiTheme="minorBidi" w:hAnsiTheme="minorBidi"/>
          <w:b/>
          <w:bCs/>
        </w:rPr>
        <w:t>Capacity Assessment of LG&amp;CD</w:t>
      </w:r>
    </w:p>
    <w:p w14:paraId="1CFF9E3B" w14:textId="5E179327" w:rsidR="004E5DAB" w:rsidRPr="0034507F" w:rsidRDefault="06EBBF41" w:rsidP="00BB412F">
      <w:pPr>
        <w:pStyle w:val="0MainParagraphStyle"/>
        <w:tabs>
          <w:tab w:val="left" w:pos="360"/>
        </w:tabs>
        <w:autoSpaceDE w:val="0"/>
        <w:autoSpaceDN w:val="0"/>
        <w:adjustRightInd w:val="0"/>
      </w:pPr>
      <w:r w:rsidRPr="435ABAD0">
        <w:rPr>
          <w:b/>
          <w:bCs/>
        </w:rPr>
        <w:t xml:space="preserve">Operational </w:t>
      </w:r>
      <w:r w:rsidRPr="435ABAD0">
        <w:rPr>
          <w:rStyle w:val="0MainParagraphStyleChar"/>
          <w:b/>
          <w:bCs/>
        </w:rPr>
        <w:t>Procedures</w:t>
      </w:r>
      <w:r w:rsidR="7E873E95" w:rsidRPr="435ABAD0">
        <w:rPr>
          <w:rStyle w:val="0MainParagraphStyleChar"/>
          <w:b/>
          <w:bCs/>
        </w:rPr>
        <w:t>:</w:t>
      </w:r>
      <w:r w:rsidR="7E873E95" w:rsidRPr="435ABAD0">
        <w:rPr>
          <w:rStyle w:val="0MainParagraphStyleChar"/>
        </w:rPr>
        <w:t xml:space="preserve"> </w:t>
      </w:r>
      <w:r w:rsidR="1D3DA25A">
        <w:t xml:space="preserve">LG&amp;CD will </w:t>
      </w:r>
      <w:r w:rsidR="24AC8F57">
        <w:t xml:space="preserve">be partner agencies of PHATA for implementing housing schemes in their geographical command areas under the program. </w:t>
      </w:r>
      <w:r w:rsidR="6A2DF430">
        <w:t xml:space="preserve">LG&amp;CD </w:t>
      </w:r>
      <w:r w:rsidR="52EB53C6">
        <w:t>follow</w:t>
      </w:r>
      <w:r w:rsidR="6A2DF430">
        <w:t>s</w:t>
      </w:r>
      <w:r w:rsidR="52EB53C6">
        <w:t xml:space="preserve"> </w:t>
      </w:r>
      <w:r w:rsidR="52EB53C6">
        <w:lastRenderedPageBreak/>
        <w:t xml:space="preserve">the same regulatory framework and legal instruments that </w:t>
      </w:r>
      <w:r w:rsidR="4EDC41C4">
        <w:t>are</w:t>
      </w:r>
      <w:r w:rsidR="52EB53C6">
        <w:t xml:space="preserve"> followed by HUD</w:t>
      </w:r>
      <w:r w:rsidR="44B21B10">
        <w:t>D</w:t>
      </w:r>
      <w:r w:rsidR="52EB53C6">
        <w:t xml:space="preserve"> and PHATA for designing, implementation, and operation of housing schemes</w:t>
      </w:r>
      <w:r w:rsidR="50734CAD">
        <w:t>.</w:t>
      </w:r>
      <w:r w:rsidR="1D3DA25A">
        <w:t xml:space="preserve"> </w:t>
      </w:r>
      <w:r w:rsidR="6A2DF430">
        <w:t>LG&amp;CD</w:t>
      </w:r>
      <w:r w:rsidR="52EB53C6">
        <w:t xml:space="preserve"> </w:t>
      </w:r>
      <w:r w:rsidR="50734CAD">
        <w:t>follow</w:t>
      </w:r>
      <w:r w:rsidR="6A2DF430">
        <w:t>s</w:t>
      </w:r>
      <w:r w:rsidR="50734CAD">
        <w:t xml:space="preserve"> the zoning plan proposed in the </w:t>
      </w:r>
      <w:r w:rsidR="24AC8F57">
        <w:t xml:space="preserve">outline development plans </w:t>
      </w:r>
      <w:r w:rsidR="148109B1">
        <w:t xml:space="preserve">to </w:t>
      </w:r>
      <w:r w:rsidR="50734CAD">
        <w:t xml:space="preserve">establish the land use of the proposed land for the housing scheme </w:t>
      </w:r>
      <w:r w:rsidR="148109B1">
        <w:t xml:space="preserve">and </w:t>
      </w:r>
      <w:r w:rsidR="24AC8F57">
        <w:t xml:space="preserve">apply NRMPIS for designing the housing </w:t>
      </w:r>
      <w:r w:rsidR="4EDC41C4">
        <w:t>schemes</w:t>
      </w:r>
      <w:r w:rsidR="24AC8F57">
        <w:t xml:space="preserve">. In most of the cases, the housing schemes are designed by consultants and construction is outsourced to contractors. </w:t>
      </w:r>
      <w:r>
        <w:t>LG&amp;CD is</w:t>
      </w:r>
      <w:r w:rsidR="13CDC325">
        <w:t xml:space="preserve"> </w:t>
      </w:r>
      <w:r w:rsidR="50734CAD">
        <w:t>responsible for the operations of water supply and sanitation, and solid waste collection and disposal services</w:t>
      </w:r>
      <w:r>
        <w:t xml:space="preserve"> in their area of operations</w:t>
      </w:r>
      <w:r w:rsidR="50734CAD">
        <w:t xml:space="preserve">. </w:t>
      </w:r>
      <w:r>
        <w:t xml:space="preserve">LG&amp;CD </w:t>
      </w:r>
      <w:r w:rsidR="24AC8F57">
        <w:t>conduct</w:t>
      </w:r>
      <w:r>
        <w:t>s</w:t>
      </w:r>
      <w:r w:rsidR="24AC8F57">
        <w:t xml:space="preserve"> IEE / EIA for </w:t>
      </w:r>
      <w:r w:rsidR="50734CAD">
        <w:t>new</w:t>
      </w:r>
      <w:r w:rsidR="24AC8F57">
        <w:t xml:space="preserve"> housing schemes.</w:t>
      </w:r>
      <w:r w:rsidR="50734CAD">
        <w:t xml:space="preserve"> </w:t>
      </w:r>
    </w:p>
    <w:p w14:paraId="5F7FF9C3" w14:textId="77777777" w:rsidR="00BB2510" w:rsidRDefault="00BB2510" w:rsidP="00103DAC">
      <w:pPr>
        <w:pStyle w:val="ListParagraph"/>
        <w:tabs>
          <w:tab w:val="left" w:pos="360"/>
          <w:tab w:val="left" w:pos="720"/>
        </w:tabs>
        <w:spacing w:after="0" w:line="240" w:lineRule="auto"/>
        <w:ind w:left="0"/>
        <w:jc w:val="both"/>
        <w:rPr>
          <w:rFonts w:asciiTheme="minorBidi" w:hAnsiTheme="minorBidi"/>
        </w:rPr>
      </w:pPr>
    </w:p>
    <w:p w14:paraId="14E9A959" w14:textId="58CA989A" w:rsidR="00FA12E2" w:rsidRDefault="06EBBF41" w:rsidP="00F92594">
      <w:pPr>
        <w:pStyle w:val="0MainParagraphStyle"/>
      </w:pPr>
      <w:r w:rsidRPr="435ABAD0">
        <w:rPr>
          <w:b/>
          <w:bCs/>
        </w:rPr>
        <w:t>Capacity Assessment</w:t>
      </w:r>
      <w:r w:rsidR="6956488B" w:rsidRPr="435ABAD0">
        <w:rPr>
          <w:b/>
          <w:bCs/>
        </w:rPr>
        <w:t>:</w:t>
      </w:r>
      <w:r w:rsidR="6956488B">
        <w:t xml:space="preserve"> </w:t>
      </w:r>
      <w:r w:rsidR="50734CAD">
        <w:t xml:space="preserve">It is assessed that legal and planning framework of </w:t>
      </w:r>
      <w:r w:rsidR="5E0F1E7C">
        <w:t xml:space="preserve">LG&amp;CD </w:t>
      </w:r>
      <w:r w:rsidR="50734CAD">
        <w:t xml:space="preserve">for designing </w:t>
      </w:r>
      <w:r w:rsidR="44B21B10">
        <w:t xml:space="preserve">of </w:t>
      </w:r>
      <w:r w:rsidR="50734CAD">
        <w:t xml:space="preserve">housing schemes is adequate and comprehensive. Capacity of </w:t>
      </w:r>
      <w:r w:rsidR="5E0F1E7C">
        <w:t xml:space="preserve">LG&amp;CD </w:t>
      </w:r>
      <w:r w:rsidR="50734CAD">
        <w:t xml:space="preserve">for environmental and social management for implementation and operation phases is assessed as low. Environmental and social monitoring of construction contractors </w:t>
      </w:r>
      <w:r w:rsidR="6B940CF5">
        <w:t xml:space="preserve">during construction phase </w:t>
      </w:r>
      <w:r w:rsidR="50734CAD">
        <w:t xml:space="preserve">is rare and inadequate. </w:t>
      </w:r>
      <w:r w:rsidR="5E0F1E7C">
        <w:t>Construction quality of housing schemes is arbitrary assessed as moderate to satisfactory. Like DAs and WASAs, LG&amp;CD also failed to install wastewater treatment plants. The performance of LG&amp;CD for the provision of municipal services varies between moderate to low.</w:t>
      </w:r>
    </w:p>
    <w:p w14:paraId="6F4D2CC0" w14:textId="77777777" w:rsidR="006F05C0" w:rsidRPr="0034507F" w:rsidRDefault="006F05C0" w:rsidP="006F05C0">
      <w:pPr>
        <w:pStyle w:val="0MainParagraphStyle"/>
        <w:numPr>
          <w:ilvl w:val="0"/>
          <w:numId w:val="0"/>
        </w:numPr>
      </w:pPr>
    </w:p>
    <w:p w14:paraId="05EE9F6A" w14:textId="207CB46E" w:rsidR="00EE1249" w:rsidRPr="0034507F" w:rsidRDefault="44B21B10" w:rsidP="00E8779D">
      <w:pPr>
        <w:pStyle w:val="0MainParagraphStyle"/>
      </w:pPr>
      <w:r>
        <w:t xml:space="preserve">HUDD and PHATA being implementation agencies of the </w:t>
      </w:r>
      <w:r w:rsidR="03F6A8CB">
        <w:t>o</w:t>
      </w:r>
      <w:r>
        <w:t xml:space="preserve">peration will be responsible for </w:t>
      </w:r>
      <w:r w:rsidR="07C59DA3">
        <w:t>ESCF</w:t>
      </w:r>
      <w:r w:rsidR="55AF5D04">
        <w:t xml:space="preserve"> </w:t>
      </w:r>
      <w:r w:rsidR="5E0F1E7C">
        <w:t>ensuring that partner agencies</w:t>
      </w:r>
      <w:r w:rsidR="13CF5C79">
        <w:t xml:space="preserve"> engaged for develop</w:t>
      </w:r>
      <w:r w:rsidR="74652E1D">
        <w:t>ing</w:t>
      </w:r>
      <w:r w:rsidR="13CF5C79">
        <w:t xml:space="preserve"> housing schemes under the </w:t>
      </w:r>
      <w:r w:rsidR="03F6A8CB">
        <w:t>o</w:t>
      </w:r>
      <w:r w:rsidR="13CF5C79">
        <w:t>peration should compl</w:t>
      </w:r>
      <w:r w:rsidR="74652E1D">
        <w:t>y</w:t>
      </w:r>
      <w:r w:rsidR="5E0F1E7C">
        <w:t xml:space="preserve"> with</w:t>
      </w:r>
      <w:r w:rsidR="13CF5C79">
        <w:t xml:space="preserve"> </w:t>
      </w:r>
      <w:r w:rsidR="07C59DA3">
        <w:t>ESCF</w:t>
      </w:r>
      <w:r w:rsidR="03F6A8CB">
        <w:t xml:space="preserve"> </w:t>
      </w:r>
      <w:r w:rsidR="5E0F1E7C">
        <w:t>environmental and social legal framework</w:t>
      </w:r>
      <w:r w:rsidR="13CF5C79">
        <w:t xml:space="preserve">.  </w:t>
      </w:r>
    </w:p>
    <w:p w14:paraId="33716110" w14:textId="36B01AC4" w:rsidR="004E5DAB" w:rsidRPr="002D6B6B" w:rsidRDefault="004E5DAB" w:rsidP="00103DAC">
      <w:pPr>
        <w:tabs>
          <w:tab w:val="left" w:pos="360"/>
          <w:tab w:val="left" w:pos="720"/>
        </w:tabs>
        <w:autoSpaceDE w:val="0"/>
        <w:autoSpaceDN w:val="0"/>
        <w:adjustRightInd w:val="0"/>
        <w:spacing w:after="0" w:line="240" w:lineRule="auto"/>
        <w:jc w:val="both"/>
        <w:rPr>
          <w:rFonts w:asciiTheme="minorBidi" w:hAnsiTheme="minorBidi"/>
          <w:bCs/>
        </w:rPr>
      </w:pPr>
      <w:r w:rsidRPr="002D6B6B">
        <w:rPr>
          <w:rFonts w:asciiTheme="minorBidi" w:hAnsiTheme="minorBidi"/>
          <w:bCs/>
        </w:rPr>
        <w:t xml:space="preserve"> </w:t>
      </w:r>
    </w:p>
    <w:p w14:paraId="4E50AFB4" w14:textId="77777777" w:rsidR="002359D7" w:rsidRPr="002D6B6B" w:rsidRDefault="002359D7" w:rsidP="003E1D27">
      <w:pPr>
        <w:pStyle w:val="Heading2"/>
        <w:numPr>
          <w:ilvl w:val="3"/>
          <w:numId w:val="31"/>
        </w:numPr>
        <w:ind w:left="450" w:hanging="450"/>
        <w:rPr>
          <w:b w:val="0"/>
        </w:rPr>
      </w:pPr>
      <w:bookmarkStart w:id="112" w:name="_Toc89264139"/>
      <w:r w:rsidRPr="002D6B6B">
        <w:t>Environmental Protection Department</w:t>
      </w:r>
      <w:r w:rsidRPr="002D6B6B">
        <w:rPr>
          <w:rStyle w:val="FootnoteReference"/>
        </w:rPr>
        <w:footnoteReference w:id="40"/>
      </w:r>
      <w:bookmarkEnd w:id="112"/>
    </w:p>
    <w:p w14:paraId="087160FD" w14:textId="77777777" w:rsidR="002359D7" w:rsidRPr="002D6B6B" w:rsidRDefault="002359D7" w:rsidP="00103DAC">
      <w:pPr>
        <w:tabs>
          <w:tab w:val="left" w:pos="360"/>
          <w:tab w:val="left" w:pos="720"/>
        </w:tabs>
        <w:autoSpaceDE w:val="0"/>
        <w:autoSpaceDN w:val="0"/>
        <w:adjustRightInd w:val="0"/>
        <w:spacing w:after="0" w:line="240" w:lineRule="auto"/>
        <w:jc w:val="both"/>
        <w:rPr>
          <w:rFonts w:asciiTheme="minorBidi" w:hAnsiTheme="minorBidi"/>
        </w:rPr>
      </w:pPr>
    </w:p>
    <w:p w14:paraId="00A2802A" w14:textId="0FE8B8C1" w:rsidR="002359D7" w:rsidRPr="0034507F" w:rsidRDefault="110A1E8F" w:rsidP="00E8779D">
      <w:pPr>
        <w:pStyle w:val="0MainParagraphStyle"/>
      </w:pPr>
      <w:r w:rsidRPr="0034507F">
        <w:t xml:space="preserve">The </w:t>
      </w:r>
      <w:r w:rsidR="3E1E93FA" w:rsidRPr="0034507F">
        <w:t xml:space="preserve">relevance </w:t>
      </w:r>
      <w:r w:rsidRPr="0034507F">
        <w:t xml:space="preserve">of Punjab EPA to the PAHP </w:t>
      </w:r>
      <w:r w:rsidR="3E1E93FA" w:rsidRPr="0034507F">
        <w:t xml:space="preserve">in accordance with </w:t>
      </w:r>
      <w:r w:rsidRPr="0034507F">
        <w:t xml:space="preserve">the PEPA 2012 is summarized </w:t>
      </w:r>
      <w:r w:rsidR="3E1E93FA" w:rsidRPr="0034507F">
        <w:t>below</w:t>
      </w:r>
      <w:r w:rsidRPr="0034507F">
        <w:t>:</w:t>
      </w:r>
      <w:r w:rsidR="002359D7" w:rsidRPr="0034507F">
        <w:rPr>
          <w:vertAlign w:val="superscript"/>
        </w:rPr>
        <w:footnoteReference w:id="41"/>
      </w:r>
      <w:r w:rsidRPr="0034507F">
        <w:rPr>
          <w:vertAlign w:val="superscript"/>
        </w:rPr>
        <w:t xml:space="preserve"> </w:t>
      </w:r>
    </w:p>
    <w:p w14:paraId="751B6BD9" w14:textId="77777777" w:rsidR="002359D7" w:rsidRPr="002D6B6B" w:rsidRDefault="002359D7" w:rsidP="00103DAC">
      <w:pPr>
        <w:pStyle w:val="ListParagraph"/>
        <w:tabs>
          <w:tab w:val="left" w:pos="360"/>
          <w:tab w:val="left" w:pos="720"/>
        </w:tabs>
        <w:spacing w:after="0" w:line="240" w:lineRule="auto"/>
        <w:ind w:left="0"/>
        <w:jc w:val="both"/>
        <w:rPr>
          <w:rFonts w:asciiTheme="minorBidi" w:hAnsiTheme="minorBidi"/>
        </w:rPr>
      </w:pPr>
    </w:p>
    <w:p w14:paraId="38056490" w14:textId="43C0B6BB" w:rsidR="002359D7" w:rsidRPr="0034507F" w:rsidRDefault="3E1E93FA" w:rsidP="00E8779D">
      <w:pPr>
        <w:pStyle w:val="0MainParagraphStyle"/>
      </w:pPr>
      <w:r>
        <w:t xml:space="preserve">EPA is required to </w:t>
      </w:r>
      <w:r w:rsidR="16F3F1CF">
        <w:t xml:space="preserve">(i) </w:t>
      </w:r>
      <w:r w:rsidR="3D6B76E6">
        <w:t>i</w:t>
      </w:r>
      <w:r w:rsidR="110A1E8F">
        <w:t xml:space="preserve">mplement rules and regulations prepared under PEPA 2012 </w:t>
      </w:r>
      <w:r w:rsidR="3D6B76E6">
        <w:t xml:space="preserve">as well as </w:t>
      </w:r>
      <w:r w:rsidR="110A1E8F">
        <w:t xml:space="preserve">prepare </w:t>
      </w:r>
      <w:r w:rsidR="3D6B76E6">
        <w:t xml:space="preserve">any </w:t>
      </w:r>
      <w:r w:rsidR="110A1E8F">
        <w:t xml:space="preserve">additional legislation </w:t>
      </w:r>
      <w:r w:rsidR="4BD11EB1">
        <w:t xml:space="preserve">as per </w:t>
      </w:r>
      <w:r w:rsidR="110A1E8F">
        <w:t>needs of the province</w:t>
      </w:r>
      <w:r w:rsidR="4BD11EB1">
        <w:t xml:space="preserve"> </w:t>
      </w:r>
      <w:r w:rsidR="16F3F1CF">
        <w:t xml:space="preserve">and </w:t>
      </w:r>
      <w:r w:rsidR="110A1E8F">
        <w:t>prepare and implement provincial environmental standards</w:t>
      </w:r>
      <w:r w:rsidR="4BD11EB1">
        <w:t>;</w:t>
      </w:r>
      <w:r w:rsidR="110A1E8F">
        <w:t xml:space="preserve"> </w:t>
      </w:r>
      <w:r w:rsidR="16F3F1CF">
        <w:t xml:space="preserve">(ii) </w:t>
      </w:r>
      <w:r w:rsidR="110A1E8F">
        <w:t>conduct research and development for most viable environmental technologies</w:t>
      </w:r>
      <w:r w:rsidR="4BD11EB1">
        <w:t>;</w:t>
      </w:r>
      <w:r w:rsidR="110A1E8F">
        <w:t xml:space="preserve"> </w:t>
      </w:r>
      <w:r w:rsidR="16F3F1CF">
        <w:t xml:space="preserve">(iii) </w:t>
      </w:r>
      <w:r w:rsidR="110A1E8F">
        <w:t>certify laboratories</w:t>
      </w:r>
      <w:r w:rsidR="16C2D268">
        <w:t xml:space="preserve"> for environmental testing</w:t>
      </w:r>
      <w:r w:rsidR="02607BE8">
        <w:t>;</w:t>
      </w:r>
      <w:r w:rsidR="110A1E8F">
        <w:t xml:space="preserve"> </w:t>
      </w:r>
      <w:r w:rsidR="16F3F1CF">
        <w:t xml:space="preserve">(iv) </w:t>
      </w:r>
      <w:r w:rsidR="110A1E8F">
        <w:t>engage LGs in the implementation of PEPA 2012</w:t>
      </w:r>
      <w:r w:rsidR="02607BE8">
        <w:t>;</w:t>
      </w:r>
      <w:r w:rsidR="110A1E8F">
        <w:t xml:space="preserve"> </w:t>
      </w:r>
      <w:r w:rsidR="16F3F1CF">
        <w:t>(</w:t>
      </w:r>
      <w:r w:rsidR="1CF77438">
        <w:t xml:space="preserve">v) </w:t>
      </w:r>
      <w:r w:rsidR="110A1E8F">
        <w:t>raise environmental awareness</w:t>
      </w:r>
      <w:r w:rsidR="16F3F1CF">
        <w:t>;</w:t>
      </w:r>
      <w:r w:rsidR="110A1E8F">
        <w:t xml:space="preserve"> </w:t>
      </w:r>
      <w:r w:rsidR="1CF77438">
        <w:t xml:space="preserve">(vi) </w:t>
      </w:r>
      <w:r w:rsidR="110A1E8F">
        <w:t>prepare provincial-level Environmental Disaster Management Plans (DMPs)</w:t>
      </w:r>
      <w:r w:rsidR="1CF77438">
        <w:t>;</w:t>
      </w:r>
      <w:r w:rsidR="110A1E8F">
        <w:t xml:space="preserve"> </w:t>
      </w:r>
      <w:r w:rsidR="1CF77438">
        <w:t xml:space="preserve">(vii) </w:t>
      </w:r>
      <w:r w:rsidR="110A1E8F">
        <w:t>collaborate and coordinate with stakeholders for the effective implementation of environmental policies and PEPA 2012</w:t>
      </w:r>
      <w:r w:rsidR="1CF77438">
        <w:t>;</w:t>
      </w:r>
      <w:r w:rsidR="110A1E8F">
        <w:t xml:space="preserve"> </w:t>
      </w:r>
      <w:r w:rsidR="1CF77438">
        <w:t xml:space="preserve">(viii) </w:t>
      </w:r>
      <w:r w:rsidR="110A1E8F">
        <w:t>entertain inquiries and complaints raised by stakeholders</w:t>
      </w:r>
      <w:r w:rsidR="2DE77934">
        <w:t xml:space="preserve"> as well as</w:t>
      </w:r>
      <w:r w:rsidR="110A1E8F">
        <w:t xml:space="preserve"> conduct investigations against polluters, assist courts by generating field-level environmental data about polluters, </w:t>
      </w:r>
      <w:r w:rsidR="2DE77934">
        <w:t xml:space="preserve">(ix) </w:t>
      </w:r>
      <w:r w:rsidR="110A1E8F">
        <w:t>establish environmental laboratories</w:t>
      </w:r>
      <w:r w:rsidR="2DE77934">
        <w:t xml:space="preserve">; (x) </w:t>
      </w:r>
      <w:r w:rsidR="110A1E8F">
        <w:t>implementation of IEE/EIA Rules and Regulations and Guidelines</w:t>
      </w:r>
      <w:r w:rsidR="2DE77934">
        <w:t>;</w:t>
      </w:r>
      <w:r w:rsidR="110A1E8F">
        <w:t xml:space="preserve"> </w:t>
      </w:r>
      <w:r w:rsidR="26FB5E09">
        <w:t xml:space="preserve">(xi) </w:t>
      </w:r>
      <w:r w:rsidR="110A1E8F">
        <w:t>manage hazardous waste under the Hazardous Substance Rules</w:t>
      </w:r>
      <w:r w:rsidR="26FB5E09">
        <w:t>;</w:t>
      </w:r>
      <w:r w:rsidR="110A1E8F">
        <w:t xml:space="preserve"> and </w:t>
      </w:r>
      <w:r w:rsidR="26FB5E09">
        <w:t>(</w:t>
      </w:r>
      <w:r w:rsidR="27AF37AE">
        <w:t xml:space="preserve">xi) </w:t>
      </w:r>
      <w:r w:rsidR="110A1E8F">
        <w:t>monitor vehicles for controlling air pollution.</w:t>
      </w:r>
    </w:p>
    <w:p w14:paraId="41EFA993" w14:textId="77777777" w:rsidR="002359D7" w:rsidRPr="002D6B6B" w:rsidRDefault="002359D7" w:rsidP="00103DAC">
      <w:pPr>
        <w:pStyle w:val="ListParagraph"/>
        <w:tabs>
          <w:tab w:val="left" w:pos="360"/>
          <w:tab w:val="left" w:pos="720"/>
        </w:tabs>
        <w:spacing w:after="0" w:line="240" w:lineRule="auto"/>
        <w:ind w:left="0"/>
        <w:jc w:val="both"/>
        <w:rPr>
          <w:rFonts w:asciiTheme="minorBidi" w:hAnsiTheme="minorBidi"/>
        </w:rPr>
      </w:pPr>
    </w:p>
    <w:p w14:paraId="22494E43" w14:textId="2A6DED28" w:rsidR="002359D7" w:rsidRPr="0034507F" w:rsidRDefault="110A1E8F" w:rsidP="00E8779D">
      <w:pPr>
        <w:pStyle w:val="0MainParagraphStyle"/>
      </w:pPr>
      <w:r>
        <w:t xml:space="preserve">EPA officials informed that they are in the process of developing new regulations (buildings, ambient standards, and so on) for making the legislative framework more comprehensive. At present, EPA has adopted and notified only 17 rules/regulations. These regulations were prepared by Pak-EPA, and Punjab EPA adopted them as it is. Punjab EPA is planning to establish a Directorate of Environmental Law, Policy, and Regulation. The Directorate will </w:t>
      </w:r>
      <w:r>
        <w:lastRenderedPageBreak/>
        <w:t xml:space="preserve">be mandated to review the existing legislative framework and develop new rules, regulations, and guidelines. </w:t>
      </w:r>
    </w:p>
    <w:p w14:paraId="64BFF42A" w14:textId="77777777" w:rsidR="006B1F9B" w:rsidRPr="002D6B6B" w:rsidRDefault="006B1F9B" w:rsidP="00103DAC">
      <w:pPr>
        <w:pStyle w:val="ListParagraph"/>
        <w:tabs>
          <w:tab w:val="left" w:pos="360"/>
          <w:tab w:val="left" w:pos="720"/>
        </w:tabs>
        <w:spacing w:after="0" w:line="240" w:lineRule="auto"/>
        <w:ind w:left="0"/>
        <w:jc w:val="both"/>
        <w:rPr>
          <w:rFonts w:asciiTheme="minorBidi" w:hAnsiTheme="minorBidi"/>
        </w:rPr>
      </w:pPr>
    </w:p>
    <w:p w14:paraId="0FE8BBDC" w14:textId="75F1829D" w:rsidR="002359D7" w:rsidRPr="0034507F" w:rsidRDefault="110A1E8F" w:rsidP="00E8779D">
      <w:pPr>
        <w:pStyle w:val="0MainParagraphStyle"/>
      </w:pPr>
      <w:r>
        <w:t xml:space="preserve">The EIA Section is responsible for the processing of IEE/EIA applications and monitoring of IEE/EIA implementation. The EIA Section receives </w:t>
      </w:r>
      <w:proofErr w:type="gramStart"/>
      <w:r>
        <w:t>a large number of</w:t>
      </w:r>
      <w:proofErr w:type="gramEnd"/>
      <w:r>
        <w:t xml:space="preserve"> EIA applications and environmental complaints. </w:t>
      </w:r>
      <w:r w:rsidR="002359D7">
        <w:fldChar w:fldCharType="begin"/>
      </w:r>
      <w:r w:rsidR="002359D7">
        <w:instrText xml:space="preserve"> REF _Ref502311661 \h  \* MERGEFORMAT </w:instrText>
      </w:r>
      <w:r w:rsidR="002359D7">
        <w:fldChar w:fldCharType="separate"/>
      </w:r>
      <w:r w:rsidR="083B95E5">
        <w:t xml:space="preserve">Figure </w:t>
      </w:r>
      <w:r w:rsidR="083B95E5" w:rsidRPr="435ABAD0">
        <w:rPr>
          <w:noProof/>
        </w:rPr>
        <w:t>5</w:t>
      </w:r>
      <w:r w:rsidR="083B95E5">
        <w:t>:</w:t>
      </w:r>
      <w:r w:rsidR="002359D7">
        <w:fldChar w:fldCharType="end"/>
      </w:r>
      <w:r w:rsidR="1B4E6AF1">
        <w:t xml:space="preserve"> 5</w:t>
      </w:r>
      <w:r>
        <w:t xml:space="preserve"> presents the schematic diagram of typical EIA process in practice by the EIA Section for the evaluation of EIA reports. </w:t>
      </w:r>
    </w:p>
    <w:p w14:paraId="5FDE714A" w14:textId="77777777" w:rsidR="006B1F9B" w:rsidRPr="002D6B6B" w:rsidRDefault="006B1F9B" w:rsidP="00103DAC">
      <w:pPr>
        <w:pStyle w:val="ListParagraph"/>
        <w:tabs>
          <w:tab w:val="left" w:pos="360"/>
          <w:tab w:val="left" w:pos="720"/>
        </w:tabs>
        <w:spacing w:after="0" w:line="240" w:lineRule="auto"/>
        <w:ind w:left="0"/>
        <w:jc w:val="both"/>
        <w:rPr>
          <w:rFonts w:asciiTheme="minorBidi" w:hAnsiTheme="minorBidi"/>
        </w:rPr>
      </w:pPr>
    </w:p>
    <w:p w14:paraId="6E7B9081" w14:textId="77F9DE67" w:rsidR="002359D7" w:rsidRPr="0034507F" w:rsidRDefault="110A1E8F" w:rsidP="00E8779D">
      <w:pPr>
        <w:pStyle w:val="0MainParagraphStyle"/>
      </w:pPr>
      <w:r>
        <w:t>The Director of General EPA informed that EPA is planning to establish an independent Environmental Research and Analysis Center (ERAC). ERAC will focus on gathering environmental monitoring data on environmental parameters and enforcement of environmental standards and function as the central body for the analyses of environmental samples gathered by the division and district offices.</w:t>
      </w:r>
    </w:p>
    <w:p w14:paraId="35E6DDB1" w14:textId="77777777" w:rsidR="006B1F9B" w:rsidRPr="002D6B6B" w:rsidRDefault="006B1F9B" w:rsidP="00103DAC">
      <w:pPr>
        <w:tabs>
          <w:tab w:val="left" w:pos="360"/>
          <w:tab w:val="left" w:pos="720"/>
        </w:tabs>
        <w:autoSpaceDE w:val="0"/>
        <w:autoSpaceDN w:val="0"/>
        <w:adjustRightInd w:val="0"/>
        <w:spacing w:after="0" w:line="240" w:lineRule="auto"/>
        <w:jc w:val="both"/>
        <w:rPr>
          <w:rFonts w:asciiTheme="minorBidi" w:hAnsiTheme="minorBidi"/>
        </w:rPr>
      </w:pPr>
    </w:p>
    <w:p w14:paraId="15639DCD" w14:textId="107CC0F7" w:rsidR="002359D7" w:rsidRPr="0034507F" w:rsidRDefault="110A1E8F" w:rsidP="00E8779D">
      <w:pPr>
        <w:pStyle w:val="0MainParagraphStyle"/>
      </w:pPr>
      <w:r>
        <w:t>A complaint cell is established under the Complaint Section for addressing public complaints regarding environmental pollution. This section of EPA is responsible for maintaining a record of public complaints received by the Office of the DG, Punjab EPA, and subsequent actions taken to find solutions to these issues and processing all grievances regarding environment received at the online petition cell of the Chief Secretary, Punjab.</w:t>
      </w:r>
    </w:p>
    <w:p w14:paraId="746CDC7D" w14:textId="3D4A6B3C" w:rsidR="008B0D91" w:rsidRDefault="008B0D91" w:rsidP="008B0D91">
      <w:pPr>
        <w:tabs>
          <w:tab w:val="left" w:pos="360"/>
          <w:tab w:val="left" w:pos="720"/>
        </w:tabs>
        <w:spacing w:after="0" w:line="240" w:lineRule="auto"/>
        <w:ind w:left="360"/>
        <w:jc w:val="both"/>
        <w:rPr>
          <w:rFonts w:asciiTheme="minorBidi" w:hAnsiTheme="minorBidi"/>
        </w:rPr>
      </w:pPr>
    </w:p>
    <w:p w14:paraId="6B00A267" w14:textId="2D431C2D" w:rsidR="008B0D91" w:rsidRPr="00A01818" w:rsidRDefault="0CB49F97" w:rsidP="00E8779D">
      <w:pPr>
        <w:pStyle w:val="0MainParagraphStyle"/>
      </w:pPr>
      <w:r>
        <w:t>EPA has established district offices in each district of Punjab for district-level environmental management, monitoring, and coordination. District offices teams mostly consist of district officer of Environment, deputy director, and inspectors.</w:t>
      </w:r>
    </w:p>
    <w:p w14:paraId="29A97B8B" w14:textId="6EEE415E" w:rsidR="009241AB" w:rsidRPr="002D6B6B" w:rsidRDefault="009241AB" w:rsidP="00103DAC">
      <w:pPr>
        <w:tabs>
          <w:tab w:val="left" w:pos="360"/>
          <w:tab w:val="left" w:pos="720"/>
        </w:tabs>
        <w:spacing w:line="240" w:lineRule="auto"/>
        <w:rPr>
          <w:rFonts w:asciiTheme="minorBidi" w:hAnsiTheme="minorBidi"/>
        </w:rPr>
      </w:pPr>
      <w:r w:rsidRPr="002D6B6B">
        <w:rPr>
          <w:rFonts w:asciiTheme="minorBidi" w:hAnsiTheme="minorBidi"/>
        </w:rPr>
        <w:br w:type="page"/>
      </w:r>
    </w:p>
    <w:p w14:paraId="280FFAED" w14:textId="6CCDD07F" w:rsidR="009241AB" w:rsidRPr="002D6B6B" w:rsidRDefault="00883EEF" w:rsidP="00883EEF">
      <w:pPr>
        <w:pStyle w:val="ReferencePictures"/>
      </w:pPr>
      <w:bookmarkStart w:id="113" w:name="_Ref502311661"/>
      <w:bookmarkStart w:id="114" w:name="_Toc502769194"/>
      <w:bookmarkStart w:id="115" w:name="_Toc87449964"/>
      <w:r>
        <w:lastRenderedPageBreak/>
        <w:t xml:space="preserve">Figure </w:t>
      </w:r>
      <w:r>
        <w:fldChar w:fldCharType="begin"/>
      </w:r>
      <w:r>
        <w:instrText xml:space="preserve"> SEQ Figure \* ARABIC </w:instrText>
      </w:r>
      <w:r>
        <w:fldChar w:fldCharType="separate"/>
      </w:r>
      <w:r w:rsidR="00C54CBD">
        <w:rPr>
          <w:noProof/>
        </w:rPr>
        <w:t>5</w:t>
      </w:r>
      <w:r>
        <w:fldChar w:fldCharType="end"/>
      </w:r>
      <w:r>
        <w:t>:</w:t>
      </w:r>
      <w:bookmarkEnd w:id="113"/>
      <w:r w:rsidR="002359D7" w:rsidRPr="002D6B6B">
        <w:t xml:space="preserve"> EIA Evaluation Process in Practice by the EIA Section</w:t>
      </w:r>
      <w:bookmarkEnd w:id="114"/>
      <w:bookmarkEnd w:id="115"/>
    </w:p>
    <w:p w14:paraId="65F55491" w14:textId="13686C50" w:rsidR="002359D7" w:rsidRPr="002D6B6B" w:rsidRDefault="002359D7" w:rsidP="005A051F">
      <w:pPr>
        <w:pStyle w:val="Caption"/>
        <w:tabs>
          <w:tab w:val="left" w:pos="360"/>
          <w:tab w:val="left" w:pos="630"/>
          <w:tab w:val="left" w:pos="720"/>
        </w:tabs>
        <w:ind w:left="630"/>
        <w:rPr>
          <w:rFonts w:asciiTheme="minorBidi" w:hAnsiTheme="minorBidi" w:cstheme="minorBidi"/>
        </w:rPr>
      </w:pPr>
      <w:r w:rsidRPr="002D6B6B">
        <w:rPr>
          <w:rFonts w:asciiTheme="minorBidi" w:hAnsiTheme="minorBidi" w:cstheme="minorBidi"/>
          <w:b w:val="0"/>
          <w:noProof/>
          <w:u w:val="single"/>
          <w:lang w:val="en-US" w:eastAsia="en-US"/>
        </w:rPr>
        <mc:AlternateContent>
          <mc:Choice Requires="wpg">
            <w:drawing>
              <wp:inline distT="0" distB="0" distL="0" distR="0" wp14:anchorId="0588E5EA" wp14:editId="1BB5E6CD">
                <wp:extent cx="5360276" cy="7659369"/>
                <wp:effectExtent l="0" t="0" r="12065" b="18415"/>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0276" cy="7659369"/>
                          <a:chOff x="2923" y="2254"/>
                          <a:chExt cx="7240" cy="12861"/>
                        </a:xfrm>
                      </wpg:grpSpPr>
                      <wps:wsp>
                        <wps:cNvPr id="48" name="AutoShape 46"/>
                        <wps:cNvCnPr>
                          <a:cxnSpLocks noChangeShapeType="1"/>
                        </wps:cNvCnPr>
                        <wps:spPr bwMode="auto">
                          <a:xfrm>
                            <a:off x="7758" y="14127"/>
                            <a:ext cx="0" cy="3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9" name="Group 47"/>
                        <wpg:cNvGrpSpPr>
                          <a:grpSpLocks/>
                        </wpg:cNvGrpSpPr>
                        <wpg:grpSpPr bwMode="auto">
                          <a:xfrm>
                            <a:off x="2923" y="2254"/>
                            <a:ext cx="7240" cy="12861"/>
                            <a:chOff x="3521" y="2254"/>
                            <a:chExt cx="7240" cy="12847"/>
                          </a:xfrm>
                        </wpg:grpSpPr>
                        <wps:wsp>
                          <wps:cNvPr id="50" name="Text Box 48"/>
                          <wps:cNvSpPr txBox="1">
                            <a:spLocks noChangeArrowheads="1"/>
                          </wps:cNvSpPr>
                          <wps:spPr bwMode="auto">
                            <a:xfrm>
                              <a:off x="6041" y="13175"/>
                              <a:ext cx="2956" cy="973"/>
                            </a:xfrm>
                            <a:prstGeom prst="rect">
                              <a:avLst/>
                            </a:prstGeom>
                            <a:solidFill>
                              <a:srgbClr val="FFFFFF"/>
                            </a:solidFill>
                            <a:ln w="9525">
                              <a:solidFill>
                                <a:srgbClr val="000000"/>
                              </a:solidFill>
                              <a:miter lim="800000"/>
                              <a:headEnd/>
                              <a:tailEnd/>
                            </a:ln>
                          </wps:spPr>
                          <wps:txbx>
                            <w:txbxContent>
                              <w:p w14:paraId="7DD7C156" w14:textId="77777777" w:rsidR="008372DF" w:rsidRPr="00A0537C" w:rsidRDefault="008372DF" w:rsidP="002359D7">
                                <w:pPr>
                                  <w:ind w:left="-90"/>
                                  <w:rPr>
                                    <w:sz w:val="16"/>
                                    <w:szCs w:val="16"/>
                                  </w:rPr>
                                </w:pPr>
                                <w:r w:rsidRPr="00A0537C">
                                  <w:rPr>
                                    <w:rFonts w:eastAsia="Arial" w:cs="Arial"/>
                                    <w:sz w:val="16"/>
                                    <w:szCs w:val="16"/>
                                  </w:rPr>
                                  <w:t>NOC</w:t>
                                </w:r>
                                <w:r>
                                  <w:rPr>
                                    <w:rFonts w:eastAsia="Arial" w:cs="Arial"/>
                                    <w:sz w:val="16"/>
                                    <w:szCs w:val="16"/>
                                  </w:rPr>
                                  <w:t xml:space="preserve"> </w:t>
                                </w:r>
                                <w:r w:rsidRPr="00A0537C">
                                  <w:rPr>
                                    <w:rFonts w:eastAsia="Arial" w:cs="Arial"/>
                                    <w:sz w:val="16"/>
                                    <w:szCs w:val="16"/>
                                  </w:rPr>
                                  <w:t>issued</w:t>
                                </w:r>
                                <w:r>
                                  <w:rPr>
                                    <w:rFonts w:eastAsia="Arial" w:cs="Arial"/>
                                    <w:sz w:val="16"/>
                                    <w:szCs w:val="16"/>
                                  </w:rPr>
                                  <w:t xml:space="preserve"> </w:t>
                                </w:r>
                                <w:r w:rsidRPr="00A0537C">
                                  <w:rPr>
                                    <w:rFonts w:eastAsia="Arial" w:cs="Arial"/>
                                    <w:w w:val="102"/>
                                    <w:sz w:val="16"/>
                                    <w:szCs w:val="16"/>
                                  </w:rPr>
                                  <w:t xml:space="preserve">from </w:t>
                                </w:r>
                                <w:r w:rsidRPr="00A0537C">
                                  <w:rPr>
                                    <w:rFonts w:eastAsia="Arial" w:cs="Arial"/>
                                    <w:sz w:val="16"/>
                                    <w:szCs w:val="16"/>
                                  </w:rPr>
                                  <w:t>concerned</w:t>
                                </w:r>
                                <w:r>
                                  <w:rPr>
                                    <w:rFonts w:eastAsia="Arial" w:cs="Arial"/>
                                    <w:sz w:val="16"/>
                                    <w:szCs w:val="16"/>
                                  </w:rPr>
                                  <w:t xml:space="preserve"> Pak-</w:t>
                                </w:r>
                                <w:r w:rsidRPr="006B1B7A">
                                  <w:rPr>
                                    <w:rFonts w:eastAsia="Arial" w:cs="Arial"/>
                                    <w:sz w:val="16"/>
                                    <w:szCs w:val="16"/>
                                  </w:rPr>
                                  <w:t>EPA</w:t>
                                </w:r>
                                <w:r>
                                  <w:rPr>
                                    <w:rFonts w:eastAsia="Arial" w:cs="Arial"/>
                                    <w:sz w:val="16"/>
                                    <w:szCs w:val="16"/>
                                  </w:rPr>
                                  <w:t xml:space="preserve"> </w:t>
                                </w:r>
                                <w:r w:rsidRPr="006B1B7A">
                                  <w:rPr>
                                    <w:rFonts w:eastAsia="Arial" w:cs="Arial"/>
                                    <w:sz w:val="16"/>
                                    <w:szCs w:val="16"/>
                                  </w:rPr>
                                  <w:t>(</w:t>
                                </w:r>
                                <w:r>
                                  <w:rPr>
                                    <w:rFonts w:eastAsia="Arial" w:cs="Arial"/>
                                    <w:sz w:val="16"/>
                                    <w:szCs w:val="16"/>
                                  </w:rPr>
                                  <w:t>f</w:t>
                                </w:r>
                                <w:r w:rsidRPr="006B1B7A">
                                  <w:rPr>
                                    <w:rFonts w:eastAsia="Arial" w:cs="Arial"/>
                                    <w:sz w:val="16"/>
                                    <w:szCs w:val="16"/>
                                  </w:rPr>
                                  <w:t>ed</w:t>
                                </w:r>
                                <w:r>
                                  <w:rPr>
                                    <w:rFonts w:eastAsia="Arial" w:cs="Arial"/>
                                    <w:sz w:val="16"/>
                                    <w:szCs w:val="16"/>
                                  </w:rPr>
                                  <w:t>e</w:t>
                                </w:r>
                                <w:r w:rsidRPr="006B1B7A">
                                  <w:rPr>
                                    <w:rFonts w:eastAsia="Arial" w:cs="Arial"/>
                                    <w:sz w:val="16"/>
                                    <w:szCs w:val="16"/>
                                  </w:rPr>
                                  <w:t>ral</w:t>
                                </w:r>
                                <w:r>
                                  <w:rPr>
                                    <w:rFonts w:eastAsia="Arial" w:cs="Arial"/>
                                    <w:sz w:val="16"/>
                                    <w:szCs w:val="16"/>
                                  </w:rPr>
                                  <w:t xml:space="preserve"> </w:t>
                                </w:r>
                                <w:r w:rsidRPr="006B1B7A">
                                  <w:rPr>
                                    <w:rFonts w:eastAsia="Arial" w:cs="Arial"/>
                                    <w:w w:val="104"/>
                                    <w:sz w:val="16"/>
                                    <w:szCs w:val="16"/>
                                  </w:rPr>
                                  <w:t>level)</w:t>
                                </w:r>
                                <w:r>
                                  <w:rPr>
                                    <w:rFonts w:eastAsia="Arial" w:cs="Arial"/>
                                    <w:w w:val="104"/>
                                    <w:sz w:val="16"/>
                                    <w:szCs w:val="16"/>
                                  </w:rPr>
                                  <w:t>,</w:t>
                                </w:r>
                                <w:r w:rsidRPr="006B1B7A">
                                  <w:rPr>
                                    <w:rFonts w:eastAsia="Arial" w:cs="Arial"/>
                                    <w:w w:val="104"/>
                                    <w:sz w:val="16"/>
                                    <w:szCs w:val="16"/>
                                  </w:rPr>
                                  <w:t xml:space="preserve"> Punjab</w:t>
                                </w:r>
                                <w:r>
                                  <w:rPr>
                                    <w:rFonts w:eastAsia="Arial" w:cs="Arial"/>
                                    <w:sz w:val="16"/>
                                    <w:szCs w:val="16"/>
                                  </w:rPr>
                                  <w:t xml:space="preserve"> EPA, </w:t>
                                </w:r>
                                <w:r w:rsidRPr="006B1B7A">
                                  <w:rPr>
                                    <w:rFonts w:eastAsia="Arial" w:cs="Arial"/>
                                    <w:sz w:val="16"/>
                                    <w:szCs w:val="16"/>
                                  </w:rPr>
                                  <w:t>Sindh</w:t>
                                </w:r>
                                <w:r>
                                  <w:rPr>
                                    <w:rFonts w:eastAsia="Arial" w:cs="Arial"/>
                                    <w:sz w:val="16"/>
                                    <w:szCs w:val="16"/>
                                  </w:rPr>
                                  <w:t xml:space="preserve"> </w:t>
                                </w:r>
                                <w:r w:rsidRPr="006B1B7A">
                                  <w:rPr>
                                    <w:rFonts w:eastAsia="Arial" w:cs="Arial"/>
                                    <w:sz w:val="16"/>
                                    <w:szCs w:val="16"/>
                                  </w:rPr>
                                  <w:t>EP</w:t>
                                </w:r>
                                <w:r w:rsidRPr="006B1B7A">
                                  <w:rPr>
                                    <w:rFonts w:eastAsia="Arial" w:cs="Arial"/>
                                    <w:w w:val="104"/>
                                    <w:sz w:val="16"/>
                                    <w:szCs w:val="16"/>
                                  </w:rPr>
                                  <w:t xml:space="preserve">A, </w:t>
                                </w:r>
                                <w:r w:rsidRPr="006B1B7A">
                                  <w:rPr>
                                    <w:rFonts w:eastAsia="Arial" w:cs="Arial"/>
                                    <w:sz w:val="16"/>
                                    <w:szCs w:val="16"/>
                                  </w:rPr>
                                  <w:t>KPK</w:t>
                                </w:r>
                                <w:r>
                                  <w:rPr>
                                    <w:rFonts w:eastAsia="Arial" w:cs="Arial"/>
                                    <w:sz w:val="16"/>
                                    <w:szCs w:val="16"/>
                                  </w:rPr>
                                  <w:t xml:space="preserve"> EP</w:t>
                                </w:r>
                                <w:r>
                                  <w:rPr>
                                    <w:rFonts w:eastAsia="Arial" w:cs="Arial"/>
                                    <w:w w:val="104"/>
                                    <w:sz w:val="16"/>
                                    <w:szCs w:val="16"/>
                                  </w:rPr>
                                  <w:t>A</w:t>
                                </w:r>
                                <w:r w:rsidRPr="006B1B7A">
                                  <w:rPr>
                                    <w:rFonts w:eastAsia="Arial" w:cs="Arial"/>
                                    <w:w w:val="104"/>
                                    <w:sz w:val="16"/>
                                    <w:szCs w:val="16"/>
                                  </w:rPr>
                                  <w:t xml:space="preserve">, </w:t>
                                </w:r>
                                <w:r w:rsidRPr="006B1B7A">
                                  <w:rPr>
                                    <w:rFonts w:eastAsia="Arial" w:cs="Arial"/>
                                    <w:sz w:val="16"/>
                                    <w:szCs w:val="16"/>
                                  </w:rPr>
                                  <w:t>Balochistan</w:t>
                                </w:r>
                                <w:r>
                                  <w:rPr>
                                    <w:rFonts w:eastAsia="Arial" w:cs="Arial"/>
                                    <w:sz w:val="16"/>
                                    <w:szCs w:val="16"/>
                                  </w:rPr>
                                  <w:t xml:space="preserve"> E</w:t>
                                </w:r>
                                <w:r>
                                  <w:rPr>
                                    <w:rFonts w:eastAsia="Arial" w:cs="Arial"/>
                                    <w:w w:val="104"/>
                                    <w:sz w:val="16"/>
                                    <w:szCs w:val="16"/>
                                  </w:rPr>
                                  <w:t>PA</w:t>
                                </w:r>
                              </w:p>
                            </w:txbxContent>
                          </wps:txbx>
                          <wps:bodyPr rot="0" vert="horz" wrap="square" lIns="91440" tIns="45720" rIns="91440" bIns="45720" anchor="ctr" anchorCtr="0" upright="1">
                            <a:noAutofit/>
                          </wps:bodyPr>
                        </wps:wsp>
                        <wps:wsp>
                          <wps:cNvPr id="51" name="Text Box 49"/>
                          <wps:cNvSpPr txBox="1">
                            <a:spLocks noChangeArrowheads="1"/>
                          </wps:cNvSpPr>
                          <wps:spPr bwMode="auto">
                            <a:xfrm>
                              <a:off x="9213" y="13218"/>
                              <a:ext cx="1435" cy="800"/>
                            </a:xfrm>
                            <a:prstGeom prst="rect">
                              <a:avLst/>
                            </a:prstGeom>
                            <a:solidFill>
                              <a:srgbClr val="FFFFFF"/>
                            </a:solidFill>
                            <a:ln w="9525">
                              <a:solidFill>
                                <a:srgbClr val="000000"/>
                              </a:solidFill>
                              <a:prstDash val="dash"/>
                              <a:miter lim="800000"/>
                              <a:headEnd/>
                              <a:tailEnd/>
                            </a:ln>
                          </wps:spPr>
                          <wps:txbx>
                            <w:txbxContent>
                              <w:p w14:paraId="5920FF05" w14:textId="77777777" w:rsidR="008372DF" w:rsidRPr="00D25CEC" w:rsidRDefault="008372DF" w:rsidP="002359D7">
                                <w:pPr>
                                  <w:rPr>
                                    <w:sz w:val="16"/>
                                    <w:szCs w:val="16"/>
                                  </w:rPr>
                                </w:pPr>
                                <w:r>
                                  <w:rPr>
                                    <w:rFonts w:eastAsia="Arial" w:cs="Arial"/>
                                    <w:sz w:val="16"/>
                                    <w:szCs w:val="16"/>
                                  </w:rPr>
                                  <w:t xml:space="preserve">Validity of approval - three years </w:t>
                                </w:r>
                              </w:p>
                            </w:txbxContent>
                          </wps:txbx>
                          <wps:bodyPr rot="0" vert="horz" wrap="square" lIns="91440" tIns="45720" rIns="91440" bIns="45720" anchor="ctr" anchorCtr="0" upright="1">
                            <a:noAutofit/>
                          </wps:bodyPr>
                        </wps:wsp>
                        <wps:wsp>
                          <wps:cNvPr id="52" name="Text Box 50"/>
                          <wps:cNvSpPr txBox="1">
                            <a:spLocks noChangeArrowheads="1"/>
                          </wps:cNvSpPr>
                          <wps:spPr bwMode="auto">
                            <a:xfrm>
                              <a:off x="6936" y="14467"/>
                              <a:ext cx="1650" cy="634"/>
                            </a:xfrm>
                            <a:prstGeom prst="rect">
                              <a:avLst/>
                            </a:prstGeom>
                            <a:solidFill>
                              <a:srgbClr val="FFFFFF"/>
                            </a:solidFill>
                            <a:ln w="9525">
                              <a:solidFill>
                                <a:srgbClr val="000000"/>
                              </a:solidFill>
                              <a:miter lim="800000"/>
                              <a:headEnd/>
                              <a:tailEnd/>
                            </a:ln>
                          </wps:spPr>
                          <wps:txbx>
                            <w:txbxContent>
                              <w:p w14:paraId="61E4498B" w14:textId="77777777" w:rsidR="008372DF" w:rsidRPr="00D25CEC" w:rsidRDefault="008372DF" w:rsidP="002359D7">
                                <w:pPr>
                                  <w:rPr>
                                    <w:sz w:val="16"/>
                                    <w:szCs w:val="16"/>
                                  </w:rPr>
                                </w:pPr>
                                <w:r>
                                  <w:rPr>
                                    <w:rFonts w:eastAsia="Arial" w:cs="Arial"/>
                                    <w:sz w:val="16"/>
                                    <w:szCs w:val="16"/>
                                  </w:rPr>
                                  <w:t xml:space="preserve">Implementation and follow-up </w:t>
                                </w:r>
                              </w:p>
                            </w:txbxContent>
                          </wps:txbx>
                          <wps:bodyPr rot="0" vert="horz" wrap="square" lIns="91440" tIns="45720" rIns="91440" bIns="45720" anchor="ctr" anchorCtr="0" upright="1">
                            <a:noAutofit/>
                          </wps:bodyPr>
                        </wps:wsp>
                        <wps:wsp>
                          <wps:cNvPr id="53" name="AutoShape 51"/>
                          <wps:cNvCnPr>
                            <a:cxnSpLocks noChangeShapeType="1"/>
                          </wps:cNvCnPr>
                          <wps:spPr bwMode="auto">
                            <a:xfrm>
                              <a:off x="7758" y="12825"/>
                              <a:ext cx="0" cy="3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Text Box 52"/>
                          <wps:cNvSpPr txBox="1">
                            <a:spLocks noChangeArrowheads="1"/>
                          </wps:cNvSpPr>
                          <wps:spPr bwMode="auto">
                            <a:xfrm>
                              <a:off x="4110" y="10573"/>
                              <a:ext cx="1300" cy="538"/>
                            </a:xfrm>
                            <a:prstGeom prst="rect">
                              <a:avLst/>
                            </a:prstGeom>
                            <a:solidFill>
                              <a:schemeClr val="accent2">
                                <a:lumMod val="20000"/>
                                <a:lumOff val="80000"/>
                              </a:schemeClr>
                            </a:solidFill>
                            <a:ln w="9525">
                              <a:solidFill>
                                <a:srgbClr val="000000"/>
                              </a:solidFill>
                              <a:miter lim="800000"/>
                              <a:headEnd/>
                              <a:tailEnd/>
                            </a:ln>
                          </wps:spPr>
                          <wps:txbx>
                            <w:txbxContent>
                              <w:p w14:paraId="0DE63476" w14:textId="77777777" w:rsidR="008372DF" w:rsidRPr="00D25CEC" w:rsidRDefault="008372DF" w:rsidP="002359D7">
                                <w:pPr>
                                  <w:rPr>
                                    <w:sz w:val="16"/>
                                    <w:szCs w:val="16"/>
                                  </w:rPr>
                                </w:pPr>
                                <w:r w:rsidRPr="00D25CEC">
                                  <w:rPr>
                                    <w:rFonts w:eastAsia="Arial" w:cs="Arial"/>
                                    <w:sz w:val="16"/>
                                    <w:szCs w:val="16"/>
                                  </w:rPr>
                                  <w:t xml:space="preserve">Report </w:t>
                                </w:r>
                                <w:r>
                                  <w:rPr>
                                    <w:rFonts w:eastAsia="Arial" w:cs="Arial"/>
                                    <w:sz w:val="16"/>
                                    <w:szCs w:val="16"/>
                                  </w:rPr>
                                  <w:t>r</w:t>
                                </w:r>
                                <w:r w:rsidRPr="00D25CEC">
                                  <w:rPr>
                                    <w:rFonts w:eastAsia="Arial" w:cs="Arial"/>
                                    <w:sz w:val="16"/>
                                    <w:szCs w:val="16"/>
                                  </w:rPr>
                                  <w:t xml:space="preserve">eview </w:t>
                                </w:r>
                                <w:r>
                                  <w:rPr>
                                    <w:rFonts w:eastAsia="Arial" w:cs="Arial"/>
                                    <w:sz w:val="16"/>
                                    <w:szCs w:val="16"/>
                                  </w:rPr>
                                  <w:t>(</w:t>
                                </w:r>
                                <w:r w:rsidRPr="00D25CEC">
                                  <w:rPr>
                                    <w:rFonts w:eastAsia="Arial" w:cs="Arial"/>
                                    <w:sz w:val="16"/>
                                    <w:szCs w:val="16"/>
                                  </w:rPr>
                                  <w:t>90</w:t>
                                </w:r>
                                <w:r>
                                  <w:rPr>
                                    <w:rFonts w:eastAsia="Arial" w:cs="Arial"/>
                                    <w:sz w:val="16"/>
                                    <w:szCs w:val="16"/>
                                  </w:rPr>
                                  <w:t xml:space="preserve"> </w:t>
                                </w:r>
                                <w:r w:rsidRPr="00D25CEC">
                                  <w:rPr>
                                    <w:rFonts w:eastAsia="Arial" w:cs="Arial"/>
                                    <w:w w:val="104"/>
                                    <w:sz w:val="16"/>
                                    <w:szCs w:val="16"/>
                                  </w:rPr>
                                  <w:t>days)</w:t>
                                </w:r>
                              </w:p>
                            </w:txbxContent>
                          </wps:txbx>
                          <wps:bodyPr rot="0" vert="horz" wrap="square" lIns="91440" tIns="45720" rIns="91440" bIns="45720" anchor="ctr" anchorCtr="0" upright="1">
                            <a:noAutofit/>
                          </wps:bodyPr>
                        </wps:wsp>
                        <wps:wsp>
                          <wps:cNvPr id="55" name="Text Box 53"/>
                          <wps:cNvSpPr txBox="1">
                            <a:spLocks noChangeArrowheads="1"/>
                          </wps:cNvSpPr>
                          <wps:spPr bwMode="auto">
                            <a:xfrm>
                              <a:off x="7107" y="10679"/>
                              <a:ext cx="1300" cy="538"/>
                            </a:xfrm>
                            <a:prstGeom prst="rect">
                              <a:avLst/>
                            </a:prstGeom>
                            <a:solidFill>
                              <a:srgbClr val="FFFFFF"/>
                            </a:solidFill>
                            <a:ln w="9525">
                              <a:solidFill>
                                <a:srgbClr val="000000"/>
                              </a:solidFill>
                              <a:miter lim="800000"/>
                              <a:headEnd/>
                              <a:tailEnd/>
                            </a:ln>
                          </wps:spPr>
                          <wps:txbx>
                            <w:txbxContent>
                              <w:p w14:paraId="537759F9" w14:textId="77777777" w:rsidR="008372DF" w:rsidRPr="00D25CEC" w:rsidRDefault="008372DF" w:rsidP="002359D7">
                                <w:pPr>
                                  <w:rPr>
                                    <w:sz w:val="16"/>
                                    <w:szCs w:val="16"/>
                                  </w:rPr>
                                </w:pPr>
                                <w:r w:rsidRPr="00D25CEC">
                                  <w:rPr>
                                    <w:rFonts w:eastAsia="Arial" w:cs="Arial"/>
                                    <w:sz w:val="16"/>
                                    <w:szCs w:val="16"/>
                                  </w:rPr>
                                  <w:t xml:space="preserve">Report </w:t>
                                </w:r>
                                <w:r>
                                  <w:rPr>
                                    <w:rFonts w:eastAsia="Arial" w:cs="Arial"/>
                                    <w:sz w:val="16"/>
                                    <w:szCs w:val="16"/>
                                  </w:rPr>
                                  <w:t>r</w:t>
                                </w:r>
                                <w:r w:rsidRPr="00D25CEC">
                                  <w:rPr>
                                    <w:rFonts w:eastAsia="Arial" w:cs="Arial"/>
                                    <w:sz w:val="16"/>
                                    <w:szCs w:val="16"/>
                                  </w:rPr>
                                  <w:t xml:space="preserve">eview </w:t>
                                </w:r>
                                <w:r>
                                  <w:rPr>
                                    <w:rFonts w:eastAsia="Arial" w:cs="Arial"/>
                                    <w:sz w:val="16"/>
                                    <w:szCs w:val="16"/>
                                  </w:rPr>
                                  <w:t>(</w:t>
                                </w:r>
                                <w:r w:rsidRPr="00D25CEC">
                                  <w:rPr>
                                    <w:rFonts w:eastAsia="Arial" w:cs="Arial"/>
                                    <w:sz w:val="16"/>
                                    <w:szCs w:val="16"/>
                                  </w:rPr>
                                  <w:t>45</w:t>
                                </w:r>
                                <w:r>
                                  <w:rPr>
                                    <w:rFonts w:eastAsia="Arial" w:cs="Arial"/>
                                    <w:sz w:val="16"/>
                                    <w:szCs w:val="16"/>
                                  </w:rPr>
                                  <w:t xml:space="preserve"> </w:t>
                                </w:r>
                                <w:r w:rsidRPr="00D25CEC">
                                  <w:rPr>
                                    <w:rFonts w:eastAsia="Arial" w:cs="Arial"/>
                                    <w:w w:val="104"/>
                                    <w:sz w:val="16"/>
                                    <w:szCs w:val="16"/>
                                  </w:rPr>
                                  <w:t>days)</w:t>
                                </w:r>
                              </w:p>
                            </w:txbxContent>
                          </wps:txbx>
                          <wps:bodyPr rot="0" vert="horz" wrap="square" lIns="91440" tIns="45720" rIns="91440" bIns="45720" anchor="ctr" anchorCtr="0" upright="1">
                            <a:noAutofit/>
                          </wps:bodyPr>
                        </wps:wsp>
                        <wps:wsp>
                          <wps:cNvPr id="56" name="Text Box 54"/>
                          <wps:cNvSpPr txBox="1">
                            <a:spLocks noChangeArrowheads="1"/>
                          </wps:cNvSpPr>
                          <wps:spPr bwMode="auto">
                            <a:xfrm>
                              <a:off x="5554" y="11299"/>
                              <a:ext cx="1301" cy="450"/>
                            </a:xfrm>
                            <a:prstGeom prst="rect">
                              <a:avLst/>
                            </a:prstGeom>
                            <a:solidFill>
                              <a:schemeClr val="accent2">
                                <a:lumMod val="20000"/>
                                <a:lumOff val="80000"/>
                              </a:schemeClr>
                            </a:solidFill>
                            <a:ln w="9525">
                              <a:solidFill>
                                <a:srgbClr val="000000"/>
                              </a:solidFill>
                              <a:miter lim="800000"/>
                              <a:headEnd/>
                              <a:tailEnd/>
                            </a:ln>
                          </wps:spPr>
                          <wps:txbx>
                            <w:txbxContent>
                              <w:p w14:paraId="24C38DC2" w14:textId="77777777" w:rsidR="008372DF" w:rsidRPr="00D25CEC" w:rsidRDefault="008372DF" w:rsidP="002359D7">
                                <w:pPr>
                                  <w:jc w:val="center"/>
                                  <w:rPr>
                                    <w:sz w:val="16"/>
                                    <w:szCs w:val="16"/>
                                  </w:rPr>
                                </w:pPr>
                                <w:r>
                                  <w:rPr>
                                    <w:rFonts w:eastAsia="Arial" w:cs="Arial"/>
                                    <w:sz w:val="16"/>
                                    <w:szCs w:val="16"/>
                                  </w:rPr>
                                  <w:t>Decision</w:t>
                                </w:r>
                              </w:p>
                            </w:txbxContent>
                          </wps:txbx>
                          <wps:bodyPr rot="0" vert="horz" wrap="square" lIns="91440" tIns="45720" rIns="91440" bIns="45720" anchor="ctr" anchorCtr="0" upright="1">
                            <a:noAutofit/>
                          </wps:bodyPr>
                        </wps:wsp>
                        <wps:wsp>
                          <wps:cNvPr id="57" name="Text Box 55"/>
                          <wps:cNvSpPr txBox="1">
                            <a:spLocks noChangeArrowheads="1"/>
                          </wps:cNvSpPr>
                          <wps:spPr bwMode="auto">
                            <a:xfrm>
                              <a:off x="4110" y="12276"/>
                              <a:ext cx="1300" cy="538"/>
                            </a:xfrm>
                            <a:prstGeom prst="rect">
                              <a:avLst/>
                            </a:prstGeom>
                            <a:solidFill>
                              <a:srgbClr val="FFFFFF"/>
                            </a:solidFill>
                            <a:ln w="9525">
                              <a:solidFill>
                                <a:srgbClr val="000000"/>
                              </a:solidFill>
                              <a:miter lim="800000"/>
                              <a:headEnd/>
                              <a:tailEnd/>
                            </a:ln>
                          </wps:spPr>
                          <wps:txbx>
                            <w:txbxContent>
                              <w:p w14:paraId="7D221F51" w14:textId="77777777" w:rsidR="008372DF" w:rsidRPr="00D25CEC" w:rsidRDefault="008372DF" w:rsidP="002359D7">
                                <w:pPr>
                                  <w:jc w:val="center"/>
                                  <w:rPr>
                                    <w:sz w:val="16"/>
                                    <w:szCs w:val="16"/>
                                  </w:rPr>
                                </w:pPr>
                                <w:r>
                                  <w:rPr>
                                    <w:rFonts w:eastAsia="Arial" w:cs="Arial"/>
                                    <w:sz w:val="16"/>
                                    <w:szCs w:val="16"/>
                                  </w:rPr>
                                  <w:t>Not approved</w:t>
                                </w:r>
                              </w:p>
                            </w:txbxContent>
                          </wps:txbx>
                          <wps:bodyPr rot="0" vert="horz" wrap="square" lIns="91440" tIns="45720" rIns="91440" bIns="45720" anchor="ctr" anchorCtr="0" upright="1">
                            <a:noAutofit/>
                          </wps:bodyPr>
                        </wps:wsp>
                        <wps:wsp>
                          <wps:cNvPr id="58" name="Text Box 56"/>
                          <wps:cNvSpPr txBox="1">
                            <a:spLocks noChangeArrowheads="1"/>
                          </wps:cNvSpPr>
                          <wps:spPr bwMode="auto">
                            <a:xfrm>
                              <a:off x="7082" y="12282"/>
                              <a:ext cx="1300" cy="538"/>
                            </a:xfrm>
                            <a:prstGeom prst="rect">
                              <a:avLst/>
                            </a:prstGeom>
                            <a:solidFill>
                              <a:srgbClr val="FFFFFF"/>
                            </a:solidFill>
                            <a:ln w="9525">
                              <a:solidFill>
                                <a:srgbClr val="000000"/>
                              </a:solidFill>
                              <a:miter lim="800000"/>
                              <a:headEnd/>
                              <a:tailEnd/>
                            </a:ln>
                          </wps:spPr>
                          <wps:txbx>
                            <w:txbxContent>
                              <w:p w14:paraId="21187072" w14:textId="77777777" w:rsidR="008372DF" w:rsidRPr="00D25CEC" w:rsidRDefault="008372DF" w:rsidP="002359D7">
                                <w:pPr>
                                  <w:jc w:val="center"/>
                                  <w:rPr>
                                    <w:sz w:val="16"/>
                                    <w:szCs w:val="16"/>
                                  </w:rPr>
                                </w:pPr>
                                <w:r>
                                  <w:rPr>
                                    <w:rFonts w:eastAsia="Arial" w:cs="Arial"/>
                                    <w:sz w:val="16"/>
                                    <w:szCs w:val="16"/>
                                  </w:rPr>
                                  <w:t>Approved with conditions</w:t>
                                </w:r>
                              </w:p>
                            </w:txbxContent>
                          </wps:txbx>
                          <wps:bodyPr rot="0" vert="horz" wrap="square" lIns="91440" tIns="45720" rIns="91440" bIns="45720" anchor="ctr" anchorCtr="0" upright="1">
                            <a:noAutofit/>
                          </wps:bodyPr>
                        </wps:wsp>
                        <wpg:grpSp>
                          <wpg:cNvPr id="59" name="Group 57"/>
                          <wpg:cNvGrpSpPr>
                            <a:grpSpLocks/>
                          </wpg:cNvGrpSpPr>
                          <wpg:grpSpPr bwMode="auto">
                            <a:xfrm>
                              <a:off x="3521" y="2254"/>
                              <a:ext cx="7240" cy="8419"/>
                              <a:chOff x="3521" y="2254"/>
                              <a:chExt cx="7240" cy="8419"/>
                            </a:xfrm>
                          </wpg:grpSpPr>
                          <wps:wsp>
                            <wps:cNvPr id="60" name="Text Box 58"/>
                            <wps:cNvSpPr txBox="1">
                              <a:spLocks noChangeArrowheads="1"/>
                            </wps:cNvSpPr>
                            <wps:spPr bwMode="auto">
                              <a:xfrm>
                                <a:off x="3654" y="5912"/>
                                <a:ext cx="1887" cy="740"/>
                              </a:xfrm>
                              <a:prstGeom prst="rect">
                                <a:avLst/>
                              </a:prstGeom>
                              <a:solidFill>
                                <a:schemeClr val="accent2">
                                  <a:lumMod val="20000"/>
                                  <a:lumOff val="80000"/>
                                </a:schemeClr>
                              </a:solidFill>
                              <a:ln w="9525">
                                <a:solidFill>
                                  <a:srgbClr val="000000"/>
                                </a:solidFill>
                                <a:miter lim="800000"/>
                                <a:headEnd/>
                                <a:tailEnd/>
                              </a:ln>
                            </wps:spPr>
                            <wps:txbx>
                              <w:txbxContent>
                                <w:p w14:paraId="419E8F5E" w14:textId="77777777" w:rsidR="008372DF" w:rsidRPr="00AD608B" w:rsidRDefault="008372DF" w:rsidP="002359D7">
                                  <w:pPr>
                                    <w:rPr>
                                      <w:sz w:val="16"/>
                                      <w:szCs w:val="16"/>
                                    </w:rPr>
                                  </w:pPr>
                                  <w:r w:rsidRPr="00AD608B">
                                    <w:rPr>
                                      <w:rFonts w:eastAsia="Arial" w:cs="Arial"/>
                                      <w:sz w:val="16"/>
                                      <w:szCs w:val="16"/>
                                    </w:rPr>
                                    <w:t>EIA</w:t>
                                  </w:r>
                                  <w:r>
                                    <w:rPr>
                                      <w:rFonts w:eastAsia="Arial" w:cs="Arial"/>
                                      <w:sz w:val="16"/>
                                      <w:szCs w:val="16"/>
                                    </w:rPr>
                                    <w:t xml:space="preserve"> </w:t>
                                  </w:r>
                                  <w:r w:rsidRPr="00AD608B">
                                    <w:rPr>
                                      <w:rFonts w:eastAsia="Arial" w:cs="Arial"/>
                                      <w:sz w:val="16"/>
                                      <w:szCs w:val="16"/>
                                    </w:rPr>
                                    <w:t>Study</w:t>
                                  </w:r>
                                  <w:r>
                                    <w:rPr>
                                      <w:rFonts w:eastAsia="Arial" w:cs="Arial"/>
                                      <w:sz w:val="16"/>
                                      <w:szCs w:val="16"/>
                                    </w:rPr>
                                    <w:t xml:space="preserve"> </w:t>
                                  </w:r>
                                  <w:r w:rsidRPr="00AD608B">
                                    <w:rPr>
                                      <w:rFonts w:eastAsia="Arial" w:cs="Arial"/>
                                      <w:w w:val="104"/>
                                      <w:sz w:val="16"/>
                                      <w:szCs w:val="16"/>
                                    </w:rPr>
                                    <w:t>and Report Preparation</w:t>
                                  </w:r>
                                </w:p>
                              </w:txbxContent>
                            </wps:txbx>
                            <wps:bodyPr rot="0" vert="horz" wrap="square" lIns="91440" tIns="45720" rIns="91440" bIns="45720" anchor="ctr" anchorCtr="0" upright="1">
                              <a:noAutofit/>
                            </wps:bodyPr>
                          </wps:wsp>
                          <wps:wsp>
                            <wps:cNvPr id="61" name="Text Box 59"/>
                            <wps:cNvSpPr txBox="1">
                              <a:spLocks noChangeArrowheads="1"/>
                            </wps:cNvSpPr>
                            <wps:spPr bwMode="auto">
                              <a:xfrm>
                                <a:off x="6043" y="5903"/>
                                <a:ext cx="1887" cy="740"/>
                              </a:xfrm>
                              <a:prstGeom prst="rect">
                                <a:avLst/>
                              </a:prstGeom>
                              <a:solidFill>
                                <a:srgbClr val="FFFFFF"/>
                              </a:solidFill>
                              <a:ln w="9525">
                                <a:solidFill>
                                  <a:srgbClr val="000000"/>
                                </a:solidFill>
                                <a:miter lim="800000"/>
                                <a:headEnd/>
                                <a:tailEnd/>
                              </a:ln>
                            </wps:spPr>
                            <wps:txbx>
                              <w:txbxContent>
                                <w:p w14:paraId="7AEEEDB3" w14:textId="77777777" w:rsidR="008372DF" w:rsidRPr="00AD608B" w:rsidRDefault="008372DF" w:rsidP="002359D7">
                                  <w:pPr>
                                    <w:rPr>
                                      <w:sz w:val="16"/>
                                      <w:szCs w:val="16"/>
                                    </w:rPr>
                                  </w:pPr>
                                  <w:r w:rsidRPr="00AD608B">
                                    <w:rPr>
                                      <w:rFonts w:eastAsia="Arial" w:cs="Arial"/>
                                      <w:sz w:val="16"/>
                                      <w:szCs w:val="16"/>
                                    </w:rPr>
                                    <w:t>IEE</w:t>
                                  </w:r>
                                  <w:r>
                                    <w:rPr>
                                      <w:rFonts w:eastAsia="Arial" w:cs="Arial"/>
                                      <w:sz w:val="16"/>
                                      <w:szCs w:val="16"/>
                                    </w:rPr>
                                    <w:t xml:space="preserve"> </w:t>
                                  </w:r>
                                  <w:r w:rsidRPr="00AD608B">
                                    <w:rPr>
                                      <w:rFonts w:eastAsia="Arial" w:cs="Arial"/>
                                      <w:sz w:val="16"/>
                                      <w:szCs w:val="16"/>
                                    </w:rPr>
                                    <w:t>Study</w:t>
                                  </w:r>
                                  <w:r>
                                    <w:rPr>
                                      <w:rFonts w:eastAsia="Arial" w:cs="Arial"/>
                                      <w:sz w:val="16"/>
                                      <w:szCs w:val="16"/>
                                    </w:rPr>
                                    <w:t xml:space="preserve"> </w:t>
                                  </w:r>
                                  <w:r w:rsidRPr="00AD608B">
                                    <w:rPr>
                                      <w:rFonts w:eastAsia="Arial" w:cs="Arial"/>
                                      <w:w w:val="104"/>
                                      <w:sz w:val="16"/>
                                      <w:szCs w:val="16"/>
                                    </w:rPr>
                                    <w:t xml:space="preserve">and </w:t>
                                  </w:r>
                                  <w:r w:rsidRPr="00AD608B">
                                    <w:rPr>
                                      <w:rFonts w:eastAsia="Arial" w:cs="Arial"/>
                                      <w:sz w:val="16"/>
                                      <w:szCs w:val="16"/>
                                    </w:rPr>
                                    <w:t>Report</w:t>
                                  </w:r>
                                  <w:r>
                                    <w:rPr>
                                      <w:rFonts w:eastAsia="Arial" w:cs="Arial"/>
                                      <w:sz w:val="16"/>
                                      <w:szCs w:val="16"/>
                                    </w:rPr>
                                    <w:t xml:space="preserve"> </w:t>
                                  </w:r>
                                  <w:r w:rsidRPr="00AD608B">
                                    <w:rPr>
                                      <w:rFonts w:eastAsia="Arial" w:cs="Arial"/>
                                      <w:w w:val="104"/>
                                      <w:sz w:val="16"/>
                                      <w:szCs w:val="16"/>
                                    </w:rPr>
                                    <w:t>Preparation</w:t>
                                  </w:r>
                                </w:p>
                              </w:txbxContent>
                            </wps:txbx>
                            <wps:bodyPr rot="0" vert="horz" wrap="square" lIns="91440" tIns="45720" rIns="91440" bIns="45720" anchor="ctr" anchorCtr="0" upright="1">
                              <a:noAutofit/>
                            </wps:bodyPr>
                          </wps:wsp>
                          <wps:wsp>
                            <wps:cNvPr id="62" name="Text Box 60"/>
                            <wps:cNvSpPr txBox="1">
                              <a:spLocks noChangeArrowheads="1"/>
                            </wps:cNvSpPr>
                            <wps:spPr bwMode="auto">
                              <a:xfrm>
                                <a:off x="3521" y="7103"/>
                                <a:ext cx="1400" cy="1079"/>
                              </a:xfrm>
                              <a:prstGeom prst="rect">
                                <a:avLst/>
                              </a:prstGeom>
                              <a:solidFill>
                                <a:srgbClr val="FFFFFF"/>
                              </a:solidFill>
                              <a:ln w="9525">
                                <a:solidFill>
                                  <a:srgbClr val="000000"/>
                                </a:solidFill>
                                <a:prstDash val="dash"/>
                                <a:miter lim="800000"/>
                                <a:headEnd/>
                                <a:tailEnd/>
                              </a:ln>
                            </wps:spPr>
                            <wps:txbx>
                              <w:txbxContent>
                                <w:p w14:paraId="3B21E317" w14:textId="77777777" w:rsidR="008372DF" w:rsidRPr="00D25CEC" w:rsidRDefault="008372DF" w:rsidP="002359D7">
                                  <w:pPr>
                                    <w:rPr>
                                      <w:sz w:val="16"/>
                                      <w:szCs w:val="16"/>
                                    </w:rPr>
                                  </w:pPr>
                                  <w:r w:rsidRPr="00D25CEC">
                                    <w:rPr>
                                      <w:rFonts w:eastAsia="Arial" w:cs="Arial"/>
                                      <w:sz w:val="16"/>
                                      <w:szCs w:val="16"/>
                                    </w:rPr>
                                    <w:t>10 hard copies and 2 electronic copies required</w:t>
                                  </w:r>
                                </w:p>
                              </w:txbxContent>
                            </wps:txbx>
                            <wps:bodyPr rot="0" vert="horz" wrap="square" lIns="91440" tIns="45720" rIns="91440" bIns="45720" anchor="ctr" anchorCtr="0" upright="1">
                              <a:noAutofit/>
                            </wps:bodyPr>
                          </wps:wsp>
                          <wps:wsp>
                            <wps:cNvPr id="63" name="Text Box 61"/>
                            <wps:cNvSpPr txBox="1">
                              <a:spLocks noChangeArrowheads="1"/>
                            </wps:cNvSpPr>
                            <wps:spPr bwMode="auto">
                              <a:xfrm>
                                <a:off x="5256" y="7164"/>
                                <a:ext cx="1887" cy="1260"/>
                              </a:xfrm>
                              <a:prstGeom prst="rect">
                                <a:avLst/>
                              </a:prstGeom>
                              <a:solidFill>
                                <a:schemeClr val="accent2">
                                  <a:lumMod val="20000"/>
                                  <a:lumOff val="80000"/>
                                </a:schemeClr>
                              </a:solidFill>
                              <a:ln w="9525">
                                <a:solidFill>
                                  <a:srgbClr val="000000"/>
                                </a:solidFill>
                                <a:miter lim="800000"/>
                                <a:headEnd/>
                                <a:tailEnd/>
                              </a:ln>
                            </wps:spPr>
                            <wps:txbx>
                              <w:txbxContent>
                                <w:p w14:paraId="1E11B4F6" w14:textId="77777777" w:rsidR="008372DF" w:rsidRPr="00D25CEC" w:rsidRDefault="008372DF" w:rsidP="002359D7">
                                  <w:pPr>
                                    <w:spacing w:line="228" w:lineRule="auto"/>
                                    <w:rPr>
                                      <w:sz w:val="16"/>
                                      <w:szCs w:val="16"/>
                                    </w:rPr>
                                  </w:pPr>
                                  <w:r w:rsidRPr="00D25CEC">
                                    <w:rPr>
                                      <w:rFonts w:eastAsia="Arial" w:cs="Arial"/>
                                      <w:sz w:val="16"/>
                                      <w:szCs w:val="16"/>
                                    </w:rPr>
                                    <w:t>EIA/IEE</w:t>
                                  </w:r>
                                  <w:r>
                                    <w:rPr>
                                      <w:rFonts w:eastAsia="Arial" w:cs="Arial"/>
                                      <w:sz w:val="16"/>
                                      <w:szCs w:val="16"/>
                                    </w:rPr>
                                    <w:t xml:space="preserve"> </w:t>
                                  </w:r>
                                  <w:r w:rsidRPr="00D25CEC">
                                    <w:rPr>
                                      <w:rFonts w:eastAsia="Arial" w:cs="Arial"/>
                                      <w:sz w:val="16"/>
                                      <w:szCs w:val="16"/>
                                    </w:rPr>
                                    <w:t>report</w:t>
                                  </w:r>
                                  <w:r>
                                    <w:rPr>
                                      <w:rFonts w:eastAsia="Arial" w:cs="Arial"/>
                                      <w:sz w:val="16"/>
                                      <w:szCs w:val="16"/>
                                    </w:rPr>
                                    <w:t xml:space="preserve"> </w:t>
                                  </w:r>
                                  <w:r w:rsidRPr="00605827">
                                    <w:rPr>
                                      <w:rFonts w:eastAsia="Arial" w:cs="Arial"/>
                                      <w:sz w:val="16"/>
                                      <w:szCs w:val="16"/>
                                    </w:rPr>
                                    <w:t xml:space="preserve">submitted </w:t>
                                  </w:r>
                                  <w:r w:rsidRPr="00605827">
                                    <w:rPr>
                                      <w:rFonts w:eastAsia="Arial" w:cs="Arial"/>
                                      <w:w w:val="104"/>
                                      <w:sz w:val="16"/>
                                      <w:szCs w:val="16"/>
                                    </w:rPr>
                                    <w:t xml:space="preserve">to </w:t>
                                  </w:r>
                                  <w:r w:rsidRPr="00605827">
                                    <w:rPr>
                                      <w:rFonts w:eastAsia="Arial" w:cs="Arial"/>
                                      <w:sz w:val="16"/>
                                      <w:szCs w:val="16"/>
                                    </w:rPr>
                                    <w:t xml:space="preserve">the concerned EPA </w:t>
                                  </w:r>
                                  <w:r w:rsidRPr="00605827">
                                    <w:rPr>
                                      <w:rFonts w:eastAsia="Arial" w:cs="Arial"/>
                                      <w:w w:val="104"/>
                                      <w:sz w:val="16"/>
                                      <w:szCs w:val="16"/>
                                    </w:rPr>
                                    <w:t xml:space="preserve">for </w:t>
                                  </w:r>
                                  <w:r w:rsidRPr="00605827">
                                    <w:rPr>
                                      <w:rFonts w:eastAsia="Arial" w:cs="Arial"/>
                                      <w:sz w:val="16"/>
                                      <w:szCs w:val="16"/>
                                    </w:rPr>
                                    <w:t xml:space="preserve">review along </w:t>
                                  </w:r>
                                  <w:r w:rsidRPr="00605827">
                                    <w:rPr>
                                      <w:rFonts w:eastAsia="Arial" w:cs="Arial"/>
                                      <w:w w:val="104"/>
                                      <w:sz w:val="16"/>
                                      <w:szCs w:val="16"/>
                                    </w:rPr>
                                    <w:t xml:space="preserve">with application </w:t>
                                  </w:r>
                                  <w:r w:rsidRPr="00605827">
                                    <w:rPr>
                                      <w:rFonts w:eastAsia="Arial" w:cs="Arial"/>
                                      <w:sz w:val="16"/>
                                      <w:szCs w:val="16"/>
                                    </w:rPr>
                                    <w:t xml:space="preserve">form and </w:t>
                                  </w:r>
                                  <w:r>
                                    <w:rPr>
                                      <w:rFonts w:eastAsia="Arial" w:cs="Arial"/>
                                      <w:w w:val="104"/>
                                      <w:sz w:val="16"/>
                                      <w:szCs w:val="16"/>
                                    </w:rPr>
                                    <w:t>r</w:t>
                                  </w:r>
                                  <w:r w:rsidRPr="00605827">
                                    <w:rPr>
                                      <w:rFonts w:eastAsia="Arial" w:cs="Arial"/>
                                      <w:w w:val="104"/>
                                      <w:sz w:val="16"/>
                                      <w:szCs w:val="16"/>
                                    </w:rPr>
                                    <w:t>eview fee</w:t>
                                  </w:r>
                                </w:p>
                              </w:txbxContent>
                            </wps:txbx>
                            <wps:bodyPr rot="0" vert="horz" wrap="square" lIns="91440" tIns="45720" rIns="91440" bIns="45720" anchor="ctr" anchorCtr="0" upright="1">
                              <a:noAutofit/>
                            </wps:bodyPr>
                          </wps:wsp>
                          <wps:wsp>
                            <wps:cNvPr id="64" name="Text Box 62"/>
                            <wps:cNvSpPr txBox="1">
                              <a:spLocks noChangeArrowheads="1"/>
                            </wps:cNvSpPr>
                            <wps:spPr bwMode="auto">
                              <a:xfrm>
                                <a:off x="8390" y="7462"/>
                                <a:ext cx="2371" cy="806"/>
                              </a:xfrm>
                              <a:prstGeom prst="rect">
                                <a:avLst/>
                              </a:prstGeom>
                              <a:solidFill>
                                <a:srgbClr val="FFFFFF"/>
                              </a:solidFill>
                              <a:ln w="9525">
                                <a:solidFill>
                                  <a:srgbClr val="000000"/>
                                </a:solidFill>
                                <a:miter lim="800000"/>
                                <a:headEnd/>
                                <a:tailEnd/>
                              </a:ln>
                            </wps:spPr>
                            <wps:txbx>
                              <w:txbxContent>
                                <w:p w14:paraId="2857FF69" w14:textId="77777777" w:rsidR="008372DF" w:rsidRPr="002C6D80" w:rsidRDefault="008372DF" w:rsidP="002359D7">
                                  <w:pPr>
                                    <w:ind w:left="-90"/>
                                    <w:rPr>
                                      <w:sz w:val="16"/>
                                      <w:szCs w:val="16"/>
                                      <w:lang w:val="es-AR"/>
                                    </w:rPr>
                                  </w:pPr>
                                  <w:r w:rsidRPr="002C6D80">
                                    <w:rPr>
                                      <w:rFonts w:eastAsia="Arial" w:cs="Arial"/>
                                      <w:sz w:val="16"/>
                                      <w:szCs w:val="16"/>
                                      <w:lang w:val="es-AR"/>
                                    </w:rPr>
                                    <w:t>Pak-EPA</w:t>
                                  </w:r>
                                  <w:r>
                                    <w:rPr>
                                      <w:rFonts w:eastAsia="Arial" w:cs="Arial"/>
                                      <w:sz w:val="16"/>
                                      <w:szCs w:val="16"/>
                                      <w:lang w:val="es-AR"/>
                                    </w:rPr>
                                    <w:t xml:space="preserve"> </w:t>
                                  </w:r>
                                  <w:r w:rsidRPr="002C6D80">
                                    <w:rPr>
                                      <w:rFonts w:eastAsia="Arial" w:cs="Arial"/>
                                      <w:sz w:val="16"/>
                                      <w:szCs w:val="16"/>
                                      <w:lang w:val="es-AR"/>
                                    </w:rPr>
                                    <w:t>(</w:t>
                                  </w:r>
                                  <w:r>
                                    <w:rPr>
                                      <w:rFonts w:eastAsia="Arial" w:cs="Arial"/>
                                      <w:sz w:val="16"/>
                                      <w:szCs w:val="16"/>
                                      <w:lang w:val="es-AR"/>
                                    </w:rPr>
                                    <w:t>f</w:t>
                                  </w:r>
                                  <w:r w:rsidRPr="002C6D80">
                                    <w:rPr>
                                      <w:rFonts w:eastAsia="Arial" w:cs="Arial"/>
                                      <w:sz w:val="16"/>
                                      <w:szCs w:val="16"/>
                                      <w:lang w:val="es-AR"/>
                                    </w:rPr>
                                    <w:t xml:space="preserve">ederal </w:t>
                                  </w:r>
                                  <w:r w:rsidRPr="002C6D80">
                                    <w:rPr>
                                      <w:rFonts w:eastAsia="Arial" w:cs="Arial"/>
                                      <w:w w:val="104"/>
                                      <w:sz w:val="16"/>
                                      <w:szCs w:val="16"/>
                                      <w:lang w:val="es-AR"/>
                                    </w:rPr>
                                    <w:t>level), Punjab</w:t>
                                  </w:r>
                                  <w:r w:rsidRPr="002C6D80">
                                    <w:rPr>
                                      <w:rFonts w:eastAsia="Arial" w:cs="Arial"/>
                                      <w:sz w:val="16"/>
                                      <w:szCs w:val="16"/>
                                      <w:lang w:val="es-AR"/>
                                    </w:rPr>
                                    <w:t xml:space="preserve"> EPA, Sindh EP</w:t>
                                  </w:r>
                                  <w:r w:rsidRPr="002C6D80">
                                    <w:rPr>
                                      <w:rFonts w:eastAsia="Arial" w:cs="Arial"/>
                                      <w:w w:val="104"/>
                                      <w:sz w:val="16"/>
                                      <w:szCs w:val="16"/>
                                      <w:lang w:val="es-AR"/>
                                    </w:rPr>
                                    <w:t xml:space="preserve">A, </w:t>
                                  </w:r>
                                  <w:r w:rsidRPr="00D41B44">
                                    <w:rPr>
                                      <w:rFonts w:eastAsia="Arial" w:cs="Arial"/>
                                      <w:w w:val="104"/>
                                      <w:sz w:val="16"/>
                                      <w:szCs w:val="16"/>
                                      <w:lang w:val="es-AR"/>
                                    </w:rPr>
                                    <w:t xml:space="preserve">Khyber Pakhtunkhwa </w:t>
                                  </w:r>
                                  <w:r>
                                    <w:rPr>
                                      <w:rFonts w:eastAsia="Arial" w:cs="Arial"/>
                                      <w:w w:val="104"/>
                                      <w:sz w:val="16"/>
                                      <w:szCs w:val="16"/>
                                      <w:lang w:val="es-AR"/>
                                    </w:rPr>
                                    <w:t>(</w:t>
                                  </w:r>
                                  <w:r w:rsidRPr="002C6D80">
                                    <w:rPr>
                                      <w:rFonts w:eastAsia="Arial" w:cs="Arial"/>
                                      <w:sz w:val="16"/>
                                      <w:szCs w:val="16"/>
                                      <w:lang w:val="es-AR"/>
                                    </w:rPr>
                                    <w:t>KPK</w:t>
                                  </w:r>
                                  <w:r>
                                    <w:rPr>
                                      <w:rFonts w:eastAsia="Arial" w:cs="Arial"/>
                                      <w:sz w:val="16"/>
                                      <w:szCs w:val="16"/>
                                      <w:lang w:val="es-AR"/>
                                    </w:rPr>
                                    <w:t xml:space="preserve">) </w:t>
                                  </w:r>
                                  <w:r w:rsidRPr="002C6D80">
                                    <w:rPr>
                                      <w:rFonts w:eastAsia="Arial" w:cs="Arial"/>
                                      <w:sz w:val="16"/>
                                      <w:szCs w:val="16"/>
                                      <w:lang w:val="es-AR"/>
                                    </w:rPr>
                                    <w:t>EP</w:t>
                                  </w:r>
                                  <w:r w:rsidRPr="002C6D80">
                                    <w:rPr>
                                      <w:rFonts w:eastAsia="Arial" w:cs="Arial"/>
                                      <w:w w:val="104"/>
                                      <w:sz w:val="16"/>
                                      <w:szCs w:val="16"/>
                                      <w:lang w:val="es-AR"/>
                                    </w:rPr>
                                    <w:t xml:space="preserve">A, </w:t>
                                  </w:r>
                                  <w:r w:rsidRPr="002C6D80">
                                    <w:rPr>
                                      <w:rFonts w:eastAsia="Arial" w:cs="Arial"/>
                                      <w:sz w:val="16"/>
                                      <w:szCs w:val="16"/>
                                      <w:lang w:val="es-AR"/>
                                    </w:rPr>
                                    <w:t>Balochistan E</w:t>
                                  </w:r>
                                  <w:r w:rsidRPr="002C6D80">
                                    <w:rPr>
                                      <w:rFonts w:eastAsia="Arial" w:cs="Arial"/>
                                      <w:w w:val="104"/>
                                      <w:sz w:val="16"/>
                                      <w:szCs w:val="16"/>
                                      <w:lang w:val="es-AR"/>
                                    </w:rPr>
                                    <w:t>PA</w:t>
                                  </w:r>
                                </w:p>
                              </w:txbxContent>
                            </wps:txbx>
                            <wps:bodyPr rot="0" vert="horz" wrap="square" lIns="91440" tIns="45720" rIns="91440" bIns="45720" anchor="ctr" anchorCtr="0" upright="1">
                              <a:noAutofit/>
                            </wps:bodyPr>
                          </wps:wsp>
                          <wps:wsp>
                            <wps:cNvPr id="65" name="Text Box 63"/>
                            <wps:cNvSpPr txBox="1">
                              <a:spLocks noChangeArrowheads="1"/>
                            </wps:cNvSpPr>
                            <wps:spPr bwMode="auto">
                              <a:xfrm>
                                <a:off x="5371" y="8717"/>
                                <a:ext cx="1715" cy="630"/>
                              </a:xfrm>
                              <a:prstGeom prst="rect">
                                <a:avLst/>
                              </a:prstGeom>
                              <a:solidFill>
                                <a:schemeClr val="accent2">
                                  <a:lumMod val="20000"/>
                                  <a:lumOff val="80000"/>
                                </a:schemeClr>
                              </a:solidFill>
                              <a:ln w="9525">
                                <a:solidFill>
                                  <a:srgbClr val="000000"/>
                                </a:solidFill>
                                <a:miter lim="800000"/>
                                <a:headEnd/>
                                <a:tailEnd/>
                              </a:ln>
                            </wps:spPr>
                            <wps:txbx>
                              <w:txbxContent>
                                <w:p w14:paraId="52EE21E8" w14:textId="77777777" w:rsidR="008372DF" w:rsidRPr="00D25CEC" w:rsidRDefault="008372DF" w:rsidP="002359D7">
                                  <w:pPr>
                                    <w:rPr>
                                      <w:sz w:val="16"/>
                                      <w:szCs w:val="16"/>
                                    </w:rPr>
                                  </w:pPr>
                                  <w:r w:rsidRPr="00D25CEC">
                                    <w:rPr>
                                      <w:rFonts w:eastAsia="Arial" w:cs="Arial"/>
                                      <w:sz w:val="16"/>
                                      <w:szCs w:val="16"/>
                                    </w:rPr>
                                    <w:t>Preliminary</w:t>
                                  </w:r>
                                  <w:r>
                                    <w:rPr>
                                      <w:rFonts w:eastAsia="Arial" w:cs="Arial"/>
                                      <w:sz w:val="16"/>
                                      <w:szCs w:val="16"/>
                                    </w:rPr>
                                    <w:t xml:space="preserve"> s</w:t>
                                  </w:r>
                                  <w:r w:rsidRPr="00D25CEC">
                                    <w:rPr>
                                      <w:rFonts w:eastAsia="Arial" w:cs="Arial"/>
                                      <w:w w:val="104"/>
                                      <w:sz w:val="16"/>
                                      <w:szCs w:val="16"/>
                                    </w:rPr>
                                    <w:t xml:space="preserve">crutiny </w:t>
                                  </w:r>
                                  <w:r>
                                    <w:rPr>
                                      <w:rFonts w:eastAsia="Arial" w:cs="Arial"/>
                                      <w:w w:val="104"/>
                                      <w:sz w:val="16"/>
                                      <w:szCs w:val="16"/>
                                    </w:rPr>
                                    <w:t>(</w:t>
                                  </w:r>
                                  <w:r w:rsidRPr="00D25CEC">
                                    <w:rPr>
                                      <w:rFonts w:eastAsia="Arial" w:cs="Arial"/>
                                      <w:sz w:val="16"/>
                                      <w:szCs w:val="16"/>
                                    </w:rPr>
                                    <w:t>10</w:t>
                                  </w:r>
                                  <w:r>
                                    <w:rPr>
                                      <w:rFonts w:eastAsia="Arial" w:cs="Arial"/>
                                      <w:sz w:val="16"/>
                                      <w:szCs w:val="16"/>
                                    </w:rPr>
                                    <w:t xml:space="preserve"> </w:t>
                                  </w:r>
                                  <w:r w:rsidRPr="00D25CEC">
                                    <w:rPr>
                                      <w:rFonts w:eastAsia="Arial" w:cs="Arial"/>
                                      <w:w w:val="104"/>
                                      <w:sz w:val="16"/>
                                      <w:szCs w:val="16"/>
                                    </w:rPr>
                                    <w:t>days)</w:t>
                                  </w:r>
                                </w:p>
                              </w:txbxContent>
                            </wps:txbx>
                            <wps:bodyPr rot="0" vert="horz" wrap="square" lIns="91440" tIns="45720" rIns="91440" bIns="45720" anchor="ctr" anchorCtr="0" upright="1">
                              <a:noAutofit/>
                            </wps:bodyPr>
                          </wps:wsp>
                          <wps:wsp>
                            <wps:cNvPr id="66" name="Freeform 64"/>
                            <wps:cNvSpPr>
                              <a:spLocks/>
                            </wps:cNvSpPr>
                            <wps:spPr bwMode="auto">
                              <a:xfrm>
                                <a:off x="4501" y="6652"/>
                                <a:ext cx="2466" cy="251"/>
                              </a:xfrm>
                              <a:custGeom>
                                <a:avLst/>
                                <a:gdLst>
                                  <a:gd name="T0" fmla="*/ 0 w 2540"/>
                                  <a:gd name="T1" fmla="*/ 0 h 250"/>
                                  <a:gd name="T2" fmla="*/ 0 w 2540"/>
                                  <a:gd name="T3" fmla="*/ 250 h 250"/>
                                  <a:gd name="T4" fmla="*/ 2540 w 2540"/>
                                  <a:gd name="T5" fmla="*/ 250 h 250"/>
                                  <a:gd name="T6" fmla="*/ 2540 w 2540"/>
                                  <a:gd name="T7" fmla="*/ 0 h 250"/>
                                </a:gdLst>
                                <a:ahLst/>
                                <a:cxnLst>
                                  <a:cxn ang="0">
                                    <a:pos x="T0" y="T1"/>
                                  </a:cxn>
                                  <a:cxn ang="0">
                                    <a:pos x="T2" y="T3"/>
                                  </a:cxn>
                                  <a:cxn ang="0">
                                    <a:pos x="T4" y="T5"/>
                                  </a:cxn>
                                  <a:cxn ang="0">
                                    <a:pos x="T6" y="T7"/>
                                  </a:cxn>
                                </a:cxnLst>
                                <a:rect l="0" t="0" r="r" b="b"/>
                                <a:pathLst>
                                  <a:path w="2540" h="250">
                                    <a:moveTo>
                                      <a:pt x="0" y="0"/>
                                    </a:moveTo>
                                    <a:lnTo>
                                      <a:pt x="0" y="250"/>
                                    </a:lnTo>
                                    <a:lnTo>
                                      <a:pt x="2540" y="250"/>
                                    </a:lnTo>
                                    <a:lnTo>
                                      <a:pt x="25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AutoShape 65"/>
                            <wps:cNvCnPr>
                              <a:cxnSpLocks noChangeShapeType="1"/>
                            </wps:cNvCnPr>
                            <wps:spPr bwMode="auto">
                              <a:xfrm>
                                <a:off x="5753" y="6903"/>
                                <a:ext cx="0" cy="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AutoShape 66"/>
                            <wps:cNvCnPr>
                              <a:cxnSpLocks noChangeShapeType="1"/>
                            </wps:cNvCnPr>
                            <wps:spPr bwMode="auto">
                              <a:xfrm>
                                <a:off x="4921" y="7626"/>
                                <a:ext cx="335"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9" name="AutoShape 67"/>
                            <wps:cNvCnPr>
                              <a:cxnSpLocks noChangeShapeType="1"/>
                            </wps:cNvCnPr>
                            <wps:spPr bwMode="auto">
                              <a:xfrm>
                                <a:off x="7143" y="7868"/>
                                <a:ext cx="1247" cy="0"/>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0" name="AutoShape 68"/>
                            <wps:cNvCnPr>
                              <a:cxnSpLocks noChangeShapeType="1"/>
                            </wps:cNvCnPr>
                            <wps:spPr bwMode="auto">
                              <a:xfrm>
                                <a:off x="6179" y="8424"/>
                                <a:ext cx="0" cy="2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Text Box 69"/>
                            <wps:cNvSpPr txBox="1">
                              <a:spLocks noChangeArrowheads="1"/>
                            </wps:cNvSpPr>
                            <wps:spPr bwMode="auto">
                              <a:xfrm>
                                <a:off x="5753" y="2254"/>
                                <a:ext cx="2005" cy="462"/>
                              </a:xfrm>
                              <a:prstGeom prst="rect">
                                <a:avLst/>
                              </a:prstGeom>
                              <a:solidFill>
                                <a:schemeClr val="accent2">
                                  <a:lumMod val="20000"/>
                                  <a:lumOff val="80000"/>
                                </a:schemeClr>
                              </a:solidFill>
                              <a:ln w="9525">
                                <a:solidFill>
                                  <a:srgbClr val="000000"/>
                                </a:solidFill>
                                <a:miter lim="800000"/>
                                <a:headEnd/>
                                <a:tailEnd/>
                              </a:ln>
                            </wps:spPr>
                            <wps:txbx>
                              <w:txbxContent>
                                <w:p w14:paraId="1497950E" w14:textId="77777777" w:rsidR="008372DF" w:rsidRPr="005367E1" w:rsidRDefault="008372DF" w:rsidP="002359D7">
                                  <w:pPr>
                                    <w:jc w:val="center"/>
                                    <w:rPr>
                                      <w:sz w:val="16"/>
                                      <w:szCs w:val="16"/>
                                    </w:rPr>
                                  </w:pPr>
                                  <w:r w:rsidRPr="005367E1">
                                    <w:rPr>
                                      <w:sz w:val="16"/>
                                      <w:szCs w:val="16"/>
                                    </w:rPr>
                                    <w:t>Project</w:t>
                                  </w:r>
                                  <w:r>
                                    <w:rPr>
                                      <w:sz w:val="16"/>
                                      <w:szCs w:val="16"/>
                                    </w:rPr>
                                    <w:t xml:space="preserve"> </w:t>
                                  </w:r>
                                  <w:r w:rsidRPr="005367E1">
                                    <w:rPr>
                                      <w:sz w:val="16"/>
                                      <w:szCs w:val="16"/>
                                    </w:rPr>
                                    <w:t>(PEPA 1997)</w:t>
                                  </w:r>
                                </w:p>
                              </w:txbxContent>
                            </wps:txbx>
                            <wps:bodyPr rot="0" vert="horz" wrap="square" lIns="91440" tIns="45720" rIns="91440" bIns="45720" anchor="ctr" anchorCtr="0" upright="1">
                              <a:noAutofit/>
                            </wps:bodyPr>
                          </wps:wsp>
                          <wps:wsp>
                            <wps:cNvPr id="72" name="Text Box 70"/>
                            <wps:cNvSpPr txBox="1">
                              <a:spLocks noChangeArrowheads="1"/>
                            </wps:cNvSpPr>
                            <wps:spPr bwMode="auto">
                              <a:xfrm>
                                <a:off x="5573" y="3024"/>
                                <a:ext cx="2308" cy="608"/>
                              </a:xfrm>
                              <a:prstGeom prst="rect">
                                <a:avLst/>
                              </a:prstGeom>
                              <a:solidFill>
                                <a:schemeClr val="accent2">
                                  <a:lumMod val="20000"/>
                                  <a:lumOff val="80000"/>
                                </a:schemeClr>
                              </a:solidFill>
                              <a:ln w="9525">
                                <a:solidFill>
                                  <a:srgbClr val="000000"/>
                                </a:solidFill>
                                <a:miter lim="800000"/>
                                <a:headEnd/>
                                <a:tailEnd/>
                              </a:ln>
                            </wps:spPr>
                            <wps:txbx>
                              <w:txbxContent>
                                <w:p w14:paraId="163DF069" w14:textId="77777777" w:rsidR="008372DF" w:rsidRPr="005367E1" w:rsidRDefault="008372DF" w:rsidP="002359D7">
                                  <w:pPr>
                                    <w:jc w:val="center"/>
                                    <w:rPr>
                                      <w:sz w:val="16"/>
                                      <w:szCs w:val="16"/>
                                    </w:rPr>
                                  </w:pPr>
                                  <w:r w:rsidRPr="005367E1">
                                    <w:rPr>
                                      <w:sz w:val="16"/>
                                      <w:szCs w:val="16"/>
                                    </w:rPr>
                                    <w:t>Environmental Screening (EPA Regulations 2000)</w:t>
                                  </w:r>
                                </w:p>
                              </w:txbxContent>
                            </wps:txbx>
                            <wps:bodyPr rot="0" vert="horz" wrap="square" lIns="91440" tIns="45720" rIns="91440" bIns="45720" anchor="ctr" anchorCtr="0" upright="1">
                              <a:noAutofit/>
                            </wps:bodyPr>
                          </wps:wsp>
                          <wps:wsp>
                            <wps:cNvPr id="73" name="Text Box 71"/>
                            <wps:cNvSpPr txBox="1">
                              <a:spLocks noChangeArrowheads="1"/>
                            </wps:cNvSpPr>
                            <wps:spPr bwMode="auto">
                              <a:xfrm>
                                <a:off x="3654" y="4125"/>
                                <a:ext cx="2099" cy="1539"/>
                              </a:xfrm>
                              <a:prstGeom prst="rect">
                                <a:avLst/>
                              </a:prstGeom>
                              <a:solidFill>
                                <a:schemeClr val="accent2">
                                  <a:lumMod val="20000"/>
                                  <a:lumOff val="80000"/>
                                </a:schemeClr>
                              </a:solidFill>
                              <a:ln w="9525">
                                <a:solidFill>
                                  <a:srgbClr val="000000"/>
                                </a:solidFill>
                                <a:miter lim="800000"/>
                                <a:headEnd/>
                                <a:tailEnd/>
                              </a:ln>
                            </wps:spPr>
                            <wps:txbx>
                              <w:txbxContent>
                                <w:p w14:paraId="613CBA11" w14:textId="77777777" w:rsidR="008372DF" w:rsidRPr="005367E1" w:rsidRDefault="008372DF" w:rsidP="002359D7">
                                  <w:pPr>
                                    <w:rPr>
                                      <w:sz w:val="16"/>
                                      <w:szCs w:val="16"/>
                                    </w:rPr>
                                  </w:pPr>
                                  <w:r w:rsidRPr="005367E1">
                                    <w:rPr>
                                      <w:sz w:val="16"/>
                                      <w:szCs w:val="16"/>
                                    </w:rPr>
                                    <w:t xml:space="preserve">EIA including Environmental Management and Monitoring Plan (EMMP) </w:t>
                                  </w:r>
                                </w:p>
                              </w:txbxContent>
                            </wps:txbx>
                            <wps:bodyPr rot="0" vert="horz" wrap="square" lIns="91440" tIns="45720" rIns="91440" bIns="45720" anchor="ctr" anchorCtr="0" upright="1">
                              <a:noAutofit/>
                            </wps:bodyPr>
                          </wps:wsp>
                          <wps:wsp>
                            <wps:cNvPr id="74" name="Text Box 72"/>
                            <wps:cNvSpPr txBox="1">
                              <a:spLocks noChangeArrowheads="1"/>
                            </wps:cNvSpPr>
                            <wps:spPr bwMode="auto">
                              <a:xfrm>
                                <a:off x="5936" y="4107"/>
                                <a:ext cx="1994" cy="1369"/>
                              </a:xfrm>
                              <a:prstGeom prst="rect">
                                <a:avLst/>
                              </a:prstGeom>
                              <a:solidFill>
                                <a:srgbClr val="FFFFFF"/>
                              </a:solidFill>
                              <a:ln w="9525">
                                <a:solidFill>
                                  <a:srgbClr val="000000"/>
                                </a:solidFill>
                                <a:miter lim="800000"/>
                                <a:headEnd/>
                                <a:tailEnd/>
                              </a:ln>
                            </wps:spPr>
                            <wps:txbx>
                              <w:txbxContent>
                                <w:p w14:paraId="71BB1AC7" w14:textId="77777777" w:rsidR="008372DF" w:rsidRPr="005367E1" w:rsidRDefault="008372DF" w:rsidP="002359D7">
                                  <w:pPr>
                                    <w:rPr>
                                      <w:sz w:val="16"/>
                                      <w:szCs w:val="16"/>
                                    </w:rPr>
                                  </w:pPr>
                                  <w:r w:rsidRPr="005367E1">
                                    <w:rPr>
                                      <w:sz w:val="16"/>
                                      <w:szCs w:val="16"/>
                                    </w:rPr>
                                    <w:t xml:space="preserve">IEE </w:t>
                                  </w:r>
                                  <w:r>
                                    <w:rPr>
                                      <w:sz w:val="16"/>
                                      <w:szCs w:val="16"/>
                                    </w:rPr>
                                    <w:t xml:space="preserve">including Environmental Management Framework </w:t>
                                  </w:r>
                                </w:p>
                              </w:txbxContent>
                            </wps:txbx>
                            <wps:bodyPr rot="0" vert="horz" wrap="square" lIns="91440" tIns="45720" rIns="91440" bIns="45720" anchor="ctr" anchorCtr="0" upright="1">
                              <a:noAutofit/>
                            </wps:bodyPr>
                          </wps:wsp>
                          <wps:wsp>
                            <wps:cNvPr id="75" name="Text Box 73"/>
                            <wps:cNvSpPr txBox="1">
                              <a:spLocks noChangeArrowheads="1"/>
                            </wps:cNvSpPr>
                            <wps:spPr bwMode="auto">
                              <a:xfrm>
                                <a:off x="8276" y="4094"/>
                                <a:ext cx="1887" cy="1054"/>
                              </a:xfrm>
                              <a:prstGeom prst="rect">
                                <a:avLst/>
                              </a:prstGeom>
                              <a:solidFill>
                                <a:srgbClr val="FFFFFF"/>
                              </a:solidFill>
                              <a:ln w="9525">
                                <a:solidFill>
                                  <a:srgbClr val="000000"/>
                                </a:solidFill>
                                <a:miter lim="800000"/>
                                <a:headEnd/>
                                <a:tailEnd/>
                              </a:ln>
                            </wps:spPr>
                            <wps:txbx>
                              <w:txbxContent>
                                <w:p w14:paraId="31FF471E" w14:textId="77777777" w:rsidR="008372DF" w:rsidRPr="005367E1" w:rsidRDefault="008372DF" w:rsidP="002359D7">
                                  <w:pPr>
                                    <w:rPr>
                                      <w:sz w:val="16"/>
                                      <w:szCs w:val="16"/>
                                    </w:rPr>
                                  </w:pPr>
                                  <w:r w:rsidRPr="005367E1">
                                    <w:rPr>
                                      <w:rFonts w:eastAsia="Arial" w:cs="Arial"/>
                                      <w:sz w:val="16"/>
                                      <w:szCs w:val="16"/>
                                    </w:rPr>
                                    <w:t>No</w:t>
                                  </w:r>
                                  <w:r>
                                    <w:rPr>
                                      <w:rFonts w:eastAsia="Arial" w:cs="Arial"/>
                                      <w:sz w:val="16"/>
                                      <w:szCs w:val="16"/>
                                    </w:rPr>
                                    <w:t xml:space="preserve"> </w:t>
                                  </w:r>
                                  <w:r w:rsidRPr="005367E1">
                                    <w:rPr>
                                      <w:rFonts w:eastAsia="Arial" w:cs="Arial"/>
                                      <w:sz w:val="16"/>
                                      <w:szCs w:val="16"/>
                                    </w:rPr>
                                    <w:t>IEE/EIA</w:t>
                                  </w:r>
                                  <w:r>
                                    <w:rPr>
                                      <w:rFonts w:eastAsia="Arial" w:cs="Arial"/>
                                      <w:sz w:val="16"/>
                                      <w:szCs w:val="16"/>
                                    </w:rPr>
                                    <w:t xml:space="preserve"> </w:t>
                                  </w:r>
                                  <w:r w:rsidRPr="005367E1">
                                    <w:rPr>
                                      <w:rFonts w:eastAsia="Arial" w:cs="Arial"/>
                                      <w:w w:val="104"/>
                                      <w:sz w:val="16"/>
                                      <w:szCs w:val="16"/>
                                    </w:rPr>
                                    <w:t xml:space="preserve">Required </w:t>
                                  </w:r>
                                  <w:r w:rsidRPr="005367E1">
                                    <w:rPr>
                                      <w:rFonts w:eastAsia="Arial" w:cs="Arial"/>
                                      <w:sz w:val="16"/>
                                      <w:szCs w:val="16"/>
                                    </w:rPr>
                                    <w:t>Refer</w:t>
                                  </w:r>
                                  <w:r>
                                    <w:rPr>
                                      <w:rFonts w:eastAsia="Arial" w:cs="Arial"/>
                                      <w:sz w:val="16"/>
                                      <w:szCs w:val="16"/>
                                    </w:rPr>
                                    <w:t xml:space="preserve"> </w:t>
                                  </w:r>
                                  <w:r w:rsidRPr="005367E1">
                                    <w:rPr>
                                      <w:rFonts w:eastAsia="Arial" w:cs="Arial"/>
                                      <w:sz w:val="16"/>
                                      <w:szCs w:val="16"/>
                                    </w:rPr>
                                    <w:t>EPA</w:t>
                                  </w:r>
                                  <w:r>
                                    <w:rPr>
                                      <w:rFonts w:eastAsia="Arial" w:cs="Arial"/>
                                      <w:sz w:val="16"/>
                                      <w:szCs w:val="16"/>
                                    </w:rPr>
                                    <w:t xml:space="preserve"> </w:t>
                                  </w:r>
                                  <w:r w:rsidRPr="005367E1">
                                    <w:rPr>
                                      <w:rFonts w:eastAsia="Arial" w:cs="Arial"/>
                                      <w:w w:val="104"/>
                                      <w:sz w:val="16"/>
                                      <w:szCs w:val="16"/>
                                    </w:rPr>
                                    <w:t xml:space="preserve">Regulations </w:t>
                                  </w:r>
                                  <w:r w:rsidRPr="005367E1">
                                    <w:rPr>
                                      <w:rFonts w:eastAsia="Arial" w:cs="Arial"/>
                                      <w:sz w:val="16"/>
                                      <w:szCs w:val="16"/>
                                    </w:rPr>
                                    <w:t>2000</w:t>
                                  </w:r>
                                  <w:r>
                                    <w:rPr>
                                      <w:rFonts w:eastAsia="Arial" w:cs="Arial"/>
                                      <w:sz w:val="16"/>
                                      <w:szCs w:val="16"/>
                                    </w:rPr>
                                    <w:t xml:space="preserve"> </w:t>
                                  </w:r>
                                  <w:r w:rsidRPr="005367E1">
                                    <w:rPr>
                                      <w:rFonts w:eastAsia="Arial" w:cs="Arial"/>
                                      <w:sz w:val="16"/>
                                      <w:szCs w:val="16"/>
                                    </w:rPr>
                                    <w:t>Schedule-</w:t>
                                  </w:r>
                                  <w:r w:rsidRPr="005367E1">
                                    <w:rPr>
                                      <w:rFonts w:eastAsia="Arial" w:cs="Arial"/>
                                      <w:w w:val="104"/>
                                      <w:sz w:val="16"/>
                                      <w:szCs w:val="16"/>
                                    </w:rPr>
                                    <w:t>III</w:t>
                                  </w:r>
                                </w:p>
                              </w:txbxContent>
                            </wps:txbx>
                            <wps:bodyPr rot="0" vert="horz" wrap="square" lIns="91440" tIns="45720" rIns="91440" bIns="45720" anchor="ctr" anchorCtr="0" upright="1">
                              <a:noAutofit/>
                            </wps:bodyPr>
                          </wps:wsp>
                          <wps:wsp>
                            <wps:cNvPr id="76" name="AutoShape 74"/>
                            <wps:cNvCnPr>
                              <a:cxnSpLocks noChangeShapeType="1"/>
                            </wps:cNvCnPr>
                            <wps:spPr bwMode="auto">
                              <a:xfrm>
                                <a:off x="6737" y="2716"/>
                                <a:ext cx="0" cy="3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Freeform 75"/>
                            <wps:cNvSpPr>
                              <a:spLocks/>
                            </wps:cNvSpPr>
                            <wps:spPr bwMode="auto">
                              <a:xfrm>
                                <a:off x="4501" y="3865"/>
                                <a:ext cx="4712" cy="260"/>
                              </a:xfrm>
                              <a:custGeom>
                                <a:avLst/>
                                <a:gdLst>
                                  <a:gd name="T0" fmla="*/ 0 w 4853"/>
                                  <a:gd name="T1" fmla="*/ 258 h 258"/>
                                  <a:gd name="T2" fmla="*/ 0 w 4853"/>
                                  <a:gd name="T3" fmla="*/ 0 h 258"/>
                                  <a:gd name="T4" fmla="*/ 4843 w 4853"/>
                                  <a:gd name="T5" fmla="*/ 0 h 258"/>
                                  <a:gd name="T6" fmla="*/ 4853 w 4853"/>
                                  <a:gd name="T7" fmla="*/ 247 h 258"/>
                                </a:gdLst>
                                <a:ahLst/>
                                <a:cxnLst>
                                  <a:cxn ang="0">
                                    <a:pos x="T0" y="T1"/>
                                  </a:cxn>
                                  <a:cxn ang="0">
                                    <a:pos x="T2" y="T3"/>
                                  </a:cxn>
                                  <a:cxn ang="0">
                                    <a:pos x="T4" y="T5"/>
                                  </a:cxn>
                                  <a:cxn ang="0">
                                    <a:pos x="T6" y="T7"/>
                                  </a:cxn>
                                </a:cxnLst>
                                <a:rect l="0" t="0" r="r" b="b"/>
                                <a:pathLst>
                                  <a:path w="4853" h="258">
                                    <a:moveTo>
                                      <a:pt x="0" y="258"/>
                                    </a:moveTo>
                                    <a:lnTo>
                                      <a:pt x="0" y="0"/>
                                    </a:lnTo>
                                    <a:lnTo>
                                      <a:pt x="4843" y="0"/>
                                    </a:lnTo>
                                    <a:lnTo>
                                      <a:pt x="4853" y="247"/>
                                    </a:ln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AutoShape 76"/>
                            <wps:cNvCnPr>
                              <a:cxnSpLocks noChangeShapeType="1"/>
                            </wps:cNvCnPr>
                            <wps:spPr bwMode="auto">
                              <a:xfrm>
                                <a:off x="4501" y="5664"/>
                                <a:ext cx="0" cy="2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77"/>
                            <wps:cNvCnPr>
                              <a:cxnSpLocks noChangeShapeType="1"/>
                            </wps:cNvCnPr>
                            <wps:spPr bwMode="auto">
                              <a:xfrm>
                                <a:off x="6967" y="5476"/>
                                <a:ext cx="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78"/>
                            <wps:cNvSpPr txBox="1">
                              <a:spLocks noChangeArrowheads="1"/>
                            </wps:cNvSpPr>
                            <wps:spPr bwMode="auto">
                              <a:xfrm>
                                <a:off x="3945" y="9491"/>
                                <a:ext cx="1808" cy="739"/>
                              </a:xfrm>
                              <a:prstGeom prst="rect">
                                <a:avLst/>
                              </a:prstGeom>
                              <a:solidFill>
                                <a:schemeClr val="accent2">
                                  <a:lumMod val="20000"/>
                                  <a:lumOff val="80000"/>
                                </a:schemeClr>
                              </a:solidFill>
                              <a:ln w="9525">
                                <a:solidFill>
                                  <a:srgbClr val="000000"/>
                                </a:solidFill>
                                <a:miter lim="800000"/>
                                <a:headEnd/>
                                <a:tailEnd/>
                              </a:ln>
                            </wps:spPr>
                            <wps:txbx>
                              <w:txbxContent>
                                <w:p w14:paraId="2958296F" w14:textId="77777777" w:rsidR="008372DF" w:rsidRPr="00D25CEC" w:rsidRDefault="008372DF" w:rsidP="002359D7">
                                  <w:pPr>
                                    <w:rPr>
                                      <w:sz w:val="16"/>
                                      <w:szCs w:val="16"/>
                                    </w:rPr>
                                  </w:pPr>
                                  <w:r w:rsidRPr="00D25CEC">
                                    <w:rPr>
                                      <w:rFonts w:eastAsia="Arial" w:cs="Arial"/>
                                      <w:sz w:val="16"/>
                                      <w:szCs w:val="16"/>
                                    </w:rPr>
                                    <w:t xml:space="preserve">Public </w:t>
                                  </w:r>
                                  <w:r>
                                    <w:rPr>
                                      <w:rFonts w:eastAsia="Arial" w:cs="Arial"/>
                                      <w:w w:val="104"/>
                                      <w:sz w:val="16"/>
                                      <w:szCs w:val="16"/>
                                    </w:rPr>
                                    <w:t>p</w:t>
                                  </w:r>
                                  <w:r w:rsidRPr="00D25CEC">
                                    <w:rPr>
                                      <w:rFonts w:eastAsia="Arial" w:cs="Arial"/>
                                      <w:w w:val="104"/>
                                      <w:sz w:val="16"/>
                                      <w:szCs w:val="16"/>
                                    </w:rPr>
                                    <w:t xml:space="preserve">articipation </w:t>
                                  </w:r>
                                  <w:r w:rsidRPr="00D25CEC">
                                    <w:rPr>
                                      <w:rFonts w:eastAsia="Arial" w:cs="Arial"/>
                                      <w:sz w:val="16"/>
                                      <w:szCs w:val="16"/>
                                    </w:rPr>
                                    <w:t>(shall</w:t>
                                  </w:r>
                                  <w:r>
                                    <w:rPr>
                                      <w:rFonts w:eastAsia="Arial" w:cs="Arial"/>
                                      <w:sz w:val="16"/>
                                      <w:szCs w:val="16"/>
                                    </w:rPr>
                                    <w:t xml:space="preserve"> </w:t>
                                  </w:r>
                                  <w:r w:rsidRPr="00D25CEC">
                                    <w:rPr>
                                      <w:rFonts w:eastAsia="Arial" w:cs="Arial"/>
                                      <w:sz w:val="16"/>
                                      <w:szCs w:val="16"/>
                                    </w:rPr>
                                    <w:t>not</w:t>
                                  </w:r>
                                  <w:r>
                                    <w:rPr>
                                      <w:rFonts w:eastAsia="Arial" w:cs="Arial"/>
                                      <w:sz w:val="16"/>
                                      <w:szCs w:val="16"/>
                                    </w:rPr>
                                    <w:t xml:space="preserve"> </w:t>
                                  </w:r>
                                  <w:r w:rsidRPr="00D25CEC">
                                    <w:rPr>
                                      <w:rFonts w:eastAsia="Arial" w:cs="Arial"/>
                                      <w:sz w:val="16"/>
                                      <w:szCs w:val="16"/>
                                    </w:rPr>
                                    <w:t>be</w:t>
                                  </w:r>
                                  <w:r>
                                    <w:rPr>
                                      <w:rFonts w:eastAsia="Arial" w:cs="Arial"/>
                                      <w:sz w:val="16"/>
                                      <w:szCs w:val="16"/>
                                    </w:rPr>
                                    <w:t xml:space="preserve"> </w:t>
                                  </w:r>
                                  <w:r w:rsidRPr="00D25CEC">
                                    <w:rPr>
                                      <w:rFonts w:eastAsia="Arial" w:cs="Arial"/>
                                      <w:w w:val="104"/>
                                      <w:sz w:val="16"/>
                                      <w:szCs w:val="16"/>
                                    </w:rPr>
                                    <w:t xml:space="preserve">earlier </w:t>
                                  </w:r>
                                  <w:r w:rsidRPr="00D25CEC">
                                    <w:rPr>
                                      <w:rFonts w:eastAsia="Arial" w:cs="Arial"/>
                                      <w:sz w:val="16"/>
                                      <w:szCs w:val="16"/>
                                    </w:rPr>
                                    <w:t>than</w:t>
                                  </w:r>
                                  <w:r>
                                    <w:rPr>
                                      <w:rFonts w:eastAsia="Arial" w:cs="Arial"/>
                                      <w:sz w:val="16"/>
                                      <w:szCs w:val="16"/>
                                    </w:rPr>
                                    <w:t xml:space="preserve"> </w:t>
                                  </w:r>
                                  <w:r w:rsidRPr="00D25CEC">
                                    <w:rPr>
                                      <w:rFonts w:eastAsia="Arial" w:cs="Arial"/>
                                      <w:sz w:val="16"/>
                                      <w:szCs w:val="16"/>
                                    </w:rPr>
                                    <w:t>30</w:t>
                                  </w:r>
                                  <w:r>
                                    <w:rPr>
                                      <w:rFonts w:eastAsia="Arial" w:cs="Arial"/>
                                      <w:sz w:val="16"/>
                                      <w:szCs w:val="16"/>
                                    </w:rPr>
                                    <w:t xml:space="preserve"> </w:t>
                                  </w:r>
                                  <w:r w:rsidRPr="00D25CEC">
                                    <w:rPr>
                                      <w:rFonts w:eastAsia="Arial" w:cs="Arial"/>
                                      <w:w w:val="104"/>
                                      <w:sz w:val="16"/>
                                      <w:szCs w:val="16"/>
                                    </w:rPr>
                                    <w:t>days)</w:t>
                                  </w:r>
                                </w:p>
                              </w:txbxContent>
                            </wps:txbx>
                            <wps:bodyPr rot="0" vert="horz" wrap="square" lIns="91440" tIns="45720" rIns="91440" bIns="45720" anchor="ctr" anchorCtr="0" upright="1">
                              <a:noAutofit/>
                            </wps:bodyPr>
                          </wps:wsp>
                          <wps:wsp>
                            <wps:cNvPr id="81" name="Freeform 79"/>
                            <wps:cNvSpPr>
                              <a:spLocks/>
                            </wps:cNvSpPr>
                            <wps:spPr bwMode="auto">
                              <a:xfrm>
                                <a:off x="7082" y="9016"/>
                                <a:ext cx="569" cy="1657"/>
                              </a:xfrm>
                              <a:custGeom>
                                <a:avLst/>
                                <a:gdLst>
                                  <a:gd name="T0" fmla="*/ 0 w 586"/>
                                  <a:gd name="T1" fmla="*/ 0 h 1647"/>
                                  <a:gd name="T2" fmla="*/ 586 w 586"/>
                                  <a:gd name="T3" fmla="*/ 0 h 1647"/>
                                  <a:gd name="T4" fmla="*/ 586 w 586"/>
                                  <a:gd name="T5" fmla="*/ 1647 h 1647"/>
                                </a:gdLst>
                                <a:ahLst/>
                                <a:cxnLst>
                                  <a:cxn ang="0">
                                    <a:pos x="T0" y="T1"/>
                                  </a:cxn>
                                  <a:cxn ang="0">
                                    <a:pos x="T2" y="T3"/>
                                  </a:cxn>
                                  <a:cxn ang="0">
                                    <a:pos x="T4" y="T5"/>
                                  </a:cxn>
                                </a:cxnLst>
                                <a:rect l="0" t="0" r="r" b="b"/>
                                <a:pathLst>
                                  <a:path w="586" h="1647">
                                    <a:moveTo>
                                      <a:pt x="0" y="0"/>
                                    </a:moveTo>
                                    <a:lnTo>
                                      <a:pt x="586" y="0"/>
                                    </a:lnTo>
                                    <a:lnTo>
                                      <a:pt x="586" y="1647"/>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80"/>
                            <wps:cNvSpPr>
                              <a:spLocks/>
                            </wps:cNvSpPr>
                            <wps:spPr bwMode="auto">
                              <a:xfrm>
                                <a:off x="4708" y="9016"/>
                                <a:ext cx="663" cy="461"/>
                              </a:xfrm>
                              <a:custGeom>
                                <a:avLst/>
                                <a:gdLst>
                                  <a:gd name="T0" fmla="*/ 683 w 683"/>
                                  <a:gd name="T1" fmla="*/ 0 h 571"/>
                                  <a:gd name="T2" fmla="*/ 0 w 683"/>
                                  <a:gd name="T3" fmla="*/ 0 h 571"/>
                                  <a:gd name="T4" fmla="*/ 0 w 683"/>
                                  <a:gd name="T5" fmla="*/ 571 h 571"/>
                                </a:gdLst>
                                <a:ahLst/>
                                <a:cxnLst>
                                  <a:cxn ang="0">
                                    <a:pos x="T0" y="T1"/>
                                  </a:cxn>
                                  <a:cxn ang="0">
                                    <a:pos x="T2" y="T3"/>
                                  </a:cxn>
                                  <a:cxn ang="0">
                                    <a:pos x="T4" y="T5"/>
                                  </a:cxn>
                                </a:cxnLst>
                                <a:rect l="0" t="0" r="r" b="b"/>
                                <a:pathLst>
                                  <a:path w="683" h="571">
                                    <a:moveTo>
                                      <a:pt x="683" y="0"/>
                                    </a:moveTo>
                                    <a:lnTo>
                                      <a:pt x="0" y="0"/>
                                    </a:lnTo>
                                    <a:lnTo>
                                      <a:pt x="0" y="571"/>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3" name="AutoShape 81"/>
                          <wps:cNvCnPr>
                            <a:cxnSpLocks noChangeShapeType="1"/>
                          </wps:cNvCnPr>
                          <wps:spPr bwMode="auto">
                            <a:xfrm>
                              <a:off x="4708" y="10230"/>
                              <a:ext cx="0" cy="3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Freeform 82"/>
                          <wps:cNvSpPr>
                            <a:spLocks/>
                          </wps:cNvSpPr>
                          <wps:spPr bwMode="auto">
                            <a:xfrm rot="16200000">
                              <a:off x="4940" y="10896"/>
                              <a:ext cx="381" cy="846"/>
                            </a:xfrm>
                            <a:custGeom>
                              <a:avLst/>
                              <a:gdLst>
                                <a:gd name="T0" fmla="*/ 683 w 683"/>
                                <a:gd name="T1" fmla="*/ 0 h 571"/>
                                <a:gd name="T2" fmla="*/ 0 w 683"/>
                                <a:gd name="T3" fmla="*/ 0 h 571"/>
                                <a:gd name="T4" fmla="*/ 0 w 683"/>
                                <a:gd name="T5" fmla="*/ 571 h 571"/>
                              </a:gdLst>
                              <a:ahLst/>
                              <a:cxnLst>
                                <a:cxn ang="0">
                                  <a:pos x="T0" y="T1"/>
                                </a:cxn>
                                <a:cxn ang="0">
                                  <a:pos x="T2" y="T3"/>
                                </a:cxn>
                                <a:cxn ang="0">
                                  <a:pos x="T4" y="T5"/>
                                </a:cxn>
                              </a:cxnLst>
                              <a:rect l="0" t="0" r="r" b="b"/>
                              <a:pathLst>
                                <a:path w="683" h="571">
                                  <a:moveTo>
                                    <a:pt x="683" y="0"/>
                                  </a:moveTo>
                                  <a:lnTo>
                                    <a:pt x="0" y="0"/>
                                  </a:lnTo>
                                  <a:lnTo>
                                    <a:pt x="0" y="571"/>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83"/>
                          <wps:cNvSpPr>
                            <a:spLocks/>
                          </wps:cNvSpPr>
                          <wps:spPr bwMode="auto">
                            <a:xfrm rot="5400000">
                              <a:off x="7131" y="10941"/>
                              <a:ext cx="292" cy="844"/>
                            </a:xfrm>
                            <a:custGeom>
                              <a:avLst/>
                              <a:gdLst>
                                <a:gd name="T0" fmla="*/ 0 w 586"/>
                                <a:gd name="T1" fmla="*/ 0 h 1647"/>
                                <a:gd name="T2" fmla="*/ 586 w 586"/>
                                <a:gd name="T3" fmla="*/ 0 h 1647"/>
                                <a:gd name="T4" fmla="*/ 586 w 586"/>
                                <a:gd name="T5" fmla="*/ 1647 h 1647"/>
                              </a:gdLst>
                              <a:ahLst/>
                              <a:cxnLst>
                                <a:cxn ang="0">
                                  <a:pos x="T0" y="T1"/>
                                </a:cxn>
                                <a:cxn ang="0">
                                  <a:pos x="T2" y="T3"/>
                                </a:cxn>
                                <a:cxn ang="0">
                                  <a:pos x="T4" y="T5"/>
                                </a:cxn>
                              </a:cxnLst>
                              <a:rect l="0" t="0" r="r" b="b"/>
                              <a:pathLst>
                                <a:path w="586" h="1647">
                                  <a:moveTo>
                                    <a:pt x="0" y="0"/>
                                  </a:moveTo>
                                  <a:lnTo>
                                    <a:pt x="586" y="0"/>
                                  </a:lnTo>
                                  <a:lnTo>
                                    <a:pt x="586" y="1647"/>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84"/>
                          <wps:cNvSpPr>
                            <a:spLocks/>
                          </wps:cNvSpPr>
                          <wps:spPr bwMode="auto">
                            <a:xfrm>
                              <a:off x="4708" y="12017"/>
                              <a:ext cx="3050" cy="259"/>
                            </a:xfrm>
                            <a:custGeom>
                              <a:avLst/>
                              <a:gdLst>
                                <a:gd name="T0" fmla="*/ 0 w 4853"/>
                                <a:gd name="T1" fmla="*/ 258 h 258"/>
                                <a:gd name="T2" fmla="*/ 0 w 4853"/>
                                <a:gd name="T3" fmla="*/ 0 h 258"/>
                                <a:gd name="T4" fmla="*/ 4843 w 4853"/>
                                <a:gd name="T5" fmla="*/ 0 h 258"/>
                                <a:gd name="T6" fmla="*/ 4853 w 4853"/>
                                <a:gd name="T7" fmla="*/ 247 h 258"/>
                              </a:gdLst>
                              <a:ahLst/>
                              <a:cxnLst>
                                <a:cxn ang="0">
                                  <a:pos x="T0" y="T1"/>
                                </a:cxn>
                                <a:cxn ang="0">
                                  <a:pos x="T2" y="T3"/>
                                </a:cxn>
                                <a:cxn ang="0">
                                  <a:pos x="T4" y="T5"/>
                                </a:cxn>
                                <a:cxn ang="0">
                                  <a:pos x="T6" y="T7"/>
                                </a:cxn>
                              </a:cxnLst>
                              <a:rect l="0" t="0" r="r" b="b"/>
                              <a:pathLst>
                                <a:path w="4853" h="258">
                                  <a:moveTo>
                                    <a:pt x="0" y="258"/>
                                  </a:moveTo>
                                  <a:lnTo>
                                    <a:pt x="0" y="0"/>
                                  </a:lnTo>
                                  <a:lnTo>
                                    <a:pt x="4843" y="0"/>
                                  </a:lnTo>
                                  <a:lnTo>
                                    <a:pt x="4853" y="247"/>
                                  </a:ln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AutoShape 85"/>
                          <wps:cNvCnPr>
                            <a:cxnSpLocks noChangeShapeType="1"/>
                          </wps:cNvCnPr>
                          <wps:spPr bwMode="auto">
                            <a:xfrm>
                              <a:off x="6189" y="11749"/>
                              <a:ext cx="0" cy="2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0588E5EA" id="Group 47" o:spid="_x0000_s1026" style="width:422.05pt;height:603.1pt;mso-position-horizontal-relative:char;mso-position-vertical-relative:line" coordorigin="2923,2254" coordsize="7240,12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">
                <v:shapetype id="_x0000_t32" coordsize="21600,21600" o:spt="32" o:oned="t" path="m,l21600,21600e" filled="f">
                  <v:path arrowok="t" fillok="f" o:connecttype="none"/>
                  <o:lock v:ext="edit" shapetype="t"/>
                </v:shapetype>
                <v:shape id="AutoShape 46" o:spid="_x0000_s1027" type="#_x0000_t32" style="position:absolute;left:7758;top:14127;width:0;height: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tiwQAAANsAAAAPAAAAZHJzL2Rvd25yZXYueG1sRE/LisIw&#10;FN0L8w/hDrjT1E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DLEy2LBAAAA2wAAAA8AAAAA&#10;AAAAAAAAAAAABwIAAGRycy9kb3ducmV2LnhtbFBLBQYAAAAAAwADALcAAAD1AgAAAAA=&#10;">
                  <v:stroke endarrow="block"/>
                </v:shape>
                <v:group id="_x0000_s1028" style="position:absolute;left:2923;top:2254;width:7240;height:12861" coordorigin="3521,2254" coordsize="7240,12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type id="_x0000_t202" coordsize="21600,21600" o:spt="202" path="m,l,21600r21600,l21600,xe">
                    <v:stroke joinstyle="miter"/>
                    <v:path gradientshapeok="t" o:connecttype="rect"/>
                  </v:shapetype>
                  <v:shape id="Text Box 48" o:spid="_x0000_s1029" type="#_x0000_t202" style="position:absolute;left:6041;top:13175;width:2956;height: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">
                    <v:textbox>
                      <w:txbxContent>
                        <w:p w14:paraId="7DD7C156" w14:textId="77777777" w:rsidR="008372DF" w:rsidRPr="00A0537C" w:rsidRDefault="008372DF" w:rsidP="002359D7">
                          <w:pPr>
                            <w:ind w:left="-90"/>
                            <w:rPr>
                              <w:sz w:val="16"/>
                              <w:szCs w:val="16"/>
                            </w:rPr>
                          </w:pPr>
                          <w:r w:rsidRPr="00A0537C">
                            <w:rPr>
                              <w:rFonts w:eastAsia="Arial" w:cs="Arial"/>
                              <w:sz w:val="16"/>
                              <w:szCs w:val="16"/>
                            </w:rPr>
                            <w:t>NOC</w:t>
                          </w:r>
                          <w:r>
                            <w:rPr>
                              <w:rFonts w:eastAsia="Arial" w:cs="Arial"/>
                              <w:sz w:val="16"/>
                              <w:szCs w:val="16"/>
                            </w:rPr>
                            <w:t xml:space="preserve"> </w:t>
                          </w:r>
                          <w:r w:rsidRPr="00A0537C">
                            <w:rPr>
                              <w:rFonts w:eastAsia="Arial" w:cs="Arial"/>
                              <w:sz w:val="16"/>
                              <w:szCs w:val="16"/>
                            </w:rPr>
                            <w:t>issued</w:t>
                          </w:r>
                          <w:r>
                            <w:rPr>
                              <w:rFonts w:eastAsia="Arial" w:cs="Arial"/>
                              <w:sz w:val="16"/>
                              <w:szCs w:val="16"/>
                            </w:rPr>
                            <w:t xml:space="preserve"> </w:t>
                          </w:r>
                          <w:r w:rsidRPr="00A0537C">
                            <w:rPr>
                              <w:rFonts w:eastAsia="Arial" w:cs="Arial"/>
                              <w:w w:val="102"/>
                              <w:sz w:val="16"/>
                              <w:szCs w:val="16"/>
                            </w:rPr>
                            <w:t xml:space="preserve">from </w:t>
                          </w:r>
                          <w:r w:rsidRPr="00A0537C">
                            <w:rPr>
                              <w:rFonts w:eastAsia="Arial" w:cs="Arial"/>
                              <w:sz w:val="16"/>
                              <w:szCs w:val="16"/>
                            </w:rPr>
                            <w:t>concerned</w:t>
                          </w:r>
                          <w:r>
                            <w:rPr>
                              <w:rFonts w:eastAsia="Arial" w:cs="Arial"/>
                              <w:sz w:val="16"/>
                              <w:szCs w:val="16"/>
                            </w:rPr>
                            <w:t xml:space="preserve"> Pak-</w:t>
                          </w:r>
                          <w:r w:rsidRPr="006B1B7A">
                            <w:rPr>
                              <w:rFonts w:eastAsia="Arial" w:cs="Arial"/>
                              <w:sz w:val="16"/>
                              <w:szCs w:val="16"/>
                            </w:rPr>
                            <w:t>EPA</w:t>
                          </w:r>
                          <w:r>
                            <w:rPr>
                              <w:rFonts w:eastAsia="Arial" w:cs="Arial"/>
                              <w:sz w:val="16"/>
                              <w:szCs w:val="16"/>
                            </w:rPr>
                            <w:t xml:space="preserve"> </w:t>
                          </w:r>
                          <w:r w:rsidRPr="006B1B7A">
                            <w:rPr>
                              <w:rFonts w:eastAsia="Arial" w:cs="Arial"/>
                              <w:sz w:val="16"/>
                              <w:szCs w:val="16"/>
                            </w:rPr>
                            <w:t>(</w:t>
                          </w:r>
                          <w:r>
                            <w:rPr>
                              <w:rFonts w:eastAsia="Arial" w:cs="Arial"/>
                              <w:sz w:val="16"/>
                              <w:szCs w:val="16"/>
                            </w:rPr>
                            <w:t>f</w:t>
                          </w:r>
                          <w:r w:rsidRPr="006B1B7A">
                            <w:rPr>
                              <w:rFonts w:eastAsia="Arial" w:cs="Arial"/>
                              <w:sz w:val="16"/>
                              <w:szCs w:val="16"/>
                            </w:rPr>
                            <w:t>ed</w:t>
                          </w:r>
                          <w:r>
                            <w:rPr>
                              <w:rFonts w:eastAsia="Arial" w:cs="Arial"/>
                              <w:sz w:val="16"/>
                              <w:szCs w:val="16"/>
                            </w:rPr>
                            <w:t>e</w:t>
                          </w:r>
                          <w:r w:rsidRPr="006B1B7A">
                            <w:rPr>
                              <w:rFonts w:eastAsia="Arial" w:cs="Arial"/>
                              <w:sz w:val="16"/>
                              <w:szCs w:val="16"/>
                            </w:rPr>
                            <w:t>ral</w:t>
                          </w:r>
                          <w:r>
                            <w:rPr>
                              <w:rFonts w:eastAsia="Arial" w:cs="Arial"/>
                              <w:sz w:val="16"/>
                              <w:szCs w:val="16"/>
                            </w:rPr>
                            <w:t xml:space="preserve"> </w:t>
                          </w:r>
                          <w:r w:rsidRPr="006B1B7A">
                            <w:rPr>
                              <w:rFonts w:eastAsia="Arial" w:cs="Arial"/>
                              <w:w w:val="104"/>
                              <w:sz w:val="16"/>
                              <w:szCs w:val="16"/>
                            </w:rPr>
                            <w:t>level)</w:t>
                          </w:r>
                          <w:r>
                            <w:rPr>
                              <w:rFonts w:eastAsia="Arial" w:cs="Arial"/>
                              <w:w w:val="104"/>
                              <w:sz w:val="16"/>
                              <w:szCs w:val="16"/>
                            </w:rPr>
                            <w:t>,</w:t>
                          </w:r>
                          <w:r w:rsidRPr="006B1B7A">
                            <w:rPr>
                              <w:rFonts w:eastAsia="Arial" w:cs="Arial"/>
                              <w:w w:val="104"/>
                              <w:sz w:val="16"/>
                              <w:szCs w:val="16"/>
                            </w:rPr>
                            <w:t xml:space="preserve"> Punjab</w:t>
                          </w:r>
                          <w:r>
                            <w:rPr>
                              <w:rFonts w:eastAsia="Arial" w:cs="Arial"/>
                              <w:sz w:val="16"/>
                              <w:szCs w:val="16"/>
                            </w:rPr>
                            <w:t xml:space="preserve"> EPA, </w:t>
                          </w:r>
                          <w:r w:rsidRPr="006B1B7A">
                            <w:rPr>
                              <w:rFonts w:eastAsia="Arial" w:cs="Arial"/>
                              <w:sz w:val="16"/>
                              <w:szCs w:val="16"/>
                            </w:rPr>
                            <w:t>Sindh</w:t>
                          </w:r>
                          <w:r>
                            <w:rPr>
                              <w:rFonts w:eastAsia="Arial" w:cs="Arial"/>
                              <w:sz w:val="16"/>
                              <w:szCs w:val="16"/>
                            </w:rPr>
                            <w:t xml:space="preserve"> </w:t>
                          </w:r>
                          <w:r w:rsidRPr="006B1B7A">
                            <w:rPr>
                              <w:rFonts w:eastAsia="Arial" w:cs="Arial"/>
                              <w:sz w:val="16"/>
                              <w:szCs w:val="16"/>
                            </w:rPr>
                            <w:t>EP</w:t>
                          </w:r>
                          <w:r w:rsidRPr="006B1B7A">
                            <w:rPr>
                              <w:rFonts w:eastAsia="Arial" w:cs="Arial"/>
                              <w:w w:val="104"/>
                              <w:sz w:val="16"/>
                              <w:szCs w:val="16"/>
                            </w:rPr>
                            <w:t xml:space="preserve">A, </w:t>
                          </w:r>
                          <w:r w:rsidRPr="006B1B7A">
                            <w:rPr>
                              <w:rFonts w:eastAsia="Arial" w:cs="Arial"/>
                              <w:sz w:val="16"/>
                              <w:szCs w:val="16"/>
                            </w:rPr>
                            <w:t>KPK</w:t>
                          </w:r>
                          <w:r>
                            <w:rPr>
                              <w:rFonts w:eastAsia="Arial" w:cs="Arial"/>
                              <w:sz w:val="16"/>
                              <w:szCs w:val="16"/>
                            </w:rPr>
                            <w:t xml:space="preserve"> EP</w:t>
                          </w:r>
                          <w:r>
                            <w:rPr>
                              <w:rFonts w:eastAsia="Arial" w:cs="Arial"/>
                              <w:w w:val="104"/>
                              <w:sz w:val="16"/>
                              <w:szCs w:val="16"/>
                            </w:rPr>
                            <w:t>A</w:t>
                          </w:r>
                          <w:r w:rsidRPr="006B1B7A">
                            <w:rPr>
                              <w:rFonts w:eastAsia="Arial" w:cs="Arial"/>
                              <w:w w:val="104"/>
                              <w:sz w:val="16"/>
                              <w:szCs w:val="16"/>
                            </w:rPr>
                            <w:t xml:space="preserve">, </w:t>
                          </w:r>
                          <w:r w:rsidRPr="006B1B7A">
                            <w:rPr>
                              <w:rFonts w:eastAsia="Arial" w:cs="Arial"/>
                              <w:sz w:val="16"/>
                              <w:szCs w:val="16"/>
                            </w:rPr>
                            <w:t>Balochistan</w:t>
                          </w:r>
                          <w:r>
                            <w:rPr>
                              <w:rFonts w:eastAsia="Arial" w:cs="Arial"/>
                              <w:sz w:val="16"/>
                              <w:szCs w:val="16"/>
                            </w:rPr>
                            <w:t xml:space="preserve"> E</w:t>
                          </w:r>
                          <w:r>
                            <w:rPr>
                              <w:rFonts w:eastAsia="Arial" w:cs="Arial"/>
                              <w:w w:val="104"/>
                              <w:sz w:val="16"/>
                              <w:szCs w:val="16"/>
                            </w:rPr>
                            <w:t>PA</w:t>
                          </w:r>
                        </w:p>
                      </w:txbxContent>
                    </v:textbox>
                  </v:shape>
                  <v:shape id="Text Box 49" o:spid="_x0000_s1030" type="#_x0000_t202" style="position:absolute;left:9213;top:13218;width:1435;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">
                    <v:stroke dashstyle="dash"/>
                    <v:textbox>
                      <w:txbxContent>
                        <w:p w14:paraId="5920FF05" w14:textId="77777777" w:rsidR="008372DF" w:rsidRPr="00D25CEC" w:rsidRDefault="008372DF" w:rsidP="002359D7">
                          <w:pPr>
                            <w:rPr>
                              <w:sz w:val="16"/>
                              <w:szCs w:val="16"/>
                            </w:rPr>
                          </w:pPr>
                          <w:r>
                            <w:rPr>
                              <w:rFonts w:eastAsia="Arial" w:cs="Arial"/>
                              <w:sz w:val="16"/>
                              <w:szCs w:val="16"/>
                            </w:rPr>
                            <w:t xml:space="preserve">Validity of approval - three years </w:t>
                          </w:r>
                        </w:p>
                      </w:txbxContent>
                    </v:textbox>
                  </v:shape>
                  <v:shape id="Text Box 50" o:spid="_x0000_s1031" type="#_x0000_t202" style="position:absolute;left:6936;top:14467;width:1650;height: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">
                    <v:textbox>
                      <w:txbxContent>
                        <w:p w14:paraId="61E4498B" w14:textId="77777777" w:rsidR="008372DF" w:rsidRPr="00D25CEC" w:rsidRDefault="008372DF" w:rsidP="002359D7">
                          <w:pPr>
                            <w:rPr>
                              <w:sz w:val="16"/>
                              <w:szCs w:val="16"/>
                            </w:rPr>
                          </w:pPr>
                          <w:r>
                            <w:rPr>
                              <w:rFonts w:eastAsia="Arial" w:cs="Arial"/>
                              <w:sz w:val="16"/>
                              <w:szCs w:val="16"/>
                            </w:rPr>
                            <w:t xml:space="preserve">Implementation and follow-up </w:t>
                          </w:r>
                        </w:p>
                      </w:txbxContent>
                    </v:textbox>
                  </v:shape>
                  <v:shape id="AutoShape 51" o:spid="_x0000_s1032" type="#_x0000_t32" style="position:absolute;left:7758;top:12825;width:0;height: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shape id="Text Box 52" o:spid="_x0000_s1033" type="#_x0000_t202" style="position:absolute;left:4110;top:10573;width:1300;height: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" fillcolor="#fbe4d5 [661]">
                    <v:textbox>
                      <w:txbxContent>
                        <w:p w14:paraId="0DE63476" w14:textId="77777777" w:rsidR="008372DF" w:rsidRPr="00D25CEC" w:rsidRDefault="008372DF" w:rsidP="002359D7">
                          <w:pPr>
                            <w:rPr>
                              <w:sz w:val="16"/>
                              <w:szCs w:val="16"/>
                            </w:rPr>
                          </w:pPr>
                          <w:r w:rsidRPr="00D25CEC">
                            <w:rPr>
                              <w:rFonts w:eastAsia="Arial" w:cs="Arial"/>
                              <w:sz w:val="16"/>
                              <w:szCs w:val="16"/>
                            </w:rPr>
                            <w:t xml:space="preserve">Report </w:t>
                          </w:r>
                          <w:r>
                            <w:rPr>
                              <w:rFonts w:eastAsia="Arial" w:cs="Arial"/>
                              <w:sz w:val="16"/>
                              <w:szCs w:val="16"/>
                            </w:rPr>
                            <w:t>r</w:t>
                          </w:r>
                          <w:r w:rsidRPr="00D25CEC">
                            <w:rPr>
                              <w:rFonts w:eastAsia="Arial" w:cs="Arial"/>
                              <w:sz w:val="16"/>
                              <w:szCs w:val="16"/>
                            </w:rPr>
                            <w:t xml:space="preserve">eview </w:t>
                          </w:r>
                          <w:r>
                            <w:rPr>
                              <w:rFonts w:eastAsia="Arial" w:cs="Arial"/>
                              <w:sz w:val="16"/>
                              <w:szCs w:val="16"/>
                            </w:rPr>
                            <w:t>(</w:t>
                          </w:r>
                          <w:r w:rsidRPr="00D25CEC">
                            <w:rPr>
                              <w:rFonts w:eastAsia="Arial" w:cs="Arial"/>
                              <w:sz w:val="16"/>
                              <w:szCs w:val="16"/>
                            </w:rPr>
                            <w:t>90</w:t>
                          </w:r>
                          <w:r>
                            <w:rPr>
                              <w:rFonts w:eastAsia="Arial" w:cs="Arial"/>
                              <w:sz w:val="16"/>
                              <w:szCs w:val="16"/>
                            </w:rPr>
                            <w:t xml:space="preserve"> </w:t>
                          </w:r>
                          <w:r w:rsidRPr="00D25CEC">
                            <w:rPr>
                              <w:rFonts w:eastAsia="Arial" w:cs="Arial"/>
                              <w:w w:val="104"/>
                              <w:sz w:val="16"/>
                              <w:szCs w:val="16"/>
                            </w:rPr>
                            <w:t>days)</w:t>
                          </w:r>
                        </w:p>
                      </w:txbxContent>
                    </v:textbox>
                  </v:shape>
                  <v:shape id="Text Box 53" o:spid="_x0000_s1034" type="#_x0000_t202" style="position:absolute;left:7107;top:10679;width:1300;height: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">
                    <v:textbox>
                      <w:txbxContent>
                        <w:p w14:paraId="537759F9" w14:textId="77777777" w:rsidR="008372DF" w:rsidRPr="00D25CEC" w:rsidRDefault="008372DF" w:rsidP="002359D7">
                          <w:pPr>
                            <w:rPr>
                              <w:sz w:val="16"/>
                              <w:szCs w:val="16"/>
                            </w:rPr>
                          </w:pPr>
                          <w:r w:rsidRPr="00D25CEC">
                            <w:rPr>
                              <w:rFonts w:eastAsia="Arial" w:cs="Arial"/>
                              <w:sz w:val="16"/>
                              <w:szCs w:val="16"/>
                            </w:rPr>
                            <w:t xml:space="preserve">Report </w:t>
                          </w:r>
                          <w:r>
                            <w:rPr>
                              <w:rFonts w:eastAsia="Arial" w:cs="Arial"/>
                              <w:sz w:val="16"/>
                              <w:szCs w:val="16"/>
                            </w:rPr>
                            <w:t>r</w:t>
                          </w:r>
                          <w:r w:rsidRPr="00D25CEC">
                            <w:rPr>
                              <w:rFonts w:eastAsia="Arial" w:cs="Arial"/>
                              <w:sz w:val="16"/>
                              <w:szCs w:val="16"/>
                            </w:rPr>
                            <w:t xml:space="preserve">eview </w:t>
                          </w:r>
                          <w:r>
                            <w:rPr>
                              <w:rFonts w:eastAsia="Arial" w:cs="Arial"/>
                              <w:sz w:val="16"/>
                              <w:szCs w:val="16"/>
                            </w:rPr>
                            <w:t>(</w:t>
                          </w:r>
                          <w:r w:rsidRPr="00D25CEC">
                            <w:rPr>
                              <w:rFonts w:eastAsia="Arial" w:cs="Arial"/>
                              <w:sz w:val="16"/>
                              <w:szCs w:val="16"/>
                            </w:rPr>
                            <w:t>45</w:t>
                          </w:r>
                          <w:r>
                            <w:rPr>
                              <w:rFonts w:eastAsia="Arial" w:cs="Arial"/>
                              <w:sz w:val="16"/>
                              <w:szCs w:val="16"/>
                            </w:rPr>
                            <w:t xml:space="preserve"> </w:t>
                          </w:r>
                          <w:r w:rsidRPr="00D25CEC">
                            <w:rPr>
                              <w:rFonts w:eastAsia="Arial" w:cs="Arial"/>
                              <w:w w:val="104"/>
                              <w:sz w:val="16"/>
                              <w:szCs w:val="16"/>
                            </w:rPr>
                            <w:t>days)</w:t>
                          </w:r>
                        </w:p>
                      </w:txbxContent>
                    </v:textbox>
                  </v:shape>
                  <v:shape id="Text Box 54" o:spid="_x0000_s1035" type="#_x0000_t202" style="position:absolute;left:5554;top:11299;width:130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" fillcolor="#fbe4d5 [661]">
                    <v:textbox>
                      <w:txbxContent>
                        <w:p w14:paraId="24C38DC2" w14:textId="77777777" w:rsidR="008372DF" w:rsidRPr="00D25CEC" w:rsidRDefault="008372DF" w:rsidP="002359D7">
                          <w:pPr>
                            <w:jc w:val="center"/>
                            <w:rPr>
                              <w:sz w:val="16"/>
                              <w:szCs w:val="16"/>
                            </w:rPr>
                          </w:pPr>
                          <w:r>
                            <w:rPr>
                              <w:rFonts w:eastAsia="Arial" w:cs="Arial"/>
                              <w:sz w:val="16"/>
                              <w:szCs w:val="16"/>
                            </w:rPr>
                            <w:t>Decision</w:t>
                          </w:r>
                        </w:p>
                      </w:txbxContent>
                    </v:textbox>
                  </v:shape>
                  <v:shape id="Text Box 55" o:spid="_x0000_s1036" type="#_x0000_t202" style="position:absolute;left:4110;top:12276;width:1300;height: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">
                    <v:textbox>
                      <w:txbxContent>
                        <w:p w14:paraId="7D221F51" w14:textId="77777777" w:rsidR="008372DF" w:rsidRPr="00D25CEC" w:rsidRDefault="008372DF" w:rsidP="002359D7">
                          <w:pPr>
                            <w:jc w:val="center"/>
                            <w:rPr>
                              <w:sz w:val="16"/>
                              <w:szCs w:val="16"/>
                            </w:rPr>
                          </w:pPr>
                          <w:r>
                            <w:rPr>
                              <w:rFonts w:eastAsia="Arial" w:cs="Arial"/>
                              <w:sz w:val="16"/>
                              <w:szCs w:val="16"/>
                            </w:rPr>
                            <w:t>Not approved</w:t>
                          </w:r>
                        </w:p>
                      </w:txbxContent>
                    </v:textbox>
                  </v:shape>
                  <v:shape id="Text Box 56" o:spid="_x0000_s1037" type="#_x0000_t202" style="position:absolute;left:7082;top:12282;width:1300;height: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">
                    <v:textbox>
                      <w:txbxContent>
                        <w:p w14:paraId="21187072" w14:textId="77777777" w:rsidR="008372DF" w:rsidRPr="00D25CEC" w:rsidRDefault="008372DF" w:rsidP="002359D7">
                          <w:pPr>
                            <w:jc w:val="center"/>
                            <w:rPr>
                              <w:sz w:val="16"/>
                              <w:szCs w:val="16"/>
                            </w:rPr>
                          </w:pPr>
                          <w:r>
                            <w:rPr>
                              <w:rFonts w:eastAsia="Arial" w:cs="Arial"/>
                              <w:sz w:val="16"/>
                              <w:szCs w:val="16"/>
                            </w:rPr>
                            <w:t>Approved with conditions</w:t>
                          </w:r>
                        </w:p>
                      </w:txbxContent>
                    </v:textbox>
                  </v:shape>
                  <v:group id="Group 57" o:spid="_x0000_s1038" style="position:absolute;left:3521;top:2254;width:7240;height:8419" coordorigin="3521,2254" coordsize="7240,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Text Box 58" o:spid="_x0000_s1039" type="#_x0000_t202" style="position:absolute;left:3654;top:5912;width:1887;height: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" fillcolor="#fbe4d5 [661]">
                      <v:textbox>
                        <w:txbxContent>
                          <w:p w14:paraId="419E8F5E" w14:textId="77777777" w:rsidR="008372DF" w:rsidRPr="00AD608B" w:rsidRDefault="008372DF" w:rsidP="002359D7">
                            <w:pPr>
                              <w:rPr>
                                <w:sz w:val="16"/>
                                <w:szCs w:val="16"/>
                              </w:rPr>
                            </w:pPr>
                            <w:r w:rsidRPr="00AD608B">
                              <w:rPr>
                                <w:rFonts w:eastAsia="Arial" w:cs="Arial"/>
                                <w:sz w:val="16"/>
                                <w:szCs w:val="16"/>
                              </w:rPr>
                              <w:t>EIA</w:t>
                            </w:r>
                            <w:r>
                              <w:rPr>
                                <w:rFonts w:eastAsia="Arial" w:cs="Arial"/>
                                <w:sz w:val="16"/>
                                <w:szCs w:val="16"/>
                              </w:rPr>
                              <w:t xml:space="preserve"> </w:t>
                            </w:r>
                            <w:r w:rsidRPr="00AD608B">
                              <w:rPr>
                                <w:rFonts w:eastAsia="Arial" w:cs="Arial"/>
                                <w:sz w:val="16"/>
                                <w:szCs w:val="16"/>
                              </w:rPr>
                              <w:t>Study</w:t>
                            </w:r>
                            <w:r>
                              <w:rPr>
                                <w:rFonts w:eastAsia="Arial" w:cs="Arial"/>
                                <w:sz w:val="16"/>
                                <w:szCs w:val="16"/>
                              </w:rPr>
                              <w:t xml:space="preserve"> </w:t>
                            </w:r>
                            <w:r w:rsidRPr="00AD608B">
                              <w:rPr>
                                <w:rFonts w:eastAsia="Arial" w:cs="Arial"/>
                                <w:w w:val="104"/>
                                <w:sz w:val="16"/>
                                <w:szCs w:val="16"/>
                              </w:rPr>
                              <w:t>and Report Preparation</w:t>
                            </w:r>
                          </w:p>
                        </w:txbxContent>
                      </v:textbox>
                    </v:shape>
                    <v:shape id="Text Box 59" o:spid="_x0000_s1040" type="#_x0000_t202" style="position:absolute;left:6043;top:5903;width:1887;height: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">
                      <v:textbox>
                        <w:txbxContent>
                          <w:p w14:paraId="7AEEEDB3" w14:textId="77777777" w:rsidR="008372DF" w:rsidRPr="00AD608B" w:rsidRDefault="008372DF" w:rsidP="002359D7">
                            <w:pPr>
                              <w:rPr>
                                <w:sz w:val="16"/>
                                <w:szCs w:val="16"/>
                              </w:rPr>
                            </w:pPr>
                            <w:r w:rsidRPr="00AD608B">
                              <w:rPr>
                                <w:rFonts w:eastAsia="Arial" w:cs="Arial"/>
                                <w:sz w:val="16"/>
                                <w:szCs w:val="16"/>
                              </w:rPr>
                              <w:t>IEE</w:t>
                            </w:r>
                            <w:r>
                              <w:rPr>
                                <w:rFonts w:eastAsia="Arial" w:cs="Arial"/>
                                <w:sz w:val="16"/>
                                <w:szCs w:val="16"/>
                              </w:rPr>
                              <w:t xml:space="preserve"> </w:t>
                            </w:r>
                            <w:r w:rsidRPr="00AD608B">
                              <w:rPr>
                                <w:rFonts w:eastAsia="Arial" w:cs="Arial"/>
                                <w:sz w:val="16"/>
                                <w:szCs w:val="16"/>
                              </w:rPr>
                              <w:t>Study</w:t>
                            </w:r>
                            <w:r>
                              <w:rPr>
                                <w:rFonts w:eastAsia="Arial" w:cs="Arial"/>
                                <w:sz w:val="16"/>
                                <w:szCs w:val="16"/>
                              </w:rPr>
                              <w:t xml:space="preserve"> </w:t>
                            </w:r>
                            <w:r w:rsidRPr="00AD608B">
                              <w:rPr>
                                <w:rFonts w:eastAsia="Arial" w:cs="Arial"/>
                                <w:w w:val="104"/>
                                <w:sz w:val="16"/>
                                <w:szCs w:val="16"/>
                              </w:rPr>
                              <w:t xml:space="preserve">and </w:t>
                            </w:r>
                            <w:r w:rsidRPr="00AD608B">
                              <w:rPr>
                                <w:rFonts w:eastAsia="Arial" w:cs="Arial"/>
                                <w:sz w:val="16"/>
                                <w:szCs w:val="16"/>
                              </w:rPr>
                              <w:t>Report</w:t>
                            </w:r>
                            <w:r>
                              <w:rPr>
                                <w:rFonts w:eastAsia="Arial" w:cs="Arial"/>
                                <w:sz w:val="16"/>
                                <w:szCs w:val="16"/>
                              </w:rPr>
                              <w:t xml:space="preserve"> </w:t>
                            </w:r>
                            <w:r w:rsidRPr="00AD608B">
                              <w:rPr>
                                <w:rFonts w:eastAsia="Arial" w:cs="Arial"/>
                                <w:w w:val="104"/>
                                <w:sz w:val="16"/>
                                <w:szCs w:val="16"/>
                              </w:rPr>
                              <w:t>Preparation</w:t>
                            </w:r>
                          </w:p>
                        </w:txbxContent>
                      </v:textbox>
                    </v:shape>
                    <v:shape id="Text Box 60" o:spid="_x0000_s1041" type="#_x0000_t202" style="position:absolute;left:3521;top:7103;width:1400;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">
                      <v:stroke dashstyle="dash"/>
                      <v:textbox>
                        <w:txbxContent>
                          <w:p w14:paraId="3B21E317" w14:textId="77777777" w:rsidR="008372DF" w:rsidRPr="00D25CEC" w:rsidRDefault="008372DF" w:rsidP="002359D7">
                            <w:pPr>
                              <w:rPr>
                                <w:sz w:val="16"/>
                                <w:szCs w:val="16"/>
                              </w:rPr>
                            </w:pPr>
                            <w:r w:rsidRPr="00D25CEC">
                              <w:rPr>
                                <w:rFonts w:eastAsia="Arial" w:cs="Arial"/>
                                <w:sz w:val="16"/>
                                <w:szCs w:val="16"/>
                              </w:rPr>
                              <w:t>10 hard copies and 2 electronic copies required</w:t>
                            </w:r>
                          </w:p>
                        </w:txbxContent>
                      </v:textbox>
                    </v:shape>
                    <v:shape id="Text Box 61" o:spid="_x0000_s1042" type="#_x0000_t202" style="position:absolute;left:5256;top:7164;width:1887;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" fillcolor="#fbe4d5 [661]">
                      <v:textbox>
                        <w:txbxContent>
                          <w:p w14:paraId="1E11B4F6" w14:textId="77777777" w:rsidR="008372DF" w:rsidRPr="00D25CEC" w:rsidRDefault="008372DF" w:rsidP="002359D7">
                            <w:pPr>
                              <w:spacing w:line="228" w:lineRule="auto"/>
                              <w:rPr>
                                <w:sz w:val="16"/>
                                <w:szCs w:val="16"/>
                              </w:rPr>
                            </w:pPr>
                            <w:r w:rsidRPr="00D25CEC">
                              <w:rPr>
                                <w:rFonts w:eastAsia="Arial" w:cs="Arial"/>
                                <w:sz w:val="16"/>
                                <w:szCs w:val="16"/>
                              </w:rPr>
                              <w:t>EIA/IEE</w:t>
                            </w:r>
                            <w:r>
                              <w:rPr>
                                <w:rFonts w:eastAsia="Arial" w:cs="Arial"/>
                                <w:sz w:val="16"/>
                                <w:szCs w:val="16"/>
                              </w:rPr>
                              <w:t xml:space="preserve"> </w:t>
                            </w:r>
                            <w:r w:rsidRPr="00D25CEC">
                              <w:rPr>
                                <w:rFonts w:eastAsia="Arial" w:cs="Arial"/>
                                <w:sz w:val="16"/>
                                <w:szCs w:val="16"/>
                              </w:rPr>
                              <w:t>report</w:t>
                            </w:r>
                            <w:r>
                              <w:rPr>
                                <w:rFonts w:eastAsia="Arial" w:cs="Arial"/>
                                <w:sz w:val="16"/>
                                <w:szCs w:val="16"/>
                              </w:rPr>
                              <w:t xml:space="preserve"> </w:t>
                            </w:r>
                            <w:r w:rsidRPr="00605827">
                              <w:rPr>
                                <w:rFonts w:eastAsia="Arial" w:cs="Arial"/>
                                <w:sz w:val="16"/>
                                <w:szCs w:val="16"/>
                              </w:rPr>
                              <w:t xml:space="preserve">submitted </w:t>
                            </w:r>
                            <w:r w:rsidRPr="00605827">
                              <w:rPr>
                                <w:rFonts w:eastAsia="Arial" w:cs="Arial"/>
                                <w:w w:val="104"/>
                                <w:sz w:val="16"/>
                                <w:szCs w:val="16"/>
                              </w:rPr>
                              <w:t xml:space="preserve">to </w:t>
                            </w:r>
                            <w:r w:rsidRPr="00605827">
                              <w:rPr>
                                <w:rFonts w:eastAsia="Arial" w:cs="Arial"/>
                                <w:sz w:val="16"/>
                                <w:szCs w:val="16"/>
                              </w:rPr>
                              <w:t xml:space="preserve">the concerned EPA </w:t>
                            </w:r>
                            <w:r w:rsidRPr="00605827">
                              <w:rPr>
                                <w:rFonts w:eastAsia="Arial" w:cs="Arial"/>
                                <w:w w:val="104"/>
                                <w:sz w:val="16"/>
                                <w:szCs w:val="16"/>
                              </w:rPr>
                              <w:t xml:space="preserve">for </w:t>
                            </w:r>
                            <w:r w:rsidRPr="00605827">
                              <w:rPr>
                                <w:rFonts w:eastAsia="Arial" w:cs="Arial"/>
                                <w:sz w:val="16"/>
                                <w:szCs w:val="16"/>
                              </w:rPr>
                              <w:t xml:space="preserve">review along </w:t>
                            </w:r>
                            <w:r w:rsidRPr="00605827">
                              <w:rPr>
                                <w:rFonts w:eastAsia="Arial" w:cs="Arial"/>
                                <w:w w:val="104"/>
                                <w:sz w:val="16"/>
                                <w:szCs w:val="16"/>
                              </w:rPr>
                              <w:t xml:space="preserve">with application </w:t>
                            </w:r>
                            <w:r w:rsidRPr="00605827">
                              <w:rPr>
                                <w:rFonts w:eastAsia="Arial" w:cs="Arial"/>
                                <w:sz w:val="16"/>
                                <w:szCs w:val="16"/>
                              </w:rPr>
                              <w:t xml:space="preserve">form and </w:t>
                            </w:r>
                            <w:r>
                              <w:rPr>
                                <w:rFonts w:eastAsia="Arial" w:cs="Arial"/>
                                <w:w w:val="104"/>
                                <w:sz w:val="16"/>
                                <w:szCs w:val="16"/>
                              </w:rPr>
                              <w:t>r</w:t>
                            </w:r>
                            <w:r w:rsidRPr="00605827">
                              <w:rPr>
                                <w:rFonts w:eastAsia="Arial" w:cs="Arial"/>
                                <w:w w:val="104"/>
                                <w:sz w:val="16"/>
                                <w:szCs w:val="16"/>
                              </w:rPr>
                              <w:t>eview fee</w:t>
                            </w:r>
                          </w:p>
                        </w:txbxContent>
                      </v:textbox>
                    </v:shape>
                    <v:shape id="Text Box 62" o:spid="_x0000_s1043" type="#_x0000_t202" style="position:absolute;left:8390;top:7462;width:2371;height: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">
                      <v:textbox>
                        <w:txbxContent>
                          <w:p w14:paraId="2857FF69" w14:textId="77777777" w:rsidR="008372DF" w:rsidRPr="002C6D80" w:rsidRDefault="008372DF" w:rsidP="002359D7">
                            <w:pPr>
                              <w:ind w:left="-90"/>
                              <w:rPr>
                                <w:sz w:val="16"/>
                                <w:szCs w:val="16"/>
                                <w:lang w:val="es-AR"/>
                              </w:rPr>
                            </w:pPr>
                            <w:r w:rsidRPr="002C6D80">
                              <w:rPr>
                                <w:rFonts w:eastAsia="Arial" w:cs="Arial"/>
                                <w:sz w:val="16"/>
                                <w:szCs w:val="16"/>
                                <w:lang w:val="es-AR"/>
                              </w:rPr>
                              <w:t>Pak-EPA</w:t>
                            </w:r>
                            <w:r>
                              <w:rPr>
                                <w:rFonts w:eastAsia="Arial" w:cs="Arial"/>
                                <w:sz w:val="16"/>
                                <w:szCs w:val="16"/>
                                <w:lang w:val="es-AR"/>
                              </w:rPr>
                              <w:t xml:space="preserve"> </w:t>
                            </w:r>
                            <w:r w:rsidRPr="002C6D80">
                              <w:rPr>
                                <w:rFonts w:eastAsia="Arial" w:cs="Arial"/>
                                <w:sz w:val="16"/>
                                <w:szCs w:val="16"/>
                                <w:lang w:val="es-AR"/>
                              </w:rPr>
                              <w:t>(</w:t>
                            </w:r>
                            <w:r>
                              <w:rPr>
                                <w:rFonts w:eastAsia="Arial" w:cs="Arial"/>
                                <w:sz w:val="16"/>
                                <w:szCs w:val="16"/>
                                <w:lang w:val="es-AR"/>
                              </w:rPr>
                              <w:t>f</w:t>
                            </w:r>
                            <w:r w:rsidRPr="002C6D80">
                              <w:rPr>
                                <w:rFonts w:eastAsia="Arial" w:cs="Arial"/>
                                <w:sz w:val="16"/>
                                <w:szCs w:val="16"/>
                                <w:lang w:val="es-AR"/>
                              </w:rPr>
                              <w:t xml:space="preserve">ederal </w:t>
                            </w:r>
                            <w:r w:rsidRPr="002C6D80">
                              <w:rPr>
                                <w:rFonts w:eastAsia="Arial" w:cs="Arial"/>
                                <w:w w:val="104"/>
                                <w:sz w:val="16"/>
                                <w:szCs w:val="16"/>
                                <w:lang w:val="es-AR"/>
                              </w:rPr>
                              <w:t>level), Punjab</w:t>
                            </w:r>
                            <w:r w:rsidRPr="002C6D80">
                              <w:rPr>
                                <w:rFonts w:eastAsia="Arial" w:cs="Arial"/>
                                <w:sz w:val="16"/>
                                <w:szCs w:val="16"/>
                                <w:lang w:val="es-AR"/>
                              </w:rPr>
                              <w:t xml:space="preserve"> EPA, Sindh EP</w:t>
                            </w:r>
                            <w:r w:rsidRPr="002C6D80">
                              <w:rPr>
                                <w:rFonts w:eastAsia="Arial" w:cs="Arial"/>
                                <w:w w:val="104"/>
                                <w:sz w:val="16"/>
                                <w:szCs w:val="16"/>
                                <w:lang w:val="es-AR"/>
                              </w:rPr>
                              <w:t xml:space="preserve">A, </w:t>
                            </w:r>
                            <w:r w:rsidRPr="00D41B44">
                              <w:rPr>
                                <w:rFonts w:eastAsia="Arial" w:cs="Arial"/>
                                <w:w w:val="104"/>
                                <w:sz w:val="16"/>
                                <w:szCs w:val="16"/>
                                <w:lang w:val="es-AR"/>
                              </w:rPr>
                              <w:t xml:space="preserve">Khyber Pakhtunkhwa </w:t>
                            </w:r>
                            <w:r>
                              <w:rPr>
                                <w:rFonts w:eastAsia="Arial" w:cs="Arial"/>
                                <w:w w:val="104"/>
                                <w:sz w:val="16"/>
                                <w:szCs w:val="16"/>
                                <w:lang w:val="es-AR"/>
                              </w:rPr>
                              <w:t>(</w:t>
                            </w:r>
                            <w:r w:rsidRPr="002C6D80">
                              <w:rPr>
                                <w:rFonts w:eastAsia="Arial" w:cs="Arial"/>
                                <w:sz w:val="16"/>
                                <w:szCs w:val="16"/>
                                <w:lang w:val="es-AR"/>
                              </w:rPr>
                              <w:t>KPK</w:t>
                            </w:r>
                            <w:r>
                              <w:rPr>
                                <w:rFonts w:eastAsia="Arial" w:cs="Arial"/>
                                <w:sz w:val="16"/>
                                <w:szCs w:val="16"/>
                                <w:lang w:val="es-AR"/>
                              </w:rPr>
                              <w:t xml:space="preserve">) </w:t>
                            </w:r>
                            <w:r w:rsidRPr="002C6D80">
                              <w:rPr>
                                <w:rFonts w:eastAsia="Arial" w:cs="Arial"/>
                                <w:sz w:val="16"/>
                                <w:szCs w:val="16"/>
                                <w:lang w:val="es-AR"/>
                              </w:rPr>
                              <w:t>EP</w:t>
                            </w:r>
                            <w:r w:rsidRPr="002C6D80">
                              <w:rPr>
                                <w:rFonts w:eastAsia="Arial" w:cs="Arial"/>
                                <w:w w:val="104"/>
                                <w:sz w:val="16"/>
                                <w:szCs w:val="16"/>
                                <w:lang w:val="es-AR"/>
                              </w:rPr>
                              <w:t xml:space="preserve">A, </w:t>
                            </w:r>
                            <w:r w:rsidRPr="002C6D80">
                              <w:rPr>
                                <w:rFonts w:eastAsia="Arial" w:cs="Arial"/>
                                <w:sz w:val="16"/>
                                <w:szCs w:val="16"/>
                                <w:lang w:val="es-AR"/>
                              </w:rPr>
                              <w:t>Balochistan E</w:t>
                            </w:r>
                            <w:r w:rsidRPr="002C6D80">
                              <w:rPr>
                                <w:rFonts w:eastAsia="Arial" w:cs="Arial"/>
                                <w:w w:val="104"/>
                                <w:sz w:val="16"/>
                                <w:szCs w:val="16"/>
                                <w:lang w:val="es-AR"/>
                              </w:rPr>
                              <w:t>PA</w:t>
                            </w:r>
                          </w:p>
                        </w:txbxContent>
                      </v:textbox>
                    </v:shape>
                    <v:shape id="Text Box 63" o:spid="_x0000_s1044" type="#_x0000_t202" style="position:absolute;left:5371;top:8717;width:1715;height: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" fillcolor="#fbe4d5 [661]">
                      <v:textbox>
                        <w:txbxContent>
                          <w:p w14:paraId="52EE21E8" w14:textId="77777777" w:rsidR="008372DF" w:rsidRPr="00D25CEC" w:rsidRDefault="008372DF" w:rsidP="002359D7">
                            <w:pPr>
                              <w:rPr>
                                <w:sz w:val="16"/>
                                <w:szCs w:val="16"/>
                              </w:rPr>
                            </w:pPr>
                            <w:r w:rsidRPr="00D25CEC">
                              <w:rPr>
                                <w:rFonts w:eastAsia="Arial" w:cs="Arial"/>
                                <w:sz w:val="16"/>
                                <w:szCs w:val="16"/>
                              </w:rPr>
                              <w:t>Preliminary</w:t>
                            </w:r>
                            <w:r>
                              <w:rPr>
                                <w:rFonts w:eastAsia="Arial" w:cs="Arial"/>
                                <w:sz w:val="16"/>
                                <w:szCs w:val="16"/>
                              </w:rPr>
                              <w:t xml:space="preserve"> s</w:t>
                            </w:r>
                            <w:r w:rsidRPr="00D25CEC">
                              <w:rPr>
                                <w:rFonts w:eastAsia="Arial" w:cs="Arial"/>
                                <w:w w:val="104"/>
                                <w:sz w:val="16"/>
                                <w:szCs w:val="16"/>
                              </w:rPr>
                              <w:t xml:space="preserve">crutiny </w:t>
                            </w:r>
                            <w:r>
                              <w:rPr>
                                <w:rFonts w:eastAsia="Arial" w:cs="Arial"/>
                                <w:w w:val="104"/>
                                <w:sz w:val="16"/>
                                <w:szCs w:val="16"/>
                              </w:rPr>
                              <w:t>(</w:t>
                            </w:r>
                            <w:r w:rsidRPr="00D25CEC">
                              <w:rPr>
                                <w:rFonts w:eastAsia="Arial" w:cs="Arial"/>
                                <w:sz w:val="16"/>
                                <w:szCs w:val="16"/>
                              </w:rPr>
                              <w:t>10</w:t>
                            </w:r>
                            <w:r>
                              <w:rPr>
                                <w:rFonts w:eastAsia="Arial" w:cs="Arial"/>
                                <w:sz w:val="16"/>
                                <w:szCs w:val="16"/>
                              </w:rPr>
                              <w:t xml:space="preserve"> </w:t>
                            </w:r>
                            <w:r w:rsidRPr="00D25CEC">
                              <w:rPr>
                                <w:rFonts w:eastAsia="Arial" w:cs="Arial"/>
                                <w:w w:val="104"/>
                                <w:sz w:val="16"/>
                                <w:szCs w:val="16"/>
                              </w:rPr>
                              <w:t>days)</w:t>
                            </w:r>
                          </w:p>
                        </w:txbxContent>
                      </v:textbox>
                    </v:shape>
                    <v:shape id="Freeform 64" o:spid="_x0000_s1045" style="position:absolute;left:4501;top:6652;width:2466;height:251;visibility:visible;mso-wrap-style:square;v-text-anchor:top" coordsize="254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" path="m,l,250r2540,l2540,e" filled="f">
                      <v:path arrowok="t" o:connecttype="custom" o:connectlocs="0,0;0,251;2466,251;2466,0" o:connectangles="0,0,0,0"/>
                    </v:shape>
                    <v:shape id="AutoShape 65" o:spid="_x0000_s1046" type="#_x0000_t32" style="position:absolute;left:5753;top:6903;width:0;height:2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gN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">
                      <v:stroke endarrow="block"/>
                    </v:shape>
                    <v:shape id="AutoShape 66" o:spid="_x0000_s1047" type="#_x0000_t32" style="position:absolute;left:4921;top:7626;width:33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">
                      <v:stroke startarrow="block" endarrow="block"/>
                    </v:shape>
                    <v:shape id="AutoShape 67" o:spid="_x0000_s1048" type="#_x0000_t32" style="position:absolute;left:7143;top:7868;width:12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" strokecolor="black [3213]"/>
                    <v:shape id="AutoShape 68" o:spid="_x0000_s1049" type="#_x0000_t32" style="position:absolute;left:6179;top:8424;width:0;height:2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">
                      <v:stroke endarrow="block"/>
                    </v:shape>
                    <v:shape id="Text Box 69" o:spid="_x0000_s1050" type="#_x0000_t202" style="position:absolute;left:5753;top:2254;width:2005;height: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" fillcolor="#fbe4d5 [661]">
                      <v:textbox>
                        <w:txbxContent>
                          <w:p w14:paraId="1497950E" w14:textId="77777777" w:rsidR="008372DF" w:rsidRPr="005367E1" w:rsidRDefault="008372DF" w:rsidP="002359D7">
                            <w:pPr>
                              <w:jc w:val="center"/>
                              <w:rPr>
                                <w:sz w:val="16"/>
                                <w:szCs w:val="16"/>
                              </w:rPr>
                            </w:pPr>
                            <w:r w:rsidRPr="005367E1">
                              <w:rPr>
                                <w:sz w:val="16"/>
                                <w:szCs w:val="16"/>
                              </w:rPr>
                              <w:t>Project</w:t>
                            </w:r>
                            <w:r>
                              <w:rPr>
                                <w:sz w:val="16"/>
                                <w:szCs w:val="16"/>
                              </w:rPr>
                              <w:t xml:space="preserve"> </w:t>
                            </w:r>
                            <w:r w:rsidRPr="005367E1">
                              <w:rPr>
                                <w:sz w:val="16"/>
                                <w:szCs w:val="16"/>
                              </w:rPr>
                              <w:t>(PEPA 1997)</w:t>
                            </w:r>
                          </w:p>
                        </w:txbxContent>
                      </v:textbox>
                    </v:shape>
                    <v:shape id="Text Box 70" o:spid="_x0000_s1051" type="#_x0000_t202" style="position:absolute;left:5573;top:3024;width:2308;height: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" fillcolor="#fbe4d5 [661]">
                      <v:textbox>
                        <w:txbxContent>
                          <w:p w14:paraId="163DF069" w14:textId="77777777" w:rsidR="008372DF" w:rsidRPr="005367E1" w:rsidRDefault="008372DF" w:rsidP="002359D7">
                            <w:pPr>
                              <w:jc w:val="center"/>
                              <w:rPr>
                                <w:sz w:val="16"/>
                                <w:szCs w:val="16"/>
                              </w:rPr>
                            </w:pPr>
                            <w:r w:rsidRPr="005367E1">
                              <w:rPr>
                                <w:sz w:val="16"/>
                                <w:szCs w:val="16"/>
                              </w:rPr>
                              <w:t>Environmental Screening (EPA Regulations 2000)</w:t>
                            </w:r>
                          </w:p>
                        </w:txbxContent>
                      </v:textbox>
                    </v:shape>
                    <v:shape id="Text Box 71" o:spid="_x0000_s1052" type="#_x0000_t202" style="position:absolute;left:3654;top:4125;width:2099;height:1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" fillcolor="#fbe4d5 [661]">
                      <v:textbox>
                        <w:txbxContent>
                          <w:p w14:paraId="613CBA11" w14:textId="77777777" w:rsidR="008372DF" w:rsidRPr="005367E1" w:rsidRDefault="008372DF" w:rsidP="002359D7">
                            <w:pPr>
                              <w:rPr>
                                <w:sz w:val="16"/>
                                <w:szCs w:val="16"/>
                              </w:rPr>
                            </w:pPr>
                            <w:r w:rsidRPr="005367E1">
                              <w:rPr>
                                <w:sz w:val="16"/>
                                <w:szCs w:val="16"/>
                              </w:rPr>
                              <w:t xml:space="preserve">EIA including Environmental Management and Monitoring Plan (EMMP) </w:t>
                            </w:r>
                          </w:p>
                        </w:txbxContent>
                      </v:textbox>
                    </v:shape>
                    <v:shape id="Text Box 72" o:spid="_x0000_s1053" type="#_x0000_t202" style="position:absolute;left:5936;top:4107;width:1994;height:1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">
                      <v:textbox>
                        <w:txbxContent>
                          <w:p w14:paraId="71BB1AC7" w14:textId="77777777" w:rsidR="008372DF" w:rsidRPr="005367E1" w:rsidRDefault="008372DF" w:rsidP="002359D7">
                            <w:pPr>
                              <w:rPr>
                                <w:sz w:val="16"/>
                                <w:szCs w:val="16"/>
                              </w:rPr>
                            </w:pPr>
                            <w:r w:rsidRPr="005367E1">
                              <w:rPr>
                                <w:sz w:val="16"/>
                                <w:szCs w:val="16"/>
                              </w:rPr>
                              <w:t xml:space="preserve">IEE </w:t>
                            </w:r>
                            <w:r>
                              <w:rPr>
                                <w:sz w:val="16"/>
                                <w:szCs w:val="16"/>
                              </w:rPr>
                              <w:t xml:space="preserve">including Environmental Management Framework </w:t>
                            </w:r>
                          </w:p>
                        </w:txbxContent>
                      </v:textbox>
                    </v:shape>
                    <v:shape id="Text Box 73" o:spid="_x0000_s1054" type="#_x0000_t202" style="position:absolute;left:8276;top:4094;width:1887;height:1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">
                      <v:textbox>
                        <w:txbxContent>
                          <w:p w14:paraId="31FF471E" w14:textId="77777777" w:rsidR="008372DF" w:rsidRPr="005367E1" w:rsidRDefault="008372DF" w:rsidP="002359D7">
                            <w:pPr>
                              <w:rPr>
                                <w:sz w:val="16"/>
                                <w:szCs w:val="16"/>
                              </w:rPr>
                            </w:pPr>
                            <w:r w:rsidRPr="005367E1">
                              <w:rPr>
                                <w:rFonts w:eastAsia="Arial" w:cs="Arial"/>
                                <w:sz w:val="16"/>
                                <w:szCs w:val="16"/>
                              </w:rPr>
                              <w:t>No</w:t>
                            </w:r>
                            <w:r>
                              <w:rPr>
                                <w:rFonts w:eastAsia="Arial" w:cs="Arial"/>
                                <w:sz w:val="16"/>
                                <w:szCs w:val="16"/>
                              </w:rPr>
                              <w:t xml:space="preserve"> </w:t>
                            </w:r>
                            <w:r w:rsidRPr="005367E1">
                              <w:rPr>
                                <w:rFonts w:eastAsia="Arial" w:cs="Arial"/>
                                <w:sz w:val="16"/>
                                <w:szCs w:val="16"/>
                              </w:rPr>
                              <w:t>IEE/EIA</w:t>
                            </w:r>
                            <w:r>
                              <w:rPr>
                                <w:rFonts w:eastAsia="Arial" w:cs="Arial"/>
                                <w:sz w:val="16"/>
                                <w:szCs w:val="16"/>
                              </w:rPr>
                              <w:t xml:space="preserve"> </w:t>
                            </w:r>
                            <w:r w:rsidRPr="005367E1">
                              <w:rPr>
                                <w:rFonts w:eastAsia="Arial" w:cs="Arial"/>
                                <w:w w:val="104"/>
                                <w:sz w:val="16"/>
                                <w:szCs w:val="16"/>
                              </w:rPr>
                              <w:t xml:space="preserve">Required </w:t>
                            </w:r>
                            <w:r w:rsidRPr="005367E1">
                              <w:rPr>
                                <w:rFonts w:eastAsia="Arial" w:cs="Arial"/>
                                <w:sz w:val="16"/>
                                <w:szCs w:val="16"/>
                              </w:rPr>
                              <w:t>Refer</w:t>
                            </w:r>
                            <w:r>
                              <w:rPr>
                                <w:rFonts w:eastAsia="Arial" w:cs="Arial"/>
                                <w:sz w:val="16"/>
                                <w:szCs w:val="16"/>
                              </w:rPr>
                              <w:t xml:space="preserve"> </w:t>
                            </w:r>
                            <w:r w:rsidRPr="005367E1">
                              <w:rPr>
                                <w:rFonts w:eastAsia="Arial" w:cs="Arial"/>
                                <w:sz w:val="16"/>
                                <w:szCs w:val="16"/>
                              </w:rPr>
                              <w:t>EPA</w:t>
                            </w:r>
                            <w:r>
                              <w:rPr>
                                <w:rFonts w:eastAsia="Arial" w:cs="Arial"/>
                                <w:sz w:val="16"/>
                                <w:szCs w:val="16"/>
                              </w:rPr>
                              <w:t xml:space="preserve"> </w:t>
                            </w:r>
                            <w:r w:rsidRPr="005367E1">
                              <w:rPr>
                                <w:rFonts w:eastAsia="Arial" w:cs="Arial"/>
                                <w:w w:val="104"/>
                                <w:sz w:val="16"/>
                                <w:szCs w:val="16"/>
                              </w:rPr>
                              <w:t xml:space="preserve">Regulations </w:t>
                            </w:r>
                            <w:r w:rsidRPr="005367E1">
                              <w:rPr>
                                <w:rFonts w:eastAsia="Arial" w:cs="Arial"/>
                                <w:sz w:val="16"/>
                                <w:szCs w:val="16"/>
                              </w:rPr>
                              <w:t>2000</w:t>
                            </w:r>
                            <w:r>
                              <w:rPr>
                                <w:rFonts w:eastAsia="Arial" w:cs="Arial"/>
                                <w:sz w:val="16"/>
                                <w:szCs w:val="16"/>
                              </w:rPr>
                              <w:t xml:space="preserve"> </w:t>
                            </w:r>
                            <w:r w:rsidRPr="005367E1">
                              <w:rPr>
                                <w:rFonts w:eastAsia="Arial" w:cs="Arial"/>
                                <w:sz w:val="16"/>
                                <w:szCs w:val="16"/>
                              </w:rPr>
                              <w:t>Schedule-</w:t>
                            </w:r>
                            <w:r w:rsidRPr="005367E1">
                              <w:rPr>
                                <w:rFonts w:eastAsia="Arial" w:cs="Arial"/>
                                <w:w w:val="104"/>
                                <w:sz w:val="16"/>
                                <w:szCs w:val="16"/>
                              </w:rPr>
                              <w:t>III</w:t>
                            </w:r>
                          </w:p>
                        </w:txbxContent>
                      </v:textbox>
                    </v:shape>
                    <v:shape id="AutoShape 74" o:spid="_x0000_s1055" type="#_x0000_t32" style="position:absolute;left:6737;top:2716;width:0;height:3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A2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">
                      <v:stroke endarrow="block"/>
                    </v:shape>
                    <v:shape id="Freeform 75" o:spid="_x0000_s1056" style="position:absolute;left:4501;top:3865;width:4712;height:260;visibility:visible;mso-wrap-style:square;v-text-anchor:top" coordsize="485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" path="m,258l,,4843,r10,247e" filled="f">
                      <v:stroke startarrow="block" endarrow="block"/>
                      <v:path arrowok="t" o:connecttype="custom" o:connectlocs="0,260;0,0;4702,0;4712,249" o:connectangles="0,0,0,0"/>
                    </v:shape>
                    <v:shape id="AutoShape 76" o:spid="_x0000_s1057" type="#_x0000_t32" style="position:absolute;left:4501;top:5664;width:0;height: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">
                      <v:stroke endarrow="block"/>
                    </v:shape>
                    <v:shape id="AutoShape 77" o:spid="_x0000_s1058" type="#_x0000_t32" style="position:absolute;left:6967;top:5476;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">
                      <v:stroke endarrow="block"/>
                    </v:shape>
                    <v:shape id="Text Box 78" o:spid="_x0000_s1059" type="#_x0000_t202" style="position:absolute;left:3945;top:9491;width:1808;height: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" fillcolor="#fbe4d5 [661]">
                      <v:textbox>
                        <w:txbxContent>
                          <w:p w14:paraId="2958296F" w14:textId="77777777" w:rsidR="008372DF" w:rsidRPr="00D25CEC" w:rsidRDefault="008372DF" w:rsidP="002359D7">
                            <w:pPr>
                              <w:rPr>
                                <w:sz w:val="16"/>
                                <w:szCs w:val="16"/>
                              </w:rPr>
                            </w:pPr>
                            <w:r w:rsidRPr="00D25CEC">
                              <w:rPr>
                                <w:rFonts w:eastAsia="Arial" w:cs="Arial"/>
                                <w:sz w:val="16"/>
                                <w:szCs w:val="16"/>
                              </w:rPr>
                              <w:t xml:space="preserve">Public </w:t>
                            </w:r>
                            <w:r>
                              <w:rPr>
                                <w:rFonts w:eastAsia="Arial" w:cs="Arial"/>
                                <w:w w:val="104"/>
                                <w:sz w:val="16"/>
                                <w:szCs w:val="16"/>
                              </w:rPr>
                              <w:t>p</w:t>
                            </w:r>
                            <w:r w:rsidRPr="00D25CEC">
                              <w:rPr>
                                <w:rFonts w:eastAsia="Arial" w:cs="Arial"/>
                                <w:w w:val="104"/>
                                <w:sz w:val="16"/>
                                <w:szCs w:val="16"/>
                              </w:rPr>
                              <w:t xml:space="preserve">articipation </w:t>
                            </w:r>
                            <w:r w:rsidRPr="00D25CEC">
                              <w:rPr>
                                <w:rFonts w:eastAsia="Arial" w:cs="Arial"/>
                                <w:sz w:val="16"/>
                                <w:szCs w:val="16"/>
                              </w:rPr>
                              <w:t>(shall</w:t>
                            </w:r>
                            <w:r>
                              <w:rPr>
                                <w:rFonts w:eastAsia="Arial" w:cs="Arial"/>
                                <w:sz w:val="16"/>
                                <w:szCs w:val="16"/>
                              </w:rPr>
                              <w:t xml:space="preserve"> </w:t>
                            </w:r>
                            <w:r w:rsidRPr="00D25CEC">
                              <w:rPr>
                                <w:rFonts w:eastAsia="Arial" w:cs="Arial"/>
                                <w:sz w:val="16"/>
                                <w:szCs w:val="16"/>
                              </w:rPr>
                              <w:t>not</w:t>
                            </w:r>
                            <w:r>
                              <w:rPr>
                                <w:rFonts w:eastAsia="Arial" w:cs="Arial"/>
                                <w:sz w:val="16"/>
                                <w:szCs w:val="16"/>
                              </w:rPr>
                              <w:t xml:space="preserve"> </w:t>
                            </w:r>
                            <w:r w:rsidRPr="00D25CEC">
                              <w:rPr>
                                <w:rFonts w:eastAsia="Arial" w:cs="Arial"/>
                                <w:sz w:val="16"/>
                                <w:szCs w:val="16"/>
                              </w:rPr>
                              <w:t>be</w:t>
                            </w:r>
                            <w:r>
                              <w:rPr>
                                <w:rFonts w:eastAsia="Arial" w:cs="Arial"/>
                                <w:sz w:val="16"/>
                                <w:szCs w:val="16"/>
                              </w:rPr>
                              <w:t xml:space="preserve"> </w:t>
                            </w:r>
                            <w:r w:rsidRPr="00D25CEC">
                              <w:rPr>
                                <w:rFonts w:eastAsia="Arial" w:cs="Arial"/>
                                <w:w w:val="104"/>
                                <w:sz w:val="16"/>
                                <w:szCs w:val="16"/>
                              </w:rPr>
                              <w:t xml:space="preserve">earlier </w:t>
                            </w:r>
                            <w:r w:rsidRPr="00D25CEC">
                              <w:rPr>
                                <w:rFonts w:eastAsia="Arial" w:cs="Arial"/>
                                <w:sz w:val="16"/>
                                <w:szCs w:val="16"/>
                              </w:rPr>
                              <w:t>than</w:t>
                            </w:r>
                            <w:r>
                              <w:rPr>
                                <w:rFonts w:eastAsia="Arial" w:cs="Arial"/>
                                <w:sz w:val="16"/>
                                <w:szCs w:val="16"/>
                              </w:rPr>
                              <w:t xml:space="preserve"> </w:t>
                            </w:r>
                            <w:r w:rsidRPr="00D25CEC">
                              <w:rPr>
                                <w:rFonts w:eastAsia="Arial" w:cs="Arial"/>
                                <w:sz w:val="16"/>
                                <w:szCs w:val="16"/>
                              </w:rPr>
                              <w:t>30</w:t>
                            </w:r>
                            <w:r>
                              <w:rPr>
                                <w:rFonts w:eastAsia="Arial" w:cs="Arial"/>
                                <w:sz w:val="16"/>
                                <w:szCs w:val="16"/>
                              </w:rPr>
                              <w:t xml:space="preserve"> </w:t>
                            </w:r>
                            <w:r w:rsidRPr="00D25CEC">
                              <w:rPr>
                                <w:rFonts w:eastAsia="Arial" w:cs="Arial"/>
                                <w:w w:val="104"/>
                                <w:sz w:val="16"/>
                                <w:szCs w:val="16"/>
                              </w:rPr>
                              <w:t>days)</w:t>
                            </w:r>
                          </w:p>
                        </w:txbxContent>
                      </v:textbox>
                    </v:shape>
                    <v:shape id="Freeform 79" o:spid="_x0000_s1060" style="position:absolute;left:7082;top:9016;width:569;height:1657;visibility:visible;mso-wrap-style:square;v-text-anchor:top" coordsize="586,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" path="m,l586,r,1647e" filled="f">
                      <v:stroke endarrow="block"/>
                      <v:path arrowok="t" o:connecttype="custom" o:connectlocs="0,0;569,0;569,1657" o:connectangles="0,0,0"/>
                    </v:shape>
                    <v:shape id="Freeform 80" o:spid="_x0000_s1061" style="position:absolute;left:4708;top:9016;width:663;height:461;visibility:visible;mso-wrap-style:square;v-text-anchor:top" coordsize="683,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" path="m683,l,,,571e" filled="f">
                      <v:stroke endarrow="block"/>
                      <v:path arrowok="t" o:connecttype="custom" o:connectlocs="663,0;0,0;0,461" o:connectangles="0,0,0"/>
                    </v:shape>
                  </v:group>
                  <v:shape id="AutoShape 81" o:spid="_x0000_s1062" type="#_x0000_t32" style="position:absolute;left:4708;top:10230;width:0;height: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OJxAAAANsAAAAPAAAAZHJzL2Rvd25yZXYueG1sRI9Ba8JA&#10;FITvBf/D8oTe6sYW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MfZ44nEAAAA2wAAAA8A&#10;AAAAAAAAAAAAAAAABwIAAGRycy9kb3ducmV2LnhtbFBLBQYAAAAAAwADALcAAAD4AgAAAAA=&#10;">
                    <v:stroke endarrow="block"/>
                  </v:shape>
                  <v:shape id="Freeform 82" o:spid="_x0000_s1063" style="position:absolute;left:4940;top:10896;width:381;height:846;rotation:-90;visibility:visible;mso-wrap-style:square;v-text-anchor:top" coordsize="683,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" path="m683,l,,,571e" filled="f">
                    <v:stroke endarrow="block"/>
                    <v:path arrowok="t" o:connecttype="custom" o:connectlocs="381,0;0,0;0,846" o:connectangles="0,0,0"/>
                  </v:shape>
                  <v:shape id="Freeform 83" o:spid="_x0000_s1064" style="position:absolute;left:7131;top:10941;width:292;height:844;rotation:90;visibility:visible;mso-wrap-style:square;v-text-anchor:top" coordsize="586,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" path="m,l586,r,1647e" filled="f">
                    <v:stroke endarrow="block"/>
                    <v:path arrowok="t" o:connecttype="custom" o:connectlocs="0,0;292,0;292,844" o:connectangles="0,0,0"/>
                  </v:shape>
                  <v:shape id="Freeform 84" o:spid="_x0000_s1065" style="position:absolute;left:4708;top:12017;width:3050;height:259;visibility:visible;mso-wrap-style:square;v-text-anchor:top" coordsize="485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" path="m,258l,,4843,r10,247e" filled="f">
                    <v:stroke startarrow="block" endarrow="block"/>
                    <v:path arrowok="t" o:connecttype="custom" o:connectlocs="0,259;0,0;3044,0;3050,248" o:connectangles="0,0,0,0"/>
                  </v:shape>
                  <v:shape id="AutoShape 85" o:spid="_x0000_s1066" type="#_x0000_t32" style="position:absolute;left:6189;top:11749;width:0;height:2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">
                    <v:stroke endarrow="block"/>
                  </v:shape>
                </v:group>
                <w10:anchorlock/>
              </v:group>
            </w:pict>
          </mc:Fallback>
        </mc:AlternateContent>
      </w:r>
    </w:p>
    <w:p w14:paraId="51A54B3B" w14:textId="10865BC3" w:rsidR="002B4A70" w:rsidRPr="002D6B6B" w:rsidRDefault="00452681" w:rsidP="000F658C">
      <w:pPr>
        <w:tabs>
          <w:tab w:val="left" w:pos="5485"/>
        </w:tabs>
        <w:spacing w:before="240" w:after="240" w:line="240" w:lineRule="auto"/>
        <w:rPr>
          <w:rFonts w:asciiTheme="minorBidi" w:hAnsiTheme="minorBidi"/>
          <w:b/>
          <w:bCs/>
        </w:rPr>
      </w:pPr>
      <w:r>
        <w:rPr>
          <w:rFonts w:asciiTheme="minorBidi" w:hAnsiTheme="minorBidi"/>
          <w:b/>
          <w:bCs/>
        </w:rPr>
        <w:lastRenderedPageBreak/>
        <w:t xml:space="preserve">Operational Procedures and </w:t>
      </w:r>
      <w:r w:rsidR="002B4A70" w:rsidRPr="002D6B6B">
        <w:rPr>
          <w:rFonts w:asciiTheme="minorBidi" w:hAnsiTheme="minorBidi"/>
          <w:b/>
          <w:bCs/>
        </w:rPr>
        <w:t>Capacity Assessment of Punjab EPA</w:t>
      </w:r>
    </w:p>
    <w:p w14:paraId="2045AD30" w14:textId="02469F70" w:rsidR="00452681" w:rsidRPr="00A01818" w:rsidRDefault="6C1E327B" w:rsidP="00BB412F">
      <w:pPr>
        <w:pStyle w:val="0MainParagraphStyle"/>
        <w:widowControl w:val="0"/>
        <w:tabs>
          <w:tab w:val="left" w:pos="360"/>
        </w:tabs>
      </w:pPr>
      <w:r w:rsidRPr="435ABAD0">
        <w:rPr>
          <w:b/>
          <w:bCs/>
        </w:rPr>
        <w:t>Operational Procedures</w:t>
      </w:r>
      <w:r w:rsidR="46478D18" w:rsidRPr="435ABAD0">
        <w:rPr>
          <w:b/>
          <w:bCs/>
        </w:rPr>
        <w:t>:</w:t>
      </w:r>
      <w:r w:rsidR="46478D18">
        <w:t xml:space="preserve"> </w:t>
      </w:r>
      <w:r>
        <w:t>EPA officials reported that EPA is predominantly focused on large polluters, handling of the complaints and linked court cases, processing of EIAs, and routine organizational works. They informed that there is requirement of IEE/EIA for housing projects. IEE/EIA are not required for rehabilitation projects of water supply, sanitation, roads, and urban spaces. These infrastructures might need rehabilitation and up gradation in the surrounding areas due to connectivity of existing infrastructures with the infrastructure of new housing projects. Program needs to adopt environmental and social screening and assessment instruments for rehabilitation and up gradation activities. EIAs for wastewater treatment are required under PEPA 2012.</w:t>
      </w:r>
    </w:p>
    <w:p w14:paraId="1D5F3A2F" w14:textId="4D33341B" w:rsidR="00452681" w:rsidRDefault="00452681" w:rsidP="00103DAC">
      <w:pPr>
        <w:widowControl w:val="0"/>
        <w:tabs>
          <w:tab w:val="left" w:pos="360"/>
          <w:tab w:val="left" w:pos="720"/>
        </w:tabs>
        <w:spacing w:after="0" w:line="240" w:lineRule="auto"/>
        <w:jc w:val="both"/>
        <w:rPr>
          <w:rFonts w:asciiTheme="minorBidi" w:hAnsiTheme="minorBidi"/>
        </w:rPr>
      </w:pPr>
    </w:p>
    <w:p w14:paraId="3B9A1638" w14:textId="0B0637ED" w:rsidR="00A61F65" w:rsidRPr="00A01818" w:rsidRDefault="6C1E327B" w:rsidP="00BB412F">
      <w:pPr>
        <w:pStyle w:val="0MainParagraphStyle"/>
        <w:widowControl w:val="0"/>
        <w:tabs>
          <w:tab w:val="left" w:pos="360"/>
        </w:tabs>
      </w:pPr>
      <w:r w:rsidRPr="435ABAD0">
        <w:rPr>
          <w:b/>
          <w:bCs/>
        </w:rPr>
        <w:t>Capacity Assessment</w:t>
      </w:r>
      <w:r w:rsidR="18FCD724" w:rsidRPr="435ABAD0">
        <w:rPr>
          <w:b/>
          <w:bCs/>
        </w:rPr>
        <w:t>:</w:t>
      </w:r>
      <w:r w:rsidR="18FCD724">
        <w:t xml:space="preserve"> </w:t>
      </w:r>
      <w:r w:rsidR="438B1293">
        <w:t>At the operational level, the delegation of functions and powers to respective sections in EPA are at a satisfactory level. Directors of respective sections maintain independence for executing their tasks. The coordination of EPA with other departments on environmental issues is good. EPA is represented in all the decision-making forums of the province. EPA has implemented many projects in the past. The quality of projects implementation and impact on pollution reduction is moderate. EPA performance and capacity of monitoring of wastewater treatment plants and landfill sites in the cities and elsewhere in the province is not satisfactory and the capacity is assessed as low.</w:t>
      </w:r>
    </w:p>
    <w:p w14:paraId="12D7AD67" w14:textId="77777777" w:rsidR="00A61F65" w:rsidRDefault="00A61F65" w:rsidP="00103DAC">
      <w:pPr>
        <w:widowControl w:val="0"/>
        <w:tabs>
          <w:tab w:val="left" w:pos="360"/>
          <w:tab w:val="left" w:pos="720"/>
        </w:tabs>
        <w:spacing w:after="0" w:line="240" w:lineRule="auto"/>
        <w:jc w:val="both"/>
        <w:rPr>
          <w:rFonts w:asciiTheme="minorBidi" w:hAnsiTheme="minorBidi"/>
        </w:rPr>
      </w:pPr>
    </w:p>
    <w:p w14:paraId="556262E5" w14:textId="407B55AB" w:rsidR="008B0D91" w:rsidRPr="00A01818" w:rsidRDefault="0CB49F97" w:rsidP="00E8779D">
      <w:pPr>
        <w:pStyle w:val="0MainParagraphStyle"/>
      </w:pPr>
      <w:r>
        <w:t>Considering the scope of work linked to IEE/EIA applications processing to project completion certificate established under Pak-EPA (Review of IEE/EIA) Regulations 2000 and IEE/EIA Guidelines, the existing team is assessed to be small. The section officials do not conduct field visits before and after the project implementation. The quality of public hearings organized by the EIA Section is assessed to be adequate.</w:t>
      </w:r>
    </w:p>
    <w:p w14:paraId="71421229" w14:textId="34939DB3" w:rsidR="008B0D91" w:rsidRDefault="008B0D91" w:rsidP="00103DAC">
      <w:pPr>
        <w:widowControl w:val="0"/>
        <w:tabs>
          <w:tab w:val="left" w:pos="360"/>
          <w:tab w:val="left" w:pos="720"/>
        </w:tabs>
        <w:spacing w:after="0" w:line="240" w:lineRule="auto"/>
        <w:jc w:val="both"/>
        <w:rPr>
          <w:rFonts w:asciiTheme="minorBidi" w:hAnsiTheme="minorBidi"/>
        </w:rPr>
      </w:pPr>
    </w:p>
    <w:p w14:paraId="1E15B69E" w14:textId="77777777" w:rsidR="005A321E" w:rsidRDefault="005A321E" w:rsidP="00103DAC">
      <w:pPr>
        <w:widowControl w:val="0"/>
        <w:tabs>
          <w:tab w:val="left" w:pos="360"/>
          <w:tab w:val="left" w:pos="720"/>
        </w:tabs>
        <w:spacing w:after="0" w:line="240" w:lineRule="auto"/>
        <w:jc w:val="both"/>
        <w:rPr>
          <w:rFonts w:asciiTheme="minorBidi" w:hAnsiTheme="minorBidi"/>
        </w:rPr>
      </w:pPr>
    </w:p>
    <w:p w14:paraId="316B362F" w14:textId="5F921B10" w:rsidR="00452681" w:rsidRPr="00A01818" w:rsidRDefault="0CB49F97" w:rsidP="00E8779D">
      <w:pPr>
        <w:pStyle w:val="0MainParagraphStyle"/>
      </w:pPr>
      <w:r>
        <w:t>The Laboratory Section is properly staffed. The existing laboratory is partially functioning. The analytical capacity of EPA laboratory is limited. This section needs capability development for the effective management and implementation of the important mandate linked to its operations. The Laboratory Section needs to coordinate and certify other laboratories in research and academic institutes and the private sector in the province to increase the overall environmental testing capacity in the province.</w:t>
      </w:r>
      <w:r w:rsidR="6C1E327B">
        <w:t xml:space="preserve"> </w:t>
      </w:r>
    </w:p>
    <w:p w14:paraId="558BE2C3" w14:textId="77777777" w:rsidR="00A01818" w:rsidRDefault="00A01818" w:rsidP="00A01818">
      <w:pPr>
        <w:widowControl w:val="0"/>
        <w:tabs>
          <w:tab w:val="left" w:pos="360"/>
          <w:tab w:val="left" w:pos="720"/>
        </w:tabs>
        <w:spacing w:after="0" w:line="240" w:lineRule="auto"/>
        <w:jc w:val="both"/>
        <w:rPr>
          <w:rFonts w:asciiTheme="minorBidi" w:hAnsiTheme="minorBidi"/>
        </w:rPr>
      </w:pPr>
    </w:p>
    <w:p w14:paraId="745EEE30" w14:textId="52CF8089" w:rsidR="002359D7" w:rsidRPr="00A01818" w:rsidRDefault="110A1E8F" w:rsidP="00E8779D">
      <w:pPr>
        <w:pStyle w:val="0MainParagraphStyle"/>
      </w:pPr>
      <w:r>
        <w:t xml:space="preserve">Staff of EPA’s district offices are qualified environmental professionals. The capacity of district offices is good with respect to procedural compliances such as organizing public hearings, field inspection for the approval of IEE/EIA, and notifications for environmental cases to EPA and ETs. Effectiveness of EPA district offices in small cities is weak. Officials of EPA district offices mostly visit </w:t>
      </w:r>
      <w:r w:rsidR="497F600F">
        <w:t>housing projects</w:t>
      </w:r>
      <w:r>
        <w:t xml:space="preserve"> under the instructions of EPA head office for field verifications required for the approval of IEE/EIA of new projects or if a complaint from public and other stakeholders against the noncompliance of PEPA 2012 by any entity (industry, real estate development, commercial plazas, and so on). District offices’ capacity for environmental technical monitoring and enforcement of PEPA 2012 is limited especially for </w:t>
      </w:r>
      <w:r w:rsidR="497F600F">
        <w:t xml:space="preserve">housing projects in </w:t>
      </w:r>
      <w:r>
        <w:t xml:space="preserve">intermediate and small cities. </w:t>
      </w:r>
    </w:p>
    <w:p w14:paraId="562065DE" w14:textId="77777777" w:rsidR="002E03B4" w:rsidRPr="002D6B6B" w:rsidRDefault="002E03B4" w:rsidP="00103DAC">
      <w:pPr>
        <w:pStyle w:val="ListParagraph"/>
        <w:tabs>
          <w:tab w:val="left" w:pos="360"/>
          <w:tab w:val="left" w:pos="720"/>
        </w:tabs>
        <w:spacing w:after="0" w:line="240" w:lineRule="auto"/>
        <w:ind w:left="0"/>
        <w:jc w:val="both"/>
        <w:rPr>
          <w:rFonts w:asciiTheme="minorBidi" w:hAnsiTheme="minorBidi"/>
        </w:rPr>
      </w:pPr>
    </w:p>
    <w:p w14:paraId="21C8D184" w14:textId="04E16346" w:rsidR="002359D7" w:rsidRPr="00A01818" w:rsidRDefault="110A1E8F" w:rsidP="00E8779D">
      <w:pPr>
        <w:pStyle w:val="0MainParagraphStyle"/>
      </w:pPr>
      <w:proofErr w:type="spellStart"/>
      <w:r>
        <w:t>GoPunjab</w:t>
      </w:r>
      <w:proofErr w:type="spellEnd"/>
      <w:r>
        <w:t xml:space="preserve"> is implementing the ‘Capacity Building of EPA Punjab for Enforcement of Environment Standards in Punjab’ project supported by the approved Pakistan Punjab Jobs and Competitiveness Program for Results (P155963), as part of its Program Action Plan (PAP).</w:t>
      </w:r>
      <w:r w:rsidR="2967EABA">
        <w:t xml:space="preserve"> </w:t>
      </w:r>
    </w:p>
    <w:p w14:paraId="15638306" w14:textId="77777777" w:rsidR="002E03B4" w:rsidRPr="002D6B6B" w:rsidRDefault="002E03B4" w:rsidP="00103DAC">
      <w:pPr>
        <w:pStyle w:val="ListParagraph"/>
        <w:tabs>
          <w:tab w:val="left" w:pos="360"/>
          <w:tab w:val="left" w:pos="720"/>
        </w:tabs>
        <w:spacing w:after="0" w:line="240" w:lineRule="auto"/>
        <w:ind w:left="0"/>
        <w:jc w:val="both"/>
        <w:rPr>
          <w:rFonts w:asciiTheme="minorBidi" w:hAnsiTheme="minorBidi"/>
        </w:rPr>
      </w:pPr>
    </w:p>
    <w:p w14:paraId="301A7D69" w14:textId="7A4CBC61" w:rsidR="002359D7" w:rsidRPr="00A01818" w:rsidRDefault="110A1E8F" w:rsidP="00E8779D">
      <w:pPr>
        <w:pStyle w:val="0MainParagraphStyle"/>
      </w:pPr>
      <w:proofErr w:type="spellStart"/>
      <w:r w:rsidRPr="00A01818">
        <w:lastRenderedPageBreak/>
        <w:t>GoPunjab</w:t>
      </w:r>
      <w:proofErr w:type="spellEnd"/>
      <w:r w:rsidRPr="00A01818">
        <w:t xml:space="preserve"> is </w:t>
      </w:r>
      <w:r w:rsidR="33182125" w:rsidRPr="00A01818">
        <w:t xml:space="preserve">also </w:t>
      </w:r>
      <w:r w:rsidRPr="00A01818">
        <w:t>implementing Punjab Green Development Program (PGDP) (P165388) with the support of the World Bank. EPD is responsible for the implementation of the program. The program will be instrumental in the capacity development of EPD. Its objective is to support the environmental governance reform and selected green investment priorities in Punjab. The program will support, among other things, improved environmental governance in the province.</w:t>
      </w:r>
      <w:r w:rsidR="2967EABA" w:rsidRPr="00A01818">
        <w:t xml:space="preserve"> This Program will underpin organizational restructuring of the Punjab EPA; establish an Environmental Monitoring Center; develop and deploy EPA’s Environmental Information Management System to improve efficiency and transparency; and enhance its technical capacity through purchase of hardware, software, necessary laboratory equipment, and instruments.</w:t>
      </w:r>
      <w:r w:rsidRPr="00A01818">
        <w:rPr>
          <w:shd w:val="clear" w:color="auto" w:fill="FFFFFF"/>
        </w:rPr>
        <w:t xml:space="preserve"> </w:t>
      </w:r>
    </w:p>
    <w:p w14:paraId="0349F16D" w14:textId="2292BF31" w:rsidR="002359D7" w:rsidRDefault="002359D7" w:rsidP="00103DAC">
      <w:pPr>
        <w:widowControl w:val="0"/>
        <w:tabs>
          <w:tab w:val="left" w:pos="360"/>
          <w:tab w:val="left" w:pos="720"/>
        </w:tabs>
        <w:spacing w:after="0" w:line="240" w:lineRule="auto"/>
        <w:jc w:val="both"/>
        <w:rPr>
          <w:rFonts w:asciiTheme="minorBidi" w:hAnsiTheme="minorBidi"/>
        </w:rPr>
      </w:pPr>
    </w:p>
    <w:p w14:paraId="72BD88F3" w14:textId="0522132A" w:rsidR="00F923BC" w:rsidRPr="00A01818" w:rsidRDefault="13CF5C79" w:rsidP="00E8779D">
      <w:pPr>
        <w:pStyle w:val="0MainParagraphStyle"/>
      </w:pPr>
      <w:r>
        <w:t>EPA being the custodian of PEPA 2012 will be responsible for independent monitoring of Environmental Management Plans prepared under IEE / EIA for schemes.</w:t>
      </w:r>
    </w:p>
    <w:p w14:paraId="173FC694" w14:textId="77777777" w:rsidR="00F923BC" w:rsidRDefault="00F923BC" w:rsidP="00103DAC">
      <w:pPr>
        <w:widowControl w:val="0"/>
        <w:tabs>
          <w:tab w:val="left" w:pos="360"/>
          <w:tab w:val="left" w:pos="720"/>
        </w:tabs>
        <w:spacing w:after="0" w:line="240" w:lineRule="auto"/>
        <w:jc w:val="both"/>
        <w:rPr>
          <w:rFonts w:asciiTheme="minorBidi" w:hAnsiTheme="minorBidi"/>
          <w:b/>
          <w:bCs/>
        </w:rPr>
      </w:pPr>
    </w:p>
    <w:p w14:paraId="46BF92A0" w14:textId="50D50579" w:rsidR="002359D7" w:rsidRPr="002D6B6B" w:rsidRDefault="002359D7" w:rsidP="00C9053D">
      <w:pPr>
        <w:pStyle w:val="Heading2"/>
        <w:numPr>
          <w:ilvl w:val="3"/>
          <w:numId w:val="31"/>
        </w:numPr>
        <w:ind w:left="450" w:hanging="450"/>
        <w:rPr>
          <w:b w:val="0"/>
          <w:bCs/>
        </w:rPr>
      </w:pPr>
      <w:bookmarkStart w:id="116" w:name="_Toc89264140"/>
      <w:r w:rsidRPr="002D6B6B">
        <w:rPr>
          <w:bCs/>
        </w:rPr>
        <w:t xml:space="preserve">Labor </w:t>
      </w:r>
      <w:r w:rsidRPr="00C9053D">
        <w:t>Department</w:t>
      </w:r>
      <w:bookmarkEnd w:id="116"/>
    </w:p>
    <w:p w14:paraId="3E68EE87" w14:textId="77777777" w:rsidR="002359D7" w:rsidRPr="002D6B6B" w:rsidRDefault="002359D7" w:rsidP="00103DAC">
      <w:pPr>
        <w:widowControl w:val="0"/>
        <w:tabs>
          <w:tab w:val="left" w:pos="360"/>
          <w:tab w:val="left" w:pos="720"/>
        </w:tabs>
        <w:spacing w:after="0" w:line="240" w:lineRule="auto"/>
        <w:jc w:val="both"/>
        <w:rPr>
          <w:rFonts w:asciiTheme="minorBidi" w:hAnsiTheme="minorBidi"/>
          <w:highlight w:val="yellow"/>
        </w:rPr>
      </w:pPr>
    </w:p>
    <w:p w14:paraId="5A9378D3" w14:textId="611A7D0C" w:rsidR="002359D7" w:rsidRPr="00A01818" w:rsidRDefault="110A1E8F" w:rsidP="00E8779D">
      <w:pPr>
        <w:pStyle w:val="0MainParagraphStyle"/>
      </w:pPr>
      <w:r>
        <w:t>The Labor Department, Punjab was established with the mission of “Promoting the Welfare and Protecting the Rights of Labor Force and Workmen.” It is concerned with the following:</w:t>
      </w:r>
    </w:p>
    <w:p w14:paraId="369D334D" w14:textId="77777777" w:rsidR="00250FE5" w:rsidRPr="002D6B6B" w:rsidRDefault="00250FE5" w:rsidP="00103DAC">
      <w:pPr>
        <w:tabs>
          <w:tab w:val="left" w:pos="360"/>
          <w:tab w:val="left" w:pos="720"/>
        </w:tabs>
        <w:autoSpaceDE w:val="0"/>
        <w:autoSpaceDN w:val="0"/>
        <w:adjustRightInd w:val="0"/>
        <w:spacing w:after="0" w:line="240" w:lineRule="auto"/>
        <w:jc w:val="both"/>
        <w:rPr>
          <w:rFonts w:asciiTheme="minorBidi" w:hAnsiTheme="minorBidi"/>
        </w:rPr>
      </w:pPr>
    </w:p>
    <w:p w14:paraId="668F10F0" w14:textId="77777777" w:rsidR="002359D7" w:rsidRPr="002D6B6B" w:rsidRDefault="002359D7" w:rsidP="009113DB">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hAnsiTheme="minorBidi"/>
        </w:rPr>
        <w:t>Promoting healthy labor management and industrial relations for greater socioeconomic progress and development</w:t>
      </w:r>
    </w:p>
    <w:p w14:paraId="1989C2AC" w14:textId="77777777" w:rsidR="002359D7" w:rsidRPr="002D6B6B" w:rsidRDefault="002359D7" w:rsidP="009113DB">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hAnsiTheme="minorBidi"/>
        </w:rPr>
        <w:t>Protecting the rights of workmen and labor force</w:t>
      </w:r>
    </w:p>
    <w:p w14:paraId="54FE0126" w14:textId="77777777" w:rsidR="002359D7" w:rsidRPr="002D6B6B" w:rsidRDefault="002359D7" w:rsidP="009113DB">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hAnsiTheme="minorBidi"/>
        </w:rPr>
        <w:t>Laying equal stress on their housing, health, safety, and protection to make them more committed to their work</w:t>
      </w:r>
    </w:p>
    <w:p w14:paraId="2F7EDF47" w14:textId="77777777" w:rsidR="002359D7" w:rsidRPr="002D6B6B" w:rsidRDefault="002359D7" w:rsidP="009113DB">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hAnsiTheme="minorBidi"/>
        </w:rPr>
        <w:t>Preventing child and bonded labor, keeping in view national and international standards</w:t>
      </w:r>
    </w:p>
    <w:p w14:paraId="314883C8" w14:textId="45E04FC8" w:rsidR="002359D7" w:rsidRDefault="002359D7" w:rsidP="009113DB">
      <w:pPr>
        <w:pStyle w:val="ListParagraph"/>
        <w:numPr>
          <w:ilvl w:val="0"/>
          <w:numId w:val="41"/>
        </w:numPr>
        <w:tabs>
          <w:tab w:val="left" w:pos="360"/>
          <w:tab w:val="left" w:pos="720"/>
        </w:tabs>
        <w:spacing w:after="0" w:line="240" w:lineRule="auto"/>
        <w:ind w:left="990"/>
        <w:rPr>
          <w:rFonts w:asciiTheme="minorBidi" w:hAnsiTheme="minorBidi"/>
        </w:rPr>
      </w:pPr>
      <w:r w:rsidRPr="002D6B6B">
        <w:rPr>
          <w:rFonts w:asciiTheme="minorBidi" w:hAnsiTheme="minorBidi"/>
        </w:rPr>
        <w:t>Exercising effective control over weights and measures</w:t>
      </w:r>
    </w:p>
    <w:p w14:paraId="49617A41" w14:textId="77777777" w:rsidR="009113DB" w:rsidRPr="002D6B6B" w:rsidRDefault="009113DB" w:rsidP="009113DB">
      <w:pPr>
        <w:pStyle w:val="ListParagraph"/>
        <w:tabs>
          <w:tab w:val="left" w:pos="360"/>
          <w:tab w:val="left" w:pos="720"/>
        </w:tabs>
        <w:spacing w:after="0" w:line="240" w:lineRule="auto"/>
        <w:ind w:left="990"/>
        <w:rPr>
          <w:rFonts w:asciiTheme="minorBidi" w:hAnsiTheme="minorBidi"/>
        </w:rPr>
      </w:pPr>
    </w:p>
    <w:p w14:paraId="45F45317" w14:textId="17461995" w:rsidR="002359D7" w:rsidRPr="00A01818" w:rsidRDefault="110A1E8F" w:rsidP="00E8779D">
      <w:pPr>
        <w:pStyle w:val="0MainParagraphStyle"/>
      </w:pPr>
      <w:r>
        <w:t>The Punjab Labor and Human Resource Department consists of the following wings:</w:t>
      </w:r>
    </w:p>
    <w:p w14:paraId="1B99575A" w14:textId="77777777" w:rsidR="00F77A6F" w:rsidRPr="002D6B6B" w:rsidRDefault="00F77A6F" w:rsidP="00103DAC">
      <w:pPr>
        <w:pStyle w:val="ListParagraph"/>
        <w:tabs>
          <w:tab w:val="left" w:pos="360"/>
          <w:tab w:val="left" w:pos="720"/>
        </w:tabs>
        <w:spacing w:after="0" w:line="240" w:lineRule="auto"/>
        <w:ind w:left="0"/>
        <w:jc w:val="both"/>
        <w:rPr>
          <w:rFonts w:asciiTheme="minorBidi" w:hAnsiTheme="minorBidi"/>
        </w:rPr>
      </w:pPr>
    </w:p>
    <w:p w14:paraId="4924857A" w14:textId="77777777" w:rsidR="002359D7" w:rsidRPr="002D6B6B" w:rsidRDefault="0009089A" w:rsidP="009113DB">
      <w:pPr>
        <w:pStyle w:val="ListParagraph"/>
        <w:numPr>
          <w:ilvl w:val="0"/>
          <w:numId w:val="41"/>
        </w:numPr>
        <w:tabs>
          <w:tab w:val="left" w:pos="360"/>
          <w:tab w:val="left" w:pos="720"/>
        </w:tabs>
        <w:spacing w:after="0" w:line="240" w:lineRule="auto"/>
        <w:ind w:left="990"/>
        <w:rPr>
          <w:rFonts w:asciiTheme="minorBidi" w:hAnsiTheme="minorBidi"/>
        </w:rPr>
      </w:pPr>
      <w:hyperlink r:id="rId30" w:history="1">
        <w:r w:rsidR="002359D7" w:rsidRPr="002D6B6B">
          <w:rPr>
            <w:rFonts w:asciiTheme="minorBidi" w:hAnsiTheme="minorBidi"/>
          </w:rPr>
          <w:t>Secretariat</w:t>
        </w:r>
      </w:hyperlink>
      <w:r w:rsidR="002359D7" w:rsidRPr="002D6B6B">
        <w:rPr>
          <w:rFonts w:asciiTheme="minorBidi" w:hAnsiTheme="minorBidi"/>
        </w:rPr>
        <w:t xml:space="preserve"> </w:t>
      </w:r>
    </w:p>
    <w:p w14:paraId="19217748" w14:textId="77777777" w:rsidR="002359D7" w:rsidRPr="002D6B6B" w:rsidRDefault="0009089A" w:rsidP="009113DB">
      <w:pPr>
        <w:pStyle w:val="ListParagraph"/>
        <w:numPr>
          <w:ilvl w:val="0"/>
          <w:numId w:val="41"/>
        </w:numPr>
        <w:tabs>
          <w:tab w:val="left" w:pos="360"/>
          <w:tab w:val="left" w:pos="720"/>
        </w:tabs>
        <w:spacing w:after="0" w:line="240" w:lineRule="auto"/>
        <w:ind w:left="990"/>
        <w:rPr>
          <w:rFonts w:asciiTheme="minorBidi" w:hAnsiTheme="minorBidi"/>
        </w:rPr>
      </w:pPr>
      <w:hyperlink r:id="rId31" w:history="1">
        <w:r w:rsidR="002359D7" w:rsidRPr="002D6B6B">
          <w:rPr>
            <w:rFonts w:asciiTheme="minorBidi" w:hAnsiTheme="minorBidi"/>
          </w:rPr>
          <w:t>Directorate General of Labor Welfare</w:t>
        </w:r>
      </w:hyperlink>
      <w:r w:rsidR="002359D7" w:rsidRPr="002D6B6B">
        <w:rPr>
          <w:rFonts w:asciiTheme="minorBidi" w:hAnsiTheme="minorBidi"/>
        </w:rPr>
        <w:t xml:space="preserve"> </w:t>
      </w:r>
    </w:p>
    <w:p w14:paraId="33E9D674" w14:textId="77777777" w:rsidR="002359D7" w:rsidRPr="002D6B6B" w:rsidRDefault="0009089A" w:rsidP="009113DB">
      <w:pPr>
        <w:pStyle w:val="ListParagraph"/>
        <w:numPr>
          <w:ilvl w:val="0"/>
          <w:numId w:val="41"/>
        </w:numPr>
        <w:tabs>
          <w:tab w:val="left" w:pos="360"/>
          <w:tab w:val="left" w:pos="720"/>
        </w:tabs>
        <w:spacing w:after="0" w:line="240" w:lineRule="auto"/>
        <w:ind w:left="990"/>
        <w:rPr>
          <w:rFonts w:asciiTheme="minorBidi" w:hAnsiTheme="minorBidi"/>
        </w:rPr>
      </w:pPr>
      <w:hyperlink r:id="rId32" w:tgtFrame="_blank" w:history="1">
        <w:r w:rsidR="002359D7" w:rsidRPr="002D6B6B">
          <w:rPr>
            <w:rFonts w:asciiTheme="minorBidi" w:hAnsiTheme="minorBidi"/>
          </w:rPr>
          <w:t>Punjab Employees Social Security Institution</w:t>
        </w:r>
      </w:hyperlink>
      <w:r w:rsidR="002359D7" w:rsidRPr="002D6B6B">
        <w:rPr>
          <w:rFonts w:asciiTheme="minorBidi" w:hAnsiTheme="minorBidi"/>
        </w:rPr>
        <w:t xml:space="preserve"> </w:t>
      </w:r>
    </w:p>
    <w:p w14:paraId="2CD4FD0E" w14:textId="77777777" w:rsidR="002359D7" w:rsidRPr="002D6B6B" w:rsidRDefault="0009089A" w:rsidP="009113DB">
      <w:pPr>
        <w:pStyle w:val="ListParagraph"/>
        <w:numPr>
          <w:ilvl w:val="0"/>
          <w:numId w:val="41"/>
        </w:numPr>
        <w:tabs>
          <w:tab w:val="left" w:pos="360"/>
          <w:tab w:val="left" w:pos="720"/>
        </w:tabs>
        <w:spacing w:after="0" w:line="240" w:lineRule="auto"/>
        <w:ind w:left="990"/>
        <w:rPr>
          <w:rFonts w:asciiTheme="minorBidi" w:hAnsiTheme="minorBidi"/>
        </w:rPr>
      </w:pPr>
      <w:hyperlink r:id="rId33" w:tgtFrame="_blank" w:history="1">
        <w:r w:rsidR="002359D7" w:rsidRPr="002D6B6B">
          <w:rPr>
            <w:rFonts w:asciiTheme="minorBidi" w:hAnsiTheme="minorBidi"/>
          </w:rPr>
          <w:t>Punjab Workers Welfare Board</w:t>
        </w:r>
      </w:hyperlink>
      <w:r w:rsidR="002359D7" w:rsidRPr="002D6B6B">
        <w:rPr>
          <w:rFonts w:asciiTheme="minorBidi" w:hAnsiTheme="minorBidi"/>
        </w:rPr>
        <w:t xml:space="preserve"> </w:t>
      </w:r>
    </w:p>
    <w:p w14:paraId="01FCBE8F" w14:textId="77777777" w:rsidR="002359D7" w:rsidRPr="002D6B6B" w:rsidRDefault="0009089A" w:rsidP="009113DB">
      <w:pPr>
        <w:pStyle w:val="ListParagraph"/>
        <w:numPr>
          <w:ilvl w:val="0"/>
          <w:numId w:val="41"/>
        </w:numPr>
        <w:tabs>
          <w:tab w:val="left" w:pos="360"/>
          <w:tab w:val="left" w:pos="720"/>
        </w:tabs>
        <w:spacing w:after="0" w:line="240" w:lineRule="auto"/>
        <w:ind w:left="990"/>
        <w:rPr>
          <w:rFonts w:asciiTheme="minorBidi" w:hAnsiTheme="minorBidi"/>
        </w:rPr>
      </w:pPr>
      <w:hyperlink r:id="rId34" w:history="1">
        <w:r w:rsidR="002359D7" w:rsidRPr="002D6B6B">
          <w:rPr>
            <w:rFonts w:asciiTheme="minorBidi" w:hAnsiTheme="minorBidi"/>
          </w:rPr>
          <w:t>Minimum Wages Board</w:t>
        </w:r>
      </w:hyperlink>
      <w:r w:rsidR="002359D7" w:rsidRPr="002D6B6B">
        <w:rPr>
          <w:rFonts w:asciiTheme="minorBidi" w:hAnsiTheme="minorBidi"/>
        </w:rPr>
        <w:t xml:space="preserve"> </w:t>
      </w:r>
    </w:p>
    <w:p w14:paraId="7E6907D6" w14:textId="7D19280B" w:rsidR="00D525D8" w:rsidRPr="00D525D8" w:rsidRDefault="0009089A" w:rsidP="00D525D8">
      <w:pPr>
        <w:pStyle w:val="ListParagraph"/>
        <w:numPr>
          <w:ilvl w:val="0"/>
          <w:numId w:val="41"/>
        </w:numPr>
        <w:tabs>
          <w:tab w:val="left" w:pos="360"/>
          <w:tab w:val="left" w:pos="720"/>
        </w:tabs>
        <w:spacing w:after="0" w:line="240" w:lineRule="auto"/>
        <w:ind w:left="990"/>
        <w:rPr>
          <w:rFonts w:asciiTheme="minorBidi" w:hAnsiTheme="minorBidi"/>
        </w:rPr>
      </w:pPr>
      <w:hyperlink r:id="rId35" w:history="1">
        <w:r w:rsidR="002359D7" w:rsidRPr="002D6B6B">
          <w:rPr>
            <w:rFonts w:asciiTheme="minorBidi" w:hAnsiTheme="minorBidi"/>
          </w:rPr>
          <w:t>Labor Courts</w:t>
        </w:r>
      </w:hyperlink>
    </w:p>
    <w:p w14:paraId="427A88E8" w14:textId="557D1936" w:rsidR="002B4A70" w:rsidRPr="002D6B6B" w:rsidRDefault="00D56FB6" w:rsidP="00D525D8">
      <w:pPr>
        <w:tabs>
          <w:tab w:val="left" w:pos="5485"/>
        </w:tabs>
        <w:spacing w:before="240" w:after="240" w:line="240" w:lineRule="auto"/>
        <w:rPr>
          <w:rFonts w:asciiTheme="minorBidi" w:hAnsiTheme="minorBidi"/>
          <w:b/>
          <w:bCs/>
        </w:rPr>
      </w:pPr>
      <w:r>
        <w:rPr>
          <w:rFonts w:asciiTheme="minorBidi" w:hAnsiTheme="minorBidi"/>
          <w:b/>
          <w:bCs/>
        </w:rPr>
        <w:t xml:space="preserve">Operational Procedures and </w:t>
      </w:r>
      <w:r w:rsidR="002B4A70" w:rsidRPr="002D6B6B">
        <w:rPr>
          <w:rFonts w:asciiTheme="minorBidi" w:hAnsiTheme="minorBidi"/>
          <w:b/>
          <w:bCs/>
        </w:rPr>
        <w:t>Capacity Assessment of Labor Department</w:t>
      </w:r>
    </w:p>
    <w:p w14:paraId="6EBC0DD1" w14:textId="77447C20" w:rsidR="002359D7" w:rsidRDefault="180F4090" w:rsidP="00BB412F">
      <w:pPr>
        <w:pStyle w:val="0MainParagraphStyle"/>
        <w:widowControl w:val="0"/>
        <w:tabs>
          <w:tab w:val="left" w:pos="360"/>
        </w:tabs>
      </w:pPr>
      <w:r w:rsidRPr="435ABAD0">
        <w:rPr>
          <w:b/>
          <w:bCs/>
        </w:rPr>
        <w:t>Operational Procedures</w:t>
      </w:r>
      <w:r w:rsidR="1F744419" w:rsidRPr="435ABAD0">
        <w:rPr>
          <w:b/>
          <w:bCs/>
        </w:rPr>
        <w:t>:</w:t>
      </w:r>
      <w:r w:rsidR="1F744419">
        <w:t xml:space="preserve"> </w:t>
      </w:r>
      <w:r w:rsidR="110A1E8F">
        <w:t xml:space="preserve">Director Labor informed during the consultation that executing agencies of housing projects should ensure compliance of labor laws which include payment of wages according to the government notification and safeguard the health and safety of the workers as per Punjab Occupation Health and Safety Act 2019. He recommended that executing agencies of housing projects while offering the contract to the contractors for the construction of housing schemes should include the provision of labor rights to safeguard the rights of workers. He informed that the focus of Labor Department monitoring is on the industry labor. He </w:t>
      </w:r>
      <w:proofErr w:type="gramStart"/>
      <w:r w:rsidR="110A1E8F">
        <w:t>was of the opinion that</w:t>
      </w:r>
      <w:proofErr w:type="gramEnd"/>
      <w:r w:rsidR="110A1E8F">
        <w:t xml:space="preserve"> executing agencies of housing projects should engage Labor Department for the monitoring of construction contractors to ensure the labor rights of construction workers and compliance of Occupation Health and Safety Act 2019 during construction.    </w:t>
      </w:r>
    </w:p>
    <w:p w14:paraId="08C01EDA" w14:textId="77777777" w:rsidR="00DF25A6" w:rsidRPr="00A01818" w:rsidRDefault="00DF25A6" w:rsidP="00DF25A6">
      <w:pPr>
        <w:pStyle w:val="0MainParagraphStyle"/>
        <w:widowControl w:val="0"/>
        <w:numPr>
          <w:ilvl w:val="0"/>
          <w:numId w:val="0"/>
        </w:numPr>
        <w:tabs>
          <w:tab w:val="left" w:pos="360"/>
        </w:tabs>
      </w:pPr>
    </w:p>
    <w:p w14:paraId="3F6AF6BF" w14:textId="1A8999FC" w:rsidR="002359D7" w:rsidRPr="00A01818" w:rsidRDefault="6E7D62CF" w:rsidP="00134A83">
      <w:pPr>
        <w:pStyle w:val="0MainParagraphStyle"/>
      </w:pPr>
      <w:r w:rsidRPr="435ABAD0">
        <w:rPr>
          <w:b/>
          <w:bCs/>
        </w:rPr>
        <w:t>Capacity Assessment</w:t>
      </w:r>
      <w:r w:rsidR="39E9EC93" w:rsidRPr="435ABAD0">
        <w:rPr>
          <w:b/>
          <w:bCs/>
        </w:rPr>
        <w:t>:</w:t>
      </w:r>
      <w:r w:rsidR="39E9EC93">
        <w:t xml:space="preserve"> </w:t>
      </w:r>
      <w:r w:rsidR="110A1E8F">
        <w:t xml:space="preserve">Although a comprehensive set of labor laws exists, there is a dire need to improve enforcement, especially in the case of minimum wages, child labor, and registration of labor, social security, and control of bonded and contract labor. The Department has about 36 District Labor Officers in Punjab with designated roles and responsibilities. The Department requires strengthening </w:t>
      </w:r>
      <w:proofErr w:type="gramStart"/>
      <w:r w:rsidR="110A1E8F">
        <w:t>with regard to</w:t>
      </w:r>
      <w:proofErr w:type="gramEnd"/>
      <w:r w:rsidR="110A1E8F">
        <w:t xml:space="preserve"> human resources and logistics required by the professionals to improve compliance like provision of adequate transport facilities. </w:t>
      </w:r>
    </w:p>
    <w:p w14:paraId="0A47C185" w14:textId="77777777" w:rsidR="00E5042F" w:rsidRPr="002D6B6B" w:rsidRDefault="00E5042F" w:rsidP="00103DAC">
      <w:pPr>
        <w:tabs>
          <w:tab w:val="left" w:pos="360"/>
          <w:tab w:val="left" w:pos="720"/>
        </w:tabs>
        <w:spacing w:line="240" w:lineRule="auto"/>
        <w:rPr>
          <w:rFonts w:asciiTheme="minorBidi" w:hAnsiTheme="minorBidi"/>
          <w:b/>
          <w:sz w:val="24"/>
          <w:szCs w:val="24"/>
        </w:rPr>
      </w:pPr>
    </w:p>
    <w:p w14:paraId="4B42B22D" w14:textId="37324F83" w:rsidR="00E5042F" w:rsidRPr="002D6B6B" w:rsidRDefault="00E5042F" w:rsidP="00103DAC">
      <w:pPr>
        <w:tabs>
          <w:tab w:val="left" w:pos="360"/>
          <w:tab w:val="left" w:pos="720"/>
        </w:tabs>
        <w:spacing w:line="240" w:lineRule="auto"/>
        <w:rPr>
          <w:rFonts w:asciiTheme="minorBidi" w:hAnsiTheme="minorBidi"/>
          <w:b/>
          <w:sz w:val="24"/>
          <w:szCs w:val="24"/>
        </w:rPr>
      </w:pPr>
      <w:r w:rsidRPr="002D6B6B">
        <w:rPr>
          <w:rFonts w:asciiTheme="minorBidi" w:hAnsiTheme="minorBidi"/>
          <w:b/>
          <w:sz w:val="24"/>
          <w:szCs w:val="24"/>
        </w:rPr>
        <w:br w:type="page"/>
      </w:r>
    </w:p>
    <w:p w14:paraId="4303F223" w14:textId="0C10BD02" w:rsidR="007845EE" w:rsidRPr="002D6B6B" w:rsidRDefault="003474C8" w:rsidP="00212356">
      <w:pPr>
        <w:pStyle w:val="Heading1"/>
        <w:ind w:left="270" w:hanging="450"/>
      </w:pPr>
      <w:bookmarkStart w:id="117" w:name="_Toc89264141"/>
      <w:r w:rsidRPr="002D6B6B">
        <w:lastRenderedPageBreak/>
        <w:t>V</w:t>
      </w:r>
      <w:r w:rsidR="00212356">
        <w:t>I</w:t>
      </w:r>
      <w:r w:rsidR="00284760" w:rsidRPr="002D6B6B">
        <w:t>I</w:t>
      </w:r>
      <w:r w:rsidR="007845EE" w:rsidRPr="002D6B6B">
        <w:t>.</w:t>
      </w:r>
      <w:r w:rsidR="007845EE" w:rsidRPr="002D6B6B">
        <w:tab/>
      </w:r>
      <w:r w:rsidR="00102FF3" w:rsidRPr="002D6B6B">
        <w:t xml:space="preserve">COMPARATIVE ANALYSIS OF BORROWER </w:t>
      </w:r>
      <w:r w:rsidR="007845EE" w:rsidRPr="002D6B6B">
        <w:t xml:space="preserve">ENVIRONMENTAL AND SOCIAL MANAGEMENT SYSTEMS AND </w:t>
      </w:r>
      <w:r w:rsidR="00102FF3" w:rsidRPr="002D6B6B">
        <w:t>BANK POLICY CORE PRINCIPLES</w:t>
      </w:r>
      <w:bookmarkEnd w:id="106"/>
      <w:bookmarkEnd w:id="117"/>
    </w:p>
    <w:p w14:paraId="096CFB84" w14:textId="77777777" w:rsidR="003B28B4" w:rsidRPr="002D6B6B" w:rsidRDefault="003B28B4" w:rsidP="00103DAC">
      <w:pPr>
        <w:tabs>
          <w:tab w:val="left" w:pos="360"/>
          <w:tab w:val="left" w:pos="720"/>
        </w:tabs>
        <w:spacing w:after="0" w:line="240" w:lineRule="auto"/>
        <w:jc w:val="both"/>
        <w:rPr>
          <w:rFonts w:asciiTheme="minorBidi" w:hAnsiTheme="minorBidi"/>
        </w:rPr>
      </w:pPr>
    </w:p>
    <w:p w14:paraId="34F99F6A" w14:textId="1A78B842" w:rsidR="003474C8" w:rsidRPr="002D6B6B" w:rsidRDefault="003474C8" w:rsidP="009337EC">
      <w:pPr>
        <w:pStyle w:val="Heading2"/>
      </w:pPr>
      <w:bookmarkStart w:id="118" w:name="_Toc40296555"/>
      <w:bookmarkStart w:id="119" w:name="_Toc89264142"/>
      <w:r w:rsidRPr="002D6B6B">
        <w:t>A.</w:t>
      </w:r>
      <w:r w:rsidRPr="002D6B6B">
        <w:tab/>
      </w:r>
      <w:r w:rsidRPr="009337EC">
        <w:t>Introduction</w:t>
      </w:r>
      <w:bookmarkEnd w:id="118"/>
      <w:bookmarkEnd w:id="119"/>
    </w:p>
    <w:p w14:paraId="676582A4" w14:textId="77777777" w:rsidR="003474C8" w:rsidRPr="002D6B6B" w:rsidRDefault="003474C8" w:rsidP="00103DAC">
      <w:pPr>
        <w:tabs>
          <w:tab w:val="left" w:pos="360"/>
          <w:tab w:val="left" w:pos="720"/>
        </w:tabs>
        <w:spacing w:after="0" w:line="240" w:lineRule="auto"/>
        <w:jc w:val="both"/>
        <w:rPr>
          <w:rFonts w:asciiTheme="minorBidi" w:hAnsiTheme="minorBidi"/>
        </w:rPr>
      </w:pPr>
    </w:p>
    <w:p w14:paraId="3C51C550" w14:textId="487E3F36" w:rsidR="003474C8" w:rsidRPr="00A01818" w:rsidRDefault="00AEE19A" w:rsidP="006113C9">
      <w:pPr>
        <w:pStyle w:val="0MainParagraphStyle"/>
      </w:pPr>
      <w:r>
        <w:t>Program for Results policy requires the proposed program to operate within an adequate environmental and social management system that can manage environmental and social effects (particularly adverse impacts and risks) identified during the ESSA process. This includes (a) an adequate legal and regulatory framework and institutional setting to guide environmental and social impact assessment and the management of environmental and social effects, and (b) adequate institutional capacity to effectively implement the requirements of the system.</w:t>
      </w:r>
    </w:p>
    <w:p w14:paraId="280B71F2" w14:textId="77777777" w:rsidR="003474C8" w:rsidRPr="002D6B6B" w:rsidRDefault="003474C8" w:rsidP="00103DAC">
      <w:pPr>
        <w:pStyle w:val="ListParagraph"/>
        <w:tabs>
          <w:tab w:val="left" w:pos="360"/>
          <w:tab w:val="left" w:pos="720"/>
        </w:tabs>
        <w:spacing w:after="0" w:line="240" w:lineRule="auto"/>
        <w:ind w:left="0"/>
        <w:jc w:val="both"/>
        <w:rPr>
          <w:rFonts w:asciiTheme="minorBidi" w:hAnsiTheme="minorBidi"/>
        </w:rPr>
      </w:pPr>
    </w:p>
    <w:p w14:paraId="5A1F0942" w14:textId="6836F7D3" w:rsidR="003474C8" w:rsidRPr="00A01818" w:rsidRDefault="00AEE19A" w:rsidP="006113C9">
      <w:pPr>
        <w:pStyle w:val="0MainParagraphStyle"/>
      </w:pPr>
      <w:r>
        <w:t>Th</w:t>
      </w:r>
      <w:r w:rsidR="529A96B8">
        <w:t xml:space="preserve">e </w:t>
      </w:r>
      <w:r w:rsidR="6093165B">
        <w:t>S</w:t>
      </w:r>
      <w:r>
        <w:t>ection</w:t>
      </w:r>
      <w:r w:rsidR="6093165B">
        <w:t>s</w:t>
      </w:r>
      <w:r>
        <w:t xml:space="preserve"> </w:t>
      </w:r>
      <w:r w:rsidR="6093165B">
        <w:t>V and V</w:t>
      </w:r>
      <w:r w:rsidR="25D7A9D6">
        <w:t>I</w:t>
      </w:r>
      <w:r w:rsidR="6093165B">
        <w:t xml:space="preserve"> </w:t>
      </w:r>
      <w:r>
        <w:t xml:space="preserve">assess whether the program’s environmental and social management systems are consistent with the core principles and key planning elements contained in the </w:t>
      </w:r>
      <w:proofErr w:type="spellStart"/>
      <w:r>
        <w:t>PforR</w:t>
      </w:r>
      <w:proofErr w:type="spellEnd"/>
      <w:r>
        <w:t xml:space="preserve"> and whether the involved institutions have the requisite capacity to implement these systems’ requirements. Both elements (</w:t>
      </w:r>
      <w:proofErr w:type="gramStart"/>
      <w:r>
        <w:t>e.g.</w:t>
      </w:r>
      <w:proofErr w:type="gramEnd"/>
      <w:r>
        <w:t xml:space="preserve"> program systems and capacity) are necessary towards ensuring that the environmental and social effects identified in Section II</w:t>
      </w:r>
      <w:r w:rsidR="6093165B">
        <w:t>I</w:t>
      </w:r>
      <w:r>
        <w:t xml:space="preserve"> are effectively managed. Through both analyses, the ESSA team has identified gaps in both areas, which are addressed in Section V</w:t>
      </w:r>
      <w:r w:rsidR="6093165B">
        <w:t>II</w:t>
      </w:r>
      <w:r w:rsidR="25D7A9D6">
        <w:t>I</w:t>
      </w:r>
      <w:r>
        <w:t xml:space="preserve">: </w:t>
      </w:r>
      <w:r w:rsidR="6093165B">
        <w:t xml:space="preserve">Recommendations and Proposed Actions. </w:t>
      </w:r>
    </w:p>
    <w:p w14:paraId="73B31997" w14:textId="77777777" w:rsidR="003474C8" w:rsidRPr="002D6B6B" w:rsidRDefault="003474C8" w:rsidP="00103DAC">
      <w:pPr>
        <w:pStyle w:val="ListParagraph"/>
        <w:tabs>
          <w:tab w:val="left" w:pos="360"/>
          <w:tab w:val="left" w:pos="720"/>
        </w:tabs>
        <w:spacing w:after="0" w:line="240" w:lineRule="auto"/>
        <w:ind w:left="0"/>
        <w:jc w:val="both"/>
        <w:rPr>
          <w:rFonts w:asciiTheme="minorBidi" w:hAnsiTheme="minorBidi"/>
        </w:rPr>
      </w:pPr>
    </w:p>
    <w:p w14:paraId="38E9B649" w14:textId="2C6D1973" w:rsidR="003474C8" w:rsidRPr="00A01818" w:rsidRDefault="00AEE19A" w:rsidP="006113C9">
      <w:pPr>
        <w:pStyle w:val="0MainParagraphStyle"/>
      </w:pPr>
      <w:r>
        <w:t>A program system is constituted by the rules and “arrangements within a program for managing environmental and social effects,” including “institutional, organizational, and procedural considerations that are relevant to environmental and social management” and that provide “authority” to those institutions involved in the program “to achieve environmental and social objectives against the range of environmental and social impacts that may be associated with the program.” This includes existing laws, policies, rules, regulations, procedures, implementing guidelines, etc. that are applicable to the program or the management of its environmental and social effects. It also includes inter-agency coordination arrangements if there are shared implementation responsibilities in practice.</w:t>
      </w:r>
    </w:p>
    <w:p w14:paraId="7902CEE1" w14:textId="77777777" w:rsidR="003474C8" w:rsidRPr="002D6B6B" w:rsidRDefault="003474C8" w:rsidP="00103DAC">
      <w:pPr>
        <w:pStyle w:val="ListParagraph"/>
        <w:tabs>
          <w:tab w:val="left" w:pos="360"/>
          <w:tab w:val="left" w:pos="720"/>
        </w:tabs>
        <w:spacing w:after="0" w:line="240" w:lineRule="auto"/>
        <w:ind w:left="0"/>
        <w:jc w:val="both"/>
        <w:rPr>
          <w:rFonts w:asciiTheme="minorBidi" w:hAnsiTheme="minorBidi"/>
        </w:rPr>
      </w:pPr>
    </w:p>
    <w:p w14:paraId="7BC78F10" w14:textId="553ABC96" w:rsidR="003474C8" w:rsidRPr="00A01818" w:rsidRDefault="00AEE19A" w:rsidP="006113C9">
      <w:pPr>
        <w:pStyle w:val="0MainParagraphStyle"/>
      </w:pPr>
      <w:r>
        <w:t xml:space="preserve">This ESSA examines and discusses only those aspects of the proposed program’s environmental and social management systems that the ESSA Team found to be relevant, considering its identified environmental and social effects. This section provides a </w:t>
      </w:r>
      <w:r w:rsidRPr="435ABAD0">
        <w:rPr>
          <w:i/>
          <w:iCs/>
        </w:rPr>
        <w:t xml:space="preserve">summary assessment </w:t>
      </w:r>
      <w:r>
        <w:t xml:space="preserve">of the program’s systems as these relate to each of the core principles and key planning elements. The text and tables below clarify the instances in which one or more of the Core Principles or Key Planning Elements are not relevant to the program and are thus inapplicable. </w:t>
      </w:r>
    </w:p>
    <w:p w14:paraId="3AABC7B9" w14:textId="77777777" w:rsidR="008101F0" w:rsidRPr="002D6B6B" w:rsidRDefault="008101F0" w:rsidP="00103DAC">
      <w:pPr>
        <w:tabs>
          <w:tab w:val="left" w:pos="360"/>
          <w:tab w:val="left" w:pos="720"/>
        </w:tabs>
        <w:spacing w:after="0" w:line="240" w:lineRule="auto"/>
        <w:jc w:val="both"/>
        <w:rPr>
          <w:rFonts w:asciiTheme="minorBidi" w:hAnsiTheme="minorBidi"/>
        </w:rPr>
      </w:pPr>
    </w:p>
    <w:p w14:paraId="6B42E045" w14:textId="06ABF6C3" w:rsidR="003474C8" w:rsidRPr="002D6B6B" w:rsidRDefault="003474C8" w:rsidP="009337EC">
      <w:pPr>
        <w:pStyle w:val="Heading2"/>
      </w:pPr>
      <w:bookmarkStart w:id="120" w:name="_Toc40296556"/>
      <w:bookmarkStart w:id="121" w:name="_Toc89264143"/>
      <w:r w:rsidRPr="002D6B6B">
        <w:t>B.</w:t>
      </w:r>
      <w:r w:rsidRPr="002D6B6B">
        <w:tab/>
        <w:t xml:space="preserve">Core Principle 1 – </w:t>
      </w:r>
      <w:r w:rsidRPr="009337EC">
        <w:t>Environmental</w:t>
      </w:r>
      <w:r w:rsidRPr="002D6B6B">
        <w:t xml:space="preserve"> and Social Management</w:t>
      </w:r>
      <w:bookmarkEnd w:id="120"/>
      <w:bookmarkEnd w:id="121"/>
    </w:p>
    <w:p w14:paraId="7FA2AFFF" w14:textId="77777777" w:rsidR="003B28B4" w:rsidRPr="002D6B6B" w:rsidRDefault="003B28B4" w:rsidP="00103DAC">
      <w:pPr>
        <w:tabs>
          <w:tab w:val="left" w:pos="360"/>
          <w:tab w:val="left" w:pos="720"/>
        </w:tabs>
        <w:spacing w:after="0" w:line="240" w:lineRule="auto"/>
        <w:jc w:val="both"/>
        <w:rPr>
          <w:rFonts w:asciiTheme="minorBidi" w:hAnsiTheme="minorBidi"/>
        </w:rPr>
      </w:pPr>
    </w:p>
    <w:p w14:paraId="1F46D06F" w14:textId="1BC29E18" w:rsidR="0077015F" w:rsidRPr="00A01818" w:rsidRDefault="574A6444" w:rsidP="006113C9">
      <w:pPr>
        <w:pStyle w:val="0MainParagraphStyle"/>
      </w:pPr>
      <w:r>
        <w:t xml:space="preserve">The assessment of program systems under this principle determines that there </w:t>
      </w:r>
      <w:r w:rsidR="79A6890B">
        <w:t>might be following environmental risks associated with developing affordable housing schemes in the Punjab province:</w:t>
      </w:r>
    </w:p>
    <w:p w14:paraId="7AB70378" w14:textId="77777777" w:rsidR="0077015F" w:rsidRPr="002D6B6B" w:rsidRDefault="0077015F" w:rsidP="00103DAC">
      <w:pPr>
        <w:tabs>
          <w:tab w:val="left" w:pos="360"/>
          <w:tab w:val="left" w:pos="720"/>
        </w:tabs>
        <w:spacing w:after="0" w:line="240" w:lineRule="auto"/>
        <w:jc w:val="both"/>
        <w:rPr>
          <w:rFonts w:asciiTheme="minorBidi" w:hAnsiTheme="minorBidi"/>
        </w:rPr>
      </w:pPr>
    </w:p>
    <w:p w14:paraId="5A0D07EE" w14:textId="77777777" w:rsidR="0077015F" w:rsidRPr="002D6B6B" w:rsidRDefault="0077015F"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2D6B6B">
        <w:rPr>
          <w:rFonts w:asciiTheme="minorBidi" w:hAnsiTheme="minorBidi"/>
        </w:rPr>
        <w:t>It will allow to alter the land use and land cover. There is potential that the new housing societies are developed on environmentally sensitive and important land uses such as agricultural lands, farmlands, rangelands, and forests.</w:t>
      </w:r>
    </w:p>
    <w:p w14:paraId="40F620AF" w14:textId="052842BC" w:rsidR="008E5E9A" w:rsidRPr="002D6B6B" w:rsidRDefault="008E5E9A"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2D6B6B">
        <w:rPr>
          <w:rFonts w:asciiTheme="minorBidi" w:hAnsiTheme="minorBidi"/>
        </w:rPr>
        <w:lastRenderedPageBreak/>
        <w:t xml:space="preserve">Site selection </w:t>
      </w:r>
      <w:r w:rsidR="00BC3584">
        <w:rPr>
          <w:rFonts w:asciiTheme="minorBidi" w:hAnsiTheme="minorBidi"/>
        </w:rPr>
        <w:t xml:space="preserve">at a distance </w:t>
      </w:r>
      <w:r w:rsidRPr="002D6B6B">
        <w:rPr>
          <w:rFonts w:asciiTheme="minorBidi" w:hAnsiTheme="minorBidi"/>
        </w:rPr>
        <w:t xml:space="preserve">from the urban centers or the built area due to non-availability of suitable sites nearby will lead to </w:t>
      </w:r>
      <w:proofErr w:type="spellStart"/>
      <w:proofErr w:type="gramStart"/>
      <w:r w:rsidRPr="002D6B6B">
        <w:rPr>
          <w:rFonts w:asciiTheme="minorBidi" w:hAnsiTheme="minorBidi"/>
        </w:rPr>
        <w:t>increase</w:t>
      </w:r>
      <w:r w:rsidR="005202FF">
        <w:rPr>
          <w:rFonts w:asciiTheme="minorBidi" w:hAnsiTheme="minorBidi"/>
        </w:rPr>
        <w:t>d</w:t>
      </w:r>
      <w:proofErr w:type="spellEnd"/>
      <w:proofErr w:type="gramEnd"/>
      <w:r w:rsidRPr="002D6B6B">
        <w:rPr>
          <w:rFonts w:asciiTheme="minorBidi" w:hAnsiTheme="minorBidi"/>
        </w:rPr>
        <w:t xml:space="preserve"> the vehicular </w:t>
      </w:r>
      <w:r w:rsidR="005202FF">
        <w:rPr>
          <w:rFonts w:asciiTheme="minorBidi" w:hAnsiTheme="minorBidi"/>
        </w:rPr>
        <w:t xml:space="preserve">and dust </w:t>
      </w:r>
      <w:r w:rsidRPr="002D6B6B">
        <w:rPr>
          <w:rFonts w:asciiTheme="minorBidi" w:hAnsiTheme="minorBidi"/>
        </w:rPr>
        <w:t>emission</w:t>
      </w:r>
      <w:r w:rsidR="005202FF">
        <w:rPr>
          <w:rFonts w:asciiTheme="minorBidi" w:hAnsiTheme="minorBidi"/>
        </w:rPr>
        <w:t>s as well as noise levels</w:t>
      </w:r>
      <w:r w:rsidRPr="002D6B6B">
        <w:rPr>
          <w:rFonts w:asciiTheme="minorBidi" w:hAnsiTheme="minorBidi"/>
        </w:rPr>
        <w:t xml:space="preserve"> and traffic congestion at and around project sites as the residents have to travel long distances from homes to the work sites every day. There will be increase in the public transport around project sites which will add traffic load on the existing connecting roads (which might not be designed to bear such traffic load). </w:t>
      </w:r>
    </w:p>
    <w:p w14:paraId="3D50B0A4" w14:textId="0D052C1B" w:rsidR="008E5E9A" w:rsidRPr="002D6B6B" w:rsidRDefault="008E5E9A"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2D6B6B">
        <w:rPr>
          <w:rFonts w:asciiTheme="minorBidi" w:hAnsiTheme="minorBidi"/>
        </w:rPr>
        <w:t>Construction activities can pose temporary, reversible</w:t>
      </w:r>
      <w:r w:rsidR="00B60F5E" w:rsidRPr="002D6B6B">
        <w:rPr>
          <w:rFonts w:asciiTheme="minorBidi" w:hAnsiTheme="minorBidi"/>
        </w:rPr>
        <w:t>,</w:t>
      </w:r>
      <w:r w:rsidRPr="002D6B6B">
        <w:rPr>
          <w:rFonts w:asciiTheme="minorBidi" w:hAnsiTheme="minorBidi"/>
        </w:rPr>
        <w:t xml:space="preserve"> and localized environmental, </w:t>
      </w:r>
      <w:r w:rsidR="008A45B8" w:rsidRPr="002D6B6B">
        <w:rPr>
          <w:rFonts w:asciiTheme="minorBidi" w:hAnsiTheme="minorBidi"/>
        </w:rPr>
        <w:t xml:space="preserve">social, </w:t>
      </w:r>
      <w:r w:rsidRPr="002D6B6B">
        <w:rPr>
          <w:rFonts w:asciiTheme="minorBidi" w:hAnsiTheme="minorBidi"/>
        </w:rPr>
        <w:t>health and safety risks</w:t>
      </w:r>
      <w:r w:rsidR="00B60F5E" w:rsidRPr="002D6B6B">
        <w:rPr>
          <w:rFonts w:asciiTheme="minorBidi" w:hAnsiTheme="minorBidi"/>
        </w:rPr>
        <w:t>.</w:t>
      </w:r>
    </w:p>
    <w:p w14:paraId="5B955FF7" w14:textId="1A79BC7C" w:rsidR="008E5E9A" w:rsidRPr="002D6B6B" w:rsidRDefault="008A45B8"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2D6B6B">
        <w:rPr>
          <w:rFonts w:asciiTheme="minorBidi" w:hAnsiTheme="minorBidi"/>
        </w:rPr>
        <w:t>There will be s</w:t>
      </w:r>
      <w:r w:rsidR="008E5E9A" w:rsidRPr="002D6B6B">
        <w:rPr>
          <w:rFonts w:asciiTheme="minorBidi" w:hAnsiTheme="minorBidi"/>
        </w:rPr>
        <w:t>tress on the resources (construction material, natural resources, electricity, gas, water</w:t>
      </w:r>
      <w:r w:rsidR="00353448" w:rsidRPr="002D6B6B">
        <w:rPr>
          <w:rFonts w:asciiTheme="minorBidi" w:hAnsiTheme="minorBidi"/>
        </w:rPr>
        <w:t>)</w:t>
      </w:r>
      <w:r w:rsidR="00326860" w:rsidRPr="002D6B6B">
        <w:rPr>
          <w:rFonts w:asciiTheme="minorBidi" w:hAnsiTheme="minorBidi"/>
        </w:rPr>
        <w:t xml:space="preserve"> for developing 2.5 million houses</w:t>
      </w:r>
      <w:r w:rsidR="00B60F5E" w:rsidRPr="002D6B6B">
        <w:rPr>
          <w:rFonts w:asciiTheme="minorBidi" w:hAnsiTheme="minorBidi"/>
        </w:rPr>
        <w:t>.</w:t>
      </w:r>
    </w:p>
    <w:p w14:paraId="0C8F5F26" w14:textId="4B40AF1F" w:rsidR="008E5E9A" w:rsidRPr="002D6B6B" w:rsidRDefault="00326860" w:rsidP="00DF25A6">
      <w:pPr>
        <w:pStyle w:val="ListParagraph"/>
        <w:numPr>
          <w:ilvl w:val="0"/>
          <w:numId w:val="41"/>
        </w:numPr>
        <w:tabs>
          <w:tab w:val="left" w:pos="360"/>
          <w:tab w:val="left" w:pos="720"/>
        </w:tabs>
        <w:spacing w:after="0" w:line="240" w:lineRule="auto"/>
        <w:ind w:left="990"/>
        <w:jc w:val="both"/>
        <w:rPr>
          <w:rFonts w:asciiTheme="minorBidi" w:hAnsiTheme="minorBidi"/>
        </w:rPr>
      </w:pPr>
      <w:r w:rsidRPr="002D6B6B">
        <w:rPr>
          <w:rFonts w:asciiTheme="minorBidi" w:hAnsiTheme="minorBidi"/>
        </w:rPr>
        <w:t>Potential of d</w:t>
      </w:r>
      <w:r w:rsidR="008E5E9A" w:rsidRPr="002D6B6B">
        <w:rPr>
          <w:rFonts w:asciiTheme="minorBidi" w:hAnsiTheme="minorBidi"/>
        </w:rPr>
        <w:t>eveloping urban sprawls along the proposed housing schemes</w:t>
      </w:r>
      <w:r w:rsidR="00B60F5E" w:rsidRPr="002D6B6B">
        <w:rPr>
          <w:rFonts w:asciiTheme="minorBidi" w:hAnsiTheme="minorBidi"/>
        </w:rPr>
        <w:t>.</w:t>
      </w:r>
    </w:p>
    <w:p w14:paraId="7341F52A" w14:textId="77777777" w:rsidR="00B0007E" w:rsidRPr="002D6B6B" w:rsidRDefault="00B0007E" w:rsidP="00103DAC">
      <w:pPr>
        <w:tabs>
          <w:tab w:val="left" w:pos="360"/>
          <w:tab w:val="left" w:pos="720"/>
        </w:tabs>
        <w:spacing w:after="0" w:line="240" w:lineRule="auto"/>
        <w:jc w:val="both"/>
        <w:rPr>
          <w:rFonts w:asciiTheme="minorBidi" w:hAnsiTheme="minorBidi"/>
        </w:rPr>
      </w:pPr>
    </w:p>
    <w:p w14:paraId="44674D96" w14:textId="77777777" w:rsidR="00B0007E" w:rsidRPr="002D6B6B" w:rsidRDefault="00F40040" w:rsidP="00103DAC">
      <w:pPr>
        <w:tabs>
          <w:tab w:val="left" w:pos="360"/>
          <w:tab w:val="left" w:pos="720"/>
        </w:tabs>
        <w:spacing w:after="0" w:line="240" w:lineRule="auto"/>
        <w:jc w:val="both"/>
        <w:rPr>
          <w:rFonts w:asciiTheme="minorBidi" w:hAnsiTheme="minorBidi"/>
          <w:b/>
        </w:rPr>
      </w:pPr>
      <w:r w:rsidRPr="002D6B6B">
        <w:rPr>
          <w:rFonts w:asciiTheme="minorBidi" w:hAnsiTheme="minorBidi"/>
          <w:b/>
        </w:rPr>
        <w:t xml:space="preserve">Land Use </w:t>
      </w:r>
      <w:r w:rsidR="00655415" w:rsidRPr="002D6B6B">
        <w:rPr>
          <w:rFonts w:asciiTheme="minorBidi" w:hAnsiTheme="minorBidi"/>
          <w:b/>
        </w:rPr>
        <w:t xml:space="preserve">Change </w:t>
      </w:r>
      <w:r w:rsidRPr="002D6B6B">
        <w:rPr>
          <w:rFonts w:asciiTheme="minorBidi" w:hAnsiTheme="minorBidi"/>
          <w:b/>
        </w:rPr>
        <w:t>Control</w:t>
      </w:r>
    </w:p>
    <w:p w14:paraId="4A183AC0" w14:textId="77777777" w:rsidR="00F40040" w:rsidRPr="002D6B6B" w:rsidRDefault="00F40040" w:rsidP="00103DAC">
      <w:pPr>
        <w:tabs>
          <w:tab w:val="left" w:pos="360"/>
          <w:tab w:val="left" w:pos="720"/>
        </w:tabs>
        <w:spacing w:after="0" w:line="240" w:lineRule="auto"/>
        <w:jc w:val="both"/>
        <w:rPr>
          <w:rFonts w:asciiTheme="minorBidi" w:hAnsiTheme="minorBidi"/>
        </w:rPr>
      </w:pPr>
    </w:p>
    <w:p w14:paraId="1E92A7A0" w14:textId="308A2CC1" w:rsidR="002F7F0D" w:rsidRPr="00705388" w:rsidRDefault="62A8EA6E" w:rsidP="009337EC">
      <w:pPr>
        <w:pStyle w:val="0MainParagraphStyle"/>
      </w:pPr>
      <w:r>
        <w:t xml:space="preserve">There are different policies, strategies and regulations in Pakistan and Punjab province which regulate land use change </w:t>
      </w:r>
      <w:r w:rsidR="11B65DD2">
        <w:t xml:space="preserve">by classification and zoning of the lands </w:t>
      </w:r>
      <w:r>
        <w:t>for the establishment of housing schemes</w:t>
      </w:r>
      <w:r w:rsidR="11B65DD2">
        <w:t xml:space="preserve"> and other developments</w:t>
      </w:r>
      <w:r>
        <w:t xml:space="preserve">. </w:t>
      </w:r>
      <w:r w:rsidR="2E52F5F9">
        <w:t>The National Environmental Policy ensur</w:t>
      </w:r>
      <w:r>
        <w:t xml:space="preserve">es </w:t>
      </w:r>
      <w:r w:rsidR="2E52F5F9">
        <w:t>sustainable management of natural forests of Pakistan and increased tree cover, promot</w:t>
      </w:r>
      <w:r>
        <w:t xml:space="preserve">es </w:t>
      </w:r>
      <w:r w:rsidR="2E52F5F9">
        <w:t>conservation and sustainable use of Pakistan’s biodiversity and effective management of protected areas</w:t>
      </w:r>
      <w:r w:rsidR="0A2F1925">
        <w:t>,</w:t>
      </w:r>
      <w:r w:rsidR="2E52F5F9">
        <w:t xml:space="preserve"> and ensur</w:t>
      </w:r>
      <w:r>
        <w:t xml:space="preserve">es </w:t>
      </w:r>
      <w:r w:rsidR="2E52F5F9">
        <w:t xml:space="preserve">protection and preservation of prime agricultural lands from conversion for other uses through introducing land use planning and zoning. </w:t>
      </w:r>
      <w:r>
        <w:t xml:space="preserve">The </w:t>
      </w:r>
      <w:r w:rsidR="2E52F5F9">
        <w:t>Climate Change Policy strictly prohibit</w:t>
      </w:r>
      <w:r>
        <w:t xml:space="preserve">s </w:t>
      </w:r>
      <w:r w:rsidR="2E52F5F9">
        <w:t>illegal forest cutting and conversion of forest land to non-forest uses and ensur</w:t>
      </w:r>
      <w:r>
        <w:t xml:space="preserve">es </w:t>
      </w:r>
      <w:r w:rsidR="2E52F5F9">
        <w:t>proper “Land Use Planning”</w:t>
      </w:r>
      <w:r>
        <w:t>,</w:t>
      </w:r>
      <w:r w:rsidR="2E52F5F9">
        <w:t xml:space="preserve"> encourage</w:t>
      </w:r>
      <w:r>
        <w:t>s</w:t>
      </w:r>
      <w:r w:rsidR="2E52F5F9">
        <w:t xml:space="preserve"> vertical instead of horizontal expansion of urban housing projects, </w:t>
      </w:r>
      <w:r>
        <w:t xml:space="preserve">and emphasizes to </w:t>
      </w:r>
      <w:r w:rsidR="2E52F5F9">
        <w:t>undertak</w:t>
      </w:r>
      <w:r>
        <w:t xml:space="preserve">e </w:t>
      </w:r>
      <w:r w:rsidR="2E52F5F9">
        <w:t xml:space="preserve">hazard mapping and zoning of areas before construction. </w:t>
      </w:r>
      <w:r>
        <w:t xml:space="preserve">The </w:t>
      </w:r>
      <w:r w:rsidR="2E52F5F9">
        <w:t>Punjab Growth Strategy emphasizes to make Building Control Act for land use, zoning, and building regulations besides other building control functions and develop and implement master plans for all cities of Punjab to define boundaries, regulate density, integrate land use, and direct city investments</w:t>
      </w:r>
      <w:r w:rsidR="27BAEB20">
        <w:t xml:space="preserve">. The Punjab Wildlife Act protects wildlife sanctuaries, wildlife breeding farms, national parks, game reserves, wildlife parks, zoological gardens, </w:t>
      </w:r>
      <w:proofErr w:type="gramStart"/>
      <w:r w:rsidR="27BAEB20">
        <w:t>zoo</w:t>
      </w:r>
      <w:proofErr w:type="gramEnd"/>
      <w:r w:rsidR="27BAEB20">
        <w:t xml:space="preserve"> and safari parks and restricts for any intervention which could impact the wildlife. </w:t>
      </w:r>
      <w:r w:rsidR="0C6F8085">
        <w:t xml:space="preserve">The </w:t>
      </w:r>
      <w:r w:rsidR="27BAEB20">
        <w:t xml:space="preserve">Punjab Local Government Act </w:t>
      </w:r>
      <w:r w:rsidR="0C6F8085">
        <w:t xml:space="preserve">controls </w:t>
      </w:r>
      <w:r w:rsidR="27BAEB20">
        <w:t>building and land use.</w:t>
      </w:r>
    </w:p>
    <w:p w14:paraId="7B3570B9" w14:textId="77777777" w:rsidR="00F36E3A" w:rsidRPr="002D6B6B" w:rsidRDefault="00F36E3A" w:rsidP="00103DAC">
      <w:pPr>
        <w:pStyle w:val="ListParagraph"/>
        <w:tabs>
          <w:tab w:val="left" w:pos="360"/>
          <w:tab w:val="left" w:pos="720"/>
        </w:tabs>
        <w:spacing w:after="0" w:line="240" w:lineRule="auto"/>
        <w:ind w:left="0"/>
        <w:jc w:val="both"/>
        <w:rPr>
          <w:rFonts w:asciiTheme="minorBidi" w:hAnsiTheme="minorBidi"/>
        </w:rPr>
      </w:pPr>
    </w:p>
    <w:p w14:paraId="4C3273F9" w14:textId="5CF171BB" w:rsidR="00B0007E" w:rsidRPr="00705388" w:rsidRDefault="5C92B207" w:rsidP="009337EC">
      <w:pPr>
        <w:pStyle w:val="0MainParagraphStyle"/>
      </w:pPr>
      <w:r>
        <w:t xml:space="preserve">Under </w:t>
      </w:r>
      <w:r w:rsidR="27BAEB20">
        <w:t>DA</w:t>
      </w:r>
      <w:r w:rsidR="0A2F1925">
        <w:t>s</w:t>
      </w:r>
      <w:r w:rsidR="27BAEB20">
        <w:t xml:space="preserve"> Land Use Rules, DA</w:t>
      </w:r>
      <w:r w:rsidR="0A2F1925">
        <w:t>s</w:t>
      </w:r>
      <w:r w:rsidR="27BAEB20">
        <w:t xml:space="preserve"> ha</w:t>
      </w:r>
      <w:r w:rsidR="0A2F1925">
        <w:t>ve</w:t>
      </w:r>
      <w:r w:rsidR="27BAEB20">
        <w:t xml:space="preserve"> classified </w:t>
      </w:r>
      <w:r>
        <w:t xml:space="preserve">and regulated </w:t>
      </w:r>
      <w:r w:rsidR="27BAEB20">
        <w:t xml:space="preserve">land use in ten classes of residential, commercial (including institutional), industrial, institutional, mixed use, open </w:t>
      </w:r>
      <w:proofErr w:type="gramStart"/>
      <w:r w:rsidR="27BAEB20">
        <w:t>space</w:t>
      </w:r>
      <w:proofErr w:type="gramEnd"/>
      <w:r w:rsidR="27BAEB20">
        <w:t xml:space="preserve"> and recreational, peri-urban, special development zone, agricultural and notified area (historically significant area, environmentally sensitive area, public sector institutional area, other restricted area, and an intercity service area). As per </w:t>
      </w:r>
      <w:r w:rsidR="0A2F1925">
        <w:t>DAs</w:t>
      </w:r>
      <w:r w:rsidR="27BAEB20">
        <w:t xml:space="preserve"> Building and Zoning Regulations, different zones are identified </w:t>
      </w:r>
      <w:r>
        <w:t xml:space="preserve">and regulated </w:t>
      </w:r>
      <w:r w:rsidR="27BAEB20">
        <w:t xml:space="preserve">such as residential, industrial etc. The special area zones are also identified which include </w:t>
      </w:r>
      <w:r w:rsidR="0A2F1925">
        <w:t>cultural heritage and</w:t>
      </w:r>
      <w:r w:rsidR="27BAEB20">
        <w:t xml:space="preserve"> historically significant areas, flood plains, environmentally sensitive areas</w:t>
      </w:r>
      <w:r w:rsidR="0A2F1925">
        <w:t xml:space="preserve"> etc. </w:t>
      </w:r>
      <w:r w:rsidR="516C83A8">
        <w:t>In special area zones d</w:t>
      </w:r>
      <w:r w:rsidR="7028ECD8">
        <w:t>evelopment activities need to comply stringent land use</w:t>
      </w:r>
      <w:r w:rsidR="516C83A8">
        <w:t xml:space="preserve"> regulations</w:t>
      </w:r>
      <w:r w:rsidR="7028ECD8">
        <w:t xml:space="preserve"> and </w:t>
      </w:r>
      <w:r w:rsidR="516C83A8">
        <w:t xml:space="preserve">distance standards from heritage and cultural sites, flood plains, and environmentally sensitive areas. </w:t>
      </w:r>
      <w:r>
        <w:t xml:space="preserve">The </w:t>
      </w:r>
      <w:r w:rsidR="27BAEB20">
        <w:t xml:space="preserve">Punjab Housing and Town Planning Agency Land </w:t>
      </w:r>
      <w:r w:rsidR="7C26C2AD">
        <w:t>U</w:t>
      </w:r>
      <w:r w:rsidR="27BAEB20">
        <w:t xml:space="preserve">se Rules </w:t>
      </w:r>
      <w:r>
        <w:t xml:space="preserve">classifies and regulates </w:t>
      </w:r>
      <w:r w:rsidR="07B51B1F">
        <w:t>land includ</w:t>
      </w:r>
      <w:r>
        <w:t xml:space="preserve">ing </w:t>
      </w:r>
      <w:r w:rsidR="07B51B1F">
        <w:t xml:space="preserve">residential, commercial, industrial, institutional, mixed use, special development zone and notified area (historically significant area, environmentally sensitive area, public sector institutional area, other restricted area, and an intercity service area). </w:t>
      </w:r>
      <w:r>
        <w:t xml:space="preserve">As per The </w:t>
      </w:r>
      <w:r w:rsidR="07B51B1F">
        <w:t>Punjab Private Housing Schemes and Land Sub-division Rules</w:t>
      </w:r>
      <w:r>
        <w:t>,</w:t>
      </w:r>
      <w:r w:rsidR="07B51B1F">
        <w:t xml:space="preserve"> housing scheme site should not </w:t>
      </w:r>
      <w:r w:rsidR="7C26C2AD">
        <w:t xml:space="preserve">be </w:t>
      </w:r>
      <w:r w:rsidR="07B51B1F">
        <w:t xml:space="preserve">prone to flooding and no private housing scheme or land subdivision shall be allowed outside peri-urban area. </w:t>
      </w:r>
      <w:r>
        <w:t xml:space="preserve">The </w:t>
      </w:r>
      <w:r w:rsidR="07B51B1F">
        <w:t xml:space="preserve">Punjab Housing and Town Planning Agency, </w:t>
      </w:r>
      <w:r w:rsidR="07B51B1F">
        <w:lastRenderedPageBreak/>
        <w:t xml:space="preserve">Building and Zoning Regulations, </w:t>
      </w:r>
      <w:r>
        <w:t>t</w:t>
      </w:r>
      <w:r w:rsidR="07B51B1F">
        <w:t xml:space="preserve">he special areas </w:t>
      </w:r>
      <w:r>
        <w:t xml:space="preserve">are designated as </w:t>
      </w:r>
      <w:r w:rsidR="07B51B1F">
        <w:t>Walled City Area or Historically Significant Areas, Flood Plain, and Environmentally Sensitive Areas which will be dealt with special building regulations</w:t>
      </w:r>
      <w:r>
        <w:t>.</w:t>
      </w:r>
      <w:r w:rsidR="27BAEB20">
        <w:t xml:space="preserve"> </w:t>
      </w:r>
    </w:p>
    <w:p w14:paraId="4187136E" w14:textId="69D8E8B2" w:rsidR="00284760" w:rsidRPr="002D6B6B" w:rsidRDefault="008E5E9A" w:rsidP="00103DAC">
      <w:pPr>
        <w:tabs>
          <w:tab w:val="left" w:pos="360"/>
          <w:tab w:val="left" w:pos="720"/>
        </w:tabs>
        <w:spacing w:after="0" w:line="240" w:lineRule="auto"/>
        <w:jc w:val="both"/>
        <w:rPr>
          <w:rFonts w:asciiTheme="minorBidi" w:hAnsiTheme="minorBidi"/>
          <w:b/>
        </w:rPr>
      </w:pPr>
      <w:r w:rsidRPr="002D6B6B">
        <w:rPr>
          <w:rFonts w:asciiTheme="minorBidi" w:hAnsiTheme="minorBidi"/>
        </w:rPr>
        <w:t xml:space="preserve"> </w:t>
      </w:r>
    </w:p>
    <w:p w14:paraId="505B27E6" w14:textId="77777777" w:rsidR="00655415" w:rsidRPr="002D6B6B" w:rsidRDefault="00655415" w:rsidP="00103DAC">
      <w:pPr>
        <w:tabs>
          <w:tab w:val="left" w:pos="360"/>
          <w:tab w:val="left" w:pos="720"/>
        </w:tabs>
        <w:spacing w:after="0" w:line="240" w:lineRule="auto"/>
        <w:jc w:val="both"/>
        <w:rPr>
          <w:rFonts w:asciiTheme="minorBidi" w:hAnsiTheme="minorBidi"/>
          <w:b/>
        </w:rPr>
      </w:pPr>
      <w:r w:rsidRPr="002D6B6B">
        <w:rPr>
          <w:rFonts w:asciiTheme="minorBidi" w:hAnsiTheme="minorBidi"/>
          <w:b/>
        </w:rPr>
        <w:t xml:space="preserve">Construction </w:t>
      </w:r>
      <w:r w:rsidR="00466E1F" w:rsidRPr="002D6B6B">
        <w:rPr>
          <w:rFonts w:asciiTheme="minorBidi" w:hAnsiTheme="minorBidi"/>
          <w:b/>
        </w:rPr>
        <w:t xml:space="preserve">Related </w:t>
      </w:r>
      <w:r w:rsidRPr="002D6B6B">
        <w:rPr>
          <w:rFonts w:asciiTheme="minorBidi" w:hAnsiTheme="minorBidi"/>
          <w:b/>
        </w:rPr>
        <w:t>Impacts Management</w:t>
      </w:r>
    </w:p>
    <w:p w14:paraId="54167F3D" w14:textId="77777777" w:rsidR="00655415" w:rsidRPr="002D6B6B" w:rsidRDefault="00655415" w:rsidP="00103DAC">
      <w:pPr>
        <w:tabs>
          <w:tab w:val="left" w:pos="360"/>
          <w:tab w:val="left" w:pos="720"/>
        </w:tabs>
        <w:spacing w:after="0" w:line="240" w:lineRule="auto"/>
        <w:jc w:val="both"/>
        <w:rPr>
          <w:rFonts w:asciiTheme="minorBidi" w:hAnsiTheme="minorBidi"/>
        </w:rPr>
      </w:pPr>
    </w:p>
    <w:p w14:paraId="7E1C3B72" w14:textId="729ABE29" w:rsidR="00504D68" w:rsidRPr="00705388" w:rsidRDefault="7C26C2AD" w:rsidP="009337EC">
      <w:pPr>
        <w:pStyle w:val="0MainParagraphStyle"/>
      </w:pPr>
      <w:r>
        <w:t xml:space="preserve">PEPA 2012 </w:t>
      </w:r>
      <w:r w:rsidR="3C467AFC">
        <w:t>addresses the environmental pollution aspect</w:t>
      </w:r>
      <w:r>
        <w:t>s linked with the construction phase activities of projects.</w:t>
      </w:r>
      <w:r w:rsidR="3C467AFC">
        <w:t xml:space="preserve"> </w:t>
      </w:r>
      <w:r>
        <w:t xml:space="preserve">PEPA 2012 </w:t>
      </w:r>
      <w:r w:rsidR="3C467AFC">
        <w:t>Clause 11 prohibits discharg</w:t>
      </w:r>
      <w:r w:rsidR="2BEFF5BD">
        <w:t>ing</w:t>
      </w:r>
      <w:r w:rsidR="3C467AFC">
        <w:t xml:space="preserve"> or emit</w:t>
      </w:r>
      <w:r w:rsidR="2BEFF5BD">
        <w:t>ting</w:t>
      </w:r>
      <w:r w:rsidR="3C467AFC">
        <w:t xml:space="preserve"> any effluent or waste or air pollutant or noise in an amount, concentration or level </w:t>
      </w:r>
      <w:r w:rsidR="272D0A16">
        <w:t xml:space="preserve">that exceeds </w:t>
      </w:r>
      <w:r w:rsidR="3C467AFC">
        <w:t>the Punjab Environmental Quality Standards</w:t>
      </w:r>
      <w:r w:rsidR="3C76852B">
        <w:t xml:space="preserve"> (PEQS)</w:t>
      </w:r>
      <w:r w:rsidR="3C467AFC">
        <w:t xml:space="preserve">. The Government may levy a pollution charge on any person who contravenes or fails to comply with the provisions of this </w:t>
      </w:r>
      <w:r>
        <w:t>A</w:t>
      </w:r>
      <w:r w:rsidR="3C467AFC">
        <w:t xml:space="preserve">ct. </w:t>
      </w:r>
    </w:p>
    <w:p w14:paraId="1C218106" w14:textId="77777777" w:rsidR="00504D68" w:rsidRPr="002D6B6B" w:rsidRDefault="00504D68" w:rsidP="00103DAC">
      <w:pPr>
        <w:pStyle w:val="ListParagraph"/>
        <w:tabs>
          <w:tab w:val="left" w:pos="360"/>
          <w:tab w:val="left" w:pos="720"/>
        </w:tabs>
        <w:spacing w:after="0" w:line="240" w:lineRule="auto"/>
        <w:ind w:left="0"/>
        <w:jc w:val="both"/>
        <w:rPr>
          <w:rFonts w:asciiTheme="minorBidi" w:hAnsiTheme="minorBidi"/>
        </w:rPr>
      </w:pPr>
    </w:p>
    <w:p w14:paraId="4C5F795A" w14:textId="1F63E3F5" w:rsidR="00392C8A" w:rsidRPr="00705388" w:rsidRDefault="3C467AFC" w:rsidP="009337EC">
      <w:pPr>
        <w:pStyle w:val="0MainParagraphStyle"/>
      </w:pPr>
      <w:r>
        <w:t xml:space="preserve">Under Punjab Environmental Protection Agency (Review of IEE and EIA) Regulations 2016, the housing schemes and urban development projects require IEE and NOC from the EPA. </w:t>
      </w:r>
      <w:r w:rsidR="3524E1BC">
        <w:t xml:space="preserve">The Punjab Occupational Safety and Health Act and Punjab Local Government (Works) Rules 2017 address workers health and safety during construction. </w:t>
      </w:r>
    </w:p>
    <w:p w14:paraId="05BF580D" w14:textId="77777777" w:rsidR="00392C8A" w:rsidRPr="002D6B6B" w:rsidRDefault="00392C8A" w:rsidP="00103DAC">
      <w:pPr>
        <w:tabs>
          <w:tab w:val="left" w:pos="360"/>
          <w:tab w:val="left" w:pos="720"/>
        </w:tabs>
        <w:spacing w:after="0" w:line="240" w:lineRule="auto"/>
        <w:jc w:val="both"/>
        <w:rPr>
          <w:rFonts w:asciiTheme="minorBidi" w:hAnsiTheme="minorBidi"/>
        </w:rPr>
      </w:pPr>
    </w:p>
    <w:p w14:paraId="531A96B3" w14:textId="77777777" w:rsidR="00F51BF8" w:rsidRPr="002D6B6B" w:rsidRDefault="00F51BF8" w:rsidP="00103DAC">
      <w:pPr>
        <w:tabs>
          <w:tab w:val="left" w:pos="360"/>
          <w:tab w:val="left" w:pos="720"/>
        </w:tabs>
        <w:spacing w:after="0" w:line="240" w:lineRule="auto"/>
        <w:jc w:val="both"/>
        <w:rPr>
          <w:rFonts w:asciiTheme="minorBidi" w:hAnsiTheme="minorBidi"/>
          <w:b/>
        </w:rPr>
      </w:pPr>
      <w:r w:rsidRPr="002D6B6B">
        <w:rPr>
          <w:rFonts w:asciiTheme="minorBidi" w:hAnsiTheme="minorBidi"/>
          <w:b/>
        </w:rPr>
        <w:t>Urban Sprawl Management</w:t>
      </w:r>
    </w:p>
    <w:p w14:paraId="3E143608" w14:textId="77777777" w:rsidR="00F51BF8" w:rsidRPr="002D6B6B" w:rsidRDefault="00F51BF8" w:rsidP="00103DAC">
      <w:pPr>
        <w:tabs>
          <w:tab w:val="left" w:pos="360"/>
          <w:tab w:val="left" w:pos="720"/>
        </w:tabs>
        <w:spacing w:after="0" w:line="240" w:lineRule="auto"/>
        <w:jc w:val="both"/>
        <w:rPr>
          <w:rFonts w:asciiTheme="minorBidi" w:hAnsiTheme="minorBidi"/>
        </w:rPr>
      </w:pPr>
    </w:p>
    <w:p w14:paraId="2869A50D" w14:textId="58233A81" w:rsidR="00577332" w:rsidRPr="00705388" w:rsidRDefault="07CC6A1A" w:rsidP="009337EC">
      <w:pPr>
        <w:pStyle w:val="0MainParagraphStyle"/>
      </w:pPr>
      <w:r>
        <w:t xml:space="preserve">According to the </w:t>
      </w:r>
      <w:r w:rsidR="77B108B7">
        <w:t xml:space="preserve">Land Use </w:t>
      </w:r>
      <w:r>
        <w:t>Rules</w:t>
      </w:r>
      <w:r w:rsidR="27AF90A9">
        <w:t xml:space="preserve"> 2009</w:t>
      </w:r>
      <w:r>
        <w:t>, peri-urban area refers to “an area that spans the landscape between contiguous urban development and rural countryside with low population density and is predominantly being used for agricultural activities and which is likely to be urbanized in the next twenty years”</w:t>
      </w:r>
      <w:r w:rsidR="77B108B7">
        <w:t>.</w:t>
      </w:r>
      <w:r>
        <w:t xml:space="preserve"> The phrase “likely to be urbanized” included in this definition shows a mindset or pre-decisional approach giving a clue that these areas shall be urbanized anyway instead of concentrating on improving densities in built-up areas.</w:t>
      </w:r>
    </w:p>
    <w:p w14:paraId="77EDBCE2" w14:textId="77777777" w:rsidR="00577332" w:rsidRPr="002D6B6B" w:rsidRDefault="00577332" w:rsidP="00103DAC">
      <w:pPr>
        <w:pStyle w:val="ListParagraph"/>
        <w:tabs>
          <w:tab w:val="left" w:pos="360"/>
          <w:tab w:val="left" w:pos="720"/>
        </w:tabs>
        <w:spacing w:after="0" w:line="240" w:lineRule="auto"/>
        <w:ind w:left="0"/>
        <w:jc w:val="both"/>
        <w:rPr>
          <w:rFonts w:asciiTheme="minorBidi" w:hAnsiTheme="minorBidi"/>
        </w:rPr>
      </w:pPr>
    </w:p>
    <w:p w14:paraId="76743025" w14:textId="0D9933BE" w:rsidR="00EC47A3" w:rsidRPr="00705388" w:rsidRDefault="77B108B7" w:rsidP="009337EC">
      <w:pPr>
        <w:pStyle w:val="0MainParagraphStyle"/>
      </w:pPr>
      <w:r>
        <w:t xml:space="preserve">As per </w:t>
      </w:r>
      <w:r w:rsidR="230EBB73">
        <w:t xml:space="preserve">these </w:t>
      </w:r>
      <w:r w:rsidR="45124758">
        <w:t xml:space="preserve">land use </w:t>
      </w:r>
      <w:r w:rsidR="230EBB73">
        <w:t xml:space="preserve">rules, </w:t>
      </w:r>
      <w:r>
        <w:t>it is mandatory for the City District Government or a Tehsil Municipal Administration to prepare a structure plan for the peri-urban area</w:t>
      </w:r>
      <w:r w:rsidR="230EBB73">
        <w:t>,</w:t>
      </w:r>
      <w:r>
        <w:t xml:space="preserve"> falling within its geographical limits</w:t>
      </w:r>
      <w:r w:rsidR="230EBB73">
        <w:t>,</w:t>
      </w:r>
      <w:r>
        <w:t xml:space="preserve"> within nine months from the notification of these rules. However</w:t>
      </w:r>
      <w:r w:rsidR="406B9637">
        <w:t>,</w:t>
      </w:r>
      <w:r>
        <w:t xml:space="preserve"> these Peri-urban Structure Plan</w:t>
      </w:r>
      <w:r w:rsidR="230EBB73">
        <w:t>s</w:t>
      </w:r>
      <w:r>
        <w:t xml:space="preserve"> (PUSP) have not been prepared to control urban sprawl in the province ex</w:t>
      </w:r>
      <w:r w:rsidR="230EBB73">
        <w:t>cept for the PUSP available for the Faisalabad city</w:t>
      </w:r>
      <w:r w:rsidR="45124758">
        <w:t xml:space="preserve"> which is </w:t>
      </w:r>
      <w:r w:rsidR="230EBB73">
        <w:t>prepared by the Urban Unit under Punjab Cities Governance Improvement Project.</w:t>
      </w:r>
    </w:p>
    <w:p w14:paraId="133FE553" w14:textId="77777777" w:rsidR="00A2692F" w:rsidRPr="002D6B6B" w:rsidRDefault="00A2692F" w:rsidP="00103DAC">
      <w:pPr>
        <w:pStyle w:val="ListParagraph"/>
        <w:tabs>
          <w:tab w:val="left" w:pos="360"/>
          <w:tab w:val="left" w:pos="720"/>
        </w:tabs>
        <w:spacing w:after="0" w:line="240" w:lineRule="auto"/>
        <w:ind w:left="0"/>
        <w:jc w:val="both"/>
        <w:rPr>
          <w:rFonts w:asciiTheme="minorBidi" w:hAnsiTheme="minorBidi"/>
        </w:rPr>
      </w:pPr>
    </w:p>
    <w:p w14:paraId="3D1E383C" w14:textId="57DFB15E" w:rsidR="0050729F" w:rsidRPr="00705388" w:rsidRDefault="3E463D93" w:rsidP="009337EC">
      <w:pPr>
        <w:pStyle w:val="0MainParagraphStyle"/>
      </w:pPr>
      <w:r>
        <w:t xml:space="preserve">The applicable federal, provincial, and local environmental and social management systems in Pakistan and Punjab from a legal, regulatory, and institutional perspective are generally appropriate and comprehensive for the implementation of physical infrastructure projects. The current environmental and social legal system of Pakistan and Punjab supports the environmental and social assessments of projects under the mandatory requirement of conducting IEE/EIA of the proposed projects. The main act related to EIA in Punjab is PEPA 2012 which is a </w:t>
      </w:r>
      <w:proofErr w:type="gramStart"/>
      <w:r>
        <w:t>fairly comprehensive</w:t>
      </w:r>
      <w:proofErr w:type="gramEnd"/>
      <w:r>
        <w:t xml:space="preserve"> legislation and provides a legislative framework for protection, conservation, rehabilitation, and improvement of the environment. The existing environmental management systems do not cover the cumulative environmental impacts which might result during the operations (life cycle management of sludge from wastewater treatment plant, overhead water supply reservoirs, and equipment involved in the operation of municipal services) stage. The capability of regulatory institutions for environment and social monitoring is considered low, which results in low integration of environment and social assessment during implementation and operations of projects.</w:t>
      </w:r>
    </w:p>
    <w:p w14:paraId="39947272" w14:textId="0EF74194" w:rsidR="00C44510" w:rsidRPr="002D6B6B" w:rsidRDefault="00C44510" w:rsidP="00103DAC">
      <w:pPr>
        <w:pStyle w:val="ListParagraph"/>
        <w:tabs>
          <w:tab w:val="left" w:pos="360"/>
          <w:tab w:val="left" w:pos="720"/>
        </w:tabs>
        <w:spacing w:after="0" w:line="240" w:lineRule="auto"/>
        <w:ind w:left="0"/>
        <w:jc w:val="both"/>
        <w:rPr>
          <w:rFonts w:asciiTheme="minorBidi" w:hAnsiTheme="minorBidi"/>
        </w:rPr>
      </w:pPr>
    </w:p>
    <w:p w14:paraId="7082E875" w14:textId="7BEEEB87" w:rsidR="00C44510" w:rsidRPr="00705388" w:rsidRDefault="2C47724A" w:rsidP="009337EC">
      <w:pPr>
        <w:pStyle w:val="0MainParagraphStyle"/>
      </w:pPr>
      <w:r>
        <w:t xml:space="preserve">Location and design of the </w:t>
      </w:r>
      <w:r w:rsidR="60B73B53">
        <w:t>housing schemes</w:t>
      </w:r>
      <w:r>
        <w:t xml:space="preserve"> to be undertaken under Punjab </w:t>
      </w:r>
      <w:r w:rsidR="60B73B53">
        <w:t>Affordable Housing</w:t>
      </w:r>
      <w:r>
        <w:t xml:space="preserve"> Program (P</w:t>
      </w:r>
      <w:r w:rsidR="60B73B53">
        <w:t>AH</w:t>
      </w:r>
      <w:r>
        <w:t>P) are not yet known; therefore, a</w:t>
      </w:r>
      <w:r w:rsidR="5C55ED8D">
        <w:t xml:space="preserve"> provincial environmental and social legal compliance</w:t>
      </w:r>
      <w:r>
        <w:t xml:space="preserve"> framework approach has been being </w:t>
      </w:r>
      <w:r w:rsidR="1EAA4FE1">
        <w:t>proposed</w:t>
      </w:r>
      <w:r>
        <w:t xml:space="preserve"> to carry out </w:t>
      </w:r>
      <w:r>
        <w:lastRenderedPageBreak/>
        <w:t>environmental and social assessment of these s</w:t>
      </w:r>
      <w:r w:rsidR="60B73B53">
        <w:t>chemes</w:t>
      </w:r>
      <w:r>
        <w:t xml:space="preserve">. Under this approach, the </w:t>
      </w:r>
      <w:r w:rsidR="5C55ED8D">
        <w:t xml:space="preserve">Program specific </w:t>
      </w:r>
      <w:r>
        <w:t xml:space="preserve">Environmental and Social </w:t>
      </w:r>
      <w:r w:rsidR="5C55ED8D">
        <w:t xml:space="preserve">Compliance </w:t>
      </w:r>
      <w:r>
        <w:t>Framework (ES</w:t>
      </w:r>
      <w:r w:rsidR="5C55ED8D">
        <w:t>C</w:t>
      </w:r>
      <w:r>
        <w:t>F)</w:t>
      </w:r>
      <w:r w:rsidR="5C55ED8D">
        <w:t xml:space="preserve"> based on the provincial </w:t>
      </w:r>
      <w:r w:rsidR="28768EFF">
        <w:t xml:space="preserve">environmental and social </w:t>
      </w:r>
      <w:r w:rsidR="5C55ED8D">
        <w:t xml:space="preserve">legislation </w:t>
      </w:r>
      <w:r>
        <w:t>including Resettlement Policy Framework (RPF)</w:t>
      </w:r>
      <w:r w:rsidR="60B73B53">
        <w:t xml:space="preserve"> and Standa</w:t>
      </w:r>
      <w:r w:rsidR="03818A53">
        <w:t>rd Operating Procedures (SOPs)</w:t>
      </w:r>
      <w:r>
        <w:t xml:space="preserve"> </w:t>
      </w:r>
      <w:r w:rsidR="03818A53">
        <w:t xml:space="preserve">needs to </w:t>
      </w:r>
      <w:r w:rsidR="1EAA4FE1">
        <w:t xml:space="preserve">be </w:t>
      </w:r>
      <w:r>
        <w:t>prepared to identify the potential negative environmental and social impacts, propose mitigation measures, provide basic screening criteria, list the type of instruments to be developed and provide institutional, monitoring, reporting and documentation measures for environmental and social compliance.</w:t>
      </w:r>
    </w:p>
    <w:p w14:paraId="791D7AE7" w14:textId="77777777" w:rsidR="006B1F9B" w:rsidRPr="002D6B6B" w:rsidRDefault="006B1F9B" w:rsidP="00103DAC">
      <w:pPr>
        <w:tabs>
          <w:tab w:val="left" w:pos="360"/>
          <w:tab w:val="left" w:pos="720"/>
        </w:tabs>
        <w:spacing w:after="0" w:line="240" w:lineRule="auto"/>
        <w:jc w:val="both"/>
        <w:rPr>
          <w:rFonts w:asciiTheme="minorBidi" w:hAnsiTheme="minorBidi"/>
        </w:rPr>
      </w:pPr>
    </w:p>
    <w:p w14:paraId="691CC1CB" w14:textId="414D2C5A" w:rsidR="00C44510" w:rsidRPr="00705388" w:rsidRDefault="2C47724A" w:rsidP="009337EC">
      <w:pPr>
        <w:pStyle w:val="0MainParagraphStyle"/>
      </w:pPr>
      <w:r>
        <w:t>Environmental and social management under the program will be largely based on the existing legal, regulatory</w:t>
      </w:r>
      <w:r w:rsidR="03818A53">
        <w:t>,</w:t>
      </w:r>
      <w:r>
        <w:t xml:space="preserve"> and institutional systems in Pakistan and in the Punjab province. </w:t>
      </w:r>
    </w:p>
    <w:p w14:paraId="3E9B8D27" w14:textId="77777777" w:rsidR="00C44510" w:rsidRPr="002D6B6B" w:rsidRDefault="00C44510" w:rsidP="00103DAC">
      <w:pPr>
        <w:tabs>
          <w:tab w:val="left" w:pos="360"/>
          <w:tab w:val="left" w:pos="720"/>
        </w:tabs>
        <w:spacing w:after="0" w:line="240" w:lineRule="auto"/>
        <w:jc w:val="both"/>
        <w:rPr>
          <w:rFonts w:asciiTheme="minorBidi" w:hAnsiTheme="minorBidi"/>
        </w:rPr>
      </w:pPr>
    </w:p>
    <w:p w14:paraId="6267F9FE" w14:textId="51AEE1EE" w:rsidR="0050729F" w:rsidRPr="002D6B6B" w:rsidRDefault="0050729F" w:rsidP="00103DAC">
      <w:pPr>
        <w:tabs>
          <w:tab w:val="left" w:pos="360"/>
          <w:tab w:val="left" w:pos="720"/>
        </w:tabs>
        <w:spacing w:after="0" w:line="240" w:lineRule="auto"/>
        <w:jc w:val="both"/>
        <w:rPr>
          <w:rFonts w:asciiTheme="minorBidi" w:hAnsiTheme="minorBidi"/>
        </w:rPr>
        <w:sectPr w:rsidR="0050729F" w:rsidRPr="002D6B6B" w:rsidSect="00F94B09">
          <w:pgSz w:w="12240" w:h="15840"/>
          <w:pgMar w:top="1440" w:right="1440" w:bottom="1440" w:left="1440" w:header="720" w:footer="720" w:gutter="0"/>
          <w:cols w:space="720"/>
          <w:docGrid w:linePitch="360"/>
        </w:sectPr>
      </w:pPr>
    </w:p>
    <w:p w14:paraId="49EE7D88" w14:textId="0962F614" w:rsidR="00A2692F" w:rsidRPr="002D6B6B" w:rsidRDefault="00364345" w:rsidP="00364345">
      <w:pPr>
        <w:pStyle w:val="ReferencePictures"/>
      </w:pPr>
      <w:bookmarkStart w:id="122" w:name="_Toc40296611"/>
      <w:bookmarkStart w:id="123" w:name="_Toc87449974"/>
      <w:r>
        <w:lastRenderedPageBreak/>
        <w:t xml:space="preserve">Table </w:t>
      </w:r>
      <w:r>
        <w:fldChar w:fldCharType="begin"/>
      </w:r>
      <w:r>
        <w:instrText xml:space="preserve"> SEQ Table \* ARABIC </w:instrText>
      </w:r>
      <w:r>
        <w:fldChar w:fldCharType="separate"/>
      </w:r>
      <w:r w:rsidR="00C54CBD">
        <w:rPr>
          <w:noProof/>
        </w:rPr>
        <w:t>6</w:t>
      </w:r>
      <w:r>
        <w:fldChar w:fldCharType="end"/>
      </w:r>
      <w:r>
        <w:t xml:space="preserve">: </w:t>
      </w:r>
      <w:r w:rsidR="00A2692F" w:rsidRPr="002D6B6B">
        <w:t>Core Principle 1- Environmental and Social Management</w:t>
      </w:r>
      <w:bookmarkEnd w:id="122"/>
      <w:bookmarkEnd w:id="123"/>
    </w:p>
    <w:tbl>
      <w:tblPr>
        <w:tblStyle w:val="TableGrid"/>
        <w:tblW w:w="13680" w:type="dxa"/>
        <w:tblInd w:w="-5" w:type="dxa"/>
        <w:tblLook w:val="04A0" w:firstRow="1" w:lastRow="0" w:firstColumn="1" w:lastColumn="0" w:noHBand="0" w:noVBand="1"/>
      </w:tblPr>
      <w:tblGrid>
        <w:gridCol w:w="13680"/>
      </w:tblGrid>
      <w:tr w:rsidR="00F3139B" w:rsidRPr="002D6B6B" w14:paraId="586F5AEF" w14:textId="77777777" w:rsidTr="00171265">
        <w:trPr>
          <w:trHeight w:val="818"/>
        </w:trPr>
        <w:tc>
          <w:tcPr>
            <w:tcW w:w="13680" w:type="dxa"/>
            <w:vAlign w:val="center"/>
          </w:tcPr>
          <w:p w14:paraId="650052A4" w14:textId="77777777" w:rsidR="00F3139B" w:rsidRPr="002D6B6B" w:rsidRDefault="00F3139B" w:rsidP="00103DAC">
            <w:pPr>
              <w:tabs>
                <w:tab w:val="left" w:pos="360"/>
                <w:tab w:val="left" w:pos="720"/>
              </w:tabs>
              <w:rPr>
                <w:rFonts w:asciiTheme="minorBidi" w:hAnsiTheme="minorBidi"/>
                <w:b/>
                <w:sz w:val="20"/>
                <w:szCs w:val="20"/>
              </w:rPr>
            </w:pPr>
            <w:r w:rsidRPr="002D6B6B">
              <w:rPr>
                <w:rFonts w:asciiTheme="minorBidi" w:hAnsiTheme="minorBidi"/>
                <w:b/>
                <w:sz w:val="20"/>
                <w:szCs w:val="20"/>
              </w:rPr>
              <w:t>Core Principle 1: Environmental and social management procedures and processes are designed to (a) promote environmental and social sustainability in program design; (b) avoid, minimize, or mitigate adverse impacts; and (c) promote informed decision-making relating to a program’s environmental and social effects.</w:t>
            </w:r>
          </w:p>
        </w:tc>
      </w:tr>
    </w:tbl>
    <w:p w14:paraId="6CEB61BC" w14:textId="77777777" w:rsidR="00284760" w:rsidRPr="002D6B6B" w:rsidRDefault="00284760" w:rsidP="00103DAC">
      <w:pPr>
        <w:tabs>
          <w:tab w:val="left" w:pos="360"/>
          <w:tab w:val="left" w:pos="720"/>
        </w:tabs>
        <w:spacing w:after="0" w:line="240" w:lineRule="auto"/>
        <w:rPr>
          <w:rFonts w:asciiTheme="minorBidi" w:hAnsiTheme="minorBidi"/>
          <w:lang w:val="en-GB" w:eastAsia="en-GB"/>
        </w:rPr>
      </w:pPr>
    </w:p>
    <w:tbl>
      <w:tblPr>
        <w:tblStyle w:val="TableGrid"/>
        <w:tblW w:w="13410" w:type="dxa"/>
        <w:tblInd w:w="-5" w:type="dxa"/>
        <w:tblLook w:val="04A0" w:firstRow="1" w:lastRow="0" w:firstColumn="1" w:lastColumn="0" w:noHBand="0" w:noVBand="1"/>
      </w:tblPr>
      <w:tblGrid>
        <w:gridCol w:w="1980"/>
        <w:gridCol w:w="3960"/>
        <w:gridCol w:w="3240"/>
        <w:gridCol w:w="4230"/>
      </w:tblGrid>
      <w:tr w:rsidR="00A2692F" w:rsidRPr="002D6B6B" w14:paraId="267A9675" w14:textId="77777777" w:rsidTr="435ABAD0">
        <w:trPr>
          <w:tblHeader/>
        </w:trPr>
        <w:tc>
          <w:tcPr>
            <w:tcW w:w="1980" w:type="dxa"/>
            <w:shd w:val="clear" w:color="auto" w:fill="E7E6E6" w:themeFill="background2"/>
            <w:vAlign w:val="center"/>
          </w:tcPr>
          <w:p w14:paraId="7E11F17C" w14:textId="77777777" w:rsidR="00A2692F" w:rsidRPr="002D6B6B" w:rsidRDefault="00A2692F" w:rsidP="00103DAC">
            <w:pPr>
              <w:tabs>
                <w:tab w:val="left" w:pos="360"/>
                <w:tab w:val="left" w:pos="720"/>
              </w:tabs>
              <w:spacing w:before="120" w:after="120"/>
              <w:jc w:val="center"/>
              <w:rPr>
                <w:rFonts w:asciiTheme="minorBidi" w:hAnsiTheme="minorBidi"/>
                <w:b/>
                <w:sz w:val="20"/>
                <w:szCs w:val="20"/>
              </w:rPr>
            </w:pPr>
            <w:r w:rsidRPr="002D6B6B">
              <w:rPr>
                <w:rFonts w:asciiTheme="minorBidi" w:hAnsiTheme="minorBidi"/>
                <w:b/>
                <w:sz w:val="20"/>
                <w:szCs w:val="20"/>
              </w:rPr>
              <w:t>Key Planning Elements</w:t>
            </w:r>
          </w:p>
        </w:tc>
        <w:tc>
          <w:tcPr>
            <w:tcW w:w="3960" w:type="dxa"/>
            <w:shd w:val="clear" w:color="auto" w:fill="E7E6E6" w:themeFill="background2"/>
            <w:vAlign w:val="center"/>
          </w:tcPr>
          <w:p w14:paraId="116A3030" w14:textId="77777777" w:rsidR="00A2692F" w:rsidRPr="002D6B6B" w:rsidRDefault="00A2692F" w:rsidP="00103DAC">
            <w:pPr>
              <w:tabs>
                <w:tab w:val="left" w:pos="360"/>
                <w:tab w:val="left" w:pos="720"/>
              </w:tabs>
              <w:spacing w:before="120" w:after="120"/>
              <w:jc w:val="center"/>
              <w:rPr>
                <w:rFonts w:asciiTheme="minorBidi" w:hAnsiTheme="minorBidi"/>
                <w:b/>
                <w:sz w:val="20"/>
                <w:szCs w:val="20"/>
              </w:rPr>
            </w:pPr>
            <w:r w:rsidRPr="002D6B6B">
              <w:rPr>
                <w:rFonts w:asciiTheme="minorBidi" w:hAnsiTheme="minorBidi"/>
                <w:b/>
                <w:sz w:val="20"/>
                <w:szCs w:val="20"/>
              </w:rPr>
              <w:t>System Assessment</w:t>
            </w:r>
          </w:p>
        </w:tc>
        <w:tc>
          <w:tcPr>
            <w:tcW w:w="3240" w:type="dxa"/>
            <w:shd w:val="clear" w:color="auto" w:fill="E7E6E6" w:themeFill="background2"/>
            <w:vAlign w:val="center"/>
          </w:tcPr>
          <w:p w14:paraId="31C76AF1" w14:textId="77777777" w:rsidR="00A2692F" w:rsidRPr="002D6B6B" w:rsidRDefault="00A2692F" w:rsidP="00103DAC">
            <w:pPr>
              <w:tabs>
                <w:tab w:val="left" w:pos="360"/>
                <w:tab w:val="left" w:pos="720"/>
              </w:tabs>
              <w:spacing w:before="120" w:after="120"/>
              <w:jc w:val="center"/>
              <w:rPr>
                <w:rFonts w:asciiTheme="minorBidi" w:hAnsiTheme="minorBidi"/>
                <w:b/>
                <w:sz w:val="20"/>
                <w:szCs w:val="20"/>
              </w:rPr>
            </w:pPr>
            <w:r w:rsidRPr="002D6B6B">
              <w:rPr>
                <w:rFonts w:asciiTheme="minorBidi" w:hAnsiTheme="minorBidi"/>
                <w:b/>
                <w:sz w:val="20"/>
                <w:szCs w:val="20"/>
              </w:rPr>
              <w:t>Capacity Assessment</w:t>
            </w:r>
          </w:p>
        </w:tc>
        <w:tc>
          <w:tcPr>
            <w:tcW w:w="4230" w:type="dxa"/>
            <w:shd w:val="clear" w:color="auto" w:fill="E7E6E6" w:themeFill="background2"/>
            <w:vAlign w:val="center"/>
          </w:tcPr>
          <w:p w14:paraId="4A5E80A8" w14:textId="77777777" w:rsidR="00A2692F" w:rsidRPr="002D6B6B" w:rsidRDefault="00A2692F" w:rsidP="00103DAC">
            <w:pPr>
              <w:tabs>
                <w:tab w:val="left" w:pos="360"/>
                <w:tab w:val="left" w:pos="720"/>
              </w:tabs>
              <w:spacing w:before="120" w:after="120"/>
              <w:jc w:val="center"/>
              <w:rPr>
                <w:rFonts w:asciiTheme="minorBidi" w:hAnsiTheme="minorBidi"/>
                <w:b/>
                <w:sz w:val="20"/>
                <w:szCs w:val="20"/>
              </w:rPr>
            </w:pPr>
            <w:r w:rsidRPr="002D6B6B">
              <w:rPr>
                <w:rFonts w:asciiTheme="minorBidi" w:hAnsiTheme="minorBidi"/>
                <w:b/>
                <w:sz w:val="20"/>
                <w:szCs w:val="20"/>
              </w:rPr>
              <w:t>Recommendations</w:t>
            </w:r>
          </w:p>
        </w:tc>
      </w:tr>
      <w:tr w:rsidR="00A2692F" w:rsidRPr="002D6B6B" w14:paraId="7F38C6EB" w14:textId="77777777" w:rsidTr="435ABAD0">
        <w:trPr>
          <w:trHeight w:val="2339"/>
        </w:trPr>
        <w:tc>
          <w:tcPr>
            <w:tcW w:w="1980" w:type="dxa"/>
            <w:vAlign w:val="center"/>
          </w:tcPr>
          <w:p w14:paraId="47EACFC9" w14:textId="77777777"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t>Program procedures operate within an adequate legal and regulatory framework to guide environmental and social impact assessment at the program level</w:t>
            </w:r>
          </w:p>
        </w:tc>
        <w:tc>
          <w:tcPr>
            <w:tcW w:w="3960" w:type="dxa"/>
            <w:vAlign w:val="center"/>
          </w:tcPr>
          <w:p w14:paraId="03340BC5" w14:textId="77777777" w:rsidR="00EE3CD1" w:rsidRDefault="00F36E3A" w:rsidP="00EE3CD1">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 xml:space="preserve">There are different policies, strategies and regulations in Pakistan and Punjab province which regulate land use change by classification and zoning of the lands for the establishment of housing </w:t>
            </w:r>
            <w:r w:rsidR="00454466" w:rsidRPr="002D6B6B">
              <w:rPr>
                <w:rFonts w:asciiTheme="minorBidi" w:hAnsiTheme="minorBidi"/>
                <w:sz w:val="20"/>
                <w:szCs w:val="20"/>
              </w:rPr>
              <w:t xml:space="preserve">and other development </w:t>
            </w:r>
            <w:r w:rsidRPr="002D6B6B">
              <w:rPr>
                <w:rFonts w:asciiTheme="minorBidi" w:hAnsiTheme="minorBidi"/>
                <w:sz w:val="20"/>
                <w:szCs w:val="20"/>
              </w:rPr>
              <w:t>schemes</w:t>
            </w:r>
            <w:r w:rsidR="00454466" w:rsidRPr="002D6B6B">
              <w:rPr>
                <w:rFonts w:asciiTheme="minorBidi" w:hAnsiTheme="minorBidi"/>
                <w:sz w:val="20"/>
                <w:szCs w:val="20"/>
              </w:rPr>
              <w:t>.</w:t>
            </w:r>
            <w:r w:rsidRPr="002D6B6B">
              <w:rPr>
                <w:rFonts w:asciiTheme="minorBidi" w:hAnsiTheme="minorBidi"/>
                <w:sz w:val="20"/>
                <w:szCs w:val="20"/>
              </w:rPr>
              <w:t xml:space="preserve"> </w:t>
            </w:r>
            <w:r w:rsidR="00BE1AD5" w:rsidRPr="002D6B6B">
              <w:rPr>
                <w:rFonts w:asciiTheme="minorBidi" w:hAnsiTheme="minorBidi"/>
                <w:sz w:val="20"/>
                <w:szCs w:val="20"/>
              </w:rPr>
              <w:t>Under these regulations, agricultural lands, forests, environmentally sensitive areas</w:t>
            </w:r>
            <w:r w:rsidR="00996D7F" w:rsidRPr="002D6B6B">
              <w:rPr>
                <w:rFonts w:asciiTheme="minorBidi" w:hAnsiTheme="minorBidi"/>
                <w:sz w:val="20"/>
                <w:szCs w:val="20"/>
              </w:rPr>
              <w:t>,</w:t>
            </w:r>
            <w:r w:rsidR="00BE1AD5" w:rsidRPr="002D6B6B">
              <w:rPr>
                <w:rFonts w:asciiTheme="minorBidi" w:hAnsiTheme="minorBidi"/>
                <w:sz w:val="20"/>
                <w:szCs w:val="20"/>
              </w:rPr>
              <w:t xml:space="preserve"> and historical areas have been protected and restricted for </w:t>
            </w:r>
            <w:r w:rsidR="00576A55" w:rsidRPr="002D6B6B">
              <w:rPr>
                <w:rFonts w:asciiTheme="minorBidi" w:hAnsiTheme="minorBidi"/>
                <w:sz w:val="20"/>
                <w:szCs w:val="20"/>
              </w:rPr>
              <w:t xml:space="preserve">their </w:t>
            </w:r>
            <w:r w:rsidR="00BE1AD5" w:rsidRPr="002D6B6B">
              <w:rPr>
                <w:rFonts w:asciiTheme="minorBidi" w:hAnsiTheme="minorBidi"/>
                <w:sz w:val="20"/>
                <w:szCs w:val="20"/>
              </w:rPr>
              <w:t xml:space="preserve">use for residential and other purposes. </w:t>
            </w:r>
            <w:r w:rsidR="0031395F" w:rsidRPr="002D6B6B">
              <w:rPr>
                <w:rFonts w:asciiTheme="minorBidi" w:hAnsiTheme="minorBidi"/>
                <w:sz w:val="20"/>
                <w:szCs w:val="20"/>
              </w:rPr>
              <w:t xml:space="preserve">However, there is potential of land use change </w:t>
            </w:r>
            <w:r w:rsidR="00996D7F" w:rsidRPr="002D6B6B">
              <w:rPr>
                <w:rFonts w:asciiTheme="minorBidi" w:hAnsiTheme="minorBidi"/>
                <w:sz w:val="20"/>
                <w:szCs w:val="20"/>
              </w:rPr>
              <w:t>for</w:t>
            </w:r>
            <w:r w:rsidR="0031395F" w:rsidRPr="002D6B6B">
              <w:rPr>
                <w:rFonts w:asciiTheme="minorBidi" w:hAnsiTheme="minorBidi"/>
                <w:sz w:val="20"/>
                <w:szCs w:val="20"/>
              </w:rPr>
              <w:t xml:space="preserve"> developing housing schemes </w:t>
            </w:r>
            <w:r w:rsidR="00996D7F" w:rsidRPr="002D6B6B">
              <w:rPr>
                <w:rFonts w:asciiTheme="minorBidi" w:hAnsiTheme="minorBidi"/>
                <w:sz w:val="20"/>
                <w:szCs w:val="20"/>
              </w:rPr>
              <w:t xml:space="preserve">in the absence of </w:t>
            </w:r>
            <w:r w:rsidR="0031395F" w:rsidRPr="002D6B6B">
              <w:rPr>
                <w:rFonts w:asciiTheme="minorBidi" w:hAnsiTheme="minorBidi"/>
                <w:sz w:val="20"/>
                <w:szCs w:val="20"/>
              </w:rPr>
              <w:t xml:space="preserve">no clear demarcation of land use in the </w:t>
            </w:r>
            <w:r w:rsidR="00996D7F" w:rsidRPr="002D6B6B">
              <w:rPr>
                <w:rFonts w:asciiTheme="minorBidi" w:hAnsiTheme="minorBidi"/>
                <w:sz w:val="20"/>
                <w:szCs w:val="20"/>
              </w:rPr>
              <w:t>cities, urban peripheries, and province</w:t>
            </w:r>
            <w:r w:rsidR="0031395F" w:rsidRPr="002D6B6B">
              <w:rPr>
                <w:rFonts w:asciiTheme="minorBidi" w:hAnsiTheme="minorBidi"/>
                <w:sz w:val="20"/>
                <w:szCs w:val="20"/>
              </w:rPr>
              <w:t>.</w:t>
            </w:r>
          </w:p>
          <w:p w14:paraId="1BBE4022" w14:textId="48626E73" w:rsidR="00BE1AD5" w:rsidRPr="00EE3CD1" w:rsidRDefault="007A22F2" w:rsidP="00EE3CD1">
            <w:pPr>
              <w:pStyle w:val="ListParagraph"/>
              <w:numPr>
                <w:ilvl w:val="0"/>
                <w:numId w:val="6"/>
              </w:numPr>
              <w:tabs>
                <w:tab w:val="left" w:pos="168"/>
                <w:tab w:val="left" w:pos="720"/>
              </w:tabs>
              <w:ind w:left="348" w:hanging="270"/>
              <w:rPr>
                <w:rFonts w:asciiTheme="minorBidi" w:hAnsiTheme="minorBidi"/>
                <w:sz w:val="20"/>
                <w:szCs w:val="20"/>
              </w:rPr>
            </w:pPr>
            <w:r w:rsidRPr="00EE3CD1">
              <w:rPr>
                <w:rFonts w:asciiTheme="minorBidi" w:hAnsiTheme="minorBidi"/>
                <w:sz w:val="20"/>
                <w:szCs w:val="20"/>
              </w:rPr>
              <w:t xml:space="preserve">PEPA 2012 </w:t>
            </w:r>
            <w:r w:rsidR="00BE1AD5" w:rsidRPr="00EE3CD1">
              <w:rPr>
                <w:rFonts w:asciiTheme="minorBidi" w:hAnsiTheme="minorBidi"/>
                <w:sz w:val="20"/>
                <w:szCs w:val="20"/>
              </w:rPr>
              <w:t>addresses the environmental pollution aspect</w:t>
            </w:r>
            <w:r w:rsidRPr="00EE3CD1">
              <w:rPr>
                <w:rFonts w:asciiTheme="minorBidi" w:hAnsiTheme="minorBidi"/>
                <w:sz w:val="20"/>
                <w:szCs w:val="20"/>
              </w:rPr>
              <w:t>s linked to the construction phase of projects along with EPA monitoring requirements.</w:t>
            </w:r>
            <w:r w:rsidR="00DC5B5E" w:rsidRPr="00EE3CD1">
              <w:rPr>
                <w:rFonts w:asciiTheme="minorBidi" w:hAnsiTheme="minorBidi"/>
                <w:sz w:val="20"/>
                <w:szCs w:val="20"/>
              </w:rPr>
              <w:t xml:space="preserve"> Punjab Occupational Health and Safety Act addresses the safety of the construction workers.</w:t>
            </w:r>
          </w:p>
          <w:p w14:paraId="6CAF2081" w14:textId="2519B988" w:rsidR="005171DB" w:rsidRPr="002D6B6B" w:rsidRDefault="005171DB" w:rsidP="00EE3CD1">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The environmental impacts of large</w:t>
            </w:r>
            <w:r w:rsidR="007A22F2" w:rsidRPr="002D6B6B">
              <w:rPr>
                <w:rFonts w:asciiTheme="minorBidi" w:hAnsiTheme="minorBidi"/>
                <w:sz w:val="20"/>
                <w:szCs w:val="20"/>
              </w:rPr>
              <w:t>-</w:t>
            </w:r>
            <w:r w:rsidRPr="002D6B6B">
              <w:rPr>
                <w:rFonts w:asciiTheme="minorBidi" w:hAnsiTheme="minorBidi"/>
                <w:sz w:val="20"/>
                <w:szCs w:val="20"/>
              </w:rPr>
              <w:t xml:space="preserve">scale mining </w:t>
            </w:r>
            <w:r w:rsidR="007A22F2" w:rsidRPr="002D6B6B">
              <w:rPr>
                <w:rFonts w:asciiTheme="minorBidi" w:hAnsiTheme="minorBidi"/>
                <w:sz w:val="20"/>
                <w:szCs w:val="20"/>
              </w:rPr>
              <w:t>are</w:t>
            </w:r>
            <w:r w:rsidRPr="002D6B6B">
              <w:rPr>
                <w:rFonts w:asciiTheme="minorBidi" w:hAnsiTheme="minorBidi"/>
                <w:sz w:val="20"/>
                <w:szCs w:val="20"/>
              </w:rPr>
              <w:t xml:space="preserve"> regulated under the </w:t>
            </w:r>
            <w:r w:rsidRPr="00EE3CD1">
              <w:rPr>
                <w:rFonts w:asciiTheme="minorBidi" w:hAnsiTheme="minorBidi"/>
                <w:sz w:val="20"/>
                <w:szCs w:val="20"/>
              </w:rPr>
              <w:t>Punjab Mining Concession Rules 2002.</w:t>
            </w:r>
            <w:r w:rsidR="00576A55" w:rsidRPr="00EE3CD1">
              <w:rPr>
                <w:rFonts w:asciiTheme="minorBidi" w:hAnsiTheme="minorBidi"/>
                <w:sz w:val="20"/>
                <w:szCs w:val="20"/>
              </w:rPr>
              <w:t xml:space="preserve"> </w:t>
            </w:r>
            <w:r w:rsidRPr="002D6B6B">
              <w:rPr>
                <w:rFonts w:asciiTheme="minorBidi" w:hAnsiTheme="minorBidi"/>
                <w:sz w:val="20"/>
                <w:szCs w:val="20"/>
              </w:rPr>
              <w:t xml:space="preserve">For operational phases, the environmental impacts are regulated by the </w:t>
            </w:r>
            <w:r w:rsidR="007A22F2" w:rsidRPr="002D6B6B">
              <w:rPr>
                <w:rFonts w:asciiTheme="minorBidi" w:hAnsiTheme="minorBidi"/>
                <w:sz w:val="20"/>
                <w:szCs w:val="20"/>
              </w:rPr>
              <w:t>PEPA 2012</w:t>
            </w:r>
            <w:r w:rsidRPr="002D6B6B">
              <w:rPr>
                <w:rFonts w:asciiTheme="minorBidi" w:hAnsiTheme="minorBidi"/>
                <w:sz w:val="20"/>
                <w:szCs w:val="20"/>
              </w:rPr>
              <w:t xml:space="preserve">. </w:t>
            </w:r>
          </w:p>
          <w:p w14:paraId="1ED5D492" w14:textId="77777777" w:rsidR="00AC4346" w:rsidRPr="002D6B6B" w:rsidRDefault="005171DB" w:rsidP="00EE3CD1">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lastRenderedPageBreak/>
              <w:t>Peri-urban Structure Plans (PUSP) have not been prepared to control urban sprawl in the province.</w:t>
            </w:r>
            <w:r w:rsidR="00A2692F" w:rsidRPr="002D6B6B">
              <w:rPr>
                <w:rFonts w:asciiTheme="minorBidi" w:hAnsiTheme="minorBidi"/>
                <w:sz w:val="20"/>
                <w:szCs w:val="20"/>
              </w:rPr>
              <w:t xml:space="preserve"> </w:t>
            </w:r>
          </w:p>
          <w:p w14:paraId="157EF1FF" w14:textId="454DE684" w:rsidR="00A2692F" w:rsidRPr="002D6B6B" w:rsidRDefault="00AC4346" w:rsidP="00EE3CD1">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NRMPIS establishes guidelines and standards for environmental infrastructure including wastewater treatment.</w:t>
            </w:r>
            <w:r w:rsidR="00A2692F" w:rsidRPr="002D6B6B">
              <w:rPr>
                <w:rFonts w:asciiTheme="minorBidi" w:hAnsiTheme="minorBidi"/>
                <w:sz w:val="20"/>
                <w:szCs w:val="20"/>
              </w:rPr>
              <w:t xml:space="preserve">  </w:t>
            </w:r>
          </w:p>
        </w:tc>
        <w:tc>
          <w:tcPr>
            <w:tcW w:w="3240" w:type="dxa"/>
            <w:vAlign w:val="center"/>
          </w:tcPr>
          <w:p w14:paraId="4216844D" w14:textId="51DC24E3" w:rsidR="00454466" w:rsidRPr="002D6B6B" w:rsidRDefault="00454466" w:rsidP="00EE3CD1">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lastRenderedPageBreak/>
              <w:t xml:space="preserve">The </w:t>
            </w:r>
            <w:r w:rsidR="00B4173F" w:rsidRPr="002D6B6B">
              <w:rPr>
                <w:rFonts w:asciiTheme="minorBidi" w:hAnsiTheme="minorBidi"/>
                <w:sz w:val="20"/>
                <w:szCs w:val="20"/>
              </w:rPr>
              <w:t xml:space="preserve">focus of </w:t>
            </w:r>
            <w:r w:rsidRPr="002D6B6B">
              <w:rPr>
                <w:rFonts w:asciiTheme="minorBidi" w:hAnsiTheme="minorBidi"/>
                <w:sz w:val="20"/>
                <w:szCs w:val="20"/>
              </w:rPr>
              <w:t xml:space="preserve">EPA is mainly on the industrial discharges for environmental compliance whereas </w:t>
            </w:r>
            <w:r w:rsidR="007A22F2" w:rsidRPr="002D6B6B">
              <w:rPr>
                <w:rFonts w:asciiTheme="minorBidi" w:hAnsiTheme="minorBidi"/>
                <w:sz w:val="20"/>
                <w:szCs w:val="20"/>
              </w:rPr>
              <w:t xml:space="preserve">monitoring of real estate and </w:t>
            </w:r>
            <w:r w:rsidRPr="002D6B6B">
              <w:rPr>
                <w:rFonts w:asciiTheme="minorBidi" w:hAnsiTheme="minorBidi"/>
                <w:sz w:val="20"/>
                <w:szCs w:val="20"/>
              </w:rPr>
              <w:t>construction</w:t>
            </w:r>
            <w:r w:rsidR="007A22F2" w:rsidRPr="002D6B6B">
              <w:rPr>
                <w:rFonts w:asciiTheme="minorBidi" w:hAnsiTheme="minorBidi"/>
                <w:sz w:val="20"/>
                <w:szCs w:val="20"/>
              </w:rPr>
              <w:t xml:space="preserve"> projects </w:t>
            </w:r>
            <w:r w:rsidR="00D16E22" w:rsidRPr="002D6B6B">
              <w:rPr>
                <w:rFonts w:asciiTheme="minorBidi" w:hAnsiTheme="minorBidi"/>
                <w:sz w:val="20"/>
                <w:szCs w:val="20"/>
              </w:rPr>
              <w:t xml:space="preserve">is </w:t>
            </w:r>
            <w:r w:rsidR="007A22F2" w:rsidRPr="002D6B6B">
              <w:rPr>
                <w:rFonts w:asciiTheme="minorBidi" w:hAnsiTheme="minorBidi"/>
                <w:sz w:val="20"/>
                <w:szCs w:val="20"/>
              </w:rPr>
              <w:t>rare</w:t>
            </w:r>
            <w:r w:rsidR="00D16E22" w:rsidRPr="002D6B6B">
              <w:rPr>
                <w:rFonts w:asciiTheme="minorBidi" w:hAnsiTheme="minorBidi"/>
                <w:sz w:val="20"/>
                <w:szCs w:val="20"/>
              </w:rPr>
              <w:t xml:space="preserve"> and mostly conducted after receiving complaints</w:t>
            </w:r>
            <w:r w:rsidR="007A22F2" w:rsidRPr="002D6B6B">
              <w:rPr>
                <w:rFonts w:asciiTheme="minorBidi" w:hAnsiTheme="minorBidi"/>
                <w:sz w:val="20"/>
                <w:szCs w:val="20"/>
              </w:rPr>
              <w:t>.</w:t>
            </w:r>
            <w:r w:rsidR="00DC5B5E" w:rsidRPr="002D6B6B">
              <w:rPr>
                <w:rFonts w:asciiTheme="minorBidi" w:hAnsiTheme="minorBidi"/>
                <w:sz w:val="20"/>
                <w:szCs w:val="20"/>
              </w:rPr>
              <w:t xml:space="preserve">   </w:t>
            </w:r>
            <w:r w:rsidRPr="002D6B6B">
              <w:rPr>
                <w:rFonts w:asciiTheme="minorBidi" w:hAnsiTheme="minorBidi"/>
                <w:sz w:val="20"/>
                <w:szCs w:val="20"/>
              </w:rPr>
              <w:t xml:space="preserve"> </w:t>
            </w:r>
          </w:p>
          <w:p w14:paraId="74DE4E71" w14:textId="7F0EEC34" w:rsidR="00D719E5" w:rsidRPr="002D6B6B" w:rsidRDefault="007A22F2" w:rsidP="00EE3CD1">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 xml:space="preserve">EPA and other </w:t>
            </w:r>
            <w:r w:rsidR="00D719E5" w:rsidRPr="002D6B6B">
              <w:rPr>
                <w:rFonts w:asciiTheme="minorBidi" w:hAnsiTheme="minorBidi"/>
                <w:sz w:val="20"/>
                <w:szCs w:val="20"/>
              </w:rPr>
              <w:t>regulators are lacking in infrastructure, capacity</w:t>
            </w:r>
            <w:r w:rsidRPr="002D6B6B">
              <w:rPr>
                <w:rFonts w:asciiTheme="minorBidi" w:hAnsiTheme="minorBidi"/>
                <w:sz w:val="20"/>
                <w:szCs w:val="20"/>
              </w:rPr>
              <w:t>,</w:t>
            </w:r>
            <w:r w:rsidR="00D719E5" w:rsidRPr="002D6B6B">
              <w:rPr>
                <w:rFonts w:asciiTheme="minorBidi" w:hAnsiTheme="minorBidi"/>
                <w:sz w:val="20"/>
                <w:szCs w:val="20"/>
              </w:rPr>
              <w:t xml:space="preserve"> and resources to enforce environmental </w:t>
            </w:r>
            <w:r w:rsidR="00DC5B5E" w:rsidRPr="002D6B6B">
              <w:rPr>
                <w:rFonts w:asciiTheme="minorBidi" w:hAnsiTheme="minorBidi"/>
                <w:sz w:val="20"/>
                <w:szCs w:val="20"/>
              </w:rPr>
              <w:t xml:space="preserve">and safety </w:t>
            </w:r>
            <w:r w:rsidR="00D719E5" w:rsidRPr="002D6B6B">
              <w:rPr>
                <w:rFonts w:asciiTheme="minorBidi" w:hAnsiTheme="minorBidi"/>
                <w:sz w:val="20"/>
                <w:szCs w:val="20"/>
              </w:rPr>
              <w:t xml:space="preserve">regulations in the province. </w:t>
            </w:r>
          </w:p>
          <w:p w14:paraId="0F744867" w14:textId="5C497B40" w:rsidR="00D719E5" w:rsidRPr="002D6B6B" w:rsidRDefault="00D719E5" w:rsidP="00EE3CD1">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 xml:space="preserve">Compliance of PEQS for municipal wastewater discharges is one of the requisites </w:t>
            </w:r>
            <w:r w:rsidR="007A22F2" w:rsidRPr="002D6B6B">
              <w:rPr>
                <w:rFonts w:asciiTheme="minorBidi" w:hAnsiTheme="minorBidi"/>
                <w:sz w:val="20"/>
                <w:szCs w:val="20"/>
              </w:rPr>
              <w:t>of PEPA 2012</w:t>
            </w:r>
            <w:r w:rsidR="00C362ED" w:rsidRPr="002D6B6B">
              <w:rPr>
                <w:rFonts w:asciiTheme="minorBidi" w:hAnsiTheme="minorBidi"/>
                <w:sz w:val="20"/>
                <w:szCs w:val="20"/>
              </w:rPr>
              <w:t xml:space="preserve"> </w:t>
            </w:r>
            <w:r w:rsidRPr="002D6B6B">
              <w:rPr>
                <w:rFonts w:asciiTheme="minorBidi" w:hAnsiTheme="minorBidi"/>
                <w:sz w:val="20"/>
                <w:szCs w:val="20"/>
              </w:rPr>
              <w:t xml:space="preserve">but </w:t>
            </w:r>
            <w:r w:rsidR="007A22F2" w:rsidRPr="002D6B6B">
              <w:rPr>
                <w:rFonts w:asciiTheme="minorBidi" w:hAnsiTheme="minorBidi"/>
                <w:sz w:val="20"/>
                <w:szCs w:val="20"/>
              </w:rPr>
              <w:t>large share of municipal wastewater does not comply with PEQS.</w:t>
            </w:r>
          </w:p>
          <w:p w14:paraId="7B0A5AED" w14:textId="19411F88" w:rsidR="00D719E5" w:rsidRPr="002D6B6B" w:rsidRDefault="007A22F2" w:rsidP="00EE3CD1">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E</w:t>
            </w:r>
            <w:r w:rsidR="00D719E5" w:rsidRPr="002D6B6B">
              <w:rPr>
                <w:rFonts w:asciiTheme="minorBidi" w:hAnsiTheme="minorBidi"/>
                <w:sz w:val="20"/>
                <w:szCs w:val="20"/>
              </w:rPr>
              <w:t>nforcement of Punjab Occupational Safety and Health Act at construction sites</w:t>
            </w:r>
            <w:r w:rsidRPr="002D6B6B">
              <w:rPr>
                <w:rFonts w:asciiTheme="minorBidi" w:hAnsiTheme="minorBidi"/>
                <w:sz w:val="20"/>
                <w:szCs w:val="20"/>
              </w:rPr>
              <w:t xml:space="preserve"> is nominal</w:t>
            </w:r>
            <w:r w:rsidR="00D719E5" w:rsidRPr="002D6B6B">
              <w:rPr>
                <w:rFonts w:asciiTheme="minorBidi" w:hAnsiTheme="minorBidi"/>
                <w:sz w:val="20"/>
                <w:szCs w:val="20"/>
              </w:rPr>
              <w:t xml:space="preserve">.   </w:t>
            </w:r>
          </w:p>
          <w:p w14:paraId="574F2930" w14:textId="6D518F4A" w:rsidR="00A2692F" w:rsidRPr="002D6B6B" w:rsidRDefault="664F1F2D" w:rsidP="3493EC2B">
            <w:pPr>
              <w:pStyle w:val="ListParagraph"/>
              <w:numPr>
                <w:ilvl w:val="0"/>
                <w:numId w:val="6"/>
              </w:numPr>
              <w:tabs>
                <w:tab w:val="left" w:pos="168"/>
                <w:tab w:val="left" w:pos="720"/>
              </w:tabs>
              <w:ind w:left="348" w:hanging="270"/>
              <w:rPr>
                <w:rFonts w:asciiTheme="minorBidi" w:hAnsiTheme="minorBidi"/>
                <w:sz w:val="20"/>
                <w:szCs w:val="20"/>
              </w:rPr>
            </w:pPr>
            <w:r w:rsidRPr="3493EC2B">
              <w:rPr>
                <w:rFonts w:asciiTheme="minorBidi" w:hAnsiTheme="minorBidi"/>
                <w:sz w:val="20"/>
                <w:szCs w:val="20"/>
              </w:rPr>
              <w:t>The extraction of sand, gravel and other construction material is not</w:t>
            </w:r>
            <w:r w:rsidR="06CAEEC6" w:rsidRPr="3493EC2B">
              <w:rPr>
                <w:rFonts w:asciiTheme="minorBidi" w:hAnsiTheme="minorBidi"/>
                <w:sz w:val="20"/>
                <w:szCs w:val="20"/>
              </w:rPr>
              <w:t xml:space="preserve"> effective</w:t>
            </w:r>
            <w:r w:rsidR="4B223D17" w:rsidRPr="3493EC2B">
              <w:rPr>
                <w:rFonts w:asciiTheme="minorBidi" w:hAnsiTheme="minorBidi"/>
                <w:sz w:val="20"/>
                <w:szCs w:val="20"/>
              </w:rPr>
              <w:t>ly</w:t>
            </w:r>
            <w:r w:rsidRPr="3493EC2B">
              <w:rPr>
                <w:rFonts w:asciiTheme="minorBidi" w:hAnsiTheme="minorBidi"/>
                <w:sz w:val="20"/>
                <w:szCs w:val="20"/>
              </w:rPr>
              <w:t xml:space="preserve"> regulated.</w:t>
            </w:r>
            <w:r w:rsidR="06CAEEC6" w:rsidRPr="3493EC2B">
              <w:rPr>
                <w:rFonts w:asciiTheme="minorBidi" w:hAnsiTheme="minorBidi"/>
                <w:sz w:val="20"/>
                <w:szCs w:val="20"/>
              </w:rPr>
              <w:t xml:space="preserve"> Most of the extraction happens illegally.</w:t>
            </w:r>
            <w:r w:rsidRPr="3493EC2B">
              <w:rPr>
                <w:rFonts w:asciiTheme="minorBidi" w:hAnsiTheme="minorBidi"/>
                <w:sz w:val="20"/>
                <w:szCs w:val="20"/>
              </w:rPr>
              <w:t xml:space="preserve"> </w:t>
            </w:r>
          </w:p>
        </w:tc>
        <w:tc>
          <w:tcPr>
            <w:tcW w:w="4230" w:type="dxa"/>
            <w:vAlign w:val="center"/>
          </w:tcPr>
          <w:p w14:paraId="12EBF048" w14:textId="584C9AF6" w:rsidR="00A2692F" w:rsidRPr="002D6B6B" w:rsidRDefault="00F92841" w:rsidP="00EE3CD1">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 xml:space="preserve">Prepare </w:t>
            </w:r>
            <w:r w:rsidR="00A949D3" w:rsidRPr="002D6B6B">
              <w:rPr>
                <w:rFonts w:asciiTheme="minorBidi" w:hAnsiTheme="minorBidi"/>
                <w:sz w:val="20"/>
                <w:szCs w:val="20"/>
              </w:rPr>
              <w:t>program level site eligibility criteria based on provincial legislations requirements. Implementation partners should comply the criteria in the selection of sites to manage the land use changes.</w:t>
            </w:r>
            <w:r w:rsidR="00A2692F" w:rsidRPr="002D6B6B">
              <w:rPr>
                <w:rFonts w:asciiTheme="minorBidi" w:hAnsiTheme="minorBidi"/>
                <w:sz w:val="20"/>
                <w:szCs w:val="20"/>
              </w:rPr>
              <w:t xml:space="preserve"> </w:t>
            </w:r>
          </w:p>
          <w:p w14:paraId="1F5A7ADB" w14:textId="5DA4444E" w:rsidR="00C106B0" w:rsidRPr="002D6B6B" w:rsidRDefault="00F92841" w:rsidP="00EE3CD1">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 xml:space="preserve">Prepare </w:t>
            </w:r>
            <w:r w:rsidR="001E35C8" w:rsidRPr="002D6B6B">
              <w:rPr>
                <w:rFonts w:asciiTheme="minorBidi" w:hAnsiTheme="minorBidi"/>
                <w:sz w:val="20"/>
                <w:szCs w:val="20"/>
              </w:rPr>
              <w:t>ES</w:t>
            </w:r>
            <w:r w:rsidR="00E84761">
              <w:rPr>
                <w:rFonts w:asciiTheme="minorBidi" w:hAnsiTheme="minorBidi"/>
                <w:sz w:val="20"/>
                <w:szCs w:val="20"/>
              </w:rPr>
              <w:t>C</w:t>
            </w:r>
            <w:r w:rsidR="001E35C8" w:rsidRPr="002D6B6B">
              <w:rPr>
                <w:rFonts w:asciiTheme="minorBidi" w:hAnsiTheme="minorBidi"/>
                <w:sz w:val="20"/>
                <w:szCs w:val="20"/>
              </w:rPr>
              <w:t>F inclusive of</w:t>
            </w:r>
            <w:r w:rsidR="00C106B0" w:rsidRPr="002D6B6B">
              <w:rPr>
                <w:rFonts w:asciiTheme="minorBidi" w:hAnsiTheme="minorBidi"/>
                <w:sz w:val="20"/>
                <w:szCs w:val="20"/>
              </w:rPr>
              <w:t xml:space="preserve"> following:</w:t>
            </w:r>
          </w:p>
          <w:p w14:paraId="637F9B2D" w14:textId="77777777" w:rsidR="00C106B0" w:rsidRPr="002D6B6B" w:rsidRDefault="00C106B0" w:rsidP="002B78A5">
            <w:pPr>
              <w:pStyle w:val="ListParagraph"/>
              <w:numPr>
                <w:ilvl w:val="1"/>
                <w:numId w:val="6"/>
              </w:numPr>
              <w:tabs>
                <w:tab w:val="left" w:pos="528"/>
                <w:tab w:val="left" w:pos="720"/>
              </w:tabs>
              <w:ind w:left="701" w:hanging="270"/>
              <w:rPr>
                <w:rFonts w:asciiTheme="minorBidi" w:hAnsiTheme="minorBidi"/>
                <w:sz w:val="20"/>
                <w:szCs w:val="20"/>
              </w:rPr>
            </w:pPr>
            <w:r w:rsidRPr="002D6B6B">
              <w:rPr>
                <w:rFonts w:asciiTheme="minorBidi" w:hAnsiTheme="minorBidi"/>
                <w:sz w:val="20"/>
                <w:szCs w:val="20"/>
              </w:rPr>
              <w:t>Screening system</w:t>
            </w:r>
          </w:p>
          <w:p w14:paraId="1F6DB546" w14:textId="77777777" w:rsidR="00C106B0" w:rsidRPr="002D6B6B" w:rsidRDefault="00C106B0" w:rsidP="002B78A5">
            <w:pPr>
              <w:pStyle w:val="ListParagraph"/>
              <w:numPr>
                <w:ilvl w:val="1"/>
                <w:numId w:val="6"/>
              </w:numPr>
              <w:tabs>
                <w:tab w:val="left" w:pos="528"/>
                <w:tab w:val="left" w:pos="720"/>
              </w:tabs>
              <w:ind w:left="701" w:hanging="270"/>
              <w:rPr>
                <w:rFonts w:asciiTheme="minorBidi" w:hAnsiTheme="minorBidi"/>
                <w:sz w:val="20"/>
                <w:szCs w:val="20"/>
              </w:rPr>
            </w:pPr>
            <w:r w:rsidRPr="002D6B6B">
              <w:rPr>
                <w:rFonts w:asciiTheme="minorBidi" w:hAnsiTheme="minorBidi"/>
                <w:sz w:val="20"/>
                <w:szCs w:val="20"/>
              </w:rPr>
              <w:t>C</w:t>
            </w:r>
            <w:r w:rsidR="00F92841" w:rsidRPr="002D6B6B">
              <w:rPr>
                <w:rFonts w:asciiTheme="minorBidi" w:hAnsiTheme="minorBidi"/>
                <w:sz w:val="20"/>
                <w:szCs w:val="20"/>
              </w:rPr>
              <w:t>onstruction SOPs</w:t>
            </w:r>
          </w:p>
          <w:p w14:paraId="279ED79A" w14:textId="71303556" w:rsidR="00C106B0" w:rsidRPr="002D6B6B" w:rsidRDefault="00C106B0" w:rsidP="002B78A5">
            <w:pPr>
              <w:pStyle w:val="ListParagraph"/>
              <w:numPr>
                <w:ilvl w:val="1"/>
                <w:numId w:val="6"/>
              </w:numPr>
              <w:tabs>
                <w:tab w:val="left" w:pos="438"/>
                <w:tab w:val="left" w:pos="720"/>
              </w:tabs>
              <w:ind w:left="701" w:hanging="270"/>
              <w:rPr>
                <w:rFonts w:asciiTheme="minorBidi" w:hAnsiTheme="minorBidi"/>
                <w:sz w:val="20"/>
                <w:szCs w:val="20"/>
              </w:rPr>
            </w:pPr>
            <w:r w:rsidRPr="002D6B6B">
              <w:rPr>
                <w:rFonts w:asciiTheme="minorBidi" w:hAnsiTheme="minorBidi"/>
                <w:sz w:val="20"/>
                <w:szCs w:val="20"/>
              </w:rPr>
              <w:t>Protection of marginalized, and disadvantage, and vulnerable groups</w:t>
            </w:r>
          </w:p>
          <w:p w14:paraId="67E7E146" w14:textId="23D60516" w:rsidR="00C106B0" w:rsidRPr="002D6B6B" w:rsidRDefault="00C106B0" w:rsidP="3493EC2B">
            <w:pPr>
              <w:pStyle w:val="ListParagraph"/>
              <w:numPr>
                <w:ilvl w:val="1"/>
                <w:numId w:val="6"/>
              </w:numPr>
              <w:tabs>
                <w:tab w:val="left" w:pos="528"/>
                <w:tab w:val="left" w:pos="720"/>
              </w:tabs>
              <w:ind w:left="701" w:hanging="270"/>
              <w:rPr>
                <w:rFonts w:asciiTheme="minorBidi" w:hAnsiTheme="minorBidi"/>
                <w:sz w:val="20"/>
                <w:szCs w:val="20"/>
              </w:rPr>
            </w:pPr>
          </w:p>
          <w:p w14:paraId="0CB5302C" w14:textId="617B1C0D" w:rsidR="00C106B0" w:rsidRPr="002D6B6B" w:rsidRDefault="00C106B0" w:rsidP="002B78A5">
            <w:pPr>
              <w:pStyle w:val="ListParagraph"/>
              <w:numPr>
                <w:ilvl w:val="1"/>
                <w:numId w:val="6"/>
              </w:numPr>
              <w:tabs>
                <w:tab w:val="left" w:pos="438"/>
                <w:tab w:val="left" w:pos="720"/>
              </w:tabs>
              <w:ind w:left="701" w:hanging="270"/>
              <w:rPr>
                <w:rFonts w:asciiTheme="minorBidi" w:hAnsiTheme="minorBidi"/>
                <w:sz w:val="20"/>
                <w:szCs w:val="20"/>
              </w:rPr>
            </w:pPr>
            <w:r w:rsidRPr="002D6B6B">
              <w:rPr>
                <w:rFonts w:asciiTheme="minorBidi" w:hAnsiTheme="minorBidi"/>
                <w:sz w:val="20"/>
                <w:szCs w:val="20"/>
              </w:rPr>
              <w:t>Wastewater treatment and management</w:t>
            </w:r>
          </w:p>
          <w:p w14:paraId="1F64DE69" w14:textId="4AF009A5" w:rsidR="00C106B0" w:rsidRPr="002D6B6B" w:rsidRDefault="00C106B0" w:rsidP="002B78A5">
            <w:pPr>
              <w:pStyle w:val="ListParagraph"/>
              <w:numPr>
                <w:ilvl w:val="1"/>
                <w:numId w:val="6"/>
              </w:numPr>
              <w:tabs>
                <w:tab w:val="left" w:pos="438"/>
                <w:tab w:val="left" w:pos="720"/>
              </w:tabs>
              <w:ind w:left="701" w:hanging="270"/>
              <w:rPr>
                <w:rFonts w:asciiTheme="minorBidi" w:hAnsiTheme="minorBidi"/>
                <w:sz w:val="20"/>
                <w:szCs w:val="20"/>
              </w:rPr>
            </w:pPr>
            <w:r w:rsidRPr="002D6B6B">
              <w:rPr>
                <w:rFonts w:asciiTheme="minorBidi" w:hAnsiTheme="minorBidi"/>
                <w:sz w:val="20"/>
                <w:szCs w:val="20"/>
              </w:rPr>
              <w:t>Solid waste management guidelines</w:t>
            </w:r>
          </w:p>
          <w:p w14:paraId="4CA77BB7" w14:textId="2241F805" w:rsidR="001C420E" w:rsidRDefault="001C420E" w:rsidP="00EE3CD1">
            <w:pPr>
              <w:pStyle w:val="ListParagraph"/>
              <w:numPr>
                <w:ilvl w:val="0"/>
                <w:numId w:val="6"/>
              </w:numPr>
              <w:tabs>
                <w:tab w:val="left" w:pos="168"/>
                <w:tab w:val="left" w:pos="720"/>
              </w:tabs>
              <w:ind w:left="348" w:hanging="270"/>
              <w:rPr>
                <w:rFonts w:asciiTheme="minorBidi" w:hAnsiTheme="minorBidi"/>
                <w:sz w:val="20"/>
                <w:szCs w:val="20"/>
              </w:rPr>
            </w:pPr>
            <w:r>
              <w:rPr>
                <w:rFonts w:asciiTheme="minorBidi" w:hAnsiTheme="minorBidi"/>
                <w:sz w:val="20"/>
                <w:szCs w:val="20"/>
              </w:rPr>
              <w:t xml:space="preserve">Strengthen the compliance and monitoring capacity of HUDD and PHATA and linked agencies </w:t>
            </w:r>
            <w:r w:rsidR="00C97073">
              <w:rPr>
                <w:rFonts w:asciiTheme="minorBidi" w:hAnsiTheme="minorBidi"/>
                <w:sz w:val="20"/>
                <w:szCs w:val="20"/>
              </w:rPr>
              <w:t xml:space="preserve">environmental and social specialists and other relevant staff </w:t>
            </w:r>
            <w:r>
              <w:rPr>
                <w:rFonts w:asciiTheme="minorBidi" w:hAnsiTheme="minorBidi"/>
                <w:sz w:val="20"/>
                <w:szCs w:val="20"/>
              </w:rPr>
              <w:t xml:space="preserve">for the implementation of </w:t>
            </w:r>
            <w:r w:rsidR="008B739A">
              <w:rPr>
                <w:rFonts w:asciiTheme="minorBidi" w:hAnsiTheme="minorBidi"/>
                <w:sz w:val="20"/>
                <w:szCs w:val="20"/>
              </w:rPr>
              <w:t>ESCF</w:t>
            </w:r>
            <w:r>
              <w:rPr>
                <w:rFonts w:asciiTheme="minorBidi" w:hAnsiTheme="minorBidi"/>
                <w:sz w:val="20"/>
                <w:szCs w:val="20"/>
              </w:rPr>
              <w:t xml:space="preserve"> by extending extensive training of </w:t>
            </w:r>
            <w:r w:rsidR="008B739A">
              <w:rPr>
                <w:rFonts w:asciiTheme="minorBidi" w:hAnsiTheme="minorBidi"/>
                <w:sz w:val="20"/>
                <w:szCs w:val="20"/>
              </w:rPr>
              <w:t>ESCF</w:t>
            </w:r>
            <w:r>
              <w:rPr>
                <w:rFonts w:asciiTheme="minorBidi" w:hAnsiTheme="minorBidi"/>
                <w:sz w:val="20"/>
                <w:szCs w:val="20"/>
              </w:rPr>
              <w:t xml:space="preserve">. </w:t>
            </w:r>
          </w:p>
          <w:p w14:paraId="09719FA0" w14:textId="51087619" w:rsidR="00A2692F" w:rsidRPr="002D6B6B" w:rsidRDefault="00A949D3" w:rsidP="00EE3CD1">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 xml:space="preserve">Comply with zoning regulations and structure / master / city development plans while locating housing schemes. In the absence of structure / master / city development plans ensure that the location of housing scheme will not activate the process of urban sprawl in the area. </w:t>
            </w:r>
          </w:p>
          <w:p w14:paraId="234F8575" w14:textId="2EC34A8D" w:rsidR="00EC7B96" w:rsidRPr="002D6B6B" w:rsidRDefault="00EC7B96" w:rsidP="00EE3CD1">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 xml:space="preserve">Follow guidelines and standards established by NRMPIS for housing, road network, connectivity with the main </w:t>
            </w:r>
            <w:r w:rsidRPr="002D6B6B">
              <w:rPr>
                <w:rFonts w:asciiTheme="minorBidi" w:hAnsiTheme="minorBidi"/>
                <w:sz w:val="20"/>
                <w:szCs w:val="20"/>
              </w:rPr>
              <w:lastRenderedPageBreak/>
              <w:t>road and trunk infrastructure, and designing of utilities and other land uses.</w:t>
            </w:r>
          </w:p>
          <w:p w14:paraId="5500152A" w14:textId="0DE1B68C" w:rsidR="00A2692F" w:rsidRPr="002D6B6B" w:rsidRDefault="00F92841" w:rsidP="00EE3CD1">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 xml:space="preserve">Include </w:t>
            </w:r>
            <w:r w:rsidR="00A949D3" w:rsidRPr="002D6B6B">
              <w:rPr>
                <w:rFonts w:asciiTheme="minorBidi" w:hAnsiTheme="minorBidi"/>
                <w:sz w:val="20"/>
                <w:szCs w:val="20"/>
              </w:rPr>
              <w:t>wastewater treatment (link with the trunk infrastructure and downstream treatment of wastewater or in situ treatment of wastew</w:t>
            </w:r>
            <w:r w:rsidR="009B24B8" w:rsidRPr="002D6B6B">
              <w:rPr>
                <w:rFonts w:asciiTheme="minorBidi" w:hAnsiTheme="minorBidi"/>
                <w:sz w:val="20"/>
                <w:szCs w:val="20"/>
              </w:rPr>
              <w:t xml:space="preserve">ater treatment) </w:t>
            </w:r>
            <w:r w:rsidRPr="002D6B6B">
              <w:rPr>
                <w:rFonts w:asciiTheme="minorBidi" w:hAnsiTheme="minorBidi"/>
                <w:sz w:val="20"/>
                <w:szCs w:val="20"/>
              </w:rPr>
              <w:t>as one of the prerequisites to sanction the housing s</w:t>
            </w:r>
            <w:r w:rsidR="00DB7D79">
              <w:rPr>
                <w:rFonts w:asciiTheme="minorBidi" w:hAnsiTheme="minorBidi"/>
                <w:sz w:val="20"/>
                <w:szCs w:val="20"/>
              </w:rPr>
              <w:t>chemes</w:t>
            </w:r>
            <w:r w:rsidRPr="002D6B6B">
              <w:rPr>
                <w:rFonts w:asciiTheme="minorBidi" w:hAnsiTheme="minorBidi"/>
                <w:sz w:val="20"/>
                <w:szCs w:val="20"/>
              </w:rPr>
              <w:t xml:space="preserve"> by T</w:t>
            </w:r>
            <w:r w:rsidR="009D415A" w:rsidRPr="002D6B6B">
              <w:rPr>
                <w:rFonts w:asciiTheme="minorBidi" w:hAnsiTheme="minorBidi"/>
                <w:sz w:val="20"/>
                <w:szCs w:val="20"/>
              </w:rPr>
              <w:t xml:space="preserve">own Municipal Administration, Tehsil Municipal </w:t>
            </w:r>
            <w:r w:rsidR="00D16E22" w:rsidRPr="002D6B6B">
              <w:rPr>
                <w:rFonts w:asciiTheme="minorBidi" w:hAnsiTheme="minorBidi"/>
                <w:sz w:val="20"/>
                <w:szCs w:val="20"/>
              </w:rPr>
              <w:t>A</w:t>
            </w:r>
            <w:r w:rsidR="009D415A" w:rsidRPr="002D6B6B">
              <w:rPr>
                <w:rFonts w:asciiTheme="minorBidi" w:hAnsiTheme="minorBidi"/>
                <w:sz w:val="20"/>
                <w:szCs w:val="20"/>
              </w:rPr>
              <w:t xml:space="preserve">dministration or Development Authority. </w:t>
            </w:r>
          </w:p>
        </w:tc>
      </w:tr>
      <w:tr w:rsidR="00A2692F" w:rsidRPr="002D6B6B" w14:paraId="6D10C6EC" w14:textId="77777777" w:rsidTr="435ABAD0">
        <w:tc>
          <w:tcPr>
            <w:tcW w:w="1980" w:type="dxa"/>
            <w:vAlign w:val="center"/>
          </w:tcPr>
          <w:p w14:paraId="40341D55" w14:textId="77777777"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lastRenderedPageBreak/>
              <w:t>Program procedures incorporate recognized elements of environmental and social assessment good practices, including (a) early screening of potential effects</w:t>
            </w:r>
          </w:p>
        </w:tc>
        <w:tc>
          <w:tcPr>
            <w:tcW w:w="3960" w:type="dxa"/>
            <w:vAlign w:val="center"/>
          </w:tcPr>
          <w:p w14:paraId="2A561860" w14:textId="347061B4" w:rsidR="00D12447" w:rsidRPr="002D6B6B" w:rsidRDefault="00D63E0B" w:rsidP="00103DAC">
            <w:pPr>
              <w:tabs>
                <w:tab w:val="left" w:pos="360"/>
                <w:tab w:val="left" w:pos="720"/>
              </w:tabs>
              <w:rPr>
                <w:rFonts w:asciiTheme="minorBidi" w:hAnsiTheme="minorBidi"/>
                <w:sz w:val="20"/>
                <w:szCs w:val="20"/>
              </w:rPr>
            </w:pPr>
            <w:r w:rsidRPr="002D6B6B">
              <w:rPr>
                <w:rFonts w:asciiTheme="minorBidi" w:hAnsiTheme="minorBidi"/>
                <w:sz w:val="20"/>
                <w:szCs w:val="20"/>
              </w:rPr>
              <w:t xml:space="preserve">Under </w:t>
            </w:r>
            <w:r w:rsidRPr="002D6B6B">
              <w:rPr>
                <w:rFonts w:asciiTheme="minorBidi" w:hAnsiTheme="minorBidi"/>
                <w:i/>
                <w:sz w:val="20"/>
                <w:szCs w:val="20"/>
              </w:rPr>
              <w:t>Punjab Environmental Protection Agency (Review of IEE and EIA) Regulations 2016</w:t>
            </w:r>
            <w:r w:rsidRPr="002D6B6B">
              <w:rPr>
                <w:rFonts w:asciiTheme="minorBidi" w:hAnsiTheme="minorBidi"/>
                <w:sz w:val="20"/>
                <w:szCs w:val="20"/>
              </w:rPr>
              <w:t xml:space="preserve">, the housing schemes and urban development projects require IEE and </w:t>
            </w:r>
            <w:r w:rsidR="009B24B8" w:rsidRPr="002D6B6B">
              <w:rPr>
                <w:rFonts w:asciiTheme="minorBidi" w:hAnsiTheme="minorBidi"/>
                <w:sz w:val="20"/>
                <w:szCs w:val="20"/>
              </w:rPr>
              <w:t>NO-Objection Certificate (</w:t>
            </w:r>
            <w:r w:rsidRPr="002D6B6B">
              <w:rPr>
                <w:rFonts w:asciiTheme="minorBidi" w:hAnsiTheme="minorBidi"/>
                <w:sz w:val="20"/>
                <w:szCs w:val="20"/>
              </w:rPr>
              <w:t>NOC</w:t>
            </w:r>
            <w:r w:rsidR="009B24B8" w:rsidRPr="002D6B6B">
              <w:rPr>
                <w:rFonts w:asciiTheme="minorBidi" w:hAnsiTheme="minorBidi"/>
                <w:sz w:val="20"/>
                <w:szCs w:val="20"/>
              </w:rPr>
              <w:t>)</w:t>
            </w:r>
            <w:r w:rsidRPr="002D6B6B">
              <w:rPr>
                <w:rFonts w:asciiTheme="minorBidi" w:hAnsiTheme="minorBidi"/>
                <w:sz w:val="20"/>
                <w:szCs w:val="20"/>
              </w:rPr>
              <w:t xml:space="preserve"> from the EPA.</w:t>
            </w:r>
            <w:r w:rsidR="0061215C" w:rsidRPr="002D6B6B">
              <w:rPr>
                <w:rFonts w:asciiTheme="minorBidi" w:hAnsiTheme="minorBidi"/>
                <w:sz w:val="20"/>
                <w:szCs w:val="20"/>
              </w:rPr>
              <w:t xml:space="preserve"> As per LDA Building and Zoning Regulations, every application will be required to be accompanied with an </w:t>
            </w:r>
            <w:r w:rsidR="009B24B8" w:rsidRPr="002D6B6B">
              <w:rPr>
                <w:rFonts w:asciiTheme="minorBidi" w:hAnsiTheme="minorBidi"/>
                <w:sz w:val="20"/>
                <w:szCs w:val="20"/>
              </w:rPr>
              <w:t xml:space="preserve">IEE / </w:t>
            </w:r>
            <w:r w:rsidR="0061215C" w:rsidRPr="002D6B6B">
              <w:rPr>
                <w:rFonts w:asciiTheme="minorBidi" w:hAnsiTheme="minorBidi"/>
                <w:sz w:val="20"/>
                <w:szCs w:val="20"/>
              </w:rPr>
              <w:t xml:space="preserve">EIA and </w:t>
            </w:r>
            <w:r w:rsidR="009B24B8" w:rsidRPr="002D6B6B">
              <w:rPr>
                <w:rFonts w:asciiTheme="minorBidi" w:hAnsiTheme="minorBidi"/>
                <w:sz w:val="20"/>
                <w:szCs w:val="20"/>
              </w:rPr>
              <w:t>NOC</w:t>
            </w:r>
            <w:r w:rsidR="0061215C" w:rsidRPr="002D6B6B">
              <w:rPr>
                <w:rFonts w:asciiTheme="minorBidi" w:hAnsiTheme="minorBidi"/>
                <w:sz w:val="20"/>
                <w:szCs w:val="20"/>
              </w:rPr>
              <w:t xml:space="preserve"> from EPA concerning the urban development projects and residential apartments. Under Punjab Housing and Town Planning Agency (Affordable Private Housing Schemes Rules), the sponsor requires to conduct the IEE and get NOC from the EPA. </w:t>
            </w:r>
          </w:p>
          <w:p w14:paraId="7414E652" w14:textId="7B08E4FF" w:rsidR="00A2054A" w:rsidRPr="00827C9A" w:rsidRDefault="00D33471" w:rsidP="00827C9A">
            <w:pPr>
              <w:tabs>
                <w:tab w:val="left" w:pos="360"/>
                <w:tab w:val="left" w:pos="720"/>
              </w:tabs>
              <w:rPr>
                <w:rFonts w:asciiTheme="minorBidi" w:hAnsiTheme="minorBidi"/>
                <w:sz w:val="20"/>
              </w:rPr>
            </w:pPr>
            <w:r w:rsidRPr="00D33471">
              <w:rPr>
                <w:rFonts w:asciiTheme="minorBidi" w:hAnsiTheme="minorBidi"/>
                <w:sz w:val="20"/>
              </w:rPr>
              <w:t>IEE / EIA is required a</w:t>
            </w:r>
            <w:r w:rsidR="00D63E0B" w:rsidRPr="00D33471">
              <w:rPr>
                <w:rFonts w:asciiTheme="minorBidi" w:hAnsiTheme="minorBidi"/>
                <w:sz w:val="20"/>
              </w:rPr>
              <w:t xml:space="preserve">s per </w:t>
            </w:r>
            <w:r w:rsidR="00D63E0B" w:rsidRPr="00D33471">
              <w:rPr>
                <w:rFonts w:asciiTheme="minorBidi" w:hAnsiTheme="minorBidi"/>
                <w:i/>
                <w:sz w:val="20"/>
              </w:rPr>
              <w:t>Punjab Mineral Policy 2018</w:t>
            </w:r>
            <w:r w:rsidRPr="00D33471">
              <w:rPr>
                <w:rFonts w:asciiTheme="minorBidi" w:hAnsiTheme="minorBidi"/>
                <w:i/>
                <w:sz w:val="20"/>
              </w:rPr>
              <w:t xml:space="preserve"> for </w:t>
            </w:r>
            <w:r w:rsidR="00D63E0B" w:rsidRPr="00D33471">
              <w:rPr>
                <w:rFonts w:asciiTheme="minorBidi" w:hAnsiTheme="minorBidi"/>
                <w:sz w:val="20"/>
              </w:rPr>
              <w:t>all new applications for exploration and mining license / lease</w:t>
            </w:r>
            <w:r w:rsidRPr="00D33471">
              <w:rPr>
                <w:rFonts w:asciiTheme="minorBidi" w:hAnsiTheme="minorBidi"/>
                <w:sz w:val="20"/>
              </w:rPr>
              <w:t>.</w:t>
            </w:r>
          </w:p>
        </w:tc>
        <w:tc>
          <w:tcPr>
            <w:tcW w:w="3240" w:type="dxa"/>
            <w:vAlign w:val="center"/>
          </w:tcPr>
          <w:p w14:paraId="60D4C9C1" w14:textId="5E460B12"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t>EPA has adequate capacity for review and approval of IEE</w:t>
            </w:r>
            <w:r w:rsidR="009B24B8" w:rsidRPr="002D6B6B">
              <w:rPr>
                <w:rFonts w:asciiTheme="minorBidi" w:hAnsiTheme="minorBidi"/>
                <w:sz w:val="20"/>
                <w:szCs w:val="20"/>
              </w:rPr>
              <w:t xml:space="preserve"> </w:t>
            </w:r>
            <w:r w:rsidRPr="002D6B6B">
              <w:rPr>
                <w:rFonts w:asciiTheme="minorBidi" w:hAnsiTheme="minorBidi"/>
                <w:sz w:val="20"/>
                <w:szCs w:val="20"/>
              </w:rPr>
              <w:t>/</w:t>
            </w:r>
            <w:r w:rsidR="009B24B8" w:rsidRPr="002D6B6B">
              <w:rPr>
                <w:rFonts w:asciiTheme="minorBidi" w:hAnsiTheme="minorBidi"/>
                <w:sz w:val="20"/>
                <w:szCs w:val="20"/>
              </w:rPr>
              <w:t xml:space="preserve"> </w:t>
            </w:r>
            <w:r w:rsidRPr="002D6B6B">
              <w:rPr>
                <w:rFonts w:asciiTheme="minorBidi" w:hAnsiTheme="minorBidi"/>
                <w:sz w:val="20"/>
                <w:szCs w:val="20"/>
              </w:rPr>
              <w:t xml:space="preserve">EIA and </w:t>
            </w:r>
            <w:r w:rsidR="00D16E22" w:rsidRPr="002D6B6B">
              <w:rPr>
                <w:rFonts w:asciiTheme="minorBidi" w:hAnsiTheme="minorBidi"/>
                <w:sz w:val="20"/>
                <w:szCs w:val="20"/>
              </w:rPr>
              <w:t>limited capacity to conduct monitoring of housing schemes during construction phase.</w:t>
            </w:r>
            <w:r w:rsidRPr="002D6B6B">
              <w:rPr>
                <w:rFonts w:asciiTheme="minorBidi" w:hAnsiTheme="minorBidi"/>
                <w:sz w:val="20"/>
                <w:szCs w:val="20"/>
              </w:rPr>
              <w:t xml:space="preserve">  </w:t>
            </w:r>
          </w:p>
          <w:p w14:paraId="5E4CD597" w14:textId="2C801EE4" w:rsidR="00D11FD0" w:rsidRPr="002D6B6B" w:rsidRDefault="00D11FD0" w:rsidP="00103DAC">
            <w:pPr>
              <w:tabs>
                <w:tab w:val="left" w:pos="360"/>
                <w:tab w:val="left" w:pos="720"/>
              </w:tabs>
              <w:rPr>
                <w:rFonts w:asciiTheme="minorBidi" w:hAnsiTheme="minorBidi"/>
                <w:sz w:val="20"/>
                <w:szCs w:val="20"/>
              </w:rPr>
            </w:pPr>
            <w:r w:rsidRPr="002D6B6B">
              <w:rPr>
                <w:rFonts w:asciiTheme="minorBidi" w:hAnsiTheme="minorBidi"/>
                <w:color w:val="000000"/>
                <w:sz w:val="20"/>
                <w:szCs w:val="20"/>
              </w:rPr>
              <w:t>NOC from EP</w:t>
            </w:r>
            <w:r w:rsidR="009B24B8" w:rsidRPr="002D6B6B">
              <w:rPr>
                <w:rFonts w:asciiTheme="minorBidi" w:hAnsiTheme="minorBidi"/>
                <w:color w:val="000000"/>
                <w:sz w:val="20"/>
                <w:szCs w:val="20"/>
              </w:rPr>
              <w:t>A</w:t>
            </w:r>
            <w:r w:rsidRPr="002D6B6B">
              <w:rPr>
                <w:rFonts w:asciiTheme="minorBidi" w:hAnsiTheme="minorBidi"/>
                <w:color w:val="000000"/>
                <w:sz w:val="20"/>
                <w:szCs w:val="20"/>
              </w:rPr>
              <w:t xml:space="preserve"> is one of the prerequisites of issuance of sanction of a scheme</w:t>
            </w:r>
            <w:r w:rsidR="00D16E22" w:rsidRPr="002D6B6B">
              <w:rPr>
                <w:rFonts w:asciiTheme="minorBidi" w:hAnsiTheme="minorBidi"/>
                <w:color w:val="000000"/>
                <w:sz w:val="20"/>
                <w:szCs w:val="20"/>
              </w:rPr>
              <w:t xml:space="preserve">. Due to limited capacity of EPAs for monitoring the construction phase most of the housing schemes do not construct </w:t>
            </w:r>
            <w:r w:rsidR="00AC4346" w:rsidRPr="002D6B6B">
              <w:rPr>
                <w:rFonts w:asciiTheme="minorBidi" w:hAnsiTheme="minorBidi"/>
                <w:color w:val="000000"/>
                <w:sz w:val="20"/>
                <w:szCs w:val="20"/>
              </w:rPr>
              <w:t>wastewater</w:t>
            </w:r>
            <w:r w:rsidRPr="002D6B6B">
              <w:rPr>
                <w:rFonts w:asciiTheme="minorBidi" w:hAnsiTheme="minorBidi"/>
                <w:color w:val="000000"/>
                <w:sz w:val="20"/>
                <w:szCs w:val="20"/>
              </w:rPr>
              <w:t xml:space="preserve"> treatment plant</w:t>
            </w:r>
            <w:r w:rsidR="00D16E22" w:rsidRPr="002D6B6B">
              <w:rPr>
                <w:rFonts w:asciiTheme="minorBidi" w:hAnsiTheme="minorBidi"/>
                <w:color w:val="000000"/>
                <w:sz w:val="20"/>
                <w:szCs w:val="20"/>
              </w:rPr>
              <w:t xml:space="preserve">. </w:t>
            </w:r>
            <w:r w:rsidR="00D16E22" w:rsidRPr="00327516">
              <w:rPr>
                <w:rFonts w:asciiTheme="minorBidi" w:hAnsiTheme="minorBidi"/>
                <w:color w:val="000000"/>
                <w:sz w:val="20"/>
              </w:rPr>
              <w:t xml:space="preserve">Construction Phase NOCs are mostly issued by overlooking the construction of </w:t>
            </w:r>
            <w:r w:rsidR="00AC4346" w:rsidRPr="00327516">
              <w:rPr>
                <w:rFonts w:asciiTheme="minorBidi" w:hAnsiTheme="minorBidi"/>
                <w:color w:val="000000"/>
                <w:sz w:val="20"/>
              </w:rPr>
              <w:t>wastewater</w:t>
            </w:r>
            <w:r w:rsidR="00D16E22" w:rsidRPr="00327516">
              <w:rPr>
                <w:rFonts w:asciiTheme="minorBidi" w:hAnsiTheme="minorBidi"/>
                <w:color w:val="000000"/>
                <w:sz w:val="20"/>
              </w:rPr>
              <w:t xml:space="preserve"> treatment plants.</w:t>
            </w:r>
            <w:r w:rsidRPr="002D6B6B">
              <w:rPr>
                <w:rFonts w:asciiTheme="minorBidi" w:hAnsiTheme="minorBidi"/>
                <w:color w:val="000000"/>
                <w:sz w:val="20"/>
                <w:szCs w:val="20"/>
              </w:rPr>
              <w:t xml:space="preserve"> </w:t>
            </w:r>
          </w:p>
        </w:tc>
        <w:tc>
          <w:tcPr>
            <w:tcW w:w="4230" w:type="dxa"/>
            <w:vAlign w:val="center"/>
          </w:tcPr>
          <w:p w14:paraId="44AAF1F3" w14:textId="176EB357" w:rsidR="00A2692F" w:rsidRPr="002D6B6B" w:rsidRDefault="009B24B8" w:rsidP="00103DAC">
            <w:pPr>
              <w:tabs>
                <w:tab w:val="left" w:pos="360"/>
                <w:tab w:val="left" w:pos="720"/>
              </w:tabs>
              <w:rPr>
                <w:rFonts w:asciiTheme="minorBidi" w:hAnsiTheme="minorBidi"/>
                <w:sz w:val="20"/>
                <w:szCs w:val="20"/>
              </w:rPr>
            </w:pPr>
            <w:r w:rsidRPr="002D6B6B">
              <w:rPr>
                <w:rFonts w:asciiTheme="minorBidi" w:hAnsiTheme="minorBidi"/>
                <w:sz w:val="20"/>
                <w:szCs w:val="20"/>
              </w:rPr>
              <w:t xml:space="preserve">Include wastewater treatment (link with the trunk infrastructure and downstream treatment of wastewater or in situ treatment of wastewater treatment) as one of the prerequisites to sanction the housing </w:t>
            </w:r>
            <w:r w:rsidR="00DB7D79">
              <w:rPr>
                <w:rFonts w:asciiTheme="minorBidi" w:hAnsiTheme="minorBidi"/>
                <w:sz w:val="20"/>
                <w:szCs w:val="20"/>
              </w:rPr>
              <w:t>schemes</w:t>
            </w:r>
            <w:r w:rsidRPr="002D6B6B">
              <w:rPr>
                <w:rFonts w:asciiTheme="minorBidi" w:hAnsiTheme="minorBidi"/>
                <w:sz w:val="20"/>
                <w:szCs w:val="20"/>
              </w:rPr>
              <w:t xml:space="preserve"> by Town Municipal Administration, Tehsil Municipal </w:t>
            </w:r>
            <w:r w:rsidR="00D16E22" w:rsidRPr="002D6B6B">
              <w:rPr>
                <w:rFonts w:asciiTheme="minorBidi" w:hAnsiTheme="minorBidi"/>
                <w:sz w:val="20"/>
                <w:szCs w:val="20"/>
              </w:rPr>
              <w:t>A</w:t>
            </w:r>
            <w:r w:rsidRPr="002D6B6B">
              <w:rPr>
                <w:rFonts w:asciiTheme="minorBidi" w:hAnsiTheme="minorBidi"/>
                <w:sz w:val="20"/>
                <w:szCs w:val="20"/>
              </w:rPr>
              <w:t>dministration or Development Authority.</w:t>
            </w:r>
          </w:p>
        </w:tc>
      </w:tr>
      <w:tr w:rsidR="00A2692F" w:rsidRPr="002D6B6B" w14:paraId="0028AAE9" w14:textId="77777777" w:rsidTr="435ABAD0">
        <w:trPr>
          <w:trHeight w:val="2159"/>
        </w:trPr>
        <w:tc>
          <w:tcPr>
            <w:tcW w:w="1980" w:type="dxa"/>
            <w:vAlign w:val="center"/>
          </w:tcPr>
          <w:p w14:paraId="37AC4F29" w14:textId="77777777"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t>(b) consideration of strategic, technical, and site alternatives (including the ‘no action’ alternatives)</w:t>
            </w:r>
          </w:p>
        </w:tc>
        <w:tc>
          <w:tcPr>
            <w:tcW w:w="3960" w:type="dxa"/>
            <w:vAlign w:val="center"/>
          </w:tcPr>
          <w:p w14:paraId="18EBEB2A" w14:textId="77777777"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t>Site alternative</w:t>
            </w:r>
            <w:r w:rsidR="009B24B8" w:rsidRPr="002D6B6B">
              <w:rPr>
                <w:rFonts w:asciiTheme="minorBidi" w:hAnsiTheme="minorBidi"/>
                <w:sz w:val="20"/>
                <w:szCs w:val="20"/>
              </w:rPr>
              <w:t xml:space="preserve"> analysis is one of the requirements of IEE / EIA </w:t>
            </w:r>
            <w:r w:rsidRPr="002D6B6B">
              <w:rPr>
                <w:rFonts w:asciiTheme="minorBidi" w:hAnsiTheme="minorBidi"/>
                <w:sz w:val="20"/>
                <w:szCs w:val="20"/>
              </w:rPr>
              <w:t>under Review of IEE and EIA Regulations 2016.</w:t>
            </w:r>
          </w:p>
          <w:p w14:paraId="6865A272" w14:textId="4AF2104D" w:rsidR="00EC7B96" w:rsidRPr="002D6B6B" w:rsidRDefault="00AC4346" w:rsidP="00103DAC">
            <w:pPr>
              <w:tabs>
                <w:tab w:val="left" w:pos="360"/>
                <w:tab w:val="left" w:pos="720"/>
              </w:tabs>
              <w:rPr>
                <w:rFonts w:asciiTheme="minorBidi" w:hAnsiTheme="minorBidi"/>
                <w:sz w:val="20"/>
                <w:szCs w:val="20"/>
              </w:rPr>
            </w:pPr>
            <w:r w:rsidRPr="002D6B6B">
              <w:rPr>
                <w:rFonts w:asciiTheme="minorBidi" w:hAnsiTheme="minorBidi"/>
                <w:sz w:val="20"/>
                <w:szCs w:val="20"/>
              </w:rPr>
              <w:t>HUD PHED &amp; PHATA conduct s</w:t>
            </w:r>
            <w:r w:rsidR="00EC7B96" w:rsidRPr="002D6B6B">
              <w:rPr>
                <w:rFonts w:asciiTheme="minorBidi" w:hAnsiTheme="minorBidi"/>
                <w:sz w:val="20"/>
                <w:szCs w:val="20"/>
              </w:rPr>
              <w:t xml:space="preserve">ite alternative analysis </w:t>
            </w:r>
            <w:r w:rsidRPr="002D6B6B">
              <w:rPr>
                <w:rFonts w:asciiTheme="minorBidi" w:hAnsiTheme="minorBidi"/>
                <w:sz w:val="20"/>
                <w:szCs w:val="20"/>
              </w:rPr>
              <w:t>by applying the site selection criteria</w:t>
            </w:r>
          </w:p>
        </w:tc>
        <w:tc>
          <w:tcPr>
            <w:tcW w:w="3240" w:type="dxa"/>
            <w:vAlign w:val="center"/>
          </w:tcPr>
          <w:p w14:paraId="54195D93" w14:textId="3B85EA9D" w:rsidR="00AC4346" w:rsidRPr="002D6B6B" w:rsidRDefault="00AC4346" w:rsidP="00F40262">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HUD PHED and PHATA have the capacity for conducting alternative site analysis.</w:t>
            </w:r>
          </w:p>
          <w:p w14:paraId="1E15E55B" w14:textId="38E5723A" w:rsidR="00A2692F" w:rsidRPr="002D6B6B" w:rsidRDefault="00D16E22" w:rsidP="00F40262">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EPA has adequate capacity for review and approval of IEE / EIA and limited capacity to conduct monitoring of housing schemes during construction phase.</w:t>
            </w:r>
          </w:p>
        </w:tc>
        <w:tc>
          <w:tcPr>
            <w:tcW w:w="4230" w:type="dxa"/>
            <w:vAlign w:val="center"/>
          </w:tcPr>
          <w:p w14:paraId="16289BC5" w14:textId="6AD56D0C" w:rsidR="00B06C0C" w:rsidRPr="002D6B6B" w:rsidRDefault="00AC4346" w:rsidP="00103DAC">
            <w:pPr>
              <w:tabs>
                <w:tab w:val="left" w:pos="360"/>
                <w:tab w:val="left" w:pos="720"/>
              </w:tabs>
              <w:rPr>
                <w:rFonts w:asciiTheme="minorBidi" w:hAnsiTheme="minorBidi"/>
                <w:sz w:val="20"/>
                <w:szCs w:val="20"/>
              </w:rPr>
            </w:pPr>
            <w:r w:rsidRPr="002D6B6B">
              <w:rPr>
                <w:rFonts w:asciiTheme="minorBidi" w:hAnsiTheme="minorBidi"/>
                <w:sz w:val="20"/>
                <w:szCs w:val="20"/>
              </w:rPr>
              <w:t xml:space="preserve">Site alternative analysis </w:t>
            </w:r>
            <w:r w:rsidR="005F5111" w:rsidRPr="002D6B6B">
              <w:rPr>
                <w:rFonts w:asciiTheme="minorBidi" w:hAnsiTheme="minorBidi"/>
                <w:sz w:val="20"/>
                <w:szCs w:val="20"/>
              </w:rPr>
              <w:t>will be further strengthened by the adoption of s</w:t>
            </w:r>
            <w:r w:rsidR="009B24B8" w:rsidRPr="002D6B6B">
              <w:rPr>
                <w:rFonts w:asciiTheme="minorBidi" w:hAnsiTheme="minorBidi"/>
                <w:sz w:val="20"/>
                <w:szCs w:val="20"/>
              </w:rPr>
              <w:t>ite eligibility cr</w:t>
            </w:r>
            <w:r w:rsidR="00B06C0C" w:rsidRPr="002D6B6B">
              <w:rPr>
                <w:rFonts w:asciiTheme="minorBidi" w:hAnsiTheme="minorBidi"/>
                <w:sz w:val="20"/>
                <w:szCs w:val="20"/>
              </w:rPr>
              <w:t>iteria prepared for the program and the most promising site should be selected.</w:t>
            </w:r>
          </w:p>
          <w:p w14:paraId="490C83CA" w14:textId="1A88185E" w:rsidR="00A2692F" w:rsidRPr="002D6B6B" w:rsidRDefault="00A2692F" w:rsidP="00103DAC">
            <w:pPr>
              <w:tabs>
                <w:tab w:val="left" w:pos="360"/>
                <w:tab w:val="left" w:pos="720"/>
              </w:tabs>
              <w:rPr>
                <w:rFonts w:asciiTheme="minorBidi" w:hAnsiTheme="minorBidi"/>
                <w:sz w:val="20"/>
                <w:szCs w:val="20"/>
              </w:rPr>
            </w:pPr>
          </w:p>
        </w:tc>
      </w:tr>
      <w:tr w:rsidR="00A2692F" w:rsidRPr="002D6B6B" w14:paraId="3D1A77E9" w14:textId="77777777" w:rsidTr="435ABAD0">
        <w:trPr>
          <w:trHeight w:val="1970"/>
        </w:trPr>
        <w:tc>
          <w:tcPr>
            <w:tcW w:w="1980" w:type="dxa"/>
            <w:vAlign w:val="center"/>
          </w:tcPr>
          <w:p w14:paraId="33316DE8" w14:textId="77777777"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lastRenderedPageBreak/>
              <w:t xml:space="preserve">c) explicit assessment of potential induced, cumulative, and trans-boundary impacts </w:t>
            </w:r>
          </w:p>
        </w:tc>
        <w:tc>
          <w:tcPr>
            <w:tcW w:w="3960" w:type="dxa"/>
            <w:vAlign w:val="center"/>
          </w:tcPr>
          <w:p w14:paraId="6477BDDB" w14:textId="77777777" w:rsidR="00A2692F" w:rsidRPr="002D6B6B" w:rsidRDefault="000F4DBF" w:rsidP="00103DAC">
            <w:pPr>
              <w:tabs>
                <w:tab w:val="left" w:pos="360"/>
                <w:tab w:val="left" w:pos="720"/>
              </w:tabs>
              <w:rPr>
                <w:rFonts w:asciiTheme="minorBidi" w:hAnsiTheme="minorBidi"/>
                <w:sz w:val="20"/>
                <w:szCs w:val="20"/>
              </w:rPr>
            </w:pPr>
            <w:r w:rsidRPr="002D6B6B">
              <w:rPr>
                <w:rFonts w:asciiTheme="minorBidi" w:hAnsiTheme="minorBidi"/>
                <w:sz w:val="20"/>
                <w:szCs w:val="20"/>
              </w:rPr>
              <w:t>Environmental impact assessment is carried out under IEE and EIA studies. NOC is issued by EPA after ensuring that the impacts arising from the projects are not severe and will be managed accordingly.</w:t>
            </w:r>
          </w:p>
          <w:p w14:paraId="0A523F25" w14:textId="108DBE4F" w:rsidR="0034778C" w:rsidRPr="002D6B6B" w:rsidRDefault="005F5111" w:rsidP="00171265">
            <w:pPr>
              <w:tabs>
                <w:tab w:val="left" w:pos="360"/>
                <w:tab w:val="left" w:pos="720"/>
              </w:tabs>
              <w:rPr>
                <w:rFonts w:asciiTheme="minorBidi" w:hAnsiTheme="minorBidi"/>
                <w:sz w:val="20"/>
                <w:szCs w:val="20"/>
              </w:rPr>
            </w:pPr>
            <w:r w:rsidRPr="002D6B6B">
              <w:rPr>
                <w:rFonts w:asciiTheme="minorBidi" w:hAnsiTheme="minorBidi"/>
                <w:sz w:val="20"/>
                <w:szCs w:val="20"/>
              </w:rPr>
              <w:t>Cumulative impacts assessment is not conducted under IEE and EIA.</w:t>
            </w:r>
          </w:p>
        </w:tc>
        <w:tc>
          <w:tcPr>
            <w:tcW w:w="3240" w:type="dxa"/>
            <w:vAlign w:val="center"/>
          </w:tcPr>
          <w:p w14:paraId="104D127C" w14:textId="1A41C6FD" w:rsidR="00A2692F" w:rsidRPr="002D6B6B" w:rsidRDefault="00D16E22" w:rsidP="00103DAC">
            <w:pPr>
              <w:tabs>
                <w:tab w:val="left" w:pos="360"/>
                <w:tab w:val="left" w:pos="720"/>
              </w:tabs>
              <w:rPr>
                <w:rFonts w:asciiTheme="minorBidi" w:hAnsiTheme="minorBidi"/>
                <w:sz w:val="20"/>
                <w:szCs w:val="20"/>
              </w:rPr>
            </w:pPr>
            <w:r w:rsidRPr="002D6B6B">
              <w:rPr>
                <w:rFonts w:asciiTheme="minorBidi" w:hAnsiTheme="minorBidi"/>
                <w:sz w:val="20"/>
                <w:szCs w:val="20"/>
              </w:rPr>
              <w:t>EPA has adequate capacity for review and approval of IEE / EIA and limited capacity to conduct monitoring of housing schemes during construction phase.</w:t>
            </w:r>
          </w:p>
        </w:tc>
        <w:tc>
          <w:tcPr>
            <w:tcW w:w="4230" w:type="dxa"/>
            <w:vAlign w:val="center"/>
          </w:tcPr>
          <w:p w14:paraId="77CAE0AE" w14:textId="159985A7"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t xml:space="preserve">EPA under its own </w:t>
            </w:r>
            <w:r w:rsidR="00D11FD0" w:rsidRPr="002D6B6B">
              <w:rPr>
                <w:rFonts w:asciiTheme="minorBidi" w:hAnsiTheme="minorBidi"/>
                <w:sz w:val="20"/>
                <w:szCs w:val="20"/>
              </w:rPr>
              <w:t xml:space="preserve">IEE </w:t>
            </w:r>
            <w:r w:rsidR="005F5111" w:rsidRPr="002D6B6B">
              <w:rPr>
                <w:rFonts w:asciiTheme="minorBidi" w:hAnsiTheme="minorBidi"/>
                <w:sz w:val="20"/>
                <w:szCs w:val="20"/>
              </w:rPr>
              <w:t xml:space="preserve">/ EIA </w:t>
            </w:r>
            <w:r w:rsidR="00D11FD0" w:rsidRPr="002D6B6B">
              <w:rPr>
                <w:rFonts w:asciiTheme="minorBidi" w:hAnsiTheme="minorBidi"/>
                <w:sz w:val="20"/>
                <w:szCs w:val="20"/>
              </w:rPr>
              <w:t xml:space="preserve">review </w:t>
            </w:r>
            <w:r w:rsidRPr="002D6B6B">
              <w:rPr>
                <w:rFonts w:asciiTheme="minorBidi" w:hAnsiTheme="minorBidi"/>
                <w:sz w:val="20"/>
                <w:szCs w:val="20"/>
              </w:rPr>
              <w:t xml:space="preserve">procedures </w:t>
            </w:r>
            <w:r w:rsidR="00D11FD0" w:rsidRPr="002D6B6B">
              <w:rPr>
                <w:rFonts w:asciiTheme="minorBidi" w:hAnsiTheme="minorBidi"/>
                <w:sz w:val="20"/>
                <w:szCs w:val="20"/>
              </w:rPr>
              <w:t xml:space="preserve">should </w:t>
            </w:r>
            <w:r w:rsidR="00B06C0C" w:rsidRPr="002D6B6B">
              <w:rPr>
                <w:rFonts w:asciiTheme="minorBidi" w:hAnsiTheme="minorBidi"/>
                <w:sz w:val="20"/>
                <w:szCs w:val="20"/>
              </w:rPr>
              <w:t>confirm that wastewater treatment is essential part of the housing scheme.</w:t>
            </w:r>
            <w:r w:rsidR="005F5111" w:rsidRPr="002D6B6B">
              <w:rPr>
                <w:rFonts w:asciiTheme="minorBidi" w:hAnsiTheme="minorBidi"/>
                <w:sz w:val="20"/>
                <w:szCs w:val="20"/>
              </w:rPr>
              <w:t xml:space="preserve"> </w:t>
            </w:r>
            <w:r w:rsidR="00DB7D79">
              <w:rPr>
                <w:rFonts w:asciiTheme="minorBidi" w:hAnsiTheme="minorBidi"/>
                <w:sz w:val="20"/>
                <w:szCs w:val="20"/>
              </w:rPr>
              <w:t>Cumulative impact assessment of housing schemes should be included in IEE / EIA reports.</w:t>
            </w:r>
          </w:p>
        </w:tc>
      </w:tr>
      <w:tr w:rsidR="00A2692F" w:rsidRPr="002D6B6B" w14:paraId="3083B9C6" w14:textId="77777777" w:rsidTr="435ABAD0">
        <w:tc>
          <w:tcPr>
            <w:tcW w:w="1980" w:type="dxa"/>
            <w:vAlign w:val="center"/>
          </w:tcPr>
          <w:p w14:paraId="3B76F37F" w14:textId="77777777"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t>d) identification of measures to mitigate adverse environmental or social impacts that cannot be otherwise avoided or minimized</w:t>
            </w:r>
          </w:p>
        </w:tc>
        <w:tc>
          <w:tcPr>
            <w:tcW w:w="3960" w:type="dxa"/>
            <w:vAlign w:val="center"/>
          </w:tcPr>
          <w:p w14:paraId="5D681E69" w14:textId="77777777" w:rsidR="00171785" w:rsidRPr="002D6B6B" w:rsidRDefault="000F4DBF" w:rsidP="00103DAC">
            <w:pPr>
              <w:tabs>
                <w:tab w:val="left" w:pos="360"/>
                <w:tab w:val="left" w:pos="720"/>
              </w:tabs>
              <w:rPr>
                <w:rFonts w:asciiTheme="minorBidi" w:hAnsiTheme="minorBidi"/>
                <w:sz w:val="20"/>
                <w:szCs w:val="20"/>
              </w:rPr>
            </w:pPr>
            <w:r w:rsidRPr="002D6B6B">
              <w:rPr>
                <w:rFonts w:asciiTheme="minorBidi" w:hAnsiTheme="minorBidi"/>
                <w:sz w:val="20"/>
                <w:szCs w:val="20"/>
              </w:rPr>
              <w:t>The IEE and EIA study reports identify measures</w:t>
            </w:r>
            <w:r w:rsidR="00171785" w:rsidRPr="002D6B6B">
              <w:rPr>
                <w:rFonts w:asciiTheme="minorBidi" w:hAnsiTheme="minorBidi"/>
                <w:sz w:val="20"/>
                <w:szCs w:val="20"/>
              </w:rPr>
              <w:t xml:space="preserve"> to mitigate E&amp;S impacts. The applicant has the obligations to implement these measures to acquire NOC from EPA prior construction and operational phases. </w:t>
            </w:r>
          </w:p>
          <w:p w14:paraId="7E6382B9" w14:textId="77777777" w:rsidR="00A2692F" w:rsidRPr="002D6B6B" w:rsidRDefault="00A2692F" w:rsidP="00103DAC">
            <w:pPr>
              <w:tabs>
                <w:tab w:val="left" w:pos="360"/>
                <w:tab w:val="left" w:pos="720"/>
              </w:tabs>
              <w:rPr>
                <w:rFonts w:asciiTheme="minorBidi" w:hAnsiTheme="minorBidi"/>
                <w:sz w:val="20"/>
                <w:szCs w:val="20"/>
              </w:rPr>
            </w:pPr>
          </w:p>
        </w:tc>
        <w:tc>
          <w:tcPr>
            <w:tcW w:w="3240" w:type="dxa"/>
            <w:vAlign w:val="center"/>
          </w:tcPr>
          <w:p w14:paraId="4A9AF894" w14:textId="77777777" w:rsidR="00A2692F" w:rsidRPr="002D6B6B" w:rsidRDefault="00C362ED" w:rsidP="00103DAC">
            <w:pPr>
              <w:tabs>
                <w:tab w:val="left" w:pos="360"/>
                <w:tab w:val="left" w:pos="720"/>
              </w:tabs>
              <w:rPr>
                <w:rFonts w:asciiTheme="minorBidi" w:hAnsiTheme="minorBidi"/>
                <w:sz w:val="20"/>
                <w:szCs w:val="20"/>
              </w:rPr>
            </w:pPr>
            <w:r w:rsidRPr="002D6B6B">
              <w:rPr>
                <w:rFonts w:asciiTheme="minorBidi" w:hAnsiTheme="minorBidi"/>
                <w:sz w:val="20"/>
                <w:szCs w:val="20"/>
              </w:rPr>
              <w:t>As above</w:t>
            </w:r>
          </w:p>
        </w:tc>
        <w:tc>
          <w:tcPr>
            <w:tcW w:w="4230" w:type="dxa"/>
            <w:vAlign w:val="center"/>
          </w:tcPr>
          <w:p w14:paraId="363F2BE5" w14:textId="77777777" w:rsidR="00A2692F" w:rsidRPr="002D6B6B" w:rsidRDefault="00B61927" w:rsidP="00103DAC">
            <w:pPr>
              <w:tabs>
                <w:tab w:val="left" w:pos="360"/>
                <w:tab w:val="left" w:pos="720"/>
              </w:tabs>
              <w:rPr>
                <w:rFonts w:asciiTheme="minorBidi" w:hAnsiTheme="minorBidi"/>
                <w:sz w:val="20"/>
                <w:szCs w:val="20"/>
              </w:rPr>
            </w:pPr>
            <w:r w:rsidRPr="002D6B6B">
              <w:rPr>
                <w:rFonts w:asciiTheme="minorBidi" w:hAnsiTheme="minorBidi"/>
                <w:sz w:val="20"/>
                <w:szCs w:val="20"/>
              </w:rPr>
              <w:t>As above</w:t>
            </w:r>
          </w:p>
        </w:tc>
      </w:tr>
      <w:tr w:rsidR="00A2692F" w:rsidRPr="002D6B6B" w14:paraId="3577474A" w14:textId="77777777" w:rsidTr="435ABAD0">
        <w:tc>
          <w:tcPr>
            <w:tcW w:w="1980" w:type="dxa"/>
            <w:vAlign w:val="center"/>
          </w:tcPr>
          <w:p w14:paraId="487AA2A4" w14:textId="77777777"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t>e) clear articulation of institutional responsibilities and resources to support implementation of plans</w:t>
            </w:r>
          </w:p>
        </w:tc>
        <w:tc>
          <w:tcPr>
            <w:tcW w:w="3960" w:type="dxa"/>
            <w:vAlign w:val="center"/>
          </w:tcPr>
          <w:p w14:paraId="23BE52E2" w14:textId="77777777"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t xml:space="preserve">Punjab Environmental Protection Agency is the concerned regulatory and monitoring institution responsible for environmental management in the province. </w:t>
            </w:r>
          </w:p>
          <w:p w14:paraId="6212248F" w14:textId="77777777"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t xml:space="preserve">The </w:t>
            </w:r>
            <w:r w:rsidR="003101A2" w:rsidRPr="002D6B6B">
              <w:rPr>
                <w:rFonts w:asciiTheme="minorBidi" w:hAnsiTheme="minorBidi"/>
                <w:sz w:val="20"/>
                <w:szCs w:val="20"/>
              </w:rPr>
              <w:t xml:space="preserve">parties responsible for the implementation </w:t>
            </w:r>
            <w:r w:rsidR="0076144D" w:rsidRPr="002D6B6B">
              <w:rPr>
                <w:rFonts w:asciiTheme="minorBidi" w:hAnsiTheme="minorBidi"/>
                <w:sz w:val="20"/>
                <w:szCs w:val="20"/>
              </w:rPr>
              <w:t xml:space="preserve">of the housing schemes </w:t>
            </w:r>
            <w:r w:rsidRPr="002D6B6B">
              <w:rPr>
                <w:rFonts w:asciiTheme="minorBidi" w:hAnsiTheme="minorBidi"/>
                <w:sz w:val="20"/>
                <w:szCs w:val="20"/>
              </w:rPr>
              <w:t xml:space="preserve">are responsible for </w:t>
            </w:r>
            <w:r w:rsidR="0076144D" w:rsidRPr="002D6B6B">
              <w:rPr>
                <w:rFonts w:asciiTheme="minorBidi" w:hAnsiTheme="minorBidi"/>
                <w:sz w:val="20"/>
                <w:szCs w:val="20"/>
              </w:rPr>
              <w:t xml:space="preserve">implementing mitigation measures and complying environmental law. </w:t>
            </w:r>
          </w:p>
          <w:p w14:paraId="577E71C1" w14:textId="2260FA36" w:rsidR="005F5111" w:rsidRPr="002D6B6B" w:rsidRDefault="005F5111" w:rsidP="00103DAC">
            <w:pPr>
              <w:tabs>
                <w:tab w:val="left" w:pos="360"/>
                <w:tab w:val="left" w:pos="720"/>
              </w:tabs>
              <w:rPr>
                <w:rFonts w:asciiTheme="minorBidi" w:hAnsiTheme="minorBidi"/>
                <w:sz w:val="20"/>
                <w:szCs w:val="20"/>
              </w:rPr>
            </w:pPr>
            <w:r w:rsidRPr="002D6B6B">
              <w:rPr>
                <w:rFonts w:asciiTheme="minorBidi" w:hAnsiTheme="minorBidi"/>
                <w:sz w:val="20"/>
                <w:szCs w:val="20"/>
              </w:rPr>
              <w:t>Institutional responsibilities for the implementation of plans are comprehensively covered by Punjab Business Rules and mandates of specific implementation partner.</w:t>
            </w:r>
          </w:p>
        </w:tc>
        <w:tc>
          <w:tcPr>
            <w:tcW w:w="3240" w:type="dxa"/>
            <w:vAlign w:val="center"/>
          </w:tcPr>
          <w:p w14:paraId="25A725AF" w14:textId="77777777" w:rsidR="00A2692F" w:rsidRPr="002D6B6B" w:rsidRDefault="003101A2" w:rsidP="00F40262">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EPAs staff only conduct the monitoring of housing schemes when there is complaint, otherwise housing schemes environmental monitoring is rare</w:t>
            </w:r>
            <w:r w:rsidR="00D656C3" w:rsidRPr="002D6B6B">
              <w:rPr>
                <w:rFonts w:asciiTheme="minorBidi" w:hAnsiTheme="minorBidi"/>
                <w:sz w:val="20"/>
                <w:szCs w:val="20"/>
              </w:rPr>
              <w:t xml:space="preserve"> </w:t>
            </w:r>
            <w:r w:rsidRPr="002D6B6B">
              <w:rPr>
                <w:rFonts w:asciiTheme="minorBidi" w:hAnsiTheme="minorBidi"/>
                <w:sz w:val="20"/>
                <w:szCs w:val="20"/>
              </w:rPr>
              <w:t xml:space="preserve">due to lack of </w:t>
            </w:r>
            <w:r w:rsidR="00D656C3" w:rsidRPr="002D6B6B">
              <w:rPr>
                <w:rFonts w:asciiTheme="minorBidi" w:hAnsiTheme="minorBidi"/>
                <w:sz w:val="20"/>
                <w:szCs w:val="20"/>
              </w:rPr>
              <w:t>capacity and resources to enforce environmental regulations in the province.</w:t>
            </w:r>
          </w:p>
          <w:p w14:paraId="28DEE829" w14:textId="1E07A569" w:rsidR="005F5111" w:rsidRPr="002D6B6B" w:rsidRDefault="005F5111" w:rsidP="00F40262">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 xml:space="preserve">Capacity of HUD PHED, PHATA, DAs, Cities Local Governments is low for the implementation of </w:t>
            </w:r>
            <w:r w:rsidR="00126770" w:rsidRPr="002D6B6B">
              <w:rPr>
                <w:rFonts w:asciiTheme="minorBidi" w:hAnsiTheme="minorBidi"/>
                <w:sz w:val="20"/>
                <w:szCs w:val="20"/>
              </w:rPr>
              <w:t>environmental and social mitigation plans.</w:t>
            </w:r>
          </w:p>
        </w:tc>
        <w:tc>
          <w:tcPr>
            <w:tcW w:w="4230" w:type="dxa"/>
            <w:vAlign w:val="center"/>
          </w:tcPr>
          <w:p w14:paraId="0A7D27B8" w14:textId="3DA90C6B" w:rsidR="00B61927" w:rsidRPr="002D6B6B" w:rsidRDefault="00126770" w:rsidP="00F40262">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Prepare program level site eligibility criteria based on provincial legislations requirements. Implementation partners should comply the criteria in the selection of sites to manage the land use changes.</w:t>
            </w:r>
            <w:r w:rsidR="00B61927" w:rsidRPr="002D6B6B">
              <w:rPr>
                <w:rFonts w:asciiTheme="minorBidi" w:hAnsiTheme="minorBidi"/>
                <w:sz w:val="20"/>
                <w:szCs w:val="20"/>
              </w:rPr>
              <w:t xml:space="preserve"> </w:t>
            </w:r>
          </w:p>
          <w:p w14:paraId="17E4D89B" w14:textId="57D48DD7" w:rsidR="00C106B0" w:rsidRPr="002D6B6B" w:rsidRDefault="00C106B0" w:rsidP="00F40262">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Prepare ES</w:t>
            </w:r>
            <w:r w:rsidR="00E84761">
              <w:rPr>
                <w:rFonts w:asciiTheme="minorBidi" w:hAnsiTheme="minorBidi"/>
                <w:sz w:val="20"/>
                <w:szCs w:val="20"/>
              </w:rPr>
              <w:t>C</w:t>
            </w:r>
            <w:r w:rsidRPr="002D6B6B">
              <w:rPr>
                <w:rFonts w:asciiTheme="minorBidi" w:hAnsiTheme="minorBidi"/>
                <w:sz w:val="20"/>
                <w:szCs w:val="20"/>
              </w:rPr>
              <w:t>F inclusive of following:</w:t>
            </w:r>
          </w:p>
          <w:p w14:paraId="41565F0B" w14:textId="77777777" w:rsidR="00C106B0" w:rsidRPr="002D6B6B" w:rsidRDefault="00C106B0" w:rsidP="00F40262">
            <w:pPr>
              <w:pStyle w:val="ListParagraph"/>
              <w:numPr>
                <w:ilvl w:val="1"/>
                <w:numId w:val="6"/>
              </w:numPr>
              <w:tabs>
                <w:tab w:val="left" w:pos="528"/>
                <w:tab w:val="left" w:pos="720"/>
              </w:tabs>
              <w:ind w:left="701" w:hanging="270"/>
              <w:rPr>
                <w:rFonts w:asciiTheme="minorBidi" w:hAnsiTheme="minorBidi"/>
                <w:sz w:val="20"/>
                <w:szCs w:val="20"/>
              </w:rPr>
            </w:pPr>
            <w:r w:rsidRPr="002D6B6B">
              <w:rPr>
                <w:rFonts w:asciiTheme="minorBidi" w:hAnsiTheme="minorBidi"/>
                <w:sz w:val="20"/>
                <w:szCs w:val="20"/>
              </w:rPr>
              <w:t>Screening system</w:t>
            </w:r>
          </w:p>
          <w:p w14:paraId="2988ED55" w14:textId="77777777" w:rsidR="00C106B0" w:rsidRPr="002D6B6B" w:rsidRDefault="00C106B0" w:rsidP="00F40262">
            <w:pPr>
              <w:pStyle w:val="ListParagraph"/>
              <w:numPr>
                <w:ilvl w:val="1"/>
                <w:numId w:val="6"/>
              </w:numPr>
              <w:tabs>
                <w:tab w:val="left" w:pos="528"/>
                <w:tab w:val="left" w:pos="720"/>
              </w:tabs>
              <w:ind w:left="701" w:hanging="270"/>
              <w:rPr>
                <w:rFonts w:asciiTheme="minorBidi" w:hAnsiTheme="minorBidi"/>
                <w:sz w:val="20"/>
                <w:szCs w:val="20"/>
              </w:rPr>
            </w:pPr>
            <w:r w:rsidRPr="002D6B6B">
              <w:rPr>
                <w:rFonts w:asciiTheme="minorBidi" w:hAnsiTheme="minorBidi"/>
                <w:sz w:val="20"/>
                <w:szCs w:val="20"/>
              </w:rPr>
              <w:t>Construction SOPs</w:t>
            </w:r>
          </w:p>
          <w:p w14:paraId="0505A289" w14:textId="77777777" w:rsidR="00C106B0" w:rsidRPr="002D6B6B" w:rsidRDefault="00C106B0" w:rsidP="00F40262">
            <w:pPr>
              <w:pStyle w:val="ListParagraph"/>
              <w:numPr>
                <w:ilvl w:val="1"/>
                <w:numId w:val="6"/>
              </w:numPr>
              <w:tabs>
                <w:tab w:val="left" w:pos="528"/>
                <w:tab w:val="left" w:pos="720"/>
              </w:tabs>
              <w:ind w:left="701" w:hanging="270"/>
              <w:rPr>
                <w:rFonts w:asciiTheme="minorBidi" w:hAnsiTheme="minorBidi"/>
                <w:sz w:val="20"/>
                <w:szCs w:val="20"/>
              </w:rPr>
            </w:pPr>
            <w:r w:rsidRPr="002D6B6B">
              <w:rPr>
                <w:rFonts w:asciiTheme="minorBidi" w:hAnsiTheme="minorBidi"/>
                <w:sz w:val="20"/>
                <w:szCs w:val="20"/>
              </w:rPr>
              <w:t>Protection of marginalized, and disadvantage, and vulnerable groups</w:t>
            </w:r>
          </w:p>
          <w:p w14:paraId="44390E47" w14:textId="648DEB71" w:rsidR="00C106B0" w:rsidRPr="002D6B6B" w:rsidRDefault="00C106B0" w:rsidP="435ABAD0">
            <w:pPr>
              <w:pStyle w:val="ListParagraph"/>
              <w:numPr>
                <w:ilvl w:val="1"/>
                <w:numId w:val="6"/>
              </w:numPr>
              <w:tabs>
                <w:tab w:val="left" w:pos="528"/>
                <w:tab w:val="left" w:pos="720"/>
              </w:tabs>
              <w:ind w:left="701" w:hanging="270"/>
              <w:rPr>
                <w:rFonts w:asciiTheme="minorBidi" w:hAnsiTheme="minorBidi"/>
                <w:sz w:val="20"/>
                <w:szCs w:val="20"/>
              </w:rPr>
            </w:pPr>
          </w:p>
          <w:p w14:paraId="5BE58F96" w14:textId="318184F2" w:rsidR="00C106B0" w:rsidRPr="002D6B6B" w:rsidRDefault="00C106B0" w:rsidP="00F40262">
            <w:pPr>
              <w:pStyle w:val="ListParagraph"/>
              <w:numPr>
                <w:ilvl w:val="1"/>
                <w:numId w:val="6"/>
              </w:numPr>
              <w:tabs>
                <w:tab w:val="left" w:pos="528"/>
                <w:tab w:val="left" w:pos="720"/>
              </w:tabs>
              <w:ind w:left="701" w:hanging="270"/>
              <w:rPr>
                <w:rFonts w:asciiTheme="minorBidi" w:hAnsiTheme="minorBidi"/>
                <w:sz w:val="20"/>
                <w:szCs w:val="20"/>
              </w:rPr>
            </w:pPr>
            <w:r w:rsidRPr="002D6B6B">
              <w:rPr>
                <w:rFonts w:asciiTheme="minorBidi" w:hAnsiTheme="minorBidi"/>
                <w:sz w:val="20"/>
                <w:szCs w:val="20"/>
              </w:rPr>
              <w:t>Wastewater treatment and management</w:t>
            </w:r>
          </w:p>
          <w:p w14:paraId="10C24683" w14:textId="77777777" w:rsidR="00C106B0" w:rsidRPr="002D6B6B" w:rsidRDefault="00C106B0" w:rsidP="00F40262">
            <w:pPr>
              <w:pStyle w:val="ListParagraph"/>
              <w:numPr>
                <w:ilvl w:val="1"/>
                <w:numId w:val="6"/>
              </w:numPr>
              <w:tabs>
                <w:tab w:val="left" w:pos="528"/>
                <w:tab w:val="left" w:pos="720"/>
              </w:tabs>
              <w:ind w:left="701" w:hanging="270"/>
              <w:rPr>
                <w:rFonts w:asciiTheme="minorBidi" w:hAnsiTheme="minorBidi"/>
                <w:sz w:val="20"/>
                <w:szCs w:val="20"/>
              </w:rPr>
            </w:pPr>
            <w:r w:rsidRPr="002D6B6B">
              <w:rPr>
                <w:rFonts w:asciiTheme="minorBidi" w:hAnsiTheme="minorBidi"/>
                <w:sz w:val="20"/>
                <w:szCs w:val="20"/>
              </w:rPr>
              <w:t>Solid waste management guidelines</w:t>
            </w:r>
          </w:p>
          <w:p w14:paraId="5A4AA942" w14:textId="3E4B21C7" w:rsidR="00C97073" w:rsidRDefault="00C97073" w:rsidP="00F40262">
            <w:pPr>
              <w:pStyle w:val="ListParagraph"/>
              <w:numPr>
                <w:ilvl w:val="0"/>
                <w:numId w:val="6"/>
              </w:numPr>
              <w:tabs>
                <w:tab w:val="left" w:pos="168"/>
                <w:tab w:val="left" w:pos="720"/>
              </w:tabs>
              <w:ind w:left="348" w:hanging="270"/>
              <w:rPr>
                <w:rFonts w:asciiTheme="minorBidi" w:hAnsiTheme="minorBidi"/>
                <w:sz w:val="20"/>
                <w:szCs w:val="20"/>
              </w:rPr>
            </w:pPr>
            <w:r>
              <w:rPr>
                <w:rFonts w:asciiTheme="minorBidi" w:hAnsiTheme="minorBidi"/>
                <w:sz w:val="20"/>
                <w:szCs w:val="20"/>
              </w:rPr>
              <w:t>Strengthen the compliance and monitoring capacity of HUDD</w:t>
            </w:r>
            <w:r w:rsidR="00827C9A">
              <w:rPr>
                <w:rFonts w:asciiTheme="minorBidi" w:hAnsiTheme="minorBidi"/>
                <w:sz w:val="20"/>
                <w:szCs w:val="20"/>
              </w:rPr>
              <w:t>,</w:t>
            </w:r>
            <w:r>
              <w:rPr>
                <w:rFonts w:asciiTheme="minorBidi" w:hAnsiTheme="minorBidi"/>
                <w:sz w:val="20"/>
                <w:szCs w:val="20"/>
              </w:rPr>
              <w:t xml:space="preserve"> PHATA and linked agencies environmental and social specialists and other relevant staff for the implementation of </w:t>
            </w:r>
            <w:r w:rsidR="008B739A">
              <w:rPr>
                <w:rFonts w:asciiTheme="minorBidi" w:hAnsiTheme="minorBidi"/>
                <w:sz w:val="20"/>
                <w:szCs w:val="20"/>
              </w:rPr>
              <w:t>ESCF</w:t>
            </w:r>
            <w:r>
              <w:rPr>
                <w:rFonts w:asciiTheme="minorBidi" w:hAnsiTheme="minorBidi"/>
                <w:sz w:val="20"/>
                <w:szCs w:val="20"/>
              </w:rPr>
              <w:t xml:space="preserve"> by extending extensive training of </w:t>
            </w:r>
            <w:r w:rsidR="008B739A">
              <w:rPr>
                <w:rFonts w:asciiTheme="minorBidi" w:hAnsiTheme="minorBidi"/>
                <w:sz w:val="20"/>
                <w:szCs w:val="20"/>
              </w:rPr>
              <w:t>ESCF</w:t>
            </w:r>
            <w:r>
              <w:rPr>
                <w:rFonts w:asciiTheme="minorBidi" w:hAnsiTheme="minorBidi"/>
                <w:sz w:val="20"/>
                <w:szCs w:val="20"/>
              </w:rPr>
              <w:t>.</w:t>
            </w:r>
          </w:p>
          <w:p w14:paraId="60A023A9" w14:textId="61EE0266" w:rsidR="00126770" w:rsidRPr="002D6B6B" w:rsidRDefault="003101A2" w:rsidP="00F40262">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 xml:space="preserve">Comply with zoning regulations and structure / master / city development </w:t>
            </w:r>
            <w:r w:rsidRPr="002D6B6B">
              <w:rPr>
                <w:rFonts w:asciiTheme="minorBidi" w:hAnsiTheme="minorBidi"/>
                <w:sz w:val="20"/>
                <w:szCs w:val="20"/>
              </w:rPr>
              <w:lastRenderedPageBreak/>
              <w:t xml:space="preserve">plans while locating housing schemes. In the absence of </w:t>
            </w:r>
            <w:r w:rsidR="00827C9A">
              <w:rPr>
                <w:rFonts w:asciiTheme="minorBidi" w:hAnsiTheme="minorBidi"/>
                <w:sz w:val="20"/>
                <w:szCs w:val="20"/>
              </w:rPr>
              <w:t>such plans</w:t>
            </w:r>
            <w:r w:rsidRPr="002D6B6B">
              <w:rPr>
                <w:rFonts w:asciiTheme="minorBidi" w:hAnsiTheme="minorBidi"/>
                <w:sz w:val="20"/>
                <w:szCs w:val="20"/>
              </w:rPr>
              <w:t xml:space="preserve"> ensure that </w:t>
            </w:r>
            <w:r w:rsidR="007112B1">
              <w:rPr>
                <w:rFonts w:asciiTheme="minorBidi" w:hAnsiTheme="minorBidi"/>
                <w:sz w:val="20"/>
                <w:szCs w:val="20"/>
              </w:rPr>
              <w:t>site development zones have been notified</w:t>
            </w:r>
            <w:r w:rsidR="001C420E">
              <w:rPr>
                <w:rFonts w:asciiTheme="minorBidi" w:hAnsiTheme="minorBidi"/>
                <w:sz w:val="20"/>
                <w:szCs w:val="20"/>
              </w:rPr>
              <w:t xml:space="preserve"> to manage the </w:t>
            </w:r>
            <w:r w:rsidRPr="002D6B6B">
              <w:rPr>
                <w:rFonts w:asciiTheme="minorBidi" w:hAnsiTheme="minorBidi"/>
                <w:sz w:val="20"/>
                <w:szCs w:val="20"/>
              </w:rPr>
              <w:t>urban sprawl in the area.</w:t>
            </w:r>
          </w:p>
          <w:p w14:paraId="2BCEA3C0" w14:textId="7A84F191" w:rsidR="00B61927" w:rsidRPr="002D6B6B" w:rsidRDefault="00126770" w:rsidP="00F40262">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Follow guidelines and standards established by NRMPIS for housing, road network, connectivity with the main road and trunk infrastructure, and designing of utilities and other land uses.</w:t>
            </w:r>
            <w:r w:rsidR="00B61927" w:rsidRPr="002D6B6B">
              <w:rPr>
                <w:rFonts w:asciiTheme="minorBidi" w:hAnsiTheme="minorBidi"/>
                <w:sz w:val="20"/>
                <w:szCs w:val="20"/>
              </w:rPr>
              <w:t xml:space="preserve"> </w:t>
            </w:r>
          </w:p>
          <w:p w14:paraId="316CC967" w14:textId="6910A610" w:rsidR="00A2692F" w:rsidRPr="002D6B6B" w:rsidRDefault="003101A2" w:rsidP="00F40262">
            <w:pPr>
              <w:pStyle w:val="ListParagraph"/>
              <w:numPr>
                <w:ilvl w:val="0"/>
                <w:numId w:val="6"/>
              </w:numPr>
              <w:tabs>
                <w:tab w:val="left" w:pos="168"/>
                <w:tab w:val="left" w:pos="720"/>
              </w:tabs>
              <w:ind w:left="348" w:hanging="270"/>
              <w:rPr>
                <w:rFonts w:asciiTheme="minorBidi" w:hAnsiTheme="minorBidi"/>
                <w:sz w:val="20"/>
                <w:szCs w:val="20"/>
              </w:rPr>
            </w:pPr>
            <w:r w:rsidRPr="002D6B6B">
              <w:rPr>
                <w:rFonts w:asciiTheme="minorBidi" w:hAnsiTheme="minorBidi"/>
                <w:sz w:val="20"/>
                <w:szCs w:val="20"/>
              </w:rPr>
              <w:t>Include wastewater treatment (link with the trunk infrastructure and downstream treatment of wastewater or in situ treatment of wastewater treatment) as one of the prerequisites to sanction the housing s</w:t>
            </w:r>
            <w:r w:rsidR="007112B1">
              <w:rPr>
                <w:rFonts w:asciiTheme="minorBidi" w:hAnsiTheme="minorBidi"/>
                <w:sz w:val="20"/>
                <w:szCs w:val="20"/>
              </w:rPr>
              <w:t>chemes</w:t>
            </w:r>
            <w:r w:rsidRPr="002D6B6B">
              <w:rPr>
                <w:rFonts w:asciiTheme="minorBidi" w:hAnsiTheme="minorBidi"/>
                <w:sz w:val="20"/>
                <w:szCs w:val="20"/>
              </w:rPr>
              <w:t xml:space="preserve"> by Town Municipal Administration, Tehsil Municipal </w:t>
            </w:r>
            <w:r w:rsidR="009F1175" w:rsidRPr="002D6B6B">
              <w:rPr>
                <w:rFonts w:asciiTheme="minorBidi" w:hAnsiTheme="minorBidi"/>
                <w:sz w:val="20"/>
                <w:szCs w:val="20"/>
              </w:rPr>
              <w:t>A</w:t>
            </w:r>
            <w:r w:rsidRPr="002D6B6B">
              <w:rPr>
                <w:rFonts w:asciiTheme="minorBidi" w:hAnsiTheme="minorBidi"/>
                <w:sz w:val="20"/>
                <w:szCs w:val="20"/>
              </w:rPr>
              <w:t>dministration or Development Authority.</w:t>
            </w:r>
          </w:p>
        </w:tc>
      </w:tr>
      <w:tr w:rsidR="00A2692F" w:rsidRPr="002D6B6B" w14:paraId="6144D691" w14:textId="77777777" w:rsidTr="435ABAD0">
        <w:tc>
          <w:tcPr>
            <w:tcW w:w="1980" w:type="dxa"/>
            <w:vAlign w:val="center"/>
          </w:tcPr>
          <w:p w14:paraId="3BF6B7AD" w14:textId="77777777"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lastRenderedPageBreak/>
              <w:t>f) responsiveness and accountability through stakeholder consultation, timely dissemination of program information, and through responsive grievance redress measures</w:t>
            </w:r>
          </w:p>
        </w:tc>
        <w:tc>
          <w:tcPr>
            <w:tcW w:w="3960" w:type="dxa"/>
            <w:vAlign w:val="center"/>
          </w:tcPr>
          <w:p w14:paraId="02F140DE" w14:textId="55B29B4C" w:rsidR="0076144D" w:rsidRPr="002D6B6B" w:rsidRDefault="0076144D" w:rsidP="00103DAC">
            <w:pPr>
              <w:tabs>
                <w:tab w:val="left" w:pos="360"/>
                <w:tab w:val="left" w:pos="720"/>
              </w:tabs>
              <w:rPr>
                <w:rFonts w:asciiTheme="minorBidi" w:hAnsiTheme="minorBidi"/>
                <w:sz w:val="20"/>
                <w:szCs w:val="20"/>
              </w:rPr>
            </w:pPr>
            <w:r w:rsidRPr="002D6B6B">
              <w:rPr>
                <w:rFonts w:asciiTheme="minorBidi" w:hAnsiTheme="minorBidi"/>
                <w:sz w:val="20"/>
                <w:szCs w:val="20"/>
              </w:rPr>
              <w:t xml:space="preserve">Stakeholder consultation is part of every IEE and EIA process. </w:t>
            </w:r>
            <w:r w:rsidR="00827C9A">
              <w:rPr>
                <w:rFonts w:asciiTheme="minorBidi" w:hAnsiTheme="minorBidi"/>
                <w:sz w:val="20"/>
                <w:szCs w:val="20"/>
              </w:rPr>
              <w:t>P</w:t>
            </w:r>
            <w:r w:rsidRPr="002D6B6B">
              <w:rPr>
                <w:rFonts w:asciiTheme="minorBidi" w:hAnsiTheme="minorBidi"/>
                <w:sz w:val="20"/>
                <w:szCs w:val="20"/>
              </w:rPr>
              <w:t xml:space="preserve">ublic hearing is also compulsory part of the EIA process. </w:t>
            </w:r>
          </w:p>
          <w:p w14:paraId="7C523007" w14:textId="4828B2F6" w:rsidR="00EF1042" w:rsidRPr="002D6B6B" w:rsidRDefault="00454466" w:rsidP="00103DAC">
            <w:pPr>
              <w:tabs>
                <w:tab w:val="left" w:pos="360"/>
                <w:tab w:val="left" w:pos="720"/>
              </w:tabs>
              <w:rPr>
                <w:rFonts w:asciiTheme="minorBidi" w:hAnsiTheme="minorBidi"/>
                <w:sz w:val="20"/>
                <w:szCs w:val="20"/>
              </w:rPr>
            </w:pPr>
            <w:r w:rsidRPr="002D6B6B">
              <w:rPr>
                <w:rFonts w:asciiTheme="minorBidi" w:hAnsiTheme="minorBidi"/>
                <w:sz w:val="20"/>
                <w:szCs w:val="20"/>
              </w:rPr>
              <w:t xml:space="preserve">All the implementing departments disseminate </w:t>
            </w:r>
            <w:r w:rsidR="00F94FF9" w:rsidRPr="002D6B6B">
              <w:rPr>
                <w:rFonts w:asciiTheme="minorBidi" w:hAnsiTheme="minorBidi"/>
                <w:sz w:val="20"/>
                <w:szCs w:val="20"/>
              </w:rPr>
              <w:t>Program</w:t>
            </w:r>
            <w:r w:rsidRPr="002D6B6B">
              <w:rPr>
                <w:rFonts w:asciiTheme="minorBidi" w:hAnsiTheme="minorBidi"/>
                <w:sz w:val="20"/>
                <w:szCs w:val="20"/>
              </w:rPr>
              <w:t xml:space="preserve"> information to the public through electronic and paper media. </w:t>
            </w:r>
            <w:r w:rsidR="00A2692F" w:rsidRPr="002D6B6B">
              <w:rPr>
                <w:rFonts w:asciiTheme="minorBidi" w:hAnsiTheme="minorBidi"/>
                <w:sz w:val="20"/>
                <w:szCs w:val="20"/>
              </w:rPr>
              <w:t>All investment projects are duly approved by the provincial assembly as a part of annual budget which are disclosed in web sites of respective departments.</w:t>
            </w:r>
          </w:p>
        </w:tc>
        <w:tc>
          <w:tcPr>
            <w:tcW w:w="3240" w:type="dxa"/>
            <w:vAlign w:val="center"/>
          </w:tcPr>
          <w:p w14:paraId="78098343" w14:textId="77777777"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t>Adequate processes exist for information dissemination and disclosure.</w:t>
            </w:r>
          </w:p>
        </w:tc>
        <w:tc>
          <w:tcPr>
            <w:tcW w:w="4230" w:type="dxa"/>
            <w:vAlign w:val="center"/>
          </w:tcPr>
          <w:p w14:paraId="1FFDA8E3" w14:textId="77777777" w:rsidR="00A2692F" w:rsidRPr="002D6B6B" w:rsidRDefault="00A2692F" w:rsidP="00103DAC">
            <w:pPr>
              <w:tabs>
                <w:tab w:val="left" w:pos="360"/>
                <w:tab w:val="left" w:pos="720"/>
              </w:tabs>
              <w:rPr>
                <w:rFonts w:asciiTheme="minorBidi" w:hAnsiTheme="minorBidi"/>
                <w:sz w:val="20"/>
                <w:szCs w:val="20"/>
              </w:rPr>
            </w:pPr>
            <w:r w:rsidRPr="002D6B6B">
              <w:rPr>
                <w:rFonts w:asciiTheme="minorBidi" w:hAnsiTheme="minorBidi"/>
                <w:sz w:val="20"/>
                <w:szCs w:val="20"/>
              </w:rPr>
              <w:t>None</w:t>
            </w:r>
          </w:p>
        </w:tc>
      </w:tr>
    </w:tbl>
    <w:p w14:paraId="28E86B2B" w14:textId="77777777" w:rsidR="00A2692F" w:rsidRPr="002D6B6B" w:rsidRDefault="00A2692F" w:rsidP="00103DAC">
      <w:pPr>
        <w:tabs>
          <w:tab w:val="left" w:pos="360"/>
          <w:tab w:val="left" w:pos="720"/>
        </w:tabs>
        <w:spacing w:after="0" w:line="240" w:lineRule="auto"/>
        <w:jc w:val="both"/>
        <w:rPr>
          <w:rFonts w:asciiTheme="minorBidi" w:hAnsiTheme="minorBidi"/>
        </w:rPr>
      </w:pPr>
    </w:p>
    <w:p w14:paraId="77641913" w14:textId="77777777" w:rsidR="00A2692F" w:rsidRPr="002D6B6B" w:rsidRDefault="00A2692F" w:rsidP="00103DAC">
      <w:pPr>
        <w:tabs>
          <w:tab w:val="left" w:pos="360"/>
          <w:tab w:val="left" w:pos="720"/>
        </w:tabs>
        <w:spacing w:after="0" w:line="240" w:lineRule="auto"/>
        <w:jc w:val="both"/>
        <w:rPr>
          <w:rFonts w:asciiTheme="minorBidi" w:hAnsiTheme="minorBidi"/>
        </w:rPr>
      </w:pPr>
    </w:p>
    <w:p w14:paraId="5622E08B" w14:textId="77777777" w:rsidR="00A2692F" w:rsidRPr="002D6B6B" w:rsidRDefault="00A2692F" w:rsidP="00103DAC">
      <w:pPr>
        <w:tabs>
          <w:tab w:val="left" w:pos="360"/>
          <w:tab w:val="left" w:pos="720"/>
        </w:tabs>
        <w:spacing w:after="0" w:line="240" w:lineRule="auto"/>
        <w:jc w:val="both"/>
        <w:rPr>
          <w:rFonts w:asciiTheme="minorBidi" w:hAnsiTheme="minorBidi"/>
        </w:rPr>
      </w:pPr>
    </w:p>
    <w:p w14:paraId="130D0B0B" w14:textId="77777777" w:rsidR="00A2692F" w:rsidRPr="002D6B6B" w:rsidRDefault="00A2692F" w:rsidP="00103DAC">
      <w:pPr>
        <w:tabs>
          <w:tab w:val="left" w:pos="360"/>
          <w:tab w:val="left" w:pos="720"/>
        </w:tabs>
        <w:spacing w:after="0" w:line="240" w:lineRule="auto"/>
        <w:jc w:val="both"/>
        <w:rPr>
          <w:rFonts w:asciiTheme="minorBidi" w:hAnsiTheme="minorBidi"/>
        </w:rPr>
        <w:sectPr w:rsidR="00A2692F" w:rsidRPr="002D6B6B" w:rsidSect="00F94B09">
          <w:pgSz w:w="15840" w:h="12240" w:orient="landscape"/>
          <w:pgMar w:top="1296" w:right="1008" w:bottom="1008" w:left="1152" w:header="720" w:footer="720" w:gutter="0"/>
          <w:cols w:space="720"/>
          <w:docGrid w:linePitch="360"/>
        </w:sectPr>
      </w:pPr>
    </w:p>
    <w:p w14:paraId="766D509A" w14:textId="0444DA12" w:rsidR="00CC2CC7" w:rsidRPr="002D6B6B" w:rsidRDefault="00CC2CC7" w:rsidP="000F5DB9">
      <w:pPr>
        <w:pStyle w:val="Heading2"/>
      </w:pPr>
      <w:bookmarkStart w:id="124" w:name="_Toc40296557"/>
      <w:bookmarkStart w:id="125" w:name="_Toc89264144"/>
      <w:r w:rsidRPr="002D6B6B">
        <w:lastRenderedPageBreak/>
        <w:t>C.</w:t>
      </w:r>
      <w:r w:rsidRPr="002D6B6B">
        <w:tab/>
        <w:t>Core Principle 2 – Nat</w:t>
      </w:r>
      <w:r w:rsidR="00E96001">
        <w:t>ural</w:t>
      </w:r>
      <w:r w:rsidRPr="002D6B6B">
        <w:t xml:space="preserve"> Habitats and Physical Cultural Resources</w:t>
      </w:r>
      <w:bookmarkEnd w:id="124"/>
      <w:bookmarkEnd w:id="125"/>
    </w:p>
    <w:p w14:paraId="5ABA1935" w14:textId="77777777" w:rsidR="00CC2CC7" w:rsidRPr="002D6B6B" w:rsidRDefault="00CC2CC7" w:rsidP="00103DAC">
      <w:pPr>
        <w:tabs>
          <w:tab w:val="left" w:pos="360"/>
          <w:tab w:val="left" w:pos="720"/>
        </w:tabs>
        <w:autoSpaceDE w:val="0"/>
        <w:autoSpaceDN w:val="0"/>
        <w:adjustRightInd w:val="0"/>
        <w:spacing w:after="0" w:line="240" w:lineRule="auto"/>
        <w:rPr>
          <w:rFonts w:asciiTheme="minorBidi" w:hAnsiTheme="minorBidi"/>
          <w:iCs/>
        </w:rPr>
      </w:pPr>
    </w:p>
    <w:p w14:paraId="3065EA6F" w14:textId="3172E3A6" w:rsidR="00CC2CC7" w:rsidRPr="00101E84" w:rsidRDefault="00CC2CC7" w:rsidP="00101E84">
      <w:pPr>
        <w:tabs>
          <w:tab w:val="left" w:pos="360"/>
          <w:tab w:val="left" w:pos="720"/>
        </w:tabs>
        <w:spacing w:after="0" w:line="240" w:lineRule="auto"/>
        <w:jc w:val="both"/>
        <w:rPr>
          <w:rFonts w:asciiTheme="minorBidi" w:hAnsiTheme="minorBidi"/>
          <w:i/>
        </w:rPr>
      </w:pPr>
      <w:r w:rsidRPr="00101E84">
        <w:rPr>
          <w:rFonts w:asciiTheme="minorBidi" w:hAnsiTheme="minorBidi"/>
          <w:i/>
        </w:rPr>
        <w:t>Core Principle 2: Environmental and social management procedures and processes are designed to avoid, minimize, and mitigate against adverse impacts on natural habitats and physical cultural resources resulting from the program.</w:t>
      </w:r>
    </w:p>
    <w:p w14:paraId="50DF788B" w14:textId="77777777" w:rsidR="00CC2CC7" w:rsidRPr="002D6B6B" w:rsidRDefault="00CC2CC7" w:rsidP="00103DAC">
      <w:pPr>
        <w:tabs>
          <w:tab w:val="left" w:pos="360"/>
          <w:tab w:val="left" w:pos="720"/>
        </w:tabs>
        <w:autoSpaceDE w:val="0"/>
        <w:autoSpaceDN w:val="0"/>
        <w:adjustRightInd w:val="0"/>
        <w:spacing w:after="0" w:line="240" w:lineRule="auto"/>
        <w:jc w:val="both"/>
        <w:rPr>
          <w:rFonts w:asciiTheme="minorBidi" w:hAnsiTheme="minorBidi"/>
        </w:rPr>
      </w:pPr>
    </w:p>
    <w:p w14:paraId="28204CA2" w14:textId="7876F61F" w:rsidR="00CC2CC7" w:rsidRPr="00705388" w:rsidRDefault="44283BAF" w:rsidP="00827C9A">
      <w:pPr>
        <w:pStyle w:val="0MainParagraphStyle"/>
      </w:pPr>
      <w:r>
        <w:t xml:space="preserve">As mentioned under Section </w:t>
      </w:r>
      <w:r w:rsidR="21CD658C">
        <w:t>B</w:t>
      </w:r>
      <w:r>
        <w:t xml:space="preserve"> that there are different policies, strategies and regulations in Pakistan and Punjab province which regulate land use change by classification and zoning of the lands for the establishment of housing and other development schemes. Under these regulations, agricultural lands, forests, environmentally sensitive areas</w:t>
      </w:r>
      <w:r w:rsidR="771FCA61">
        <w:t>,</w:t>
      </w:r>
      <w:r>
        <w:t xml:space="preserve"> and historical areas have been protected and restricted for their use for residential and other purposes. The adverse impacts on natural habitats and physical cultural resources are mitigated and regulated through IEE and EIA process of all the development projects in the province. The extraction of construction material and the operation of the construction industries are also regulated through environmental legislation in the province.  </w:t>
      </w:r>
    </w:p>
    <w:p w14:paraId="7A28980C" w14:textId="77777777" w:rsidR="00CC2CC7" w:rsidRPr="002D6B6B" w:rsidRDefault="00CC2CC7" w:rsidP="00103DAC">
      <w:pPr>
        <w:tabs>
          <w:tab w:val="left" w:pos="360"/>
          <w:tab w:val="left" w:pos="720"/>
        </w:tabs>
        <w:autoSpaceDE w:val="0"/>
        <w:autoSpaceDN w:val="0"/>
        <w:adjustRightInd w:val="0"/>
        <w:spacing w:after="0" w:line="240" w:lineRule="auto"/>
        <w:jc w:val="both"/>
        <w:rPr>
          <w:rFonts w:asciiTheme="minorBidi" w:hAnsiTheme="minorBidi"/>
        </w:rPr>
      </w:pPr>
    </w:p>
    <w:p w14:paraId="025E0338" w14:textId="463E6D77" w:rsidR="00CC2CC7" w:rsidRPr="002D6B6B" w:rsidRDefault="00CC2CC7" w:rsidP="000F5DB9">
      <w:pPr>
        <w:pStyle w:val="Heading2"/>
      </w:pPr>
      <w:bookmarkStart w:id="126" w:name="_Toc40296558"/>
      <w:bookmarkStart w:id="127" w:name="_Toc89264145"/>
      <w:r w:rsidRPr="002D6B6B">
        <w:t>D.</w:t>
      </w:r>
      <w:r w:rsidRPr="002D6B6B">
        <w:tab/>
        <w:t>Core Principle 3 – Public and Worker Safety</w:t>
      </w:r>
      <w:bookmarkEnd w:id="126"/>
      <w:bookmarkEnd w:id="127"/>
    </w:p>
    <w:p w14:paraId="6BAE1C63" w14:textId="27EFE9AA" w:rsidR="00CC2CC7" w:rsidRPr="002D6B6B" w:rsidRDefault="00CC2CC7" w:rsidP="00103DAC">
      <w:pPr>
        <w:pStyle w:val="Paragraph"/>
        <w:tabs>
          <w:tab w:val="left" w:pos="360"/>
          <w:tab w:val="left" w:pos="720"/>
        </w:tabs>
        <w:rPr>
          <w:rFonts w:asciiTheme="minorBidi" w:hAnsiTheme="minorBidi" w:cstheme="minorBidi"/>
        </w:rPr>
      </w:pPr>
    </w:p>
    <w:p w14:paraId="39E3F54D" w14:textId="692119A3" w:rsidR="008473AA" w:rsidRPr="00101E84" w:rsidRDefault="008473AA" w:rsidP="00101E84">
      <w:pPr>
        <w:tabs>
          <w:tab w:val="left" w:pos="360"/>
          <w:tab w:val="left" w:pos="720"/>
        </w:tabs>
        <w:spacing w:after="0" w:line="240" w:lineRule="auto"/>
        <w:jc w:val="both"/>
        <w:rPr>
          <w:rFonts w:asciiTheme="minorBidi" w:hAnsiTheme="minorBidi"/>
          <w:i/>
          <w:iCs/>
        </w:rPr>
      </w:pPr>
      <w:r w:rsidRPr="00101E84">
        <w:rPr>
          <w:rFonts w:asciiTheme="minorBidi" w:hAnsiTheme="minorBidi"/>
          <w:i/>
          <w:iCs/>
        </w:rPr>
        <w:t xml:space="preserve">Core Principle 3: Program procedures ensure adequate measures to protect public and worker safety against </w:t>
      </w:r>
      <w:r w:rsidRPr="00101E84">
        <w:rPr>
          <w:rFonts w:asciiTheme="minorBidi" w:hAnsiTheme="minorBidi"/>
        </w:rPr>
        <w:t>the</w:t>
      </w:r>
      <w:r w:rsidRPr="00101E84">
        <w:rPr>
          <w:rFonts w:asciiTheme="minorBidi" w:hAnsiTheme="minorBidi"/>
          <w:i/>
          <w:iCs/>
        </w:rPr>
        <w:t xml:space="preserve"> potential risks associated with (a) construction and/or operations of facilities or other operational practices developed or promoted under the Program and (b) exposure to toxic chemicals, hazardous wastes, and otherwise dangerous materials.</w:t>
      </w:r>
    </w:p>
    <w:p w14:paraId="465A3F02" w14:textId="77777777" w:rsidR="008473AA" w:rsidRPr="002D6B6B" w:rsidRDefault="008473AA" w:rsidP="00103DAC">
      <w:pPr>
        <w:pStyle w:val="ListParagraph"/>
        <w:tabs>
          <w:tab w:val="left" w:pos="360"/>
          <w:tab w:val="left" w:pos="720"/>
        </w:tabs>
        <w:spacing w:after="0" w:line="240" w:lineRule="auto"/>
        <w:ind w:left="0"/>
        <w:jc w:val="both"/>
        <w:rPr>
          <w:rFonts w:asciiTheme="minorBidi" w:hAnsiTheme="minorBidi"/>
        </w:rPr>
      </w:pPr>
    </w:p>
    <w:p w14:paraId="20D0A1B6" w14:textId="7ED898C2" w:rsidR="00705388" w:rsidRPr="00705388" w:rsidRDefault="569D14EF" w:rsidP="00827C9A">
      <w:pPr>
        <w:pStyle w:val="0MainParagraphStyle"/>
      </w:pPr>
      <w:r>
        <w:t xml:space="preserve">ESSA team assessed that the </w:t>
      </w:r>
      <w:r w:rsidR="2D54D4FD">
        <w:t>wastewater</w:t>
      </w:r>
      <w:r>
        <w:t xml:space="preserve"> generated from the housing schemes can be the source of pathogens. It will be a potential health risk for the residents and the nearby communities, if </w:t>
      </w:r>
      <w:r w:rsidR="2D54D4FD">
        <w:t>wastewater</w:t>
      </w:r>
      <w:r>
        <w:t xml:space="preserve"> is not properly treated and disposed through sewers or closed drains at appropriate disposal site and dumped openly without any treatment. The open disposal of </w:t>
      </w:r>
      <w:r w:rsidR="2D54D4FD">
        <w:t>wastewater</w:t>
      </w:r>
      <w:r>
        <w:t xml:space="preserve"> will result into breeding of mosquitoes and flies, the source of outbreak of diseases in the community. </w:t>
      </w:r>
      <w:r w:rsidR="2D54D4FD">
        <w:t>Wastewater</w:t>
      </w:r>
      <w:r>
        <w:t xml:space="preserve"> can also contaminate water resources and the source of water borne diseases such as diarrhea, typhoid, cholera, dysentery, and hepatitis.</w:t>
      </w:r>
    </w:p>
    <w:p w14:paraId="1183DFC8" w14:textId="4797ACE5" w:rsidR="007D354E" w:rsidRPr="00705388" w:rsidRDefault="007D354E" w:rsidP="00705388">
      <w:pPr>
        <w:tabs>
          <w:tab w:val="left" w:pos="360"/>
          <w:tab w:val="left" w:pos="720"/>
        </w:tabs>
        <w:spacing w:after="0" w:line="240" w:lineRule="auto"/>
        <w:ind w:left="180"/>
        <w:jc w:val="both"/>
        <w:rPr>
          <w:rFonts w:asciiTheme="minorBidi" w:hAnsiTheme="minorBidi"/>
        </w:rPr>
      </w:pPr>
      <w:r w:rsidRPr="00705388">
        <w:rPr>
          <w:rFonts w:asciiTheme="minorBidi" w:hAnsiTheme="minorBidi"/>
        </w:rPr>
        <w:t xml:space="preserve">   </w:t>
      </w:r>
    </w:p>
    <w:p w14:paraId="4C5E7BFD" w14:textId="10E257DC" w:rsidR="00806CD5" w:rsidRPr="00705388" w:rsidRDefault="569D14EF" w:rsidP="00827C9A">
      <w:pPr>
        <w:pStyle w:val="0MainParagraphStyle"/>
      </w:pPr>
      <w:r>
        <w:t>Similarly</w:t>
      </w:r>
      <w:r w:rsidR="2D54D4FD">
        <w:t>,</w:t>
      </w:r>
      <w:r>
        <w:t xml:space="preserve"> the </w:t>
      </w:r>
      <w:r w:rsidR="45064D3F">
        <w:t>improper disposal of solid waste can pose risks to the residents and the nearby communities. Improper dumping, collection, transfer</w:t>
      </w:r>
      <w:r w:rsidR="76853812">
        <w:t>,</w:t>
      </w:r>
      <w:r w:rsidR="45064D3F">
        <w:t xml:space="preserve"> and disposal can cause nuisance due to odoriferous emission, spread of disease, and soil contamination due to surface runoff.</w:t>
      </w:r>
    </w:p>
    <w:p w14:paraId="5FC777B1" w14:textId="77777777" w:rsidR="007D354E" w:rsidRPr="002D6B6B" w:rsidRDefault="007D354E" w:rsidP="00103DAC">
      <w:pPr>
        <w:pStyle w:val="ListParagraph"/>
        <w:tabs>
          <w:tab w:val="left" w:pos="360"/>
          <w:tab w:val="left" w:pos="720"/>
        </w:tabs>
        <w:spacing w:after="0" w:line="240" w:lineRule="auto"/>
        <w:ind w:left="0"/>
        <w:jc w:val="both"/>
        <w:rPr>
          <w:rFonts w:asciiTheme="minorBidi" w:hAnsiTheme="minorBidi"/>
        </w:rPr>
      </w:pPr>
    </w:p>
    <w:p w14:paraId="0247B8E4" w14:textId="1AB90A6E" w:rsidR="007D354E" w:rsidRPr="00705388" w:rsidRDefault="569D14EF" w:rsidP="00827C9A">
      <w:pPr>
        <w:pStyle w:val="0MainParagraphStyle"/>
      </w:pPr>
      <w:r>
        <w:t>Construction activities can pose safety risks to the workers. In case, if workers do not follow safety protocols, there are chances of accidents not only for construction workers but also for the nearby community.</w:t>
      </w:r>
    </w:p>
    <w:p w14:paraId="4768CE24" w14:textId="77777777" w:rsidR="00705388" w:rsidRPr="00607725" w:rsidRDefault="00705388" w:rsidP="00607725">
      <w:pPr>
        <w:tabs>
          <w:tab w:val="left" w:pos="360"/>
          <w:tab w:val="left" w:pos="720"/>
        </w:tabs>
        <w:spacing w:after="0" w:line="240" w:lineRule="auto"/>
        <w:jc w:val="both"/>
        <w:rPr>
          <w:rFonts w:asciiTheme="minorBidi" w:hAnsiTheme="minorBidi"/>
        </w:rPr>
      </w:pPr>
    </w:p>
    <w:p w14:paraId="74A526BB" w14:textId="527FCB51" w:rsidR="00B54081" w:rsidRPr="00607725" w:rsidRDefault="6CFB74F7" w:rsidP="00827C9A">
      <w:pPr>
        <w:pStyle w:val="0MainParagraphStyle"/>
      </w:pPr>
      <w:r>
        <w:t xml:space="preserve">There are different building codes in Pakistan, prepared by NESPAK and vetted by the Pakistan Engineering Council under the Ministry of Housing and Works, to protect public health and safety. These codes regulate building construction and its use </w:t>
      </w:r>
      <w:proofErr w:type="gramStart"/>
      <w:r>
        <w:t>in order to</w:t>
      </w:r>
      <w:proofErr w:type="gramEnd"/>
      <w:r>
        <w:t xml:space="preserve"> protect the health, safety and welfare of the occupant. These building codes include:</w:t>
      </w:r>
    </w:p>
    <w:p w14:paraId="6D95E8E0" w14:textId="77777777" w:rsidR="00B54081" w:rsidRPr="002D6B6B" w:rsidRDefault="00B54081" w:rsidP="00BF009B">
      <w:pPr>
        <w:pStyle w:val="ListParagraph"/>
        <w:numPr>
          <w:ilvl w:val="1"/>
          <w:numId w:val="29"/>
        </w:numPr>
        <w:tabs>
          <w:tab w:val="left" w:pos="360"/>
          <w:tab w:val="left" w:pos="1080"/>
        </w:tabs>
        <w:spacing w:before="120" w:after="0" w:line="240" w:lineRule="auto"/>
        <w:ind w:left="908" w:hanging="274"/>
        <w:jc w:val="both"/>
        <w:rPr>
          <w:rFonts w:asciiTheme="minorBidi" w:hAnsiTheme="minorBidi"/>
        </w:rPr>
      </w:pPr>
      <w:r w:rsidRPr="002D6B6B">
        <w:rPr>
          <w:rFonts w:asciiTheme="minorBidi" w:hAnsiTheme="minorBidi"/>
        </w:rPr>
        <w:t>Building Code of Pakistan (Seismic Provisions-2007)</w:t>
      </w:r>
    </w:p>
    <w:p w14:paraId="2B13C3B3" w14:textId="77777777" w:rsidR="00B54081" w:rsidRPr="002D6B6B" w:rsidRDefault="00B54081" w:rsidP="00827C9A">
      <w:pPr>
        <w:pStyle w:val="ListParagraph"/>
        <w:numPr>
          <w:ilvl w:val="1"/>
          <w:numId w:val="29"/>
        </w:numPr>
        <w:tabs>
          <w:tab w:val="left" w:pos="360"/>
          <w:tab w:val="left" w:pos="1080"/>
        </w:tabs>
        <w:spacing w:after="0" w:line="240" w:lineRule="auto"/>
        <w:ind w:left="900" w:hanging="270"/>
        <w:jc w:val="both"/>
        <w:rPr>
          <w:rFonts w:asciiTheme="minorBidi" w:hAnsiTheme="minorBidi"/>
        </w:rPr>
      </w:pPr>
      <w:r w:rsidRPr="002D6B6B">
        <w:rPr>
          <w:rFonts w:asciiTheme="minorBidi" w:hAnsiTheme="minorBidi"/>
        </w:rPr>
        <w:t>Building Code of Pakistan (Energy Provisions-2011)</w:t>
      </w:r>
    </w:p>
    <w:p w14:paraId="30477A47" w14:textId="77777777" w:rsidR="00B54081" w:rsidRPr="002D6B6B" w:rsidRDefault="00B54081" w:rsidP="00827C9A">
      <w:pPr>
        <w:pStyle w:val="ListParagraph"/>
        <w:numPr>
          <w:ilvl w:val="1"/>
          <w:numId w:val="29"/>
        </w:numPr>
        <w:tabs>
          <w:tab w:val="left" w:pos="360"/>
          <w:tab w:val="left" w:pos="1080"/>
        </w:tabs>
        <w:spacing w:after="0" w:line="240" w:lineRule="auto"/>
        <w:ind w:left="900" w:hanging="270"/>
        <w:jc w:val="both"/>
        <w:rPr>
          <w:rFonts w:asciiTheme="minorBidi" w:hAnsiTheme="minorBidi"/>
        </w:rPr>
      </w:pPr>
      <w:r w:rsidRPr="002D6B6B">
        <w:rPr>
          <w:rFonts w:asciiTheme="minorBidi" w:hAnsiTheme="minorBidi"/>
        </w:rPr>
        <w:t>Pakistan Electric and Telecommunication Safety Code (PETSAC-2014)</w:t>
      </w:r>
    </w:p>
    <w:p w14:paraId="412ABDE0" w14:textId="77777777" w:rsidR="008F021C" w:rsidRPr="002D6B6B" w:rsidRDefault="00B54081" w:rsidP="00827C9A">
      <w:pPr>
        <w:pStyle w:val="ListParagraph"/>
        <w:numPr>
          <w:ilvl w:val="1"/>
          <w:numId w:val="29"/>
        </w:numPr>
        <w:tabs>
          <w:tab w:val="left" w:pos="360"/>
          <w:tab w:val="left" w:pos="1080"/>
        </w:tabs>
        <w:spacing w:after="0" w:line="240" w:lineRule="auto"/>
        <w:ind w:left="900" w:hanging="270"/>
        <w:jc w:val="both"/>
        <w:rPr>
          <w:rFonts w:asciiTheme="minorBidi" w:hAnsiTheme="minorBidi"/>
        </w:rPr>
      </w:pPr>
      <w:r w:rsidRPr="002D6B6B">
        <w:rPr>
          <w:rFonts w:asciiTheme="minorBidi" w:hAnsiTheme="minorBidi"/>
        </w:rPr>
        <w:t>Building Code of Pakistan (Fire Safety Provisions 2016)</w:t>
      </w:r>
    </w:p>
    <w:p w14:paraId="1FC30A2D" w14:textId="77777777" w:rsidR="00B54081" w:rsidRPr="002D6B6B" w:rsidRDefault="008F021C" w:rsidP="00BF009B">
      <w:pPr>
        <w:pStyle w:val="ListParagraph"/>
        <w:numPr>
          <w:ilvl w:val="1"/>
          <w:numId w:val="29"/>
        </w:numPr>
        <w:tabs>
          <w:tab w:val="left" w:pos="360"/>
          <w:tab w:val="left" w:pos="1080"/>
        </w:tabs>
        <w:spacing w:after="0" w:line="240" w:lineRule="auto"/>
        <w:ind w:left="900" w:hanging="270"/>
        <w:jc w:val="both"/>
        <w:rPr>
          <w:rFonts w:asciiTheme="minorBidi" w:hAnsiTheme="minorBidi"/>
        </w:rPr>
      </w:pPr>
      <w:r w:rsidRPr="002D6B6B">
        <w:rPr>
          <w:rFonts w:asciiTheme="minorBidi" w:hAnsiTheme="minorBidi"/>
        </w:rPr>
        <w:t>Uniform Building Code 1997</w:t>
      </w:r>
      <w:r w:rsidR="00B54081" w:rsidRPr="002D6B6B">
        <w:rPr>
          <w:rFonts w:asciiTheme="minorBidi" w:hAnsiTheme="minorBidi"/>
        </w:rPr>
        <w:t xml:space="preserve">  </w:t>
      </w:r>
    </w:p>
    <w:p w14:paraId="186A24FC" w14:textId="77777777" w:rsidR="00033562" w:rsidRPr="002D6B6B" w:rsidRDefault="00033562" w:rsidP="00103DAC">
      <w:pPr>
        <w:tabs>
          <w:tab w:val="left" w:pos="360"/>
          <w:tab w:val="left" w:pos="720"/>
        </w:tabs>
        <w:autoSpaceDE w:val="0"/>
        <w:autoSpaceDN w:val="0"/>
        <w:adjustRightInd w:val="0"/>
        <w:spacing w:after="0" w:line="240" w:lineRule="auto"/>
        <w:jc w:val="both"/>
        <w:rPr>
          <w:rFonts w:asciiTheme="minorBidi" w:hAnsiTheme="minorBidi"/>
        </w:rPr>
      </w:pPr>
    </w:p>
    <w:p w14:paraId="3B1999B6" w14:textId="74C55D0A" w:rsidR="007D354E" w:rsidRPr="00607725" w:rsidRDefault="569D14EF" w:rsidP="00C15771">
      <w:pPr>
        <w:pStyle w:val="0MainParagraphStyle"/>
      </w:pPr>
      <w:r>
        <w:t xml:space="preserve">In terms of program systems and capacity, the major findings indicate that the wastewater and the solid waste discharge is controlled under </w:t>
      </w:r>
      <w:r w:rsidR="76853812">
        <w:t>PAPA 2012</w:t>
      </w:r>
      <w:r>
        <w:t xml:space="preserve">. Under the </w:t>
      </w:r>
      <w:r w:rsidR="76853812">
        <w:t>A</w:t>
      </w:r>
      <w:r>
        <w:t xml:space="preserve">ct, no person </w:t>
      </w:r>
      <w:proofErr w:type="gramStart"/>
      <w:r>
        <w:t>is allowed to</w:t>
      </w:r>
      <w:proofErr w:type="gramEnd"/>
      <w:r>
        <w:t xml:space="preserve"> discharge or emit any effluent or waste or air pollutant or noise in an amount, concentration or level which is in excess of the specified </w:t>
      </w:r>
      <w:r w:rsidR="02858672">
        <w:t xml:space="preserve">Punjab </w:t>
      </w:r>
      <w:r>
        <w:t>Environmental Quality Standards (</w:t>
      </w:r>
      <w:r w:rsidR="02858672">
        <w:t>P</w:t>
      </w:r>
      <w:r>
        <w:t xml:space="preserve">EQS). These </w:t>
      </w:r>
      <w:r w:rsidR="02858672">
        <w:t>P</w:t>
      </w:r>
      <w:r>
        <w:t>EQS provide limits for the wastewater</w:t>
      </w:r>
      <w:r w:rsidR="76853812">
        <w:t xml:space="preserve"> concentrations</w:t>
      </w:r>
      <w:r>
        <w:t xml:space="preserve">. However, the environmental authorities mainly focus on the industries for the compliance of environmental law whereas the enforcement for </w:t>
      </w:r>
      <w:r w:rsidR="02858672">
        <w:t xml:space="preserve">the housing schemes is </w:t>
      </w:r>
      <w:r>
        <w:t xml:space="preserve">not the priority. </w:t>
      </w:r>
      <w:r w:rsidR="02858672">
        <w:t>The implementing departments</w:t>
      </w:r>
      <w:r w:rsidR="4463475B">
        <w:t xml:space="preserve"> follow department specific legislation, and NRMPIS guidelines and standards </w:t>
      </w:r>
      <w:r>
        <w:t xml:space="preserve">for </w:t>
      </w:r>
      <w:r w:rsidR="4463475B">
        <w:t xml:space="preserve">designing, implementation, and </w:t>
      </w:r>
      <w:r w:rsidR="02858672">
        <w:t xml:space="preserve">management of </w:t>
      </w:r>
      <w:r w:rsidR="76853812">
        <w:t>wast</w:t>
      </w:r>
      <w:r w:rsidR="02858672">
        <w:t>e</w:t>
      </w:r>
      <w:r w:rsidR="76853812">
        <w:t>water</w:t>
      </w:r>
      <w:r w:rsidR="4463475B">
        <w:t>, solid waste management, and other utilities</w:t>
      </w:r>
      <w:r w:rsidR="02858672">
        <w:t xml:space="preserve">. </w:t>
      </w:r>
    </w:p>
    <w:p w14:paraId="602A9D81" w14:textId="77777777" w:rsidR="007D354E" w:rsidRPr="002D6B6B" w:rsidRDefault="007D354E" w:rsidP="00103DAC">
      <w:pPr>
        <w:pStyle w:val="ListParagraph"/>
        <w:tabs>
          <w:tab w:val="left" w:pos="360"/>
          <w:tab w:val="left" w:pos="720"/>
        </w:tabs>
        <w:spacing w:after="0" w:line="240" w:lineRule="auto"/>
        <w:ind w:left="0"/>
        <w:jc w:val="both"/>
        <w:rPr>
          <w:rFonts w:asciiTheme="minorBidi" w:hAnsiTheme="minorBidi"/>
        </w:rPr>
      </w:pPr>
    </w:p>
    <w:p w14:paraId="5DE93527" w14:textId="64111906" w:rsidR="00E1748D" w:rsidRPr="00607725" w:rsidRDefault="02858672" w:rsidP="00C15771">
      <w:pPr>
        <w:pStyle w:val="0MainParagraphStyle"/>
        <w:rPr>
          <w:color w:val="000000"/>
        </w:rPr>
      </w:pPr>
      <w:r>
        <w:t xml:space="preserve">The </w:t>
      </w:r>
      <w:r w:rsidR="569D14EF">
        <w:t xml:space="preserve">provincial law i.e. </w:t>
      </w:r>
      <w:r w:rsidR="569D14EF" w:rsidRPr="435ABAD0">
        <w:rPr>
          <w:i/>
          <w:iCs/>
        </w:rPr>
        <w:t>The Punjab Occupational Safety and Health Act, 2019</w:t>
      </w:r>
      <w:r w:rsidR="569D14EF">
        <w:t xml:space="preserve"> </w:t>
      </w:r>
      <w:r w:rsidR="39D80C93">
        <w:t xml:space="preserve">and </w:t>
      </w:r>
      <w:r w:rsidR="39D80C93" w:rsidRPr="435ABAD0">
        <w:rPr>
          <w:i/>
          <w:iCs/>
        </w:rPr>
        <w:t xml:space="preserve">Punjab Local </w:t>
      </w:r>
      <w:r w:rsidR="39D80C93">
        <w:t>Government</w:t>
      </w:r>
      <w:r w:rsidR="39D80C93" w:rsidRPr="435ABAD0">
        <w:rPr>
          <w:i/>
          <w:iCs/>
        </w:rPr>
        <w:t xml:space="preserve"> (Works) Rules 2017 </w:t>
      </w:r>
      <w:r w:rsidR="569D14EF">
        <w:t>focus on the safety of the construction workers. However, enforcement of th</w:t>
      </w:r>
      <w:r w:rsidR="39D80C93">
        <w:t xml:space="preserve">e </w:t>
      </w:r>
      <w:r w:rsidR="569D14EF">
        <w:t>law</w:t>
      </w:r>
      <w:r w:rsidR="39D80C93">
        <w:t xml:space="preserve"> and rules</w:t>
      </w:r>
      <w:r w:rsidR="569D14EF">
        <w:t xml:space="preserve"> </w:t>
      </w:r>
      <w:r w:rsidR="76853812">
        <w:t>is we</w:t>
      </w:r>
      <w:r w:rsidR="3C6A251C">
        <w:t>a</w:t>
      </w:r>
      <w:r w:rsidR="76853812">
        <w:t xml:space="preserve">k </w:t>
      </w:r>
      <w:r w:rsidR="569D14EF">
        <w:t>in the province. The inspectors do</w:t>
      </w:r>
      <w:r w:rsidR="76853812">
        <w:t xml:space="preserve"> </w:t>
      </w:r>
      <w:r w:rsidR="569D14EF">
        <w:t>n</w:t>
      </w:r>
      <w:r w:rsidR="76853812">
        <w:t>o</w:t>
      </w:r>
      <w:r w:rsidR="569D14EF">
        <w:t>t have the capacity to enforce th</w:t>
      </w:r>
      <w:r>
        <w:t xml:space="preserve">is </w:t>
      </w:r>
      <w:r w:rsidR="569D14EF">
        <w:t xml:space="preserve">law </w:t>
      </w:r>
      <w:r w:rsidR="39D80C93">
        <w:t xml:space="preserve">and rules </w:t>
      </w:r>
      <w:r w:rsidR="569D14EF">
        <w:t xml:space="preserve">in the province. </w:t>
      </w:r>
      <w:r w:rsidR="39D80C93">
        <w:t>The compliance of the above</w:t>
      </w:r>
      <w:r w:rsidR="76853812">
        <w:t>-</w:t>
      </w:r>
      <w:r w:rsidR="39D80C93">
        <w:t>mentioned b</w:t>
      </w:r>
      <w:r w:rsidR="569D14EF" w:rsidRPr="435ABAD0">
        <w:rPr>
          <w:color w:val="000000" w:themeColor="text1"/>
        </w:rPr>
        <w:t xml:space="preserve">uilding </w:t>
      </w:r>
      <w:r w:rsidR="39D80C93" w:rsidRPr="435ABAD0">
        <w:rPr>
          <w:color w:val="000000" w:themeColor="text1"/>
        </w:rPr>
        <w:t xml:space="preserve">codes </w:t>
      </w:r>
      <w:r w:rsidRPr="435ABAD0">
        <w:rPr>
          <w:color w:val="000000" w:themeColor="text1"/>
        </w:rPr>
        <w:t xml:space="preserve">is also not satisfactory. </w:t>
      </w:r>
    </w:p>
    <w:p w14:paraId="1FF9F184" w14:textId="77777777" w:rsidR="00B041A3" w:rsidRDefault="00B041A3" w:rsidP="00473FA0">
      <w:pPr>
        <w:tabs>
          <w:tab w:val="left" w:pos="360"/>
          <w:tab w:val="left" w:pos="720"/>
        </w:tabs>
        <w:spacing w:after="0" w:line="240" w:lineRule="auto"/>
        <w:jc w:val="both"/>
        <w:rPr>
          <w:rFonts w:asciiTheme="minorBidi" w:hAnsiTheme="minorBidi"/>
          <w:color w:val="000000"/>
        </w:rPr>
      </w:pPr>
    </w:p>
    <w:p w14:paraId="4151A51D" w14:textId="4D27CA1D" w:rsidR="00C37707" w:rsidRPr="002D6B6B" w:rsidRDefault="721E8EEA" w:rsidP="00F471D7">
      <w:pPr>
        <w:pStyle w:val="0MainParagraphStyle"/>
      </w:pPr>
      <w:r>
        <w:t xml:space="preserve">It is recommended that </w:t>
      </w:r>
      <w:r w:rsidR="59567336">
        <w:t xml:space="preserve">construction SOPs to be prepared under </w:t>
      </w:r>
      <w:r>
        <w:t>ESCF should include compliance with The Punjab Occupational Safety and Health Act, 2019</w:t>
      </w:r>
      <w:r w:rsidR="59567336">
        <w:t>. r</w:t>
      </w:r>
      <w:r w:rsidR="76853812">
        <w:t xml:space="preserve">ecommendations made for Core Program-1 are </w:t>
      </w:r>
      <w:r w:rsidR="2D41280C">
        <w:t xml:space="preserve">also </w:t>
      </w:r>
      <w:r w:rsidR="76853812">
        <w:t>applica</w:t>
      </w:r>
      <w:r w:rsidR="2B630606">
        <w:t>ble</w:t>
      </w:r>
      <w:r w:rsidR="76853812">
        <w:t xml:space="preserve"> for Core Program-3.</w:t>
      </w:r>
    </w:p>
    <w:p w14:paraId="5BA9A58A" w14:textId="7E4BE9B4" w:rsidR="00C37707" w:rsidRPr="002D6B6B" w:rsidRDefault="00C37707" w:rsidP="00103DAC">
      <w:pPr>
        <w:widowControl w:val="0"/>
        <w:tabs>
          <w:tab w:val="left" w:pos="360"/>
          <w:tab w:val="left" w:pos="720"/>
        </w:tabs>
        <w:spacing w:after="0" w:line="240" w:lineRule="auto"/>
        <w:jc w:val="both"/>
        <w:rPr>
          <w:rFonts w:asciiTheme="minorBidi" w:hAnsiTheme="minorBidi"/>
          <w:color w:val="000000"/>
        </w:rPr>
      </w:pPr>
      <w:r w:rsidRPr="002D6B6B">
        <w:rPr>
          <w:rFonts w:asciiTheme="minorBidi" w:hAnsiTheme="minorBidi"/>
          <w:color w:val="000000"/>
        </w:rPr>
        <w:t xml:space="preserve"> </w:t>
      </w:r>
    </w:p>
    <w:p w14:paraId="2E031CEC" w14:textId="2CFFD14B" w:rsidR="00E40937" w:rsidRPr="002D6B6B" w:rsidRDefault="00E40937" w:rsidP="000F5DB9">
      <w:pPr>
        <w:pStyle w:val="Heading2"/>
      </w:pPr>
      <w:bookmarkStart w:id="128" w:name="_Toc40296559"/>
      <w:bookmarkStart w:id="129" w:name="_Toc89264146"/>
      <w:r w:rsidRPr="002D6B6B">
        <w:t>E.</w:t>
      </w:r>
      <w:r w:rsidRPr="002D6B6B">
        <w:tab/>
        <w:t>Core Principle 4 – Land Acquisition</w:t>
      </w:r>
      <w:bookmarkEnd w:id="128"/>
      <w:bookmarkEnd w:id="129"/>
    </w:p>
    <w:p w14:paraId="48794B39" w14:textId="77777777" w:rsidR="00E40937" w:rsidRPr="002D6B6B" w:rsidRDefault="00E40937" w:rsidP="00103DAC">
      <w:pPr>
        <w:pStyle w:val="Paragraph"/>
        <w:tabs>
          <w:tab w:val="left" w:pos="360"/>
          <w:tab w:val="left" w:pos="720"/>
        </w:tabs>
        <w:rPr>
          <w:rFonts w:asciiTheme="minorBidi" w:hAnsiTheme="minorBidi" w:cstheme="minorBidi"/>
          <w:highlight w:val="yellow"/>
        </w:rPr>
      </w:pPr>
    </w:p>
    <w:p w14:paraId="70479A1A" w14:textId="71728657" w:rsidR="00E40937" w:rsidRPr="00101E84" w:rsidRDefault="00E40937" w:rsidP="00633998">
      <w:pPr>
        <w:tabs>
          <w:tab w:val="left" w:pos="540"/>
          <w:tab w:val="left" w:pos="720"/>
        </w:tabs>
        <w:spacing w:after="0" w:line="240" w:lineRule="auto"/>
        <w:ind w:left="540"/>
        <w:jc w:val="both"/>
        <w:rPr>
          <w:rFonts w:asciiTheme="minorBidi" w:hAnsiTheme="minorBidi"/>
          <w:i/>
        </w:rPr>
      </w:pPr>
      <w:r w:rsidRPr="00101E84">
        <w:rPr>
          <w:rFonts w:asciiTheme="minorBidi" w:hAnsiTheme="minorBidi"/>
          <w:i/>
        </w:rPr>
        <w:t xml:space="preserve">Core Principle 4: Land acquisition and loss of access to natural resources are managed in a way that avoids or </w:t>
      </w:r>
      <w:r w:rsidRPr="00101E84">
        <w:rPr>
          <w:rFonts w:asciiTheme="minorBidi" w:hAnsiTheme="minorBidi"/>
          <w:i/>
          <w:iCs/>
        </w:rPr>
        <w:t>minimizes</w:t>
      </w:r>
      <w:r w:rsidRPr="00101E84">
        <w:rPr>
          <w:rFonts w:asciiTheme="minorBidi" w:hAnsiTheme="minorBidi"/>
          <w:i/>
        </w:rPr>
        <w:t xml:space="preserve"> displacement, and affected people are assisted in improving, or at least restoring, their livelihoods and living standards.</w:t>
      </w:r>
    </w:p>
    <w:p w14:paraId="05EFD3D5" w14:textId="4FD6CBF4" w:rsidR="00E40937" w:rsidRPr="002D6B6B" w:rsidRDefault="00E40937" w:rsidP="00103DAC">
      <w:pPr>
        <w:tabs>
          <w:tab w:val="left" w:pos="360"/>
          <w:tab w:val="left" w:pos="720"/>
        </w:tabs>
        <w:spacing w:after="0" w:line="240" w:lineRule="auto"/>
        <w:jc w:val="both"/>
        <w:rPr>
          <w:rFonts w:asciiTheme="minorBidi" w:hAnsiTheme="minorBidi"/>
          <w:highlight w:val="yellow"/>
        </w:rPr>
      </w:pPr>
    </w:p>
    <w:p w14:paraId="0A89C2E7" w14:textId="6EF07DD4" w:rsidR="00CD42F1" w:rsidRPr="00101E84" w:rsidRDefault="00CD42F1" w:rsidP="00633998">
      <w:pPr>
        <w:tabs>
          <w:tab w:val="left" w:pos="360"/>
          <w:tab w:val="left" w:pos="720"/>
        </w:tabs>
        <w:spacing w:after="0" w:line="240" w:lineRule="auto"/>
        <w:ind w:left="540"/>
        <w:jc w:val="both"/>
        <w:rPr>
          <w:rFonts w:asciiTheme="minorBidi" w:hAnsiTheme="minorBidi"/>
          <w:i/>
        </w:rPr>
      </w:pPr>
      <w:r w:rsidRPr="00101E84">
        <w:rPr>
          <w:rFonts w:asciiTheme="minorBidi" w:hAnsiTheme="minorBidi"/>
          <w:i/>
        </w:rPr>
        <w:t>Avoids or minimizes land acquisition and related adverse impacts</w:t>
      </w:r>
    </w:p>
    <w:p w14:paraId="607D542B" w14:textId="77777777" w:rsidR="00AF79F2" w:rsidRPr="002D6B6B" w:rsidRDefault="00AF79F2" w:rsidP="00103DAC">
      <w:pPr>
        <w:pStyle w:val="ListParagraph"/>
        <w:tabs>
          <w:tab w:val="left" w:pos="360"/>
          <w:tab w:val="left" w:pos="720"/>
        </w:tabs>
        <w:spacing w:after="0" w:line="240" w:lineRule="auto"/>
        <w:ind w:left="0"/>
        <w:jc w:val="both"/>
        <w:rPr>
          <w:rFonts w:asciiTheme="minorBidi" w:hAnsiTheme="minorBidi"/>
          <w:b/>
        </w:rPr>
      </w:pPr>
    </w:p>
    <w:p w14:paraId="4E801F8F" w14:textId="70A2BBBB" w:rsidR="00CD42F1" w:rsidRPr="00A7762A" w:rsidRDefault="5BC8C593" w:rsidP="00C15771">
      <w:pPr>
        <w:pStyle w:val="0MainParagraphStyle"/>
        <w:rPr>
          <w:i/>
          <w:iCs/>
        </w:rPr>
      </w:pPr>
      <w:r>
        <w:t>Given the proposed program</w:t>
      </w:r>
      <w:r w:rsidR="73844E5B">
        <w:t xml:space="preserve"> will not finance </w:t>
      </w:r>
      <w:r w:rsidR="475058B9">
        <w:t>land acquisition</w:t>
      </w:r>
      <w:r w:rsidR="76853812">
        <w:t xml:space="preserve">, accordingly the program will not result </w:t>
      </w:r>
      <w:r>
        <w:t>any adverse impacts or pose any risks caused by the acquisition of land or the restriction of use or access to land or natural resources</w:t>
      </w:r>
      <w:r w:rsidR="7D736767">
        <w:t>.</w:t>
      </w:r>
    </w:p>
    <w:p w14:paraId="6B1C7117" w14:textId="77777777" w:rsidR="00CD42F1" w:rsidRPr="002D6B6B" w:rsidRDefault="00CD42F1" w:rsidP="00103DAC">
      <w:pPr>
        <w:tabs>
          <w:tab w:val="left" w:pos="360"/>
          <w:tab w:val="left" w:pos="720"/>
        </w:tabs>
        <w:spacing w:after="0" w:line="240" w:lineRule="auto"/>
        <w:jc w:val="both"/>
        <w:rPr>
          <w:rFonts w:asciiTheme="minorBidi" w:hAnsiTheme="minorBidi"/>
        </w:rPr>
      </w:pPr>
    </w:p>
    <w:p w14:paraId="479B905A" w14:textId="6C5AE992" w:rsidR="00CD42F1" w:rsidRPr="002D6B6B" w:rsidRDefault="00CD42F1" w:rsidP="00633998">
      <w:pPr>
        <w:tabs>
          <w:tab w:val="left" w:pos="360"/>
          <w:tab w:val="left" w:pos="720"/>
        </w:tabs>
        <w:spacing w:after="0" w:line="240" w:lineRule="auto"/>
        <w:ind w:left="540"/>
        <w:jc w:val="both"/>
        <w:rPr>
          <w:rFonts w:asciiTheme="minorBidi" w:hAnsiTheme="minorBidi"/>
          <w:i/>
        </w:rPr>
      </w:pPr>
      <w:r w:rsidRPr="002D6B6B">
        <w:rPr>
          <w:rFonts w:asciiTheme="minorBidi" w:hAnsiTheme="minorBidi"/>
          <w:i/>
        </w:rPr>
        <w:t>Identifies and addresses economic and social impacts caused by land acquisition or loss of access to natural resources, including those affecting people who may lack full legal rights to assets or resources they use or occupy</w:t>
      </w:r>
    </w:p>
    <w:p w14:paraId="012A461C" w14:textId="603CDD24" w:rsidR="00CD42F1" w:rsidRPr="002D6B6B" w:rsidRDefault="00CD42F1" w:rsidP="00633998">
      <w:pPr>
        <w:tabs>
          <w:tab w:val="left" w:pos="360"/>
          <w:tab w:val="left" w:pos="720"/>
        </w:tabs>
        <w:spacing w:after="0" w:line="240" w:lineRule="auto"/>
        <w:ind w:left="540"/>
        <w:jc w:val="both"/>
        <w:rPr>
          <w:rFonts w:asciiTheme="minorBidi" w:hAnsiTheme="minorBidi"/>
        </w:rPr>
      </w:pPr>
    </w:p>
    <w:p w14:paraId="07C6363F" w14:textId="6344A08E" w:rsidR="001B2A52" w:rsidRPr="002D6B6B" w:rsidRDefault="001B2A52" w:rsidP="00633998">
      <w:pPr>
        <w:tabs>
          <w:tab w:val="left" w:pos="360"/>
          <w:tab w:val="left" w:pos="720"/>
        </w:tabs>
        <w:spacing w:after="0" w:line="240" w:lineRule="auto"/>
        <w:ind w:left="540"/>
        <w:jc w:val="both"/>
        <w:rPr>
          <w:rFonts w:asciiTheme="minorBidi" w:hAnsiTheme="minorBidi"/>
          <w:i/>
        </w:rPr>
      </w:pPr>
      <w:r w:rsidRPr="002D6B6B">
        <w:rPr>
          <w:rFonts w:asciiTheme="minorBidi" w:hAnsiTheme="minorBidi"/>
          <w:i/>
        </w:rPr>
        <w:t>Provides compensation sufficient to purchase replacement assets of equivalent value and to meet any necessary transitional expenses, paid prior to taking of land or restricting access</w:t>
      </w:r>
    </w:p>
    <w:p w14:paraId="0E3BB8FD" w14:textId="77777777" w:rsidR="00AF79F2" w:rsidRPr="002D6B6B" w:rsidRDefault="00AF79F2" w:rsidP="00633998">
      <w:pPr>
        <w:tabs>
          <w:tab w:val="left" w:pos="360"/>
          <w:tab w:val="left" w:pos="720"/>
        </w:tabs>
        <w:spacing w:after="0" w:line="240" w:lineRule="auto"/>
        <w:ind w:left="540"/>
        <w:jc w:val="both"/>
        <w:rPr>
          <w:rFonts w:asciiTheme="minorBidi" w:hAnsiTheme="minorBidi"/>
        </w:rPr>
      </w:pPr>
    </w:p>
    <w:p w14:paraId="19FC86A5" w14:textId="07BBF5D9" w:rsidR="001B2A52" w:rsidRPr="00BF4A27" w:rsidRDefault="001B2A52" w:rsidP="00633998">
      <w:pPr>
        <w:tabs>
          <w:tab w:val="left" w:pos="360"/>
          <w:tab w:val="left" w:pos="720"/>
        </w:tabs>
        <w:spacing w:after="0" w:line="240" w:lineRule="auto"/>
        <w:ind w:left="540"/>
        <w:jc w:val="both"/>
        <w:rPr>
          <w:rFonts w:asciiTheme="minorBidi" w:hAnsiTheme="minorBidi"/>
          <w:i/>
        </w:rPr>
      </w:pPr>
      <w:r w:rsidRPr="00BF4A27">
        <w:rPr>
          <w:rFonts w:asciiTheme="minorBidi" w:hAnsiTheme="minorBidi"/>
          <w:i/>
        </w:rPr>
        <w:t>Provides supplemental livelihood improvement or restoration measures if taking of land causes loss of income-generating opportunity (for example, loss of crop production or employment)</w:t>
      </w:r>
    </w:p>
    <w:p w14:paraId="18A73B63" w14:textId="77777777" w:rsidR="001B2A52" w:rsidRPr="002D6B6B" w:rsidRDefault="001B2A52" w:rsidP="00103DAC">
      <w:pPr>
        <w:pStyle w:val="Paragraph"/>
        <w:tabs>
          <w:tab w:val="left" w:pos="360"/>
          <w:tab w:val="left" w:pos="720"/>
        </w:tabs>
        <w:rPr>
          <w:rFonts w:asciiTheme="minorBidi" w:hAnsiTheme="minorBidi" w:cstheme="minorBidi"/>
        </w:rPr>
      </w:pPr>
    </w:p>
    <w:p w14:paraId="6016D9C9" w14:textId="242AA582" w:rsidR="00D35EC7" w:rsidRPr="00A7762A" w:rsidRDefault="76853812" w:rsidP="00633998">
      <w:pPr>
        <w:pStyle w:val="0MainParagraphStyle"/>
      </w:pPr>
      <w:r>
        <w:t xml:space="preserve">There is a potential risk for </w:t>
      </w:r>
      <w:r w:rsidR="4B89FFDD">
        <w:t>non-land title</w:t>
      </w:r>
      <w:r>
        <w:t xml:space="preserve"> habitants residing on the selected </w:t>
      </w:r>
      <w:r w:rsidR="4ACE2C9E">
        <w:t xml:space="preserve">sites owing to the reason that Land Acquisition Act does not entertain the compensation to the </w:t>
      </w:r>
      <w:r w:rsidR="4B89FFDD">
        <w:t>non-land tittle</w:t>
      </w:r>
      <w:r w:rsidR="4ACE2C9E">
        <w:t xml:space="preserve"> residents and linked livelihood. The implementation agencies might not compensate the </w:t>
      </w:r>
      <w:r w:rsidR="38E385B2">
        <w:t>a</w:t>
      </w:r>
      <w:r w:rsidR="4ACE2C9E">
        <w:t xml:space="preserve">ffected persons/households for resettlement and livelihood loss required under the World Bank guidelines. </w:t>
      </w:r>
    </w:p>
    <w:p w14:paraId="2ED2C725" w14:textId="77777777" w:rsidR="00582A37" w:rsidRPr="002D6B6B" w:rsidRDefault="00582A37" w:rsidP="00103DAC">
      <w:pPr>
        <w:pStyle w:val="ListParagraph"/>
        <w:tabs>
          <w:tab w:val="left" w:pos="360"/>
          <w:tab w:val="left" w:pos="720"/>
        </w:tabs>
        <w:spacing w:after="0" w:line="240" w:lineRule="auto"/>
        <w:ind w:left="0"/>
        <w:jc w:val="both"/>
        <w:rPr>
          <w:rFonts w:asciiTheme="minorBidi" w:hAnsiTheme="minorBidi"/>
        </w:rPr>
      </w:pPr>
    </w:p>
    <w:p w14:paraId="214A2349" w14:textId="131C2A6C" w:rsidR="00CD42F1" w:rsidRDefault="02C8EE63" w:rsidP="00C15771">
      <w:pPr>
        <w:pStyle w:val="0MainParagraphStyle"/>
      </w:pPr>
      <w:r>
        <w:t>It has been reported that compensation to non-titleholders has been made though special provisions created for Metro Bus Projects in Lahore and Rawalpindi</w:t>
      </w:r>
      <w:r w:rsidR="12381CEC">
        <w:t xml:space="preserve"> (not World Ban financed)</w:t>
      </w:r>
      <w:r>
        <w:t xml:space="preserve">. The PMDFC has also prepared the </w:t>
      </w:r>
      <w:r w:rsidR="07C59DA3">
        <w:t>ESCF</w:t>
      </w:r>
      <w:r>
        <w:t xml:space="preserve"> for </w:t>
      </w:r>
      <w:r w:rsidR="12381CEC">
        <w:t xml:space="preserve">the World Bank-financed </w:t>
      </w:r>
      <w:r>
        <w:t>P</w:t>
      </w:r>
      <w:r w:rsidR="393AF2D4">
        <w:t>CP</w:t>
      </w:r>
      <w:r>
        <w:t xml:space="preserve"> which covers the land acquisition process and is assessed to be in line with the requirements of this core principle.</w:t>
      </w:r>
    </w:p>
    <w:p w14:paraId="2B0F33C0" w14:textId="77777777" w:rsidR="00633998" w:rsidRPr="00A7762A" w:rsidRDefault="00633998" w:rsidP="00633998">
      <w:pPr>
        <w:pStyle w:val="0MainParagraphStyle"/>
        <w:numPr>
          <w:ilvl w:val="0"/>
          <w:numId w:val="0"/>
        </w:numPr>
      </w:pPr>
    </w:p>
    <w:p w14:paraId="4CA64A1F" w14:textId="03175ECD" w:rsidR="00CD42F1" w:rsidRPr="00A7762A" w:rsidRDefault="02C8EE63" w:rsidP="00C15771">
      <w:pPr>
        <w:pStyle w:val="0MainParagraphStyle"/>
      </w:pPr>
      <w:r>
        <w:t xml:space="preserve">The </w:t>
      </w:r>
      <w:r w:rsidR="07C59DA3">
        <w:t>ESCF</w:t>
      </w:r>
      <w:r>
        <w:t xml:space="preserve"> prepared by the </w:t>
      </w:r>
      <w:r w:rsidR="393AF2D4">
        <w:t>PMDFC</w:t>
      </w:r>
      <w:r>
        <w:t xml:space="preserve"> for </w:t>
      </w:r>
      <w:r w:rsidR="393AF2D4">
        <w:t>PCP</w:t>
      </w:r>
      <w:r>
        <w:t xml:space="preserve"> covers the process of acquiring land through different possible mechanisms</w:t>
      </w:r>
      <w:r w:rsidR="393AF2D4">
        <w:t>.</w:t>
      </w:r>
      <w:r>
        <w:t xml:space="preserve"> The entitlement matrix included in the </w:t>
      </w:r>
      <w:r w:rsidR="393AF2D4">
        <w:t xml:space="preserve">PCP </w:t>
      </w:r>
      <w:r w:rsidR="07C59DA3">
        <w:t>ESCF</w:t>
      </w:r>
      <w:r>
        <w:t xml:space="preserve"> is in line with this core principle.</w:t>
      </w:r>
      <w:r w:rsidR="393AF2D4">
        <w:t xml:space="preserve"> It is recommended that </w:t>
      </w:r>
      <w:r w:rsidR="07C59DA3">
        <w:t>ESCF</w:t>
      </w:r>
      <w:r w:rsidR="393AF2D4">
        <w:t xml:space="preserve"> to be prepared for PAHP should refer to PMDFC PCP </w:t>
      </w:r>
      <w:r w:rsidR="07C59DA3">
        <w:t>ESCF</w:t>
      </w:r>
      <w:r w:rsidR="393AF2D4">
        <w:t xml:space="preserve"> for guidance and accordingly manage the issue of non-title</w:t>
      </w:r>
      <w:r w:rsidR="074E71BF">
        <w:t xml:space="preserve"> land </w:t>
      </w:r>
      <w:r w:rsidR="393AF2D4">
        <w:t>holders</w:t>
      </w:r>
      <w:r w:rsidR="074E71BF">
        <w:t>’</w:t>
      </w:r>
      <w:r w:rsidR="393AF2D4">
        <w:t xml:space="preserve"> entitlements.</w:t>
      </w:r>
    </w:p>
    <w:p w14:paraId="1FBC9919" w14:textId="77777777" w:rsidR="00CD42F1" w:rsidRPr="002D6B6B" w:rsidRDefault="00CD42F1" w:rsidP="00103DAC">
      <w:pPr>
        <w:pStyle w:val="ListParagraph"/>
        <w:tabs>
          <w:tab w:val="left" w:pos="360"/>
          <w:tab w:val="left" w:pos="720"/>
        </w:tabs>
        <w:spacing w:after="0" w:line="240" w:lineRule="auto"/>
        <w:ind w:left="0"/>
        <w:jc w:val="both"/>
        <w:rPr>
          <w:rFonts w:asciiTheme="minorBidi" w:hAnsiTheme="minorBidi"/>
        </w:rPr>
      </w:pPr>
    </w:p>
    <w:p w14:paraId="5C9E3392" w14:textId="2F04169C" w:rsidR="00E40937" w:rsidRPr="00A7762A" w:rsidRDefault="4ACE2C9E" w:rsidP="00C15771">
      <w:pPr>
        <w:pStyle w:val="0MainParagraphStyle"/>
      </w:pPr>
      <w:r>
        <w:t xml:space="preserve">The program should ensure that compliance with the World Bank guidelines for the residents of the selected sites. It is recommended that the site selection eligibility criteria should include conditions of compensations to the illegal residents of the selected sites.  </w:t>
      </w:r>
    </w:p>
    <w:p w14:paraId="5DF3FF00" w14:textId="5C529504" w:rsidR="00CD42F1" w:rsidRPr="002D6B6B" w:rsidRDefault="00CD42F1" w:rsidP="00AC6808">
      <w:pPr>
        <w:tabs>
          <w:tab w:val="left" w:pos="360"/>
          <w:tab w:val="left" w:pos="720"/>
        </w:tabs>
        <w:autoSpaceDE w:val="0"/>
        <w:autoSpaceDN w:val="0"/>
        <w:adjustRightInd w:val="0"/>
        <w:spacing w:before="240" w:after="240" w:line="240" w:lineRule="auto"/>
        <w:ind w:left="540"/>
        <w:rPr>
          <w:rFonts w:asciiTheme="minorBidi" w:hAnsiTheme="minorBidi"/>
        </w:rPr>
      </w:pPr>
      <w:r w:rsidRPr="002D6B6B">
        <w:rPr>
          <w:rFonts w:asciiTheme="minorBidi" w:hAnsiTheme="minorBidi"/>
          <w:i/>
        </w:rPr>
        <w:t>Restores or replaces public infrastructure and community services that may be adversely affected</w:t>
      </w:r>
    </w:p>
    <w:p w14:paraId="748A987C" w14:textId="60F26579" w:rsidR="00CD42F1" w:rsidRPr="00A7762A" w:rsidRDefault="2462ACDB" w:rsidP="00C15771">
      <w:pPr>
        <w:pStyle w:val="0MainParagraphStyle"/>
      </w:pPr>
      <w:r>
        <w:t>The relevant department is responsible for the restoration or replacement of public infrastructure and community services after relocation.</w:t>
      </w:r>
    </w:p>
    <w:p w14:paraId="7E9C3F66" w14:textId="77777777" w:rsidR="00C86223" w:rsidRPr="002D6B6B" w:rsidRDefault="00C86223" w:rsidP="00103DAC">
      <w:pPr>
        <w:pStyle w:val="Paragraph"/>
        <w:tabs>
          <w:tab w:val="left" w:pos="360"/>
          <w:tab w:val="left" w:pos="720"/>
        </w:tabs>
        <w:rPr>
          <w:rFonts w:asciiTheme="minorBidi" w:hAnsiTheme="minorBidi" w:cstheme="minorBidi"/>
          <w:highlight w:val="yellow"/>
        </w:rPr>
      </w:pPr>
    </w:p>
    <w:p w14:paraId="4B392D75" w14:textId="26378547" w:rsidR="00E40937" w:rsidRPr="002D6B6B" w:rsidRDefault="00E40937" w:rsidP="000F5DB9">
      <w:pPr>
        <w:pStyle w:val="Heading2"/>
      </w:pPr>
      <w:bookmarkStart w:id="130" w:name="_Toc40296560"/>
      <w:bookmarkStart w:id="131" w:name="_Toc89264147"/>
      <w:r w:rsidRPr="002D6B6B">
        <w:t>F.</w:t>
      </w:r>
      <w:r w:rsidRPr="002D6B6B">
        <w:tab/>
        <w:t>Core Principle 5 – Indigenous Peoples and Vulnerable Group</w:t>
      </w:r>
      <w:bookmarkEnd w:id="130"/>
      <w:bookmarkEnd w:id="131"/>
    </w:p>
    <w:p w14:paraId="6B91AFA7" w14:textId="77777777" w:rsidR="00E40937" w:rsidRPr="002D6B6B" w:rsidRDefault="00E40937" w:rsidP="00103DAC">
      <w:pPr>
        <w:pStyle w:val="Paragraph"/>
        <w:tabs>
          <w:tab w:val="left" w:pos="360"/>
          <w:tab w:val="left" w:pos="720"/>
        </w:tabs>
        <w:rPr>
          <w:rFonts w:asciiTheme="minorBidi" w:hAnsiTheme="minorBidi" w:cstheme="minorBidi"/>
          <w:highlight w:val="yellow"/>
        </w:rPr>
      </w:pPr>
    </w:p>
    <w:p w14:paraId="5D10C0F3" w14:textId="6C3598B0" w:rsidR="00C72124" w:rsidRPr="002D6B6B" w:rsidRDefault="00C72124" w:rsidP="00AC6808">
      <w:pPr>
        <w:tabs>
          <w:tab w:val="left" w:pos="360"/>
          <w:tab w:val="left" w:pos="720"/>
        </w:tabs>
        <w:autoSpaceDE w:val="0"/>
        <w:autoSpaceDN w:val="0"/>
        <w:adjustRightInd w:val="0"/>
        <w:spacing w:after="240" w:line="240" w:lineRule="auto"/>
        <w:ind w:left="540"/>
        <w:jc w:val="both"/>
        <w:rPr>
          <w:rFonts w:asciiTheme="minorBidi" w:hAnsiTheme="minorBidi"/>
          <w:i/>
        </w:rPr>
      </w:pPr>
      <w:r w:rsidRPr="002D6B6B">
        <w:rPr>
          <w:rFonts w:asciiTheme="minorBidi" w:hAnsiTheme="minorBidi"/>
          <w:i/>
        </w:rPr>
        <w:t>Undertakes free, prior, and informed consultations if indigenous peoples are potentially affected (positively or negatively) to determine whether there is broad community support for the program.</w:t>
      </w:r>
    </w:p>
    <w:p w14:paraId="66C71B1E" w14:textId="205436E1" w:rsidR="00C72124" w:rsidRPr="002D6B6B" w:rsidRDefault="00C72124" w:rsidP="00AC6808">
      <w:pPr>
        <w:tabs>
          <w:tab w:val="left" w:pos="360"/>
          <w:tab w:val="left" w:pos="720"/>
        </w:tabs>
        <w:autoSpaceDE w:val="0"/>
        <w:autoSpaceDN w:val="0"/>
        <w:adjustRightInd w:val="0"/>
        <w:spacing w:after="240" w:line="240" w:lineRule="auto"/>
        <w:ind w:left="540"/>
        <w:jc w:val="both"/>
        <w:rPr>
          <w:rFonts w:asciiTheme="minorBidi" w:hAnsiTheme="minorBidi"/>
          <w:i/>
        </w:rPr>
      </w:pPr>
      <w:r w:rsidRPr="002D6B6B">
        <w:rPr>
          <w:rFonts w:asciiTheme="minorBidi" w:hAnsiTheme="minorBidi"/>
          <w:i/>
        </w:rPr>
        <w:t>Ensures that indigenous peoples can participate in devising opportunities to benefit from exploitation of customary resources or indigenous knowledge, the latter (indigenous knowledge) to include the consent of the indigenous peoples.</w:t>
      </w:r>
    </w:p>
    <w:p w14:paraId="7F683CDD" w14:textId="28664289" w:rsidR="00C72124" w:rsidRDefault="656EEB87" w:rsidP="00C15771">
      <w:pPr>
        <w:pStyle w:val="0MainParagraphStyle"/>
      </w:pPr>
      <w:r>
        <w:t>Indigenous peoples are not found in Punjab; therefore, this aspect is not applicable to the Program.</w:t>
      </w:r>
    </w:p>
    <w:p w14:paraId="76134C05" w14:textId="77777777" w:rsidR="00C15771" w:rsidRPr="00A7762A" w:rsidRDefault="00C15771" w:rsidP="00C15771">
      <w:pPr>
        <w:pStyle w:val="0MainParagraphStyle"/>
        <w:numPr>
          <w:ilvl w:val="0"/>
          <w:numId w:val="0"/>
        </w:numPr>
        <w:ind w:left="540"/>
      </w:pPr>
    </w:p>
    <w:p w14:paraId="5CF3EADC" w14:textId="3AC05C2F" w:rsidR="00C72124" w:rsidRPr="00AC6808" w:rsidRDefault="00C72124" w:rsidP="00AC6808">
      <w:pPr>
        <w:tabs>
          <w:tab w:val="left" w:pos="360"/>
          <w:tab w:val="left" w:pos="720"/>
        </w:tabs>
        <w:autoSpaceDE w:val="0"/>
        <w:autoSpaceDN w:val="0"/>
        <w:adjustRightInd w:val="0"/>
        <w:spacing w:after="240" w:line="240" w:lineRule="auto"/>
        <w:ind w:left="540"/>
        <w:jc w:val="both"/>
        <w:rPr>
          <w:rFonts w:asciiTheme="minorBidi" w:hAnsiTheme="minorBidi"/>
          <w:i/>
        </w:rPr>
      </w:pPr>
      <w:r w:rsidRPr="002D6B6B">
        <w:rPr>
          <w:rFonts w:asciiTheme="minorBidi" w:hAnsiTheme="minorBidi"/>
          <w:i/>
        </w:rPr>
        <w:t>Gives attention to groups vulnerable to hardship or disadvantage, including as relevant the poor, the disabled, women and children, the elderly, or marginalized ethnic groups. If necessary, special measures are taken to promote equitable access to program benefits</w:t>
      </w:r>
      <w:r w:rsidRPr="00AC6808">
        <w:rPr>
          <w:rFonts w:asciiTheme="minorBidi" w:hAnsiTheme="minorBidi"/>
          <w:i/>
        </w:rPr>
        <w:t>.</w:t>
      </w:r>
    </w:p>
    <w:p w14:paraId="30951EEC" w14:textId="5CD2BC52" w:rsidR="00C72124" w:rsidRPr="00A7762A" w:rsidRDefault="656EEB87" w:rsidP="00C15771">
      <w:pPr>
        <w:pStyle w:val="0MainParagraphStyle"/>
      </w:pPr>
      <w:r>
        <w:t>During implementation of physical infrastructure schemes, women workers are vulnerable and may face issues related to lower wages, lack of safe transportation, lack of childcare and toilet facilities, and sexual harassment in the workplace. Contract laborers, both men and women, face issues of lower wages, and harsh working conditions such as longer hours.</w:t>
      </w:r>
    </w:p>
    <w:p w14:paraId="3163E71E" w14:textId="77777777" w:rsidR="00A7762A" w:rsidRDefault="00A7762A" w:rsidP="00101E84">
      <w:pPr>
        <w:tabs>
          <w:tab w:val="left" w:pos="360"/>
          <w:tab w:val="left" w:pos="720"/>
        </w:tabs>
        <w:spacing w:after="0" w:line="240" w:lineRule="auto"/>
        <w:jc w:val="both"/>
        <w:rPr>
          <w:rFonts w:asciiTheme="minorBidi" w:hAnsiTheme="minorBidi"/>
        </w:rPr>
      </w:pPr>
    </w:p>
    <w:p w14:paraId="1485EE70" w14:textId="649AC89F" w:rsidR="00C72124" w:rsidRDefault="656EEB87" w:rsidP="00C15771">
      <w:pPr>
        <w:pStyle w:val="0MainParagraphStyle"/>
      </w:pPr>
      <w:r>
        <w:t xml:space="preserve">There is no clear reference to the vulnerable people in LAA 1894 and the Punjab Land Acquisition Rules, 1983. The labor laws related to the working conditions, sexual harassment, and child labor are in place, but their implementation is limited. </w:t>
      </w:r>
    </w:p>
    <w:p w14:paraId="062B5AD8" w14:textId="77777777" w:rsidR="007C7AB6" w:rsidRPr="00A7762A" w:rsidRDefault="007C7AB6" w:rsidP="007C7AB6">
      <w:pPr>
        <w:pStyle w:val="0MainParagraphStyle"/>
        <w:numPr>
          <w:ilvl w:val="0"/>
          <w:numId w:val="0"/>
        </w:numPr>
      </w:pPr>
    </w:p>
    <w:p w14:paraId="71E94E9D" w14:textId="5EF27B91" w:rsidR="00E40937" w:rsidRPr="00A7762A" w:rsidRDefault="656EEB87" w:rsidP="00C15771">
      <w:pPr>
        <w:pStyle w:val="0MainParagraphStyle"/>
        <w:rPr>
          <w:color w:val="000000"/>
        </w:rPr>
        <w:sectPr w:rsidR="00E40937" w:rsidRPr="00A7762A" w:rsidSect="00F94B09">
          <w:pgSz w:w="12240" w:h="15840"/>
          <w:pgMar w:top="1440" w:right="1440" w:bottom="1440" w:left="1440" w:header="720" w:footer="720" w:gutter="0"/>
          <w:cols w:space="720"/>
          <w:docGrid w:linePitch="360"/>
        </w:sectPr>
      </w:pPr>
      <w:r>
        <w:lastRenderedPageBreak/>
        <w:t>The ES</w:t>
      </w:r>
      <w:r w:rsidR="7D736767">
        <w:t>C</w:t>
      </w:r>
      <w:r>
        <w:t xml:space="preserve">F proposed for the program should include provisions for the vulnerable and marginalized groups. Social Assessment Report to be prepared under the ESMS should ensure that issues of poverty, gender, and child labor are systematically addressed to ensure that the interests of marginalized and vulnerable groups are given appropriate attention and that, wherever possible, opportunities for enhancing their livelihoods are pursued. </w:t>
      </w:r>
      <w:r w:rsidR="4D9BBAA5">
        <w:t xml:space="preserve"> </w:t>
      </w:r>
    </w:p>
    <w:p w14:paraId="1E79CE54" w14:textId="27C800E6" w:rsidR="00381D67" w:rsidRPr="002D6B6B" w:rsidRDefault="005B0CC9" w:rsidP="005B0CC9">
      <w:pPr>
        <w:pStyle w:val="ReferencePictures"/>
      </w:pPr>
      <w:bookmarkStart w:id="132" w:name="_Toc40296612"/>
      <w:bookmarkStart w:id="133" w:name="_Toc87449975"/>
      <w:r>
        <w:lastRenderedPageBreak/>
        <w:t xml:space="preserve">Table </w:t>
      </w:r>
      <w:r>
        <w:fldChar w:fldCharType="begin"/>
      </w:r>
      <w:r>
        <w:instrText xml:space="preserve"> SEQ Table \* ARABIC </w:instrText>
      </w:r>
      <w:r>
        <w:fldChar w:fldCharType="separate"/>
      </w:r>
      <w:r w:rsidR="00C54CBD">
        <w:rPr>
          <w:noProof/>
        </w:rPr>
        <w:t>7</w:t>
      </w:r>
      <w:r>
        <w:fldChar w:fldCharType="end"/>
      </w:r>
      <w:r>
        <w:t>:</w:t>
      </w:r>
      <w:r w:rsidR="00381D67" w:rsidRPr="002D6B6B">
        <w:t xml:space="preserve"> Core Principle 3- Public and Worker Safety</w:t>
      </w:r>
      <w:bookmarkEnd w:id="132"/>
      <w:bookmarkEnd w:id="133"/>
    </w:p>
    <w:tbl>
      <w:tblPr>
        <w:tblStyle w:val="TableGrid"/>
        <w:tblW w:w="13680" w:type="dxa"/>
        <w:tblInd w:w="-5" w:type="dxa"/>
        <w:tblLook w:val="04A0" w:firstRow="1" w:lastRow="0" w:firstColumn="1" w:lastColumn="0" w:noHBand="0" w:noVBand="1"/>
      </w:tblPr>
      <w:tblGrid>
        <w:gridCol w:w="13680"/>
      </w:tblGrid>
      <w:tr w:rsidR="006F771E" w:rsidRPr="002D6B6B" w14:paraId="2D4380E6" w14:textId="77777777" w:rsidTr="00186D94">
        <w:tc>
          <w:tcPr>
            <w:tcW w:w="13680" w:type="dxa"/>
            <w:vAlign w:val="center"/>
          </w:tcPr>
          <w:p w14:paraId="66ED00C5" w14:textId="77777777" w:rsidR="006F771E" w:rsidRPr="002D6B6B" w:rsidRDefault="006F771E" w:rsidP="00103DAC">
            <w:pPr>
              <w:tabs>
                <w:tab w:val="left" w:pos="360"/>
                <w:tab w:val="left" w:pos="720"/>
              </w:tabs>
              <w:rPr>
                <w:rFonts w:asciiTheme="minorBidi" w:hAnsiTheme="minorBidi"/>
                <w:b/>
                <w:sz w:val="20"/>
                <w:szCs w:val="20"/>
              </w:rPr>
            </w:pPr>
            <w:r w:rsidRPr="002D6B6B">
              <w:rPr>
                <w:rFonts w:asciiTheme="minorBidi" w:hAnsiTheme="minorBidi"/>
                <w:b/>
                <w:bCs/>
                <w:sz w:val="20"/>
                <w:szCs w:val="20"/>
              </w:rPr>
              <w:t xml:space="preserve">Core Principle 3: </w:t>
            </w:r>
            <w:r w:rsidRPr="002D6B6B">
              <w:rPr>
                <w:rFonts w:asciiTheme="minorBidi" w:hAnsiTheme="minorBidi"/>
                <w:b/>
                <w:sz w:val="20"/>
                <w:szCs w:val="20"/>
              </w:rPr>
              <w:t>Environmental and social management procedures and processes are designed to protect public and worker safety against the potential risks associated with (a) construction and/or operations of facilities or other operational practices developed or promoted under the program; (b) exposure to toxic chemicals, hazardous wastes, and otherwise dangerous materials; and (c) reconstruction or rehabilitation of infrastructure located in areas prone to natural hazards.</w:t>
            </w:r>
          </w:p>
        </w:tc>
      </w:tr>
    </w:tbl>
    <w:p w14:paraId="341A1038" w14:textId="77777777" w:rsidR="006F771E" w:rsidRPr="002D6B6B" w:rsidRDefault="006F771E" w:rsidP="00103DAC">
      <w:pPr>
        <w:tabs>
          <w:tab w:val="left" w:pos="360"/>
          <w:tab w:val="left" w:pos="720"/>
        </w:tabs>
        <w:spacing w:after="0" w:line="240" w:lineRule="auto"/>
        <w:rPr>
          <w:rFonts w:asciiTheme="minorBidi" w:hAnsiTheme="minorBidi"/>
          <w:lang w:val="en-GB" w:eastAsia="en-GB"/>
        </w:rPr>
      </w:pPr>
    </w:p>
    <w:tbl>
      <w:tblPr>
        <w:tblStyle w:val="TableGrid"/>
        <w:tblW w:w="13685" w:type="dxa"/>
        <w:tblInd w:w="-5" w:type="dxa"/>
        <w:tblLook w:val="04A0" w:firstRow="1" w:lastRow="0" w:firstColumn="1" w:lastColumn="0" w:noHBand="0" w:noVBand="1"/>
      </w:tblPr>
      <w:tblGrid>
        <w:gridCol w:w="3870"/>
        <w:gridCol w:w="3060"/>
        <w:gridCol w:w="3060"/>
        <w:gridCol w:w="3695"/>
      </w:tblGrid>
      <w:tr w:rsidR="00381D67" w:rsidRPr="002D6B6B" w14:paraId="7F85BAB5" w14:textId="77777777" w:rsidTr="00AB63CD">
        <w:trPr>
          <w:trHeight w:val="512"/>
          <w:tblHeader/>
        </w:trPr>
        <w:tc>
          <w:tcPr>
            <w:tcW w:w="3870" w:type="dxa"/>
            <w:vAlign w:val="center"/>
          </w:tcPr>
          <w:p w14:paraId="485ADD71" w14:textId="77777777" w:rsidR="00381D67" w:rsidRPr="002D6B6B" w:rsidRDefault="00381D67" w:rsidP="00103DAC">
            <w:pPr>
              <w:tabs>
                <w:tab w:val="left" w:pos="360"/>
                <w:tab w:val="left" w:pos="720"/>
              </w:tabs>
              <w:jc w:val="center"/>
              <w:rPr>
                <w:rFonts w:asciiTheme="minorBidi" w:hAnsiTheme="minorBidi"/>
                <w:b/>
                <w:sz w:val="20"/>
                <w:szCs w:val="20"/>
              </w:rPr>
            </w:pPr>
            <w:r w:rsidRPr="002D6B6B">
              <w:rPr>
                <w:rFonts w:asciiTheme="minorBidi" w:hAnsiTheme="minorBidi"/>
                <w:b/>
                <w:sz w:val="20"/>
                <w:szCs w:val="20"/>
              </w:rPr>
              <w:t>Key Planning Elements</w:t>
            </w:r>
          </w:p>
        </w:tc>
        <w:tc>
          <w:tcPr>
            <w:tcW w:w="3060" w:type="dxa"/>
            <w:vAlign w:val="center"/>
          </w:tcPr>
          <w:p w14:paraId="60EE0E11" w14:textId="77777777" w:rsidR="00381D67" w:rsidRPr="002D6B6B" w:rsidRDefault="00381D67" w:rsidP="00103DAC">
            <w:pPr>
              <w:tabs>
                <w:tab w:val="left" w:pos="360"/>
                <w:tab w:val="left" w:pos="720"/>
              </w:tabs>
              <w:jc w:val="center"/>
              <w:rPr>
                <w:rFonts w:asciiTheme="minorBidi" w:hAnsiTheme="minorBidi"/>
                <w:b/>
                <w:sz w:val="20"/>
                <w:szCs w:val="20"/>
              </w:rPr>
            </w:pPr>
            <w:r w:rsidRPr="002D6B6B">
              <w:rPr>
                <w:rFonts w:asciiTheme="minorBidi" w:hAnsiTheme="minorBidi"/>
                <w:b/>
                <w:sz w:val="20"/>
                <w:szCs w:val="20"/>
              </w:rPr>
              <w:t>System Assessment</w:t>
            </w:r>
          </w:p>
        </w:tc>
        <w:tc>
          <w:tcPr>
            <w:tcW w:w="3060" w:type="dxa"/>
            <w:vAlign w:val="center"/>
          </w:tcPr>
          <w:p w14:paraId="279E9019" w14:textId="77777777" w:rsidR="00381D67" w:rsidRPr="002D6B6B" w:rsidRDefault="00381D67" w:rsidP="00103DAC">
            <w:pPr>
              <w:tabs>
                <w:tab w:val="left" w:pos="360"/>
                <w:tab w:val="left" w:pos="720"/>
              </w:tabs>
              <w:jc w:val="center"/>
              <w:rPr>
                <w:rFonts w:asciiTheme="minorBidi" w:hAnsiTheme="minorBidi"/>
                <w:b/>
                <w:sz w:val="20"/>
                <w:szCs w:val="20"/>
              </w:rPr>
            </w:pPr>
            <w:r w:rsidRPr="002D6B6B">
              <w:rPr>
                <w:rFonts w:asciiTheme="minorBidi" w:hAnsiTheme="minorBidi"/>
                <w:b/>
                <w:sz w:val="20"/>
                <w:szCs w:val="20"/>
              </w:rPr>
              <w:t>Capacity Assessment</w:t>
            </w:r>
          </w:p>
        </w:tc>
        <w:tc>
          <w:tcPr>
            <w:tcW w:w="3695" w:type="dxa"/>
            <w:vAlign w:val="center"/>
          </w:tcPr>
          <w:p w14:paraId="090AD478" w14:textId="77777777" w:rsidR="00381D67" w:rsidRPr="002D6B6B" w:rsidRDefault="00381D67" w:rsidP="00103DAC">
            <w:pPr>
              <w:tabs>
                <w:tab w:val="left" w:pos="360"/>
                <w:tab w:val="left" w:pos="720"/>
              </w:tabs>
              <w:jc w:val="center"/>
              <w:rPr>
                <w:rFonts w:asciiTheme="minorBidi" w:hAnsiTheme="minorBidi"/>
                <w:b/>
                <w:sz w:val="20"/>
                <w:szCs w:val="20"/>
              </w:rPr>
            </w:pPr>
            <w:r w:rsidRPr="002D6B6B">
              <w:rPr>
                <w:rFonts w:asciiTheme="minorBidi" w:hAnsiTheme="minorBidi"/>
                <w:b/>
                <w:sz w:val="20"/>
                <w:szCs w:val="20"/>
              </w:rPr>
              <w:t>Recommendations</w:t>
            </w:r>
          </w:p>
        </w:tc>
      </w:tr>
      <w:tr w:rsidR="00381D67" w:rsidRPr="002D6B6B" w14:paraId="629949D8" w14:textId="77777777" w:rsidTr="00AB63CD">
        <w:tc>
          <w:tcPr>
            <w:tcW w:w="3870" w:type="dxa"/>
            <w:vAlign w:val="center"/>
          </w:tcPr>
          <w:p w14:paraId="4858BE05" w14:textId="77777777" w:rsidR="00381D67" w:rsidRPr="002D6B6B" w:rsidRDefault="00381D67" w:rsidP="00103DAC">
            <w:pPr>
              <w:tabs>
                <w:tab w:val="left" w:pos="360"/>
                <w:tab w:val="left" w:pos="720"/>
              </w:tabs>
              <w:rPr>
                <w:rFonts w:asciiTheme="minorBidi" w:hAnsiTheme="minorBidi"/>
                <w:sz w:val="20"/>
                <w:szCs w:val="20"/>
              </w:rPr>
            </w:pPr>
            <w:r w:rsidRPr="002D6B6B">
              <w:rPr>
                <w:rFonts w:asciiTheme="minorBidi" w:hAnsiTheme="minorBidi"/>
                <w:sz w:val="20"/>
                <w:szCs w:val="20"/>
              </w:rPr>
              <w:t>Promotes community, individual, and worker safety through the safe design, construction, operation, and maintenance of physical infrastructure, or in carrying out activities that may be dependent on such infrastructure with safety measures, inspections, or remedial works incorporated as needed.</w:t>
            </w:r>
          </w:p>
        </w:tc>
        <w:tc>
          <w:tcPr>
            <w:tcW w:w="3060" w:type="dxa"/>
            <w:vAlign w:val="center"/>
          </w:tcPr>
          <w:p w14:paraId="0F7EA0DC" w14:textId="77777777" w:rsidR="004D59F0" w:rsidRPr="002D6B6B" w:rsidRDefault="00033562" w:rsidP="00103DAC">
            <w:pPr>
              <w:tabs>
                <w:tab w:val="left" w:pos="360"/>
                <w:tab w:val="left" w:pos="720"/>
              </w:tabs>
              <w:rPr>
                <w:rFonts w:asciiTheme="minorBidi" w:hAnsiTheme="minorBidi"/>
                <w:sz w:val="20"/>
                <w:szCs w:val="20"/>
              </w:rPr>
            </w:pPr>
            <w:r w:rsidRPr="002D6B6B">
              <w:rPr>
                <w:rFonts w:asciiTheme="minorBidi" w:hAnsiTheme="minorBidi"/>
                <w:sz w:val="20"/>
                <w:szCs w:val="20"/>
              </w:rPr>
              <w:t xml:space="preserve">National building codes exist which regulate building construction and its use </w:t>
            </w:r>
            <w:proofErr w:type="gramStart"/>
            <w:r w:rsidRPr="002D6B6B">
              <w:rPr>
                <w:rFonts w:asciiTheme="minorBidi" w:hAnsiTheme="minorBidi"/>
                <w:sz w:val="20"/>
                <w:szCs w:val="20"/>
              </w:rPr>
              <w:t>in order to</w:t>
            </w:r>
            <w:proofErr w:type="gramEnd"/>
            <w:r w:rsidRPr="002D6B6B">
              <w:rPr>
                <w:rFonts w:asciiTheme="minorBidi" w:hAnsiTheme="minorBidi"/>
                <w:sz w:val="20"/>
                <w:szCs w:val="20"/>
              </w:rPr>
              <w:t xml:space="preserve"> protect the health, safety and welfare of the occupant.</w:t>
            </w:r>
          </w:p>
          <w:p w14:paraId="07EDBFA3" w14:textId="77777777" w:rsidR="00381D67" w:rsidRPr="002D6B6B" w:rsidRDefault="004D59F0" w:rsidP="00103DAC">
            <w:pPr>
              <w:tabs>
                <w:tab w:val="left" w:pos="360"/>
                <w:tab w:val="left" w:pos="720"/>
              </w:tabs>
              <w:rPr>
                <w:rFonts w:asciiTheme="minorBidi" w:hAnsiTheme="minorBidi"/>
                <w:sz w:val="20"/>
                <w:szCs w:val="20"/>
              </w:rPr>
            </w:pPr>
            <w:r w:rsidRPr="002D6B6B">
              <w:rPr>
                <w:rFonts w:asciiTheme="minorBidi" w:hAnsiTheme="minorBidi"/>
                <w:sz w:val="20"/>
                <w:szCs w:val="20"/>
              </w:rPr>
              <w:t xml:space="preserve">The provincial law i.e. </w:t>
            </w:r>
            <w:r w:rsidRPr="002D6B6B">
              <w:rPr>
                <w:rFonts w:asciiTheme="minorBidi" w:hAnsiTheme="minorBidi"/>
                <w:i/>
                <w:sz w:val="20"/>
                <w:szCs w:val="20"/>
              </w:rPr>
              <w:t>The Punjab Occupational Safety and Health Act, 2019</w:t>
            </w:r>
            <w:r w:rsidRPr="002D6B6B">
              <w:rPr>
                <w:rFonts w:asciiTheme="minorBidi" w:hAnsiTheme="minorBidi"/>
                <w:sz w:val="20"/>
                <w:szCs w:val="20"/>
              </w:rPr>
              <w:t xml:space="preserve"> and </w:t>
            </w:r>
            <w:r w:rsidRPr="002D6B6B">
              <w:rPr>
                <w:rFonts w:asciiTheme="minorBidi" w:hAnsiTheme="minorBidi"/>
                <w:i/>
                <w:sz w:val="20"/>
                <w:szCs w:val="20"/>
              </w:rPr>
              <w:t xml:space="preserve">Punjab Local Government (Works) Rules 2017 </w:t>
            </w:r>
            <w:r w:rsidRPr="002D6B6B">
              <w:rPr>
                <w:rFonts w:asciiTheme="minorBidi" w:hAnsiTheme="minorBidi"/>
                <w:sz w:val="20"/>
                <w:szCs w:val="20"/>
              </w:rPr>
              <w:t>focus on the safety of the construction workers.</w:t>
            </w:r>
            <w:r w:rsidR="00033562" w:rsidRPr="002D6B6B">
              <w:rPr>
                <w:rFonts w:asciiTheme="minorBidi" w:hAnsiTheme="minorBidi"/>
                <w:sz w:val="20"/>
                <w:szCs w:val="20"/>
              </w:rPr>
              <w:t xml:space="preserve"> </w:t>
            </w:r>
          </w:p>
        </w:tc>
        <w:tc>
          <w:tcPr>
            <w:tcW w:w="3060" w:type="dxa"/>
            <w:vAlign w:val="center"/>
          </w:tcPr>
          <w:p w14:paraId="2BFEB4C2" w14:textId="1B635744" w:rsidR="00381D67" w:rsidRPr="00AB63CD" w:rsidRDefault="00E12C86" w:rsidP="00AB63CD">
            <w:pPr>
              <w:pStyle w:val="ListParagraph"/>
              <w:numPr>
                <w:ilvl w:val="0"/>
                <w:numId w:val="16"/>
              </w:numPr>
              <w:tabs>
                <w:tab w:val="left" w:pos="360"/>
                <w:tab w:val="left" w:pos="720"/>
              </w:tabs>
              <w:ind w:left="0" w:firstLine="0"/>
              <w:rPr>
                <w:rFonts w:asciiTheme="minorBidi" w:hAnsiTheme="minorBidi"/>
                <w:sz w:val="20"/>
                <w:szCs w:val="20"/>
              </w:rPr>
            </w:pPr>
            <w:r w:rsidRPr="002D6B6B">
              <w:rPr>
                <w:rFonts w:asciiTheme="minorBidi" w:hAnsiTheme="minorBidi"/>
                <w:sz w:val="20"/>
                <w:szCs w:val="20"/>
              </w:rPr>
              <w:t>Monitoring capacity of housing schemes implementing agencies is we</w:t>
            </w:r>
            <w:r w:rsidR="000B3B34" w:rsidRPr="002D6B6B">
              <w:rPr>
                <w:rFonts w:asciiTheme="minorBidi" w:hAnsiTheme="minorBidi"/>
                <w:sz w:val="20"/>
                <w:szCs w:val="20"/>
              </w:rPr>
              <w:t>a</w:t>
            </w:r>
            <w:r w:rsidRPr="002D6B6B">
              <w:rPr>
                <w:rFonts w:asciiTheme="minorBidi" w:hAnsiTheme="minorBidi"/>
                <w:sz w:val="20"/>
                <w:szCs w:val="20"/>
              </w:rPr>
              <w:t xml:space="preserve">k to confirm the compliance with Building Codes and Punjab Occupational Safety and Health Act. </w:t>
            </w:r>
            <w:r w:rsidR="000D5CE1" w:rsidRPr="002D6B6B">
              <w:rPr>
                <w:rFonts w:asciiTheme="minorBidi" w:hAnsiTheme="minorBidi"/>
                <w:sz w:val="20"/>
                <w:szCs w:val="20"/>
              </w:rPr>
              <w:t xml:space="preserve">Labor Department </w:t>
            </w:r>
            <w:r w:rsidR="004D59F0" w:rsidRPr="002D6B6B">
              <w:rPr>
                <w:rFonts w:asciiTheme="minorBidi" w:hAnsiTheme="minorBidi"/>
                <w:sz w:val="20"/>
                <w:szCs w:val="20"/>
              </w:rPr>
              <w:t>inspectors do</w:t>
            </w:r>
            <w:r w:rsidRPr="002D6B6B">
              <w:rPr>
                <w:rFonts w:asciiTheme="minorBidi" w:hAnsiTheme="minorBidi"/>
                <w:sz w:val="20"/>
                <w:szCs w:val="20"/>
              </w:rPr>
              <w:t xml:space="preserve"> </w:t>
            </w:r>
            <w:r w:rsidR="004D59F0" w:rsidRPr="002D6B6B">
              <w:rPr>
                <w:rFonts w:asciiTheme="minorBidi" w:hAnsiTheme="minorBidi"/>
                <w:sz w:val="20"/>
                <w:szCs w:val="20"/>
              </w:rPr>
              <w:t>n</w:t>
            </w:r>
            <w:r w:rsidRPr="002D6B6B">
              <w:rPr>
                <w:rFonts w:asciiTheme="minorBidi" w:hAnsiTheme="minorBidi"/>
                <w:sz w:val="20"/>
                <w:szCs w:val="20"/>
              </w:rPr>
              <w:t>o</w:t>
            </w:r>
            <w:r w:rsidR="004D59F0" w:rsidRPr="002D6B6B">
              <w:rPr>
                <w:rFonts w:asciiTheme="minorBidi" w:hAnsiTheme="minorBidi"/>
                <w:sz w:val="20"/>
                <w:szCs w:val="20"/>
              </w:rPr>
              <w:t xml:space="preserve">t </w:t>
            </w:r>
            <w:r w:rsidR="000D5CE1" w:rsidRPr="002D6B6B">
              <w:rPr>
                <w:rFonts w:asciiTheme="minorBidi" w:hAnsiTheme="minorBidi"/>
                <w:sz w:val="20"/>
                <w:szCs w:val="20"/>
              </w:rPr>
              <w:t xml:space="preserve">visit the housing schemes construction sites and </w:t>
            </w:r>
            <w:r w:rsidR="004D59F0" w:rsidRPr="002D6B6B">
              <w:rPr>
                <w:rFonts w:asciiTheme="minorBidi" w:hAnsiTheme="minorBidi"/>
                <w:sz w:val="20"/>
                <w:szCs w:val="20"/>
              </w:rPr>
              <w:t xml:space="preserve">have </w:t>
            </w:r>
            <w:r w:rsidR="000D5CE1" w:rsidRPr="002D6B6B">
              <w:rPr>
                <w:rFonts w:asciiTheme="minorBidi" w:hAnsiTheme="minorBidi"/>
                <w:sz w:val="20"/>
                <w:szCs w:val="20"/>
              </w:rPr>
              <w:t xml:space="preserve">low </w:t>
            </w:r>
            <w:r w:rsidR="004D59F0" w:rsidRPr="002D6B6B">
              <w:rPr>
                <w:rFonts w:asciiTheme="minorBidi" w:hAnsiTheme="minorBidi"/>
                <w:sz w:val="20"/>
                <w:szCs w:val="20"/>
              </w:rPr>
              <w:t>capacity to enforce the law and rules in the province.</w:t>
            </w:r>
          </w:p>
          <w:p w14:paraId="65695209" w14:textId="77777777" w:rsidR="004D59F0" w:rsidRPr="002D6B6B" w:rsidRDefault="004D59F0" w:rsidP="00103DAC">
            <w:pPr>
              <w:tabs>
                <w:tab w:val="left" w:pos="360"/>
                <w:tab w:val="left" w:pos="720"/>
              </w:tabs>
              <w:rPr>
                <w:rFonts w:asciiTheme="minorBidi" w:hAnsiTheme="minorBidi"/>
                <w:sz w:val="20"/>
                <w:szCs w:val="20"/>
              </w:rPr>
            </w:pPr>
          </w:p>
        </w:tc>
        <w:tc>
          <w:tcPr>
            <w:tcW w:w="3695" w:type="dxa"/>
            <w:vAlign w:val="center"/>
          </w:tcPr>
          <w:p w14:paraId="147D2220" w14:textId="787CAB70" w:rsidR="004D59F0" w:rsidRPr="002D6B6B" w:rsidRDefault="00E12C86" w:rsidP="00F91384">
            <w:pPr>
              <w:pStyle w:val="ListParagraph"/>
              <w:numPr>
                <w:ilvl w:val="0"/>
                <w:numId w:val="16"/>
              </w:numPr>
              <w:tabs>
                <w:tab w:val="left" w:pos="360"/>
                <w:tab w:val="left" w:pos="720"/>
              </w:tabs>
              <w:ind w:left="0" w:firstLine="0"/>
              <w:rPr>
                <w:rFonts w:asciiTheme="minorBidi" w:hAnsiTheme="minorBidi"/>
                <w:sz w:val="20"/>
                <w:szCs w:val="20"/>
              </w:rPr>
            </w:pPr>
            <w:r w:rsidRPr="002D6B6B">
              <w:rPr>
                <w:rFonts w:asciiTheme="minorBidi" w:hAnsiTheme="minorBidi"/>
                <w:sz w:val="20"/>
                <w:szCs w:val="20"/>
              </w:rPr>
              <w:t xml:space="preserve">Housing schemes (including buildings) design approvals and completion certificates by the Local Governments and Development Agencies </w:t>
            </w:r>
            <w:r w:rsidR="00CF2603" w:rsidRPr="002D6B6B">
              <w:rPr>
                <w:rFonts w:asciiTheme="minorBidi" w:hAnsiTheme="minorBidi"/>
                <w:sz w:val="20"/>
                <w:szCs w:val="20"/>
              </w:rPr>
              <w:t>should be tied to the compliance of the building codes</w:t>
            </w:r>
            <w:r w:rsidR="00FB0C5A" w:rsidRPr="002D6B6B">
              <w:rPr>
                <w:rFonts w:asciiTheme="minorBidi" w:hAnsiTheme="minorBidi"/>
                <w:sz w:val="20"/>
                <w:szCs w:val="20"/>
              </w:rPr>
              <w:t>.</w:t>
            </w:r>
          </w:p>
          <w:p w14:paraId="1F92ECF6" w14:textId="26B67658" w:rsidR="00381D67" w:rsidRPr="002D6B6B" w:rsidRDefault="004D59F0" w:rsidP="00F91384">
            <w:pPr>
              <w:pStyle w:val="ListParagraph"/>
              <w:numPr>
                <w:ilvl w:val="0"/>
                <w:numId w:val="16"/>
              </w:numPr>
              <w:tabs>
                <w:tab w:val="left" w:pos="360"/>
                <w:tab w:val="left" w:pos="720"/>
              </w:tabs>
              <w:ind w:left="0" w:firstLine="0"/>
              <w:rPr>
                <w:rFonts w:asciiTheme="minorBidi" w:hAnsiTheme="minorBidi"/>
                <w:sz w:val="20"/>
                <w:szCs w:val="20"/>
              </w:rPr>
            </w:pPr>
            <w:r w:rsidRPr="002D6B6B">
              <w:rPr>
                <w:rFonts w:asciiTheme="minorBidi" w:hAnsiTheme="minorBidi"/>
                <w:sz w:val="20"/>
                <w:szCs w:val="20"/>
              </w:rPr>
              <w:t xml:space="preserve">Construction SOPs </w:t>
            </w:r>
            <w:r w:rsidR="000D5CE1" w:rsidRPr="002D6B6B">
              <w:rPr>
                <w:rFonts w:asciiTheme="minorBidi" w:hAnsiTheme="minorBidi"/>
                <w:sz w:val="20"/>
                <w:szCs w:val="20"/>
              </w:rPr>
              <w:t>to be prepared as part of ES</w:t>
            </w:r>
            <w:r w:rsidR="00B826F4">
              <w:rPr>
                <w:rFonts w:asciiTheme="minorBidi" w:hAnsiTheme="minorBidi"/>
                <w:sz w:val="20"/>
                <w:szCs w:val="20"/>
              </w:rPr>
              <w:t>C</w:t>
            </w:r>
            <w:r w:rsidR="000D5CE1" w:rsidRPr="002D6B6B">
              <w:rPr>
                <w:rFonts w:asciiTheme="minorBidi" w:hAnsiTheme="minorBidi"/>
                <w:sz w:val="20"/>
                <w:szCs w:val="20"/>
              </w:rPr>
              <w:t xml:space="preserve">F </w:t>
            </w:r>
            <w:r w:rsidRPr="002D6B6B">
              <w:rPr>
                <w:rFonts w:asciiTheme="minorBidi" w:hAnsiTheme="minorBidi"/>
                <w:sz w:val="20"/>
                <w:szCs w:val="20"/>
              </w:rPr>
              <w:t>should address construction workers’ and the communities’ health and safety aspects.</w:t>
            </w:r>
            <w:r w:rsidR="00FB0C5A" w:rsidRPr="002D6B6B">
              <w:rPr>
                <w:rFonts w:asciiTheme="minorBidi" w:hAnsiTheme="minorBidi"/>
                <w:sz w:val="20"/>
                <w:szCs w:val="20"/>
              </w:rPr>
              <w:t xml:space="preserve"> </w:t>
            </w:r>
          </w:p>
        </w:tc>
      </w:tr>
      <w:tr w:rsidR="00381D67" w:rsidRPr="002D6B6B" w14:paraId="28B6D26E" w14:textId="77777777" w:rsidTr="00AB63CD">
        <w:tc>
          <w:tcPr>
            <w:tcW w:w="3870" w:type="dxa"/>
            <w:vAlign w:val="center"/>
          </w:tcPr>
          <w:p w14:paraId="2DB2D151" w14:textId="77777777" w:rsidR="00381D67" w:rsidRPr="002D6B6B" w:rsidRDefault="00381D67" w:rsidP="00103DAC">
            <w:pPr>
              <w:tabs>
                <w:tab w:val="left" w:pos="360"/>
                <w:tab w:val="left" w:pos="720"/>
              </w:tabs>
              <w:rPr>
                <w:rFonts w:asciiTheme="minorBidi" w:hAnsiTheme="minorBidi"/>
                <w:sz w:val="20"/>
                <w:szCs w:val="20"/>
              </w:rPr>
            </w:pPr>
            <w:r w:rsidRPr="002D6B6B">
              <w:rPr>
                <w:rFonts w:asciiTheme="minorBidi" w:hAnsiTheme="minorBidi"/>
                <w:sz w:val="20"/>
                <w:szCs w:val="20"/>
              </w:rPr>
              <w:t>Promotes the use of recognized good practice in the production, management, storage, transport, and disposal of hazardous materials generated through program construction or operations; and promotes the use of integrated pest management practices to manage or reduce pests or disease vectors; and provides training for workers involved in the production, procurement, storage, transport, use, and disposal of hazardous chemicals in accordance with international guidelines and conventions.</w:t>
            </w:r>
          </w:p>
        </w:tc>
        <w:tc>
          <w:tcPr>
            <w:tcW w:w="3060" w:type="dxa"/>
            <w:vAlign w:val="center"/>
          </w:tcPr>
          <w:p w14:paraId="4014CED7" w14:textId="2EC00A62" w:rsidR="00381D67" w:rsidRPr="002D6B6B" w:rsidRDefault="00B826F4" w:rsidP="00103DAC">
            <w:pPr>
              <w:tabs>
                <w:tab w:val="left" w:pos="360"/>
                <w:tab w:val="left" w:pos="720"/>
              </w:tabs>
              <w:rPr>
                <w:rFonts w:asciiTheme="minorBidi" w:hAnsiTheme="minorBidi"/>
                <w:sz w:val="20"/>
                <w:szCs w:val="20"/>
              </w:rPr>
            </w:pPr>
            <w:r>
              <w:rPr>
                <w:rFonts w:asciiTheme="minorBidi" w:hAnsiTheme="minorBidi"/>
                <w:sz w:val="20"/>
                <w:szCs w:val="20"/>
              </w:rPr>
              <w:t>T</w:t>
            </w:r>
            <w:r w:rsidR="00033562" w:rsidRPr="002D6B6B">
              <w:rPr>
                <w:rFonts w:asciiTheme="minorBidi" w:hAnsiTheme="minorBidi"/>
                <w:sz w:val="20"/>
                <w:szCs w:val="20"/>
              </w:rPr>
              <w:t>he use of certain</w:t>
            </w:r>
            <w:r>
              <w:rPr>
                <w:rFonts w:asciiTheme="minorBidi" w:hAnsiTheme="minorBidi"/>
                <w:sz w:val="20"/>
                <w:szCs w:val="20"/>
              </w:rPr>
              <w:t xml:space="preserve"> hazardous materials such as</w:t>
            </w:r>
            <w:r w:rsidR="00033562" w:rsidRPr="002D6B6B">
              <w:rPr>
                <w:rFonts w:asciiTheme="minorBidi" w:hAnsiTheme="minorBidi"/>
                <w:sz w:val="20"/>
                <w:szCs w:val="20"/>
              </w:rPr>
              <w:t xml:space="preserve"> fuels, lubricants</w:t>
            </w:r>
            <w:r w:rsidR="00786929" w:rsidRPr="002D6B6B">
              <w:rPr>
                <w:rFonts w:asciiTheme="minorBidi" w:hAnsiTheme="minorBidi"/>
                <w:sz w:val="20"/>
                <w:szCs w:val="20"/>
              </w:rPr>
              <w:t>, asbestos,</w:t>
            </w:r>
            <w:r w:rsidR="00033562" w:rsidRPr="002D6B6B">
              <w:rPr>
                <w:rFonts w:asciiTheme="minorBidi" w:hAnsiTheme="minorBidi"/>
                <w:sz w:val="20"/>
                <w:szCs w:val="20"/>
              </w:rPr>
              <w:t xml:space="preserve"> and paints during construction activities will be managed through construction SOPs.   </w:t>
            </w:r>
            <w:r w:rsidR="00381D67" w:rsidRPr="002D6B6B">
              <w:rPr>
                <w:rFonts w:asciiTheme="minorBidi" w:hAnsiTheme="minorBidi"/>
                <w:sz w:val="20"/>
                <w:szCs w:val="20"/>
              </w:rPr>
              <w:t xml:space="preserve"> </w:t>
            </w:r>
          </w:p>
        </w:tc>
        <w:tc>
          <w:tcPr>
            <w:tcW w:w="3060" w:type="dxa"/>
            <w:vAlign w:val="center"/>
          </w:tcPr>
          <w:p w14:paraId="794FF3B4" w14:textId="5D826AD4" w:rsidR="00381D67" w:rsidRPr="002D6B6B" w:rsidRDefault="000B3B34" w:rsidP="00103DAC">
            <w:pPr>
              <w:tabs>
                <w:tab w:val="left" w:pos="360"/>
                <w:tab w:val="left" w:pos="720"/>
              </w:tabs>
              <w:rPr>
                <w:rFonts w:asciiTheme="minorBidi" w:hAnsiTheme="minorBidi"/>
                <w:sz w:val="20"/>
                <w:szCs w:val="20"/>
              </w:rPr>
            </w:pPr>
            <w:r w:rsidRPr="002D6B6B">
              <w:rPr>
                <w:rFonts w:asciiTheme="minorBidi" w:hAnsiTheme="minorBidi"/>
                <w:sz w:val="20"/>
                <w:szCs w:val="20"/>
                <w:u w:val="single"/>
              </w:rPr>
              <w:t>EPA</w:t>
            </w:r>
            <w:r w:rsidR="00381D67" w:rsidRPr="002D6B6B">
              <w:rPr>
                <w:rFonts w:asciiTheme="minorBidi" w:hAnsiTheme="minorBidi"/>
                <w:sz w:val="20"/>
                <w:szCs w:val="20"/>
                <w:u w:val="single"/>
              </w:rPr>
              <w:t>:</w:t>
            </w:r>
            <w:r w:rsidR="00381D67" w:rsidRPr="002D6B6B">
              <w:rPr>
                <w:rFonts w:asciiTheme="minorBidi" w:hAnsiTheme="minorBidi"/>
                <w:sz w:val="20"/>
                <w:szCs w:val="20"/>
              </w:rPr>
              <w:t xml:space="preserve"> </w:t>
            </w:r>
            <w:r w:rsidR="00CF2603" w:rsidRPr="002D6B6B">
              <w:rPr>
                <w:rFonts w:asciiTheme="minorBidi" w:hAnsiTheme="minorBidi"/>
                <w:sz w:val="20"/>
                <w:szCs w:val="20"/>
              </w:rPr>
              <w:t>The construction related impacts from housing schemes are not under the focus of environmental regulators</w:t>
            </w:r>
            <w:r w:rsidR="004961C2" w:rsidRPr="002D6B6B">
              <w:rPr>
                <w:rFonts w:asciiTheme="minorBidi" w:hAnsiTheme="minorBidi"/>
                <w:sz w:val="20"/>
                <w:szCs w:val="20"/>
              </w:rPr>
              <w:t>.</w:t>
            </w:r>
            <w:r w:rsidR="00CF2603" w:rsidRPr="002D6B6B">
              <w:rPr>
                <w:rFonts w:asciiTheme="minorBidi" w:hAnsiTheme="minorBidi"/>
                <w:sz w:val="20"/>
                <w:szCs w:val="20"/>
              </w:rPr>
              <w:t xml:space="preserve"> </w:t>
            </w:r>
          </w:p>
          <w:p w14:paraId="0B454C49" w14:textId="323C062A" w:rsidR="00381D67" w:rsidRPr="002D6B6B" w:rsidRDefault="00381D67" w:rsidP="00103DAC">
            <w:pPr>
              <w:tabs>
                <w:tab w:val="left" w:pos="360"/>
                <w:tab w:val="left" w:pos="720"/>
              </w:tabs>
              <w:rPr>
                <w:rFonts w:asciiTheme="minorBidi" w:hAnsiTheme="minorBidi"/>
                <w:sz w:val="20"/>
                <w:szCs w:val="20"/>
              </w:rPr>
            </w:pPr>
            <w:r w:rsidRPr="002D6B6B">
              <w:rPr>
                <w:rFonts w:asciiTheme="minorBidi" w:hAnsiTheme="minorBidi"/>
                <w:sz w:val="20"/>
                <w:szCs w:val="20"/>
                <w:u w:val="single"/>
              </w:rPr>
              <w:t>Implement</w:t>
            </w:r>
            <w:r w:rsidR="000B3B34" w:rsidRPr="002D6B6B">
              <w:rPr>
                <w:rFonts w:asciiTheme="minorBidi" w:hAnsiTheme="minorBidi"/>
                <w:sz w:val="20"/>
                <w:szCs w:val="20"/>
                <w:u w:val="single"/>
              </w:rPr>
              <w:t>ation Agencies</w:t>
            </w:r>
            <w:r w:rsidRPr="002D6B6B">
              <w:rPr>
                <w:rFonts w:asciiTheme="minorBidi" w:hAnsiTheme="minorBidi"/>
                <w:sz w:val="20"/>
                <w:szCs w:val="20"/>
                <w:u w:val="single"/>
              </w:rPr>
              <w:t>:</w:t>
            </w:r>
            <w:r w:rsidRPr="002D6B6B">
              <w:rPr>
                <w:rFonts w:asciiTheme="minorBidi" w:hAnsiTheme="minorBidi"/>
                <w:sz w:val="20"/>
                <w:szCs w:val="20"/>
              </w:rPr>
              <w:t xml:space="preserve"> </w:t>
            </w:r>
            <w:r w:rsidR="000B3B34" w:rsidRPr="002D6B6B">
              <w:rPr>
                <w:rFonts w:asciiTheme="minorBidi" w:hAnsiTheme="minorBidi"/>
                <w:sz w:val="20"/>
                <w:szCs w:val="20"/>
              </w:rPr>
              <w:t>Capacity of implementation agencies is weak with respect to construction management of housing schemes.</w:t>
            </w:r>
            <w:r w:rsidRPr="002D6B6B">
              <w:rPr>
                <w:rFonts w:asciiTheme="minorBidi" w:hAnsiTheme="minorBidi"/>
                <w:sz w:val="20"/>
                <w:szCs w:val="20"/>
              </w:rPr>
              <w:t xml:space="preserve">   </w:t>
            </w:r>
          </w:p>
        </w:tc>
        <w:tc>
          <w:tcPr>
            <w:tcW w:w="3695" w:type="dxa"/>
            <w:vAlign w:val="center"/>
          </w:tcPr>
          <w:p w14:paraId="7C8C44CA" w14:textId="185B2F44" w:rsidR="00381D67" w:rsidRPr="002D6B6B" w:rsidRDefault="00381D67" w:rsidP="00103DAC">
            <w:pPr>
              <w:pStyle w:val="ListParagraph"/>
              <w:numPr>
                <w:ilvl w:val="0"/>
                <w:numId w:val="6"/>
              </w:numPr>
              <w:tabs>
                <w:tab w:val="left" w:pos="246"/>
                <w:tab w:val="left" w:pos="360"/>
                <w:tab w:val="left" w:pos="720"/>
              </w:tabs>
              <w:ind w:left="0" w:firstLine="0"/>
              <w:rPr>
                <w:rFonts w:asciiTheme="minorBidi" w:hAnsiTheme="minorBidi"/>
                <w:sz w:val="20"/>
                <w:szCs w:val="20"/>
              </w:rPr>
            </w:pPr>
            <w:r w:rsidRPr="002D6B6B">
              <w:rPr>
                <w:rFonts w:asciiTheme="minorBidi" w:hAnsiTheme="minorBidi"/>
                <w:sz w:val="20"/>
                <w:szCs w:val="20"/>
              </w:rPr>
              <w:t xml:space="preserve">Prepare </w:t>
            </w:r>
            <w:r w:rsidR="00FB0C5A" w:rsidRPr="002D6B6B">
              <w:rPr>
                <w:rFonts w:asciiTheme="minorBidi" w:hAnsiTheme="minorBidi"/>
                <w:sz w:val="20"/>
                <w:szCs w:val="20"/>
              </w:rPr>
              <w:t xml:space="preserve">construction </w:t>
            </w:r>
            <w:r w:rsidRPr="002D6B6B">
              <w:rPr>
                <w:rFonts w:asciiTheme="minorBidi" w:hAnsiTheme="minorBidi"/>
                <w:sz w:val="20"/>
                <w:szCs w:val="20"/>
              </w:rPr>
              <w:t xml:space="preserve">SOPs </w:t>
            </w:r>
            <w:r w:rsidR="000D5CE1" w:rsidRPr="002D6B6B">
              <w:rPr>
                <w:rFonts w:asciiTheme="minorBidi" w:hAnsiTheme="minorBidi"/>
                <w:sz w:val="20"/>
                <w:szCs w:val="20"/>
              </w:rPr>
              <w:t>as part of ES</w:t>
            </w:r>
            <w:r w:rsidR="00B826F4">
              <w:rPr>
                <w:rFonts w:asciiTheme="minorBidi" w:hAnsiTheme="minorBidi"/>
                <w:sz w:val="20"/>
                <w:szCs w:val="20"/>
              </w:rPr>
              <w:t>C</w:t>
            </w:r>
            <w:r w:rsidR="000D5CE1" w:rsidRPr="002D6B6B">
              <w:rPr>
                <w:rFonts w:asciiTheme="minorBidi" w:hAnsiTheme="minorBidi"/>
                <w:sz w:val="20"/>
                <w:szCs w:val="20"/>
              </w:rPr>
              <w:t xml:space="preserve">F </w:t>
            </w:r>
            <w:r w:rsidRPr="002D6B6B">
              <w:rPr>
                <w:rFonts w:asciiTheme="minorBidi" w:hAnsiTheme="minorBidi"/>
                <w:sz w:val="20"/>
                <w:szCs w:val="20"/>
              </w:rPr>
              <w:t xml:space="preserve">for </w:t>
            </w:r>
            <w:r w:rsidR="00FB0C5A" w:rsidRPr="002D6B6B">
              <w:rPr>
                <w:rFonts w:asciiTheme="minorBidi" w:hAnsiTheme="minorBidi"/>
                <w:sz w:val="20"/>
                <w:szCs w:val="20"/>
              </w:rPr>
              <w:t xml:space="preserve">the management of E&amp;S </w:t>
            </w:r>
            <w:r w:rsidR="006C01FB" w:rsidRPr="002D6B6B">
              <w:rPr>
                <w:rFonts w:asciiTheme="minorBidi" w:hAnsiTheme="minorBidi"/>
                <w:sz w:val="20"/>
                <w:szCs w:val="20"/>
              </w:rPr>
              <w:t xml:space="preserve">impacts related with the construction activities. </w:t>
            </w:r>
          </w:p>
          <w:p w14:paraId="2C37E309" w14:textId="73CB881F" w:rsidR="00381D67" w:rsidRPr="002D6B6B" w:rsidRDefault="00381D67" w:rsidP="00103DAC">
            <w:pPr>
              <w:pStyle w:val="ListParagraph"/>
              <w:numPr>
                <w:ilvl w:val="0"/>
                <w:numId w:val="6"/>
              </w:numPr>
              <w:tabs>
                <w:tab w:val="left" w:pos="360"/>
                <w:tab w:val="left" w:pos="720"/>
              </w:tabs>
              <w:ind w:left="0" w:firstLine="0"/>
              <w:rPr>
                <w:rFonts w:asciiTheme="minorBidi" w:hAnsiTheme="minorBidi"/>
                <w:sz w:val="20"/>
                <w:szCs w:val="20"/>
              </w:rPr>
            </w:pPr>
            <w:r w:rsidRPr="002D6B6B">
              <w:rPr>
                <w:rFonts w:asciiTheme="minorBidi" w:hAnsiTheme="minorBidi"/>
                <w:sz w:val="20"/>
                <w:szCs w:val="20"/>
              </w:rPr>
              <w:t xml:space="preserve">Secure EPA approval for </w:t>
            </w:r>
            <w:r w:rsidR="000B3B34" w:rsidRPr="002D6B6B">
              <w:rPr>
                <w:rFonts w:asciiTheme="minorBidi" w:hAnsiTheme="minorBidi"/>
                <w:sz w:val="20"/>
                <w:szCs w:val="20"/>
              </w:rPr>
              <w:t xml:space="preserve">construction </w:t>
            </w:r>
            <w:r w:rsidRPr="002D6B6B">
              <w:rPr>
                <w:rFonts w:asciiTheme="minorBidi" w:hAnsiTheme="minorBidi"/>
                <w:sz w:val="20"/>
                <w:szCs w:val="20"/>
              </w:rPr>
              <w:t>SOPs.</w:t>
            </w:r>
          </w:p>
          <w:p w14:paraId="770D883D" w14:textId="77777777" w:rsidR="00381D67" w:rsidRPr="002D6B6B" w:rsidRDefault="006C01FB" w:rsidP="00103DAC">
            <w:pPr>
              <w:pStyle w:val="ListParagraph"/>
              <w:numPr>
                <w:ilvl w:val="0"/>
                <w:numId w:val="6"/>
              </w:numPr>
              <w:tabs>
                <w:tab w:val="left" w:pos="360"/>
                <w:tab w:val="left" w:pos="720"/>
              </w:tabs>
              <w:ind w:left="0" w:firstLine="0"/>
              <w:rPr>
                <w:rFonts w:asciiTheme="minorBidi" w:hAnsiTheme="minorBidi"/>
                <w:sz w:val="20"/>
                <w:szCs w:val="20"/>
              </w:rPr>
            </w:pPr>
            <w:r w:rsidRPr="002D6B6B">
              <w:rPr>
                <w:rFonts w:asciiTheme="minorBidi" w:hAnsiTheme="minorBidi"/>
                <w:sz w:val="20"/>
                <w:szCs w:val="20"/>
              </w:rPr>
              <w:t>The housing schemes approval should be tied to the compliance of these SOPs</w:t>
            </w:r>
          </w:p>
          <w:p w14:paraId="5D30804C" w14:textId="5DD50CA4" w:rsidR="006C01FB" w:rsidRPr="002D6B6B" w:rsidRDefault="006C01FB" w:rsidP="00103DAC">
            <w:pPr>
              <w:pStyle w:val="ListParagraph"/>
              <w:numPr>
                <w:ilvl w:val="0"/>
                <w:numId w:val="6"/>
              </w:numPr>
              <w:tabs>
                <w:tab w:val="left" w:pos="360"/>
                <w:tab w:val="left" w:pos="720"/>
              </w:tabs>
              <w:ind w:left="0" w:firstLine="0"/>
              <w:rPr>
                <w:rFonts w:asciiTheme="minorBidi" w:hAnsiTheme="minorBidi"/>
                <w:sz w:val="20"/>
                <w:szCs w:val="20"/>
              </w:rPr>
            </w:pPr>
            <w:r w:rsidRPr="002D6B6B">
              <w:rPr>
                <w:rFonts w:asciiTheme="minorBidi" w:hAnsiTheme="minorBidi"/>
                <w:sz w:val="20"/>
                <w:szCs w:val="20"/>
              </w:rPr>
              <w:t xml:space="preserve">The housing schemes authorities should include </w:t>
            </w:r>
            <w:proofErr w:type="gramStart"/>
            <w:r w:rsidRPr="002D6B6B">
              <w:rPr>
                <w:rFonts w:asciiTheme="minorBidi" w:hAnsiTheme="minorBidi"/>
                <w:sz w:val="20"/>
                <w:szCs w:val="20"/>
              </w:rPr>
              <w:t>SOPs</w:t>
            </w:r>
            <w:proofErr w:type="gramEnd"/>
            <w:r w:rsidRPr="002D6B6B">
              <w:rPr>
                <w:rFonts w:asciiTheme="minorBidi" w:hAnsiTheme="minorBidi"/>
                <w:sz w:val="20"/>
                <w:szCs w:val="20"/>
              </w:rPr>
              <w:t xml:space="preserve"> compliance under their monitoring and approval mandate</w:t>
            </w:r>
            <w:r w:rsidR="00786929" w:rsidRPr="002D6B6B">
              <w:rPr>
                <w:rFonts w:asciiTheme="minorBidi" w:hAnsiTheme="minorBidi"/>
                <w:sz w:val="20"/>
                <w:szCs w:val="20"/>
              </w:rPr>
              <w:t>.</w:t>
            </w:r>
          </w:p>
        </w:tc>
      </w:tr>
      <w:tr w:rsidR="00381D67" w:rsidRPr="002D6B6B" w14:paraId="5309574F" w14:textId="77777777" w:rsidTr="00AB63CD">
        <w:tc>
          <w:tcPr>
            <w:tcW w:w="3870" w:type="dxa"/>
            <w:vAlign w:val="center"/>
          </w:tcPr>
          <w:p w14:paraId="6BFE048D" w14:textId="33225DCA" w:rsidR="00381D67" w:rsidRPr="002D6B6B" w:rsidRDefault="00381D67" w:rsidP="00AB63CD">
            <w:pPr>
              <w:tabs>
                <w:tab w:val="left" w:pos="360"/>
                <w:tab w:val="left" w:pos="720"/>
              </w:tabs>
              <w:rPr>
                <w:rFonts w:asciiTheme="minorBidi" w:hAnsiTheme="minorBidi"/>
                <w:sz w:val="20"/>
                <w:szCs w:val="20"/>
              </w:rPr>
            </w:pPr>
            <w:r w:rsidRPr="002D6B6B">
              <w:rPr>
                <w:rFonts w:asciiTheme="minorBidi" w:hAnsiTheme="minorBidi"/>
                <w:sz w:val="20"/>
                <w:szCs w:val="20"/>
              </w:rPr>
              <w:t>Includes measures to avoid, minimize, or mitigate community, individual, and worker risks when program activities are located within areas prone to natural hazards such as floods, hurricanes, earthquakes, or other severe weather or climate events.</w:t>
            </w:r>
          </w:p>
        </w:tc>
        <w:tc>
          <w:tcPr>
            <w:tcW w:w="3060" w:type="dxa"/>
            <w:vAlign w:val="center"/>
          </w:tcPr>
          <w:p w14:paraId="5389CDE7" w14:textId="5071A70C" w:rsidR="00381D67" w:rsidRPr="002D6B6B" w:rsidRDefault="00033562" w:rsidP="00AB63CD">
            <w:pPr>
              <w:tabs>
                <w:tab w:val="left" w:pos="360"/>
                <w:tab w:val="left" w:pos="720"/>
              </w:tabs>
              <w:rPr>
                <w:rFonts w:asciiTheme="minorBidi" w:hAnsiTheme="minorBidi"/>
                <w:sz w:val="20"/>
                <w:szCs w:val="20"/>
              </w:rPr>
            </w:pPr>
            <w:r w:rsidRPr="002D6B6B">
              <w:rPr>
                <w:rFonts w:asciiTheme="minorBidi" w:hAnsiTheme="minorBidi"/>
                <w:sz w:val="20"/>
                <w:szCs w:val="20"/>
              </w:rPr>
              <w:t xml:space="preserve">Under </w:t>
            </w:r>
            <w:r w:rsidR="000B3B34" w:rsidRPr="002D6B6B">
              <w:rPr>
                <w:rFonts w:asciiTheme="minorBidi" w:hAnsiTheme="minorBidi"/>
                <w:sz w:val="20"/>
                <w:szCs w:val="20"/>
              </w:rPr>
              <w:t>provincial laws and regulations</w:t>
            </w:r>
            <w:r w:rsidRPr="002D6B6B">
              <w:rPr>
                <w:rFonts w:asciiTheme="minorBidi" w:hAnsiTheme="minorBidi"/>
                <w:sz w:val="20"/>
                <w:szCs w:val="20"/>
              </w:rPr>
              <w:t xml:space="preserve">, housing schemes are not allowed to be constructed within areas prone to natural hazards. </w:t>
            </w:r>
          </w:p>
        </w:tc>
        <w:tc>
          <w:tcPr>
            <w:tcW w:w="3060" w:type="dxa"/>
            <w:vAlign w:val="center"/>
          </w:tcPr>
          <w:p w14:paraId="68ACFA45" w14:textId="77777777" w:rsidR="00381D67" w:rsidRPr="002D6B6B" w:rsidRDefault="00381D67" w:rsidP="00103DAC">
            <w:pPr>
              <w:tabs>
                <w:tab w:val="left" w:pos="360"/>
                <w:tab w:val="left" w:pos="720"/>
              </w:tabs>
              <w:rPr>
                <w:rFonts w:asciiTheme="minorBidi" w:hAnsiTheme="minorBidi"/>
                <w:sz w:val="20"/>
                <w:szCs w:val="20"/>
              </w:rPr>
            </w:pPr>
            <w:r w:rsidRPr="002D6B6B">
              <w:rPr>
                <w:rFonts w:asciiTheme="minorBidi" w:hAnsiTheme="minorBidi"/>
                <w:sz w:val="20"/>
                <w:szCs w:val="20"/>
              </w:rPr>
              <w:t>Not Applicable</w:t>
            </w:r>
          </w:p>
        </w:tc>
        <w:tc>
          <w:tcPr>
            <w:tcW w:w="3695" w:type="dxa"/>
            <w:vAlign w:val="center"/>
          </w:tcPr>
          <w:p w14:paraId="4F0A23B9" w14:textId="7D30F920" w:rsidR="00381D67" w:rsidRPr="002D6B6B" w:rsidRDefault="00D22A70" w:rsidP="00103DAC">
            <w:pPr>
              <w:tabs>
                <w:tab w:val="left" w:pos="360"/>
                <w:tab w:val="left" w:pos="720"/>
              </w:tabs>
              <w:rPr>
                <w:rFonts w:asciiTheme="minorBidi" w:hAnsiTheme="minorBidi"/>
                <w:sz w:val="20"/>
                <w:szCs w:val="20"/>
              </w:rPr>
            </w:pPr>
            <w:r w:rsidRPr="002D6B6B">
              <w:rPr>
                <w:rFonts w:asciiTheme="minorBidi" w:hAnsiTheme="minorBidi"/>
                <w:sz w:val="20"/>
                <w:szCs w:val="20"/>
              </w:rPr>
              <w:t>Prepare program level site eligibility criteria based on provincial legislations</w:t>
            </w:r>
            <w:r w:rsidR="00B826F4">
              <w:rPr>
                <w:rFonts w:asciiTheme="minorBidi" w:hAnsiTheme="minorBidi"/>
                <w:sz w:val="20"/>
                <w:szCs w:val="20"/>
              </w:rPr>
              <w:t>.</w:t>
            </w:r>
            <w:r w:rsidRPr="002D6B6B">
              <w:rPr>
                <w:rFonts w:asciiTheme="minorBidi" w:hAnsiTheme="minorBidi"/>
                <w:sz w:val="20"/>
                <w:szCs w:val="20"/>
              </w:rPr>
              <w:t xml:space="preserve"> Implementation partners should comply the criteria in the selection of sites to manage the land use changes and natural hazards.</w:t>
            </w:r>
            <w:r w:rsidR="00CF2603" w:rsidRPr="002D6B6B">
              <w:rPr>
                <w:rFonts w:asciiTheme="minorBidi" w:hAnsiTheme="minorBidi"/>
                <w:sz w:val="20"/>
                <w:szCs w:val="20"/>
              </w:rPr>
              <w:t xml:space="preserve"> </w:t>
            </w:r>
          </w:p>
        </w:tc>
      </w:tr>
    </w:tbl>
    <w:p w14:paraId="7579DEC1" w14:textId="77777777" w:rsidR="00E1748D" w:rsidRPr="002D6B6B" w:rsidRDefault="00E1748D" w:rsidP="00103DAC">
      <w:pPr>
        <w:tabs>
          <w:tab w:val="left" w:pos="360"/>
          <w:tab w:val="left" w:pos="720"/>
        </w:tabs>
        <w:spacing w:after="0" w:line="240" w:lineRule="auto"/>
        <w:jc w:val="both"/>
        <w:rPr>
          <w:rFonts w:asciiTheme="minorBidi" w:hAnsiTheme="minorBidi"/>
        </w:rPr>
        <w:sectPr w:rsidR="00E1748D" w:rsidRPr="002D6B6B" w:rsidSect="00F94B09">
          <w:pgSz w:w="15840" w:h="12240" w:orient="landscape"/>
          <w:pgMar w:top="1296" w:right="1008" w:bottom="1008" w:left="1152" w:header="720" w:footer="720" w:gutter="0"/>
          <w:cols w:space="720"/>
          <w:docGrid w:linePitch="360"/>
        </w:sectPr>
      </w:pPr>
    </w:p>
    <w:p w14:paraId="5F6383EE" w14:textId="4A3FB895" w:rsidR="00102FF3" w:rsidRPr="002D6B6B" w:rsidRDefault="00102FF3" w:rsidP="000F5DB9">
      <w:pPr>
        <w:pStyle w:val="Heading2"/>
      </w:pPr>
      <w:bookmarkStart w:id="134" w:name="_Toc40296561"/>
      <w:bookmarkStart w:id="135" w:name="_Toc89264148"/>
      <w:r w:rsidRPr="002D6B6B">
        <w:lastRenderedPageBreak/>
        <w:t>G.</w:t>
      </w:r>
      <w:r w:rsidRPr="002D6B6B">
        <w:tab/>
        <w:t>Core Principle 6 – Social Conflict</w:t>
      </w:r>
      <w:bookmarkEnd w:id="134"/>
      <w:bookmarkEnd w:id="135"/>
    </w:p>
    <w:p w14:paraId="07C91802" w14:textId="77777777" w:rsidR="00102FF3" w:rsidRPr="002D6B6B" w:rsidRDefault="00102FF3" w:rsidP="00103DAC">
      <w:pPr>
        <w:pStyle w:val="Paragraph"/>
        <w:tabs>
          <w:tab w:val="left" w:pos="360"/>
          <w:tab w:val="left" w:pos="720"/>
        </w:tabs>
        <w:rPr>
          <w:rFonts w:asciiTheme="minorBidi" w:hAnsiTheme="minorBidi" w:cstheme="minorBidi"/>
        </w:rPr>
      </w:pPr>
    </w:p>
    <w:p w14:paraId="48AAB056" w14:textId="1F8A3D21" w:rsidR="00102FF3" w:rsidRPr="00101E84" w:rsidRDefault="00102FF3" w:rsidP="00B4229A">
      <w:pPr>
        <w:tabs>
          <w:tab w:val="left" w:pos="360"/>
          <w:tab w:val="left" w:pos="720"/>
        </w:tabs>
        <w:spacing w:after="0" w:line="240" w:lineRule="auto"/>
        <w:ind w:left="540"/>
        <w:jc w:val="both"/>
        <w:rPr>
          <w:rFonts w:asciiTheme="minorBidi" w:hAnsiTheme="minorBidi"/>
          <w:i/>
        </w:rPr>
      </w:pPr>
      <w:r w:rsidRPr="00101E84">
        <w:rPr>
          <w:rFonts w:asciiTheme="minorBidi" w:hAnsiTheme="minorBidi"/>
          <w:i/>
        </w:rPr>
        <w:t>Core</w:t>
      </w:r>
      <w:r w:rsidRPr="00101E84">
        <w:rPr>
          <w:rFonts w:asciiTheme="minorBidi" w:hAnsiTheme="minorBidi"/>
          <w:i/>
          <w:iCs/>
        </w:rPr>
        <w:t xml:space="preserve"> Principle</w:t>
      </w:r>
      <w:r w:rsidRPr="00101E84">
        <w:rPr>
          <w:rFonts w:asciiTheme="minorBidi" w:hAnsiTheme="minorBidi"/>
          <w:i/>
        </w:rPr>
        <w:t xml:space="preserve"> 6: Avoid exacerbating social conflict, especially in fragile states, post-conflict areas, or areas subject </w:t>
      </w:r>
      <w:r w:rsidRPr="00101E84">
        <w:rPr>
          <w:rFonts w:asciiTheme="minorBidi" w:hAnsiTheme="minorBidi"/>
        </w:rPr>
        <w:t>to</w:t>
      </w:r>
      <w:r w:rsidRPr="00101E84">
        <w:rPr>
          <w:rFonts w:asciiTheme="minorBidi" w:hAnsiTheme="minorBidi"/>
          <w:i/>
        </w:rPr>
        <w:t xml:space="preserve"> territorial disputes.</w:t>
      </w:r>
    </w:p>
    <w:p w14:paraId="3AB186EC" w14:textId="77777777" w:rsidR="00C72124" w:rsidRPr="002D6B6B" w:rsidRDefault="00C72124" w:rsidP="00B4229A">
      <w:pPr>
        <w:tabs>
          <w:tab w:val="left" w:pos="360"/>
          <w:tab w:val="left" w:pos="720"/>
        </w:tabs>
        <w:spacing w:after="0" w:line="240" w:lineRule="auto"/>
        <w:ind w:left="540"/>
        <w:jc w:val="both"/>
        <w:rPr>
          <w:rFonts w:asciiTheme="minorBidi" w:hAnsiTheme="minorBidi"/>
          <w:i/>
        </w:rPr>
      </w:pPr>
    </w:p>
    <w:p w14:paraId="1FC57FC6" w14:textId="2209CFCC" w:rsidR="00C72124" w:rsidRPr="002D6B6B" w:rsidRDefault="00C72124" w:rsidP="00B4229A">
      <w:pPr>
        <w:tabs>
          <w:tab w:val="left" w:pos="360"/>
          <w:tab w:val="left" w:pos="720"/>
        </w:tabs>
        <w:spacing w:after="0" w:line="240" w:lineRule="auto"/>
        <w:ind w:left="540"/>
        <w:jc w:val="both"/>
        <w:rPr>
          <w:rFonts w:asciiTheme="minorBidi" w:hAnsiTheme="minorBidi"/>
          <w:i/>
        </w:rPr>
      </w:pPr>
      <w:r w:rsidRPr="002D6B6B">
        <w:rPr>
          <w:rFonts w:asciiTheme="minorBidi" w:hAnsiTheme="minorBidi"/>
          <w:i/>
        </w:rPr>
        <w:t>Considers conflict risks, including distributional equity and cultural sensitivities</w:t>
      </w:r>
    </w:p>
    <w:p w14:paraId="755EAFFF" w14:textId="77777777" w:rsidR="00AF79F2" w:rsidRPr="002D6B6B" w:rsidRDefault="00AF79F2" w:rsidP="00103DAC">
      <w:pPr>
        <w:tabs>
          <w:tab w:val="left" w:pos="360"/>
          <w:tab w:val="left" w:pos="720"/>
        </w:tabs>
        <w:autoSpaceDE w:val="0"/>
        <w:autoSpaceDN w:val="0"/>
        <w:adjustRightInd w:val="0"/>
        <w:spacing w:after="0" w:line="240" w:lineRule="auto"/>
        <w:jc w:val="both"/>
        <w:rPr>
          <w:rFonts w:asciiTheme="minorBidi" w:hAnsiTheme="minorBidi"/>
        </w:rPr>
      </w:pPr>
    </w:p>
    <w:p w14:paraId="76C381A7" w14:textId="1ABD2780" w:rsidR="00C72124" w:rsidRPr="00A7762A" w:rsidRDefault="656EEB87" w:rsidP="00B4229A">
      <w:pPr>
        <w:pStyle w:val="0MainParagraphStyle"/>
      </w:pPr>
      <w:r>
        <w:t xml:space="preserve">Local-level cultural and sensitivity issues are covered under requirements of environmental assessments especially in projects financed by the World Bank and other multilateral and bilateral institutions. </w:t>
      </w:r>
    </w:p>
    <w:p w14:paraId="32FD7564" w14:textId="77777777" w:rsidR="00AF79F2" w:rsidRPr="002D6B6B" w:rsidRDefault="00AF79F2" w:rsidP="00103DAC">
      <w:pPr>
        <w:tabs>
          <w:tab w:val="left" w:pos="360"/>
          <w:tab w:val="left" w:pos="720"/>
        </w:tabs>
        <w:spacing w:after="0" w:line="240" w:lineRule="auto"/>
        <w:jc w:val="both"/>
        <w:rPr>
          <w:rFonts w:asciiTheme="minorBidi" w:hAnsiTheme="minorBidi"/>
        </w:rPr>
      </w:pPr>
    </w:p>
    <w:p w14:paraId="15BA4350" w14:textId="5E2E6384" w:rsidR="00300BB1" w:rsidRPr="00A7762A" w:rsidRDefault="656EEB87" w:rsidP="00B4229A">
      <w:pPr>
        <w:pStyle w:val="0MainParagraphStyle"/>
      </w:pPr>
      <w:r>
        <w:t>Although there is no overt social conflict anticipated due to new housing schemes, it may cause social friction if selection of projects is not transparent, projects do not have an effective GRM with an easy access to information, and if the project completion details are not disseminated widely (on-site and through other means).</w:t>
      </w:r>
      <w:r w:rsidR="00C72124">
        <w:br w:type="page"/>
      </w:r>
    </w:p>
    <w:p w14:paraId="25B51122" w14:textId="0947E286" w:rsidR="00300BB1" w:rsidRPr="002D6B6B" w:rsidRDefault="00300BB1" w:rsidP="005D1428">
      <w:pPr>
        <w:pStyle w:val="Heading1"/>
      </w:pPr>
      <w:bookmarkStart w:id="136" w:name="_Toc89264149"/>
      <w:r w:rsidRPr="002D6B6B">
        <w:lastRenderedPageBreak/>
        <w:t>VI</w:t>
      </w:r>
      <w:r w:rsidR="000E0C7B">
        <w:t>I</w:t>
      </w:r>
      <w:r w:rsidR="00682ADD" w:rsidRPr="002D6B6B">
        <w:t>I</w:t>
      </w:r>
      <w:r w:rsidRPr="002D6B6B">
        <w:t>.</w:t>
      </w:r>
      <w:r w:rsidRPr="002D6B6B">
        <w:tab/>
        <w:t>DISCLOSURE AND CONSULTATION</w:t>
      </w:r>
      <w:bookmarkEnd w:id="136"/>
    </w:p>
    <w:p w14:paraId="2E5EFA41" w14:textId="77777777" w:rsidR="00300BB1" w:rsidRPr="002D6B6B" w:rsidRDefault="00300BB1" w:rsidP="00103DAC">
      <w:pPr>
        <w:widowControl w:val="0"/>
        <w:tabs>
          <w:tab w:val="left" w:pos="360"/>
          <w:tab w:val="left" w:pos="720"/>
        </w:tabs>
        <w:spacing w:after="0" w:line="240" w:lineRule="auto"/>
        <w:jc w:val="both"/>
        <w:rPr>
          <w:rFonts w:asciiTheme="minorBidi" w:hAnsiTheme="minorBidi"/>
          <w:b/>
          <w:sz w:val="24"/>
          <w:szCs w:val="24"/>
        </w:rPr>
      </w:pPr>
    </w:p>
    <w:p w14:paraId="0CB34C3C" w14:textId="3C9E6BBA" w:rsidR="00682ADD" w:rsidRPr="002D6B6B" w:rsidRDefault="00682ADD" w:rsidP="000F5DB9">
      <w:pPr>
        <w:pStyle w:val="Heading2"/>
      </w:pPr>
      <w:bookmarkStart w:id="137" w:name="_Toc40296563"/>
      <w:bookmarkStart w:id="138" w:name="_Toc89264150"/>
      <w:r w:rsidRPr="002D6B6B">
        <w:t>A.</w:t>
      </w:r>
      <w:r w:rsidRPr="002D6B6B">
        <w:tab/>
        <w:t>Disclosure</w:t>
      </w:r>
      <w:bookmarkEnd w:id="137"/>
      <w:bookmarkEnd w:id="138"/>
    </w:p>
    <w:p w14:paraId="55804B40" w14:textId="77777777" w:rsidR="00682ADD" w:rsidRPr="002D6B6B" w:rsidRDefault="00682ADD" w:rsidP="00103DAC">
      <w:pPr>
        <w:pStyle w:val="Paragraph"/>
        <w:tabs>
          <w:tab w:val="left" w:pos="360"/>
          <w:tab w:val="left" w:pos="720"/>
        </w:tabs>
        <w:rPr>
          <w:rFonts w:asciiTheme="minorBidi" w:hAnsiTheme="minorBidi" w:cstheme="minorBidi"/>
        </w:rPr>
      </w:pPr>
    </w:p>
    <w:p w14:paraId="35D3AB98" w14:textId="43465E59" w:rsidR="00682ADD" w:rsidRPr="00A7762A" w:rsidRDefault="2DD92B97" w:rsidP="00B4229A">
      <w:pPr>
        <w:pStyle w:val="0MainParagraphStyle"/>
      </w:pPr>
      <w:r>
        <w:t xml:space="preserve">This draft ESSA will be disclosed in-country and on the World Bank’s external website, prior to formal appraisal of the relevant </w:t>
      </w:r>
      <w:proofErr w:type="spellStart"/>
      <w:r>
        <w:t>PforR</w:t>
      </w:r>
      <w:proofErr w:type="spellEnd"/>
      <w:r>
        <w:t>, to serve as the basis for discussion and receipt of formal comments. Following incorporation of the feedback received from different stakeholders, the revised ESSA will be disclosed in-country and on the World Bank’s external website.</w:t>
      </w:r>
    </w:p>
    <w:p w14:paraId="146ABBCA" w14:textId="77777777" w:rsidR="00682ADD" w:rsidRPr="002D6B6B" w:rsidRDefault="00682ADD" w:rsidP="00103DAC">
      <w:pPr>
        <w:pStyle w:val="Paragraph"/>
        <w:tabs>
          <w:tab w:val="left" w:pos="360"/>
          <w:tab w:val="left" w:pos="720"/>
        </w:tabs>
        <w:rPr>
          <w:rFonts w:asciiTheme="minorBidi" w:hAnsiTheme="minorBidi" w:cstheme="minorBidi"/>
        </w:rPr>
      </w:pPr>
    </w:p>
    <w:p w14:paraId="5DB2F87E" w14:textId="540A8325" w:rsidR="00682ADD" w:rsidRPr="002D6B6B" w:rsidRDefault="00682ADD" w:rsidP="000F5DB9">
      <w:pPr>
        <w:pStyle w:val="Heading2"/>
      </w:pPr>
      <w:bookmarkStart w:id="139" w:name="_Toc40296564"/>
      <w:bookmarkStart w:id="140" w:name="_Toc89264151"/>
      <w:r w:rsidRPr="002D6B6B">
        <w:t>B.</w:t>
      </w:r>
      <w:r w:rsidRPr="002D6B6B">
        <w:tab/>
        <w:t>Stakeholder Consultations</w:t>
      </w:r>
      <w:bookmarkEnd w:id="139"/>
      <w:bookmarkEnd w:id="140"/>
    </w:p>
    <w:p w14:paraId="35F3D7E2" w14:textId="77777777" w:rsidR="00682ADD" w:rsidRPr="002D6B6B" w:rsidRDefault="00682ADD" w:rsidP="00103DAC">
      <w:pPr>
        <w:pStyle w:val="Paragraph"/>
        <w:tabs>
          <w:tab w:val="left" w:pos="360"/>
          <w:tab w:val="left" w:pos="720"/>
        </w:tabs>
        <w:rPr>
          <w:rFonts w:asciiTheme="minorBidi" w:hAnsiTheme="minorBidi" w:cstheme="minorBidi"/>
        </w:rPr>
      </w:pPr>
    </w:p>
    <w:p w14:paraId="34AFD7BA" w14:textId="0C6FB6FD" w:rsidR="00674A51" w:rsidRPr="006E2EF2" w:rsidRDefault="005C3611" w:rsidP="0080177C">
      <w:pPr>
        <w:pStyle w:val="ListParagraph"/>
        <w:numPr>
          <w:ilvl w:val="0"/>
          <w:numId w:val="68"/>
        </w:numPr>
        <w:tabs>
          <w:tab w:val="left" w:pos="360"/>
        </w:tabs>
        <w:spacing w:after="0" w:line="240" w:lineRule="auto"/>
        <w:ind w:left="567" w:hanging="567"/>
        <w:jc w:val="both"/>
        <w:rPr>
          <w:rFonts w:asciiTheme="minorBidi" w:hAnsiTheme="minorBidi"/>
          <w:bCs/>
        </w:rPr>
      </w:pPr>
      <w:r w:rsidRPr="006E2EF2">
        <w:rPr>
          <w:rFonts w:asciiTheme="minorBidi" w:hAnsiTheme="minorBidi"/>
        </w:rPr>
        <w:t xml:space="preserve">This Operation will ensure proactive and inclusive public consultation and citizen engagement throughout implementation. The framework for citizen engagement (CE) includes intensive public participation in planning and design of housing schemes, transparency in screening of housing schemes and allocation of housing units, and a robust GRM to address complaints and/or feedback from beneficiaries and concerned stakeholders in a timely manner. The planning, design, screening, and allocation of affordable housing units will be based on the needs of the target beneficiaries, and the planning of public housing schemes will be fully transparent with active public participation. The participatory and inclusive citizen engagement tools to be applied include public awareness raising through communications/outreach; public displays and hearings; community consultations; beneficiary information and training sessions; and focus group consultations with vulnerable groups to </w:t>
      </w:r>
      <w:proofErr w:type="gramStart"/>
      <w:r w:rsidRPr="006E2EF2">
        <w:rPr>
          <w:rFonts w:asciiTheme="minorBidi" w:hAnsiTheme="minorBidi"/>
        </w:rPr>
        <w:t>take into account</w:t>
      </w:r>
      <w:proofErr w:type="gramEnd"/>
      <w:r w:rsidRPr="006E2EF2">
        <w:rPr>
          <w:rFonts w:asciiTheme="minorBidi" w:hAnsiTheme="minorBidi"/>
        </w:rPr>
        <w:t xml:space="preserve"> the special needs of women, children, elderly and the handicapped, etc. The existing grievance redress systems of government agencies will be strengthened to respond to any potential concerns/comments/complaints received from stakeholders during implementation. </w:t>
      </w:r>
    </w:p>
    <w:p w14:paraId="3A7830E8" w14:textId="34E0336C" w:rsidR="00300BB1" w:rsidRPr="006E2EF2" w:rsidRDefault="00300BB1" w:rsidP="00103DAC">
      <w:pPr>
        <w:widowControl w:val="0"/>
        <w:tabs>
          <w:tab w:val="left" w:pos="360"/>
          <w:tab w:val="left" w:pos="720"/>
        </w:tabs>
        <w:spacing w:after="0" w:line="240" w:lineRule="auto"/>
        <w:jc w:val="both"/>
        <w:rPr>
          <w:rFonts w:asciiTheme="minorBidi" w:hAnsiTheme="minorBidi"/>
          <w:b/>
          <w:sz w:val="24"/>
          <w:szCs w:val="24"/>
        </w:rPr>
      </w:pPr>
    </w:p>
    <w:p w14:paraId="2FF90F05" w14:textId="470AC0A5" w:rsidR="00682ADD" w:rsidRPr="006E2EF2" w:rsidRDefault="00682ADD" w:rsidP="000F5DB9">
      <w:pPr>
        <w:pStyle w:val="Heading2"/>
      </w:pPr>
      <w:bookmarkStart w:id="141" w:name="_Toc40296565"/>
      <w:bookmarkStart w:id="142" w:name="_Toc89264152"/>
      <w:r w:rsidRPr="006E2EF2">
        <w:t>C.</w:t>
      </w:r>
      <w:r w:rsidRPr="006E2EF2">
        <w:tab/>
        <w:t>Summary of the Stakeholder Consultation</w:t>
      </w:r>
      <w:bookmarkEnd w:id="141"/>
      <w:bookmarkEnd w:id="142"/>
      <w:r w:rsidRPr="006E2EF2">
        <w:t xml:space="preserve"> </w:t>
      </w:r>
    </w:p>
    <w:p w14:paraId="00C20B63" w14:textId="77777777" w:rsidR="00682ADD" w:rsidRPr="006E2EF2" w:rsidRDefault="00682ADD" w:rsidP="00103DAC">
      <w:pPr>
        <w:widowControl w:val="0"/>
        <w:tabs>
          <w:tab w:val="left" w:pos="360"/>
          <w:tab w:val="left" w:pos="720"/>
        </w:tabs>
        <w:spacing w:after="0" w:line="240" w:lineRule="auto"/>
        <w:jc w:val="both"/>
        <w:rPr>
          <w:rFonts w:asciiTheme="minorBidi" w:hAnsiTheme="minorBidi"/>
          <w:b/>
          <w:sz w:val="24"/>
          <w:szCs w:val="24"/>
        </w:rPr>
      </w:pPr>
    </w:p>
    <w:p w14:paraId="2F3B7CE7" w14:textId="5073B6E9" w:rsidR="00300BB1" w:rsidRPr="006E2EF2" w:rsidRDefault="36457DF3" w:rsidP="00BA141A">
      <w:pPr>
        <w:pStyle w:val="ListParagraph"/>
        <w:numPr>
          <w:ilvl w:val="0"/>
          <w:numId w:val="68"/>
        </w:numPr>
        <w:tabs>
          <w:tab w:val="left" w:pos="360"/>
          <w:tab w:val="left" w:pos="720"/>
        </w:tabs>
        <w:spacing w:after="0" w:line="240" w:lineRule="auto"/>
        <w:ind w:left="567" w:hanging="567"/>
        <w:jc w:val="both"/>
        <w:rPr>
          <w:rFonts w:asciiTheme="minorBidi" w:hAnsiTheme="minorBidi"/>
        </w:rPr>
      </w:pPr>
      <w:r w:rsidRPr="006E2EF2">
        <w:rPr>
          <w:rFonts w:asciiTheme="minorBidi" w:hAnsiTheme="minorBidi"/>
        </w:rPr>
        <w:t xml:space="preserve">The formulation of the ESSA was supported by a consultative process involving key stakeholders. </w:t>
      </w:r>
      <w:r w:rsidR="3D4A4CDC" w:rsidRPr="006E2EF2">
        <w:rPr>
          <w:rFonts w:asciiTheme="minorBidi" w:hAnsiTheme="minorBidi"/>
        </w:rPr>
        <w:t>A c</w:t>
      </w:r>
      <w:r w:rsidRPr="006E2EF2">
        <w:rPr>
          <w:rFonts w:asciiTheme="minorBidi" w:hAnsiTheme="minorBidi"/>
        </w:rPr>
        <w:t>onsultation workshop on the draft ESSA</w:t>
      </w:r>
      <w:r w:rsidR="3D4A4CDC" w:rsidRPr="006E2EF2">
        <w:rPr>
          <w:rFonts w:asciiTheme="minorBidi" w:hAnsiTheme="minorBidi"/>
        </w:rPr>
        <w:t xml:space="preserve"> </w:t>
      </w:r>
      <w:r w:rsidRPr="006E2EF2">
        <w:rPr>
          <w:rFonts w:asciiTheme="minorBidi" w:hAnsiTheme="minorBidi"/>
        </w:rPr>
        <w:t>w</w:t>
      </w:r>
      <w:r w:rsidR="75E4C713" w:rsidRPr="006E2EF2">
        <w:rPr>
          <w:rFonts w:asciiTheme="minorBidi" w:hAnsiTheme="minorBidi"/>
        </w:rPr>
        <w:t>as</w:t>
      </w:r>
      <w:r w:rsidRPr="006E2EF2">
        <w:rPr>
          <w:rFonts w:asciiTheme="minorBidi" w:hAnsiTheme="minorBidi"/>
        </w:rPr>
        <w:t xml:space="preserve"> carried out in November</w:t>
      </w:r>
      <w:r w:rsidRPr="00C7455C">
        <w:rPr>
          <w:rFonts w:asciiTheme="minorBidi" w:hAnsiTheme="minorBidi"/>
        </w:rPr>
        <w:t xml:space="preserve"> 2021 to better understand the environmental and social concerns</w:t>
      </w:r>
      <w:r w:rsidR="70CED01F" w:rsidRPr="00C7455C">
        <w:rPr>
          <w:rFonts w:asciiTheme="minorBidi" w:hAnsiTheme="minorBidi"/>
        </w:rPr>
        <w:t xml:space="preserve"> of stakeholders and to seek feedback on the findings and recommendations of the ESSA team.</w:t>
      </w:r>
      <w:r w:rsidR="43DE33C0" w:rsidRPr="006E2EF2">
        <w:rPr>
          <w:rFonts w:asciiTheme="minorBidi" w:hAnsiTheme="minorBidi"/>
        </w:rPr>
        <w:t xml:space="preserve"> </w:t>
      </w:r>
      <w:r w:rsidR="5306304A" w:rsidRPr="006E2EF2">
        <w:rPr>
          <w:rFonts w:asciiTheme="minorBidi" w:hAnsiTheme="minorBidi"/>
        </w:rPr>
        <w:t xml:space="preserve">Given on-going Covid-19 risks, this was a virtual consultation </w:t>
      </w:r>
      <w:r w:rsidR="0F30E785" w:rsidRPr="00C7455C">
        <w:rPr>
          <w:rFonts w:asciiTheme="minorBidi" w:hAnsiTheme="minorBidi"/>
        </w:rPr>
        <w:t>where participants from a range of r</w:t>
      </w:r>
      <w:r w:rsidR="6C5BA48B" w:rsidRPr="00C7455C">
        <w:rPr>
          <w:rFonts w:asciiTheme="minorBidi" w:hAnsiTheme="minorBidi"/>
        </w:rPr>
        <w:t xml:space="preserve">elevant backgrounds were invited, including representatives of </w:t>
      </w:r>
      <w:r w:rsidR="45F41681" w:rsidRPr="00C7455C">
        <w:rPr>
          <w:rFonts w:asciiTheme="minorBidi" w:hAnsiTheme="minorBidi"/>
        </w:rPr>
        <w:t xml:space="preserve">civil society, academia, banks and financing agencies, </w:t>
      </w:r>
      <w:r w:rsidR="0D8DA6A6" w:rsidRPr="00C7455C">
        <w:rPr>
          <w:rFonts w:asciiTheme="minorBidi" w:hAnsiTheme="minorBidi"/>
        </w:rPr>
        <w:t xml:space="preserve">development authorities, private developers, and </w:t>
      </w:r>
      <w:r w:rsidR="45F41681" w:rsidRPr="00C7455C">
        <w:rPr>
          <w:rFonts w:asciiTheme="minorBidi" w:hAnsiTheme="minorBidi"/>
        </w:rPr>
        <w:t>govern</w:t>
      </w:r>
      <w:r w:rsidR="45F41681" w:rsidRPr="006E2EF2">
        <w:rPr>
          <w:rFonts w:asciiTheme="minorBidi" w:hAnsiTheme="minorBidi"/>
        </w:rPr>
        <w:t>ment departments</w:t>
      </w:r>
      <w:r w:rsidR="2DDCBF68" w:rsidRPr="006E2EF2">
        <w:rPr>
          <w:rFonts w:asciiTheme="minorBidi" w:hAnsiTheme="minorBidi"/>
        </w:rPr>
        <w:t xml:space="preserve"> </w:t>
      </w:r>
      <w:r w:rsidR="2DDCBF68" w:rsidRPr="0009089A">
        <w:rPr>
          <w:rFonts w:asciiTheme="minorBidi" w:hAnsiTheme="minorBidi"/>
        </w:rPr>
        <w:t>(</w:t>
      </w:r>
      <w:r w:rsidR="3D388CB7" w:rsidRPr="0009089A">
        <w:rPr>
          <w:rFonts w:asciiTheme="minorBidi" w:hAnsiTheme="minorBidi"/>
        </w:rPr>
        <w:t xml:space="preserve">Participants List is Attached as Annex </w:t>
      </w:r>
      <w:r w:rsidR="001214E8" w:rsidRPr="0009089A">
        <w:rPr>
          <w:rFonts w:asciiTheme="minorBidi" w:hAnsiTheme="minorBidi"/>
        </w:rPr>
        <w:t>2</w:t>
      </w:r>
      <w:r w:rsidR="3D388CB7" w:rsidRPr="0009089A">
        <w:rPr>
          <w:rFonts w:asciiTheme="minorBidi" w:hAnsiTheme="minorBidi"/>
        </w:rPr>
        <w:t>)</w:t>
      </w:r>
      <w:r w:rsidR="0D8DA6A6" w:rsidRPr="0009089A">
        <w:rPr>
          <w:rFonts w:asciiTheme="minorBidi" w:hAnsiTheme="minorBidi"/>
        </w:rPr>
        <w:t>.</w:t>
      </w:r>
      <w:r w:rsidR="45F41681" w:rsidRPr="006E2EF2">
        <w:rPr>
          <w:rFonts w:asciiTheme="minorBidi" w:hAnsiTheme="minorBidi"/>
        </w:rPr>
        <w:t xml:space="preserve"> </w:t>
      </w:r>
    </w:p>
    <w:p w14:paraId="6528FEB5" w14:textId="70C059D1" w:rsidR="00331EB7" w:rsidRPr="006E2EF2" w:rsidRDefault="00331EB7" w:rsidP="00BA141A">
      <w:pPr>
        <w:tabs>
          <w:tab w:val="left" w:pos="360"/>
          <w:tab w:val="left" w:pos="720"/>
        </w:tabs>
        <w:spacing w:after="0" w:line="240" w:lineRule="auto"/>
        <w:ind w:left="567" w:hanging="567"/>
        <w:jc w:val="both"/>
        <w:rPr>
          <w:rFonts w:asciiTheme="minorBidi" w:hAnsiTheme="minorBidi"/>
          <w:bCs/>
        </w:rPr>
      </w:pPr>
    </w:p>
    <w:p w14:paraId="7544953F" w14:textId="50518F1D" w:rsidR="005A526D" w:rsidRPr="006E2EF2" w:rsidRDefault="00B71939" w:rsidP="00BA141A">
      <w:pPr>
        <w:pStyle w:val="ListParagraph"/>
        <w:numPr>
          <w:ilvl w:val="0"/>
          <w:numId w:val="68"/>
        </w:numPr>
        <w:tabs>
          <w:tab w:val="left" w:pos="360"/>
          <w:tab w:val="left" w:pos="720"/>
        </w:tabs>
        <w:spacing w:after="0" w:line="240" w:lineRule="auto"/>
        <w:ind w:left="567" w:hanging="567"/>
        <w:jc w:val="both"/>
        <w:rPr>
          <w:rFonts w:asciiTheme="minorBidi" w:hAnsiTheme="minorBidi"/>
          <w:bCs/>
        </w:rPr>
      </w:pPr>
      <w:r w:rsidRPr="006E2EF2">
        <w:rPr>
          <w:rFonts w:asciiTheme="minorBidi" w:hAnsiTheme="minorBidi"/>
          <w:bCs/>
        </w:rPr>
        <w:t xml:space="preserve">Participants </w:t>
      </w:r>
      <w:r w:rsidR="001C2E74" w:rsidRPr="006E2EF2">
        <w:rPr>
          <w:rFonts w:asciiTheme="minorBidi" w:hAnsiTheme="minorBidi"/>
          <w:bCs/>
        </w:rPr>
        <w:t xml:space="preserve">inquired about the </w:t>
      </w:r>
      <w:r w:rsidR="007C3D74" w:rsidRPr="006E2EF2">
        <w:rPr>
          <w:rFonts w:asciiTheme="minorBidi" w:hAnsiTheme="minorBidi"/>
          <w:bCs/>
        </w:rPr>
        <w:t xml:space="preserve">rationale </w:t>
      </w:r>
      <w:r w:rsidR="00C57505" w:rsidRPr="006E2EF2">
        <w:rPr>
          <w:rFonts w:asciiTheme="minorBidi" w:hAnsiTheme="minorBidi"/>
          <w:bCs/>
        </w:rPr>
        <w:t xml:space="preserve">around the proposed </w:t>
      </w:r>
      <w:r w:rsidR="00BF52D7" w:rsidRPr="006E2EF2">
        <w:rPr>
          <w:rFonts w:asciiTheme="minorBidi" w:hAnsiTheme="minorBidi"/>
          <w:bCs/>
        </w:rPr>
        <w:t>eligible and ineligible activities</w:t>
      </w:r>
      <w:r w:rsidR="00C57505" w:rsidRPr="006E2EF2">
        <w:rPr>
          <w:rFonts w:asciiTheme="minorBidi" w:hAnsiTheme="minorBidi"/>
          <w:bCs/>
        </w:rPr>
        <w:t xml:space="preserve"> </w:t>
      </w:r>
      <w:r w:rsidR="003B3E12" w:rsidRPr="006E2EF2">
        <w:rPr>
          <w:rFonts w:asciiTheme="minorBidi" w:hAnsiTheme="minorBidi"/>
          <w:bCs/>
        </w:rPr>
        <w:t>as</w:t>
      </w:r>
      <w:r w:rsidR="00685782" w:rsidRPr="006E2EF2">
        <w:rPr>
          <w:rFonts w:asciiTheme="minorBidi" w:hAnsiTheme="minorBidi"/>
          <w:bCs/>
        </w:rPr>
        <w:t xml:space="preserve"> justified under</w:t>
      </w:r>
      <w:r w:rsidR="003B3E12" w:rsidRPr="006E2EF2">
        <w:rPr>
          <w:rFonts w:asciiTheme="minorBidi" w:hAnsiTheme="minorBidi"/>
          <w:bCs/>
        </w:rPr>
        <w:t xml:space="preserve"> the </w:t>
      </w:r>
      <w:r w:rsidR="00685782" w:rsidRPr="006E2EF2">
        <w:rPr>
          <w:rFonts w:asciiTheme="minorBidi" w:hAnsiTheme="minorBidi"/>
          <w:bCs/>
        </w:rPr>
        <w:t xml:space="preserve">E&amp;S </w:t>
      </w:r>
      <w:r w:rsidR="003B3E12" w:rsidRPr="006E2EF2">
        <w:rPr>
          <w:rFonts w:asciiTheme="minorBidi" w:hAnsiTheme="minorBidi"/>
          <w:bCs/>
        </w:rPr>
        <w:t>Core Principles</w:t>
      </w:r>
      <w:r w:rsidR="00A96D14" w:rsidRPr="006E2EF2">
        <w:rPr>
          <w:rFonts w:asciiTheme="minorBidi" w:hAnsiTheme="minorBidi"/>
          <w:bCs/>
        </w:rPr>
        <w:t xml:space="preserve">. They inquired </w:t>
      </w:r>
      <w:r w:rsidR="006A1526" w:rsidRPr="006E2EF2">
        <w:rPr>
          <w:rFonts w:asciiTheme="minorBidi" w:hAnsiTheme="minorBidi"/>
          <w:bCs/>
        </w:rPr>
        <w:t xml:space="preserve">about the incentives private developers have under the Program </w:t>
      </w:r>
      <w:r w:rsidR="00F83136" w:rsidRPr="006E2EF2">
        <w:rPr>
          <w:rFonts w:asciiTheme="minorBidi" w:hAnsiTheme="minorBidi"/>
          <w:bCs/>
        </w:rPr>
        <w:t>to follow the E&amp;S requirements</w:t>
      </w:r>
      <w:r w:rsidR="00E579FB" w:rsidRPr="006E2EF2">
        <w:rPr>
          <w:rFonts w:asciiTheme="minorBidi" w:hAnsiTheme="minorBidi"/>
          <w:bCs/>
        </w:rPr>
        <w:t xml:space="preserve">, and what will motivate them to </w:t>
      </w:r>
      <w:r w:rsidR="00DE2DCE" w:rsidRPr="006E2EF2">
        <w:rPr>
          <w:rFonts w:asciiTheme="minorBidi" w:hAnsiTheme="minorBidi"/>
          <w:bCs/>
        </w:rPr>
        <w:t xml:space="preserve">partner with the </w:t>
      </w:r>
      <w:proofErr w:type="spellStart"/>
      <w:r w:rsidR="00DE2DCE" w:rsidRPr="006E2EF2">
        <w:rPr>
          <w:rFonts w:asciiTheme="minorBidi" w:hAnsiTheme="minorBidi"/>
          <w:bCs/>
        </w:rPr>
        <w:t>GoPb</w:t>
      </w:r>
      <w:proofErr w:type="spellEnd"/>
      <w:r w:rsidR="00DE2DCE" w:rsidRPr="006E2EF2">
        <w:rPr>
          <w:rFonts w:asciiTheme="minorBidi" w:hAnsiTheme="minorBidi"/>
          <w:bCs/>
        </w:rPr>
        <w:t xml:space="preserve"> in </w:t>
      </w:r>
      <w:r w:rsidR="007B4192" w:rsidRPr="006E2EF2">
        <w:rPr>
          <w:rFonts w:asciiTheme="minorBidi" w:hAnsiTheme="minorBidi"/>
          <w:bCs/>
        </w:rPr>
        <w:t xml:space="preserve">housing development. </w:t>
      </w:r>
      <w:r w:rsidR="005A526D" w:rsidRPr="006E2EF2">
        <w:rPr>
          <w:rFonts w:asciiTheme="minorBidi" w:hAnsiTheme="minorBidi"/>
          <w:bCs/>
        </w:rPr>
        <w:t xml:space="preserve">It was explained that </w:t>
      </w:r>
      <w:r w:rsidR="00BC4DA6" w:rsidRPr="006E2EF2">
        <w:rPr>
          <w:rFonts w:asciiTheme="minorBidi" w:hAnsiTheme="minorBidi"/>
          <w:bCs/>
        </w:rPr>
        <w:t xml:space="preserve">though the </w:t>
      </w:r>
      <w:r w:rsidR="00A82882" w:rsidRPr="006E2EF2">
        <w:rPr>
          <w:rFonts w:asciiTheme="minorBidi" w:hAnsiTheme="minorBidi"/>
          <w:bCs/>
        </w:rPr>
        <w:t xml:space="preserve">NPHP incentivizes </w:t>
      </w:r>
      <w:r w:rsidR="005A526D" w:rsidRPr="006E2EF2">
        <w:rPr>
          <w:rFonts w:asciiTheme="minorBidi" w:hAnsiTheme="minorBidi"/>
          <w:bCs/>
        </w:rPr>
        <w:t xml:space="preserve">developers </w:t>
      </w:r>
      <w:r w:rsidR="00A82882" w:rsidRPr="006E2EF2">
        <w:rPr>
          <w:rFonts w:asciiTheme="minorBidi" w:hAnsiTheme="minorBidi"/>
          <w:bCs/>
        </w:rPr>
        <w:t>through</w:t>
      </w:r>
      <w:r w:rsidR="00005256" w:rsidRPr="006E2EF2">
        <w:rPr>
          <w:rFonts w:asciiTheme="minorBidi" w:eastAsia="Calibri" w:hAnsiTheme="minorBidi"/>
          <w:color w:val="0D0D0D" w:themeColor="text1" w:themeTint="F2"/>
        </w:rPr>
        <w:t xml:space="preserve"> tax breaks</w:t>
      </w:r>
      <w:r w:rsidR="00686179" w:rsidRPr="006E2EF2">
        <w:rPr>
          <w:rFonts w:asciiTheme="minorBidi" w:eastAsia="Calibri" w:hAnsiTheme="minorBidi"/>
          <w:color w:val="0D0D0D" w:themeColor="text1" w:themeTint="F2"/>
        </w:rPr>
        <w:t xml:space="preserve">, </w:t>
      </w:r>
      <w:r w:rsidR="00005256" w:rsidRPr="006E2EF2">
        <w:rPr>
          <w:rFonts w:asciiTheme="minorBidi" w:eastAsia="Calibri" w:hAnsiTheme="minorBidi"/>
          <w:color w:val="0D0D0D" w:themeColor="text1" w:themeTint="F2"/>
        </w:rPr>
        <w:t>initiatives for supply side bottlenecks like infrastructure provision are not included, without which developers are reluctant to invest in affordable housing schemes</w:t>
      </w:r>
      <w:r w:rsidR="00B94032" w:rsidRPr="006E2EF2">
        <w:rPr>
          <w:rFonts w:asciiTheme="minorBidi" w:eastAsia="Calibri" w:hAnsiTheme="minorBidi"/>
          <w:color w:val="0D0D0D" w:themeColor="text1" w:themeTint="F2"/>
        </w:rPr>
        <w:t xml:space="preserve">, and </w:t>
      </w:r>
      <w:r w:rsidR="00005256" w:rsidRPr="006E2EF2">
        <w:rPr>
          <w:rFonts w:asciiTheme="minorBidi" w:eastAsia="Calibri" w:hAnsiTheme="minorBidi"/>
          <w:color w:val="0D0D0D" w:themeColor="text1" w:themeTint="F2"/>
        </w:rPr>
        <w:t xml:space="preserve">critical bottlenecks in the housing value chain that prohibit the private sector from providing sufficient supply at affordable prices </w:t>
      </w:r>
      <w:r w:rsidR="00B94032" w:rsidRPr="006E2EF2">
        <w:rPr>
          <w:rFonts w:asciiTheme="minorBidi" w:eastAsia="Calibri" w:hAnsiTheme="minorBidi"/>
          <w:color w:val="0D0D0D" w:themeColor="text1" w:themeTint="F2"/>
        </w:rPr>
        <w:t>(such as</w:t>
      </w:r>
      <w:r w:rsidR="00005256" w:rsidRPr="006E2EF2">
        <w:rPr>
          <w:rFonts w:asciiTheme="minorBidi" w:eastAsia="Calibri" w:hAnsiTheme="minorBidi"/>
          <w:color w:val="0D0D0D" w:themeColor="text1" w:themeTint="F2"/>
        </w:rPr>
        <w:t xml:space="preserve"> delays in land acquisition, building permit issuance, and off-site infrastructure provision</w:t>
      </w:r>
      <w:r w:rsidR="00BC6600">
        <w:rPr>
          <w:rFonts w:asciiTheme="minorBidi" w:eastAsia="Calibri" w:hAnsiTheme="minorBidi"/>
          <w:color w:val="0D0D0D" w:themeColor="text1" w:themeTint="F2"/>
        </w:rPr>
        <w:t>)</w:t>
      </w:r>
      <w:r w:rsidR="00005256" w:rsidRPr="006E2EF2">
        <w:rPr>
          <w:rFonts w:asciiTheme="minorBidi" w:eastAsia="Calibri" w:hAnsiTheme="minorBidi"/>
          <w:color w:val="0D0D0D" w:themeColor="text1" w:themeTint="F2"/>
        </w:rPr>
        <w:t xml:space="preserve">. </w:t>
      </w:r>
      <w:r w:rsidR="00820D8D" w:rsidRPr="006E2EF2">
        <w:rPr>
          <w:rFonts w:asciiTheme="minorBidi" w:eastAsia="Calibri" w:hAnsiTheme="minorBidi"/>
          <w:color w:val="0D0D0D" w:themeColor="text1" w:themeTint="F2"/>
        </w:rPr>
        <w:t xml:space="preserve">The </w:t>
      </w:r>
      <w:r w:rsidR="00671E04" w:rsidRPr="006E2EF2">
        <w:rPr>
          <w:rFonts w:asciiTheme="minorBidi" w:eastAsia="Calibri" w:hAnsiTheme="minorBidi"/>
          <w:color w:val="0D0D0D" w:themeColor="text1" w:themeTint="F2"/>
        </w:rPr>
        <w:t xml:space="preserve">Program </w:t>
      </w:r>
      <w:r w:rsidR="00C84290" w:rsidRPr="006E2EF2">
        <w:rPr>
          <w:rFonts w:asciiTheme="minorBidi" w:eastAsia="Calibri" w:hAnsiTheme="minorBidi"/>
          <w:color w:val="0D0D0D" w:themeColor="text1" w:themeTint="F2"/>
        </w:rPr>
        <w:t xml:space="preserve">incentivizes developers by </w:t>
      </w:r>
      <w:r w:rsidR="00671E04" w:rsidRPr="006E2EF2">
        <w:rPr>
          <w:rFonts w:asciiTheme="minorBidi" w:eastAsia="Calibri" w:hAnsiTheme="minorBidi"/>
          <w:color w:val="0D0D0D" w:themeColor="text1" w:themeTint="F2"/>
        </w:rPr>
        <w:t>offer</w:t>
      </w:r>
      <w:r w:rsidR="00C84290" w:rsidRPr="006E2EF2">
        <w:rPr>
          <w:rFonts w:asciiTheme="minorBidi" w:eastAsia="Calibri" w:hAnsiTheme="minorBidi"/>
          <w:color w:val="0D0D0D" w:themeColor="text1" w:themeTint="F2"/>
        </w:rPr>
        <w:t>ing</w:t>
      </w:r>
      <w:r w:rsidR="00671E04" w:rsidRPr="006E2EF2">
        <w:rPr>
          <w:rFonts w:asciiTheme="minorBidi" w:eastAsia="Calibri" w:hAnsiTheme="minorBidi"/>
          <w:color w:val="0D0D0D" w:themeColor="text1" w:themeTint="F2"/>
        </w:rPr>
        <w:t xml:space="preserve"> a </w:t>
      </w:r>
      <w:r w:rsidR="00820D8D" w:rsidRPr="006E2EF2">
        <w:rPr>
          <w:rFonts w:asciiTheme="minorBidi" w:eastAsia="Calibri" w:hAnsiTheme="minorBidi"/>
          <w:color w:val="0D0D0D" w:themeColor="text1" w:themeTint="F2"/>
        </w:rPr>
        <w:t>market-</w:t>
      </w:r>
      <w:r w:rsidR="00820D8D" w:rsidRPr="006E2EF2">
        <w:rPr>
          <w:rFonts w:asciiTheme="minorBidi" w:eastAsia="Calibri" w:hAnsiTheme="minorBidi"/>
          <w:color w:val="0D0D0D" w:themeColor="text1" w:themeTint="F2"/>
        </w:rPr>
        <w:lastRenderedPageBreak/>
        <w:t xml:space="preserve">enabling </w:t>
      </w:r>
      <w:r w:rsidR="00671E04" w:rsidRPr="006E2EF2">
        <w:rPr>
          <w:rFonts w:asciiTheme="minorBidi" w:eastAsia="Calibri" w:hAnsiTheme="minorBidi"/>
          <w:color w:val="0D0D0D" w:themeColor="text1" w:themeTint="F2"/>
        </w:rPr>
        <w:t xml:space="preserve">model </w:t>
      </w:r>
      <w:r w:rsidR="00820D8D" w:rsidRPr="006E2EF2">
        <w:rPr>
          <w:rFonts w:asciiTheme="minorBidi" w:eastAsia="Calibri" w:hAnsiTheme="minorBidi"/>
          <w:color w:val="0D0D0D" w:themeColor="text1" w:themeTint="F2"/>
        </w:rPr>
        <w:t>based on public-private partnerships with developers and banks. It aims to draw developers down-market to specific price points by providing incentives such as making public land available, providing streamlined approvals, project financing, tax reductions, upfront subsidies,  mortgage rate subsidies</w:t>
      </w:r>
      <w:r w:rsidR="00147C1A" w:rsidRPr="006E2EF2">
        <w:rPr>
          <w:rFonts w:asciiTheme="minorBidi" w:eastAsia="Calibri" w:hAnsiTheme="minorBidi"/>
          <w:color w:val="0D0D0D" w:themeColor="text1" w:themeTint="F2"/>
        </w:rPr>
        <w:t xml:space="preserve"> and </w:t>
      </w:r>
      <w:r w:rsidR="00BF66B0" w:rsidRPr="006E2EF2">
        <w:rPr>
          <w:rFonts w:asciiTheme="minorBidi" w:eastAsia="Calibri" w:hAnsiTheme="minorBidi"/>
          <w:color w:val="0D0D0D" w:themeColor="text1" w:themeTint="F2"/>
        </w:rPr>
        <w:t>provision of trunk infrastructure at housing sites</w:t>
      </w:r>
      <w:r w:rsidR="00C84290" w:rsidRPr="006E2EF2">
        <w:rPr>
          <w:rFonts w:asciiTheme="minorBidi" w:eastAsia="Calibri" w:hAnsiTheme="minorBidi"/>
          <w:color w:val="0D0D0D" w:themeColor="text1" w:themeTint="F2"/>
        </w:rPr>
        <w:t xml:space="preserve">. </w:t>
      </w:r>
    </w:p>
    <w:p w14:paraId="23DD9073" w14:textId="77777777" w:rsidR="005A526D" w:rsidRPr="006E2EF2" w:rsidRDefault="005A526D" w:rsidP="00BA141A">
      <w:pPr>
        <w:tabs>
          <w:tab w:val="left" w:pos="360"/>
          <w:tab w:val="left" w:pos="720"/>
        </w:tabs>
        <w:spacing w:after="0" w:line="240" w:lineRule="auto"/>
        <w:ind w:left="567" w:hanging="567"/>
        <w:jc w:val="both"/>
        <w:rPr>
          <w:rFonts w:asciiTheme="minorBidi" w:hAnsiTheme="minorBidi"/>
          <w:bCs/>
        </w:rPr>
      </w:pPr>
    </w:p>
    <w:p w14:paraId="47B676B0" w14:textId="77777777" w:rsidR="00B950B0" w:rsidRPr="006E2EF2" w:rsidRDefault="007B4192" w:rsidP="00BA141A">
      <w:pPr>
        <w:pStyle w:val="ListParagraph"/>
        <w:numPr>
          <w:ilvl w:val="0"/>
          <w:numId w:val="68"/>
        </w:numPr>
        <w:tabs>
          <w:tab w:val="left" w:pos="360"/>
          <w:tab w:val="left" w:pos="720"/>
        </w:tabs>
        <w:spacing w:after="0" w:line="240" w:lineRule="auto"/>
        <w:ind w:left="567" w:hanging="567"/>
        <w:jc w:val="both"/>
        <w:rPr>
          <w:rFonts w:asciiTheme="minorBidi" w:eastAsia="Calibri" w:hAnsiTheme="minorBidi"/>
          <w:lang w:bidi="en-US"/>
        </w:rPr>
      </w:pPr>
      <w:r w:rsidRPr="006E2EF2">
        <w:rPr>
          <w:rFonts w:asciiTheme="minorBidi" w:hAnsiTheme="minorBidi"/>
          <w:bCs/>
        </w:rPr>
        <w:t>There were also questions around why land acquisition was not allowed under the Program</w:t>
      </w:r>
      <w:r w:rsidR="00B71EBF" w:rsidRPr="006E2EF2">
        <w:rPr>
          <w:rFonts w:asciiTheme="minorBidi" w:hAnsiTheme="minorBidi"/>
          <w:bCs/>
        </w:rPr>
        <w:t xml:space="preserve">, since housing colonies </w:t>
      </w:r>
      <w:r w:rsidR="00CA562F" w:rsidRPr="006E2EF2">
        <w:rPr>
          <w:rFonts w:asciiTheme="minorBidi" w:hAnsiTheme="minorBidi"/>
          <w:bCs/>
        </w:rPr>
        <w:t xml:space="preserve">built by the Government are located on </w:t>
      </w:r>
      <w:r w:rsidR="003C7F22" w:rsidRPr="006E2EF2">
        <w:rPr>
          <w:rFonts w:asciiTheme="minorBidi" w:hAnsiTheme="minorBidi"/>
          <w:bCs/>
        </w:rPr>
        <w:t>land that has been acquired from private parties</w:t>
      </w:r>
      <w:r w:rsidR="005502A0" w:rsidRPr="006E2EF2">
        <w:rPr>
          <w:rFonts w:asciiTheme="minorBidi" w:hAnsiTheme="minorBidi"/>
          <w:bCs/>
        </w:rPr>
        <w:t xml:space="preserve">, and how will the Government ensure it has enough land for the </w:t>
      </w:r>
      <w:r w:rsidR="00C674C7" w:rsidRPr="006E2EF2">
        <w:rPr>
          <w:rFonts w:asciiTheme="minorBidi" w:hAnsiTheme="minorBidi"/>
          <w:bCs/>
        </w:rPr>
        <w:t>targets set under the Program if it cannot use acquired land.</w:t>
      </w:r>
      <w:r w:rsidR="005A526D" w:rsidRPr="006E2EF2">
        <w:rPr>
          <w:rFonts w:asciiTheme="minorBidi" w:hAnsiTheme="minorBidi"/>
          <w:bCs/>
        </w:rPr>
        <w:t xml:space="preserve"> </w:t>
      </w:r>
      <w:r w:rsidR="006D18BC" w:rsidRPr="006E2EF2">
        <w:rPr>
          <w:rFonts w:asciiTheme="minorBidi" w:hAnsiTheme="minorBidi"/>
          <w:bCs/>
        </w:rPr>
        <w:t xml:space="preserve">It was explained that </w:t>
      </w:r>
      <w:r w:rsidR="00B96108" w:rsidRPr="006E2EF2">
        <w:rPr>
          <w:rFonts w:asciiTheme="minorBidi" w:hAnsiTheme="minorBidi"/>
          <w:bCs/>
        </w:rPr>
        <w:t xml:space="preserve">there were significant gaps between the country system on land acquisition (LAA 1894) and Core Principle 4 </w:t>
      </w:r>
      <w:r w:rsidR="006076A6" w:rsidRPr="006E2EF2">
        <w:rPr>
          <w:rFonts w:asciiTheme="minorBidi" w:hAnsiTheme="minorBidi"/>
          <w:bCs/>
        </w:rPr>
        <w:t xml:space="preserve">of the Bank’s OP 9.00, and this was why land acquisition is not allowed under the Program. These gaps are explained earlier in the ESSA. </w:t>
      </w:r>
      <w:r w:rsidR="00B950B0" w:rsidRPr="006E2EF2">
        <w:rPr>
          <w:rFonts w:asciiTheme="minorBidi" w:hAnsiTheme="minorBidi"/>
          <w:bCs/>
        </w:rPr>
        <w:t>L</w:t>
      </w:r>
      <w:r w:rsidR="00EC56ED" w:rsidRPr="006E2EF2">
        <w:rPr>
          <w:rFonts w:asciiTheme="minorBidi" w:hAnsiTheme="minorBidi"/>
          <w:bCs/>
        </w:rPr>
        <w:t xml:space="preserve">and that has been acquired in accordance with Core Principle 4 on Land Acquisition can be used for Program activities. </w:t>
      </w:r>
      <w:r w:rsidR="00062F8A" w:rsidRPr="006E2EF2">
        <w:rPr>
          <w:rFonts w:asciiTheme="minorBidi" w:hAnsiTheme="minorBidi"/>
          <w:bCs/>
        </w:rPr>
        <w:t xml:space="preserve">All land parcels </w:t>
      </w:r>
      <w:r w:rsidR="00980280" w:rsidRPr="006E2EF2">
        <w:rPr>
          <w:rFonts w:asciiTheme="minorBidi" w:hAnsiTheme="minorBidi"/>
          <w:bCs/>
        </w:rPr>
        <w:t>will b</w:t>
      </w:r>
      <w:r w:rsidR="00EC56ED" w:rsidRPr="006E2EF2">
        <w:rPr>
          <w:rFonts w:asciiTheme="minorBidi" w:hAnsiTheme="minorBidi"/>
          <w:bCs/>
        </w:rPr>
        <w:t>e screened</w:t>
      </w:r>
      <w:r w:rsidR="00980280" w:rsidRPr="006E2EF2">
        <w:rPr>
          <w:rFonts w:asciiTheme="minorBidi" w:hAnsiTheme="minorBidi"/>
          <w:bCs/>
        </w:rPr>
        <w:t xml:space="preserve"> in accordance with this Core Principle to ensure there are no claim</w:t>
      </w:r>
      <w:r w:rsidR="00A1411B" w:rsidRPr="006E2EF2">
        <w:rPr>
          <w:rFonts w:asciiTheme="minorBidi" w:hAnsiTheme="minorBidi"/>
          <w:bCs/>
        </w:rPr>
        <w:t xml:space="preserve">s on it </w:t>
      </w:r>
      <w:r w:rsidR="00980280" w:rsidRPr="006E2EF2">
        <w:rPr>
          <w:rFonts w:asciiTheme="minorBidi" w:hAnsiTheme="minorBidi"/>
          <w:bCs/>
        </w:rPr>
        <w:t xml:space="preserve">and it </w:t>
      </w:r>
      <w:r w:rsidR="00196932" w:rsidRPr="006E2EF2">
        <w:rPr>
          <w:rFonts w:asciiTheme="minorBidi" w:hAnsiTheme="minorBidi"/>
          <w:bCs/>
        </w:rPr>
        <w:t>i</w:t>
      </w:r>
      <w:r w:rsidR="00980280" w:rsidRPr="006E2EF2">
        <w:rPr>
          <w:rFonts w:asciiTheme="minorBidi" w:hAnsiTheme="minorBidi"/>
          <w:bCs/>
        </w:rPr>
        <w:t xml:space="preserve">s not under </w:t>
      </w:r>
      <w:r w:rsidR="00196932" w:rsidRPr="006E2EF2">
        <w:rPr>
          <w:rFonts w:asciiTheme="minorBidi" w:hAnsiTheme="minorBidi"/>
          <w:bCs/>
        </w:rPr>
        <w:t xml:space="preserve">litigation, nor has it been forcibly cleared of informal settlers in anticipation of the Program. </w:t>
      </w:r>
      <w:r w:rsidR="007515B6" w:rsidRPr="006E2EF2">
        <w:rPr>
          <w:rFonts w:asciiTheme="minorBidi" w:hAnsiTheme="minorBidi"/>
          <w:bCs/>
        </w:rPr>
        <w:t xml:space="preserve">Such </w:t>
      </w:r>
      <w:r w:rsidR="003F0DE0" w:rsidRPr="006E2EF2">
        <w:rPr>
          <w:rFonts w:asciiTheme="minorBidi" w:hAnsiTheme="minorBidi"/>
          <w:bCs/>
        </w:rPr>
        <w:t>criteria will be made a part of the</w:t>
      </w:r>
      <w:r w:rsidR="00196932" w:rsidRPr="006E2EF2">
        <w:rPr>
          <w:rFonts w:asciiTheme="minorBidi" w:hAnsiTheme="minorBidi"/>
          <w:bCs/>
        </w:rPr>
        <w:t xml:space="preserve"> </w:t>
      </w:r>
      <w:r w:rsidR="007515B6" w:rsidRPr="006E2EF2">
        <w:rPr>
          <w:rFonts w:asciiTheme="minorBidi" w:eastAsia="Calibri" w:hAnsiTheme="minorBidi"/>
          <w:lang w:bidi="en-US"/>
        </w:rPr>
        <w:t xml:space="preserve">environmental and social screening </w:t>
      </w:r>
      <w:r w:rsidR="00E234AE" w:rsidRPr="006E2EF2">
        <w:rPr>
          <w:rFonts w:asciiTheme="minorBidi" w:eastAsia="Calibri" w:hAnsiTheme="minorBidi"/>
          <w:lang w:bidi="en-US"/>
        </w:rPr>
        <w:t xml:space="preserve">of </w:t>
      </w:r>
      <w:r w:rsidR="007515B6" w:rsidRPr="006E2EF2">
        <w:rPr>
          <w:rFonts w:asciiTheme="minorBidi" w:eastAsia="Calibri" w:hAnsiTheme="minorBidi"/>
          <w:lang w:bidi="en-US"/>
        </w:rPr>
        <w:t xml:space="preserve">land </w:t>
      </w:r>
      <w:r w:rsidR="00FE2D09" w:rsidRPr="006E2EF2">
        <w:rPr>
          <w:rFonts w:asciiTheme="minorBidi" w:eastAsia="Calibri" w:hAnsiTheme="minorBidi"/>
          <w:lang w:bidi="en-US"/>
        </w:rPr>
        <w:t xml:space="preserve">considered for </w:t>
      </w:r>
      <w:r w:rsidR="00E234AE" w:rsidRPr="006E2EF2">
        <w:rPr>
          <w:rFonts w:asciiTheme="minorBidi" w:eastAsia="Calibri" w:hAnsiTheme="minorBidi"/>
          <w:lang w:bidi="en-US"/>
        </w:rPr>
        <w:t>housing schemes</w:t>
      </w:r>
      <w:r w:rsidR="00FE2D09" w:rsidRPr="006E2EF2">
        <w:rPr>
          <w:rFonts w:asciiTheme="minorBidi" w:eastAsia="Calibri" w:hAnsiTheme="minorBidi"/>
          <w:lang w:bidi="en-US"/>
        </w:rPr>
        <w:t xml:space="preserve"> under the </w:t>
      </w:r>
      <w:proofErr w:type="gramStart"/>
      <w:r w:rsidR="00FE2D09" w:rsidRPr="006E2EF2">
        <w:rPr>
          <w:rFonts w:asciiTheme="minorBidi" w:eastAsia="Calibri" w:hAnsiTheme="minorBidi"/>
          <w:lang w:bidi="en-US"/>
        </w:rPr>
        <w:t>Program</w:t>
      </w:r>
      <w:r w:rsidR="00B950B0" w:rsidRPr="006E2EF2">
        <w:rPr>
          <w:rFonts w:asciiTheme="minorBidi" w:eastAsia="Calibri" w:hAnsiTheme="minorBidi"/>
          <w:lang w:bidi="en-US"/>
        </w:rPr>
        <w:t>, and</w:t>
      </w:r>
      <w:proofErr w:type="gramEnd"/>
      <w:r w:rsidR="00B950B0" w:rsidRPr="006E2EF2">
        <w:rPr>
          <w:rFonts w:asciiTheme="minorBidi" w:eastAsia="Calibri" w:hAnsiTheme="minorBidi"/>
          <w:lang w:bidi="en-US"/>
        </w:rPr>
        <w:t xml:space="preserve"> will be included in the Environment and Social Compliance Framework</w:t>
      </w:r>
      <w:r w:rsidR="00FE2D09" w:rsidRPr="006E2EF2">
        <w:rPr>
          <w:rFonts w:asciiTheme="minorBidi" w:eastAsia="Calibri" w:hAnsiTheme="minorBidi"/>
          <w:lang w:bidi="en-US"/>
        </w:rPr>
        <w:t>.</w:t>
      </w:r>
    </w:p>
    <w:p w14:paraId="578067A1" w14:textId="77777777" w:rsidR="00B950B0" w:rsidRPr="006E2EF2" w:rsidRDefault="00B950B0" w:rsidP="00BA141A">
      <w:pPr>
        <w:tabs>
          <w:tab w:val="left" w:pos="360"/>
          <w:tab w:val="left" w:pos="720"/>
        </w:tabs>
        <w:spacing w:after="0" w:line="240" w:lineRule="auto"/>
        <w:ind w:left="567" w:hanging="567"/>
        <w:jc w:val="both"/>
        <w:rPr>
          <w:rFonts w:asciiTheme="minorBidi" w:eastAsia="Calibri" w:hAnsiTheme="minorBidi"/>
          <w:lang w:bidi="en-US"/>
        </w:rPr>
      </w:pPr>
    </w:p>
    <w:p w14:paraId="6D40A01A" w14:textId="6DB63D9B" w:rsidR="0085774E" w:rsidRPr="006E2EF2" w:rsidRDefault="6BFA4D50" w:rsidP="00BA141A">
      <w:pPr>
        <w:pStyle w:val="ListParagraph"/>
        <w:numPr>
          <w:ilvl w:val="0"/>
          <w:numId w:val="68"/>
        </w:numPr>
        <w:tabs>
          <w:tab w:val="left" w:pos="360"/>
          <w:tab w:val="left" w:pos="720"/>
        </w:tabs>
        <w:spacing w:after="0" w:line="240" w:lineRule="auto"/>
        <w:ind w:left="567" w:hanging="567"/>
        <w:jc w:val="both"/>
        <w:rPr>
          <w:rFonts w:asciiTheme="minorBidi" w:eastAsia="Calibri" w:hAnsiTheme="minorBidi"/>
          <w:lang w:bidi="en-US"/>
        </w:rPr>
      </w:pPr>
      <w:r w:rsidRPr="006E2EF2">
        <w:rPr>
          <w:rFonts w:asciiTheme="minorBidi" w:eastAsia="Calibri" w:hAnsiTheme="minorBidi"/>
          <w:lang w:bidi="en-US"/>
        </w:rPr>
        <w:t xml:space="preserve">Participants suggested the </w:t>
      </w:r>
      <w:r w:rsidR="36A27752" w:rsidRPr="006E2EF2">
        <w:rPr>
          <w:rFonts w:asciiTheme="minorBidi" w:eastAsia="Calibri" w:hAnsiTheme="minorBidi"/>
          <w:lang w:bidi="en-US"/>
        </w:rPr>
        <w:t xml:space="preserve">ESSA should mention the </w:t>
      </w:r>
      <w:r w:rsidR="0CA7BCE2" w:rsidRPr="006E2EF2">
        <w:rPr>
          <w:rFonts w:asciiTheme="minorBidi" w:eastAsia="Calibri" w:hAnsiTheme="minorBidi"/>
          <w:lang w:bidi="en-US"/>
        </w:rPr>
        <w:t>fact that the Government of Pakistan has ratified several core labor standards of the International Labor Organization, and it was agreed this will be reflected.</w:t>
      </w:r>
      <w:r w:rsidR="02F9F73F" w:rsidRPr="006E2EF2">
        <w:rPr>
          <w:rFonts w:asciiTheme="minorBidi" w:eastAsia="Calibri" w:hAnsiTheme="minorBidi"/>
          <w:lang w:bidi="en-US"/>
        </w:rPr>
        <w:t xml:space="preserve"> It was also suggested that capacity development activities in E&amp;S issues and re</w:t>
      </w:r>
      <w:r w:rsidR="33BF4AA0" w:rsidRPr="006E2EF2">
        <w:rPr>
          <w:rFonts w:asciiTheme="minorBidi" w:eastAsia="Calibri" w:hAnsiTheme="minorBidi"/>
          <w:lang w:bidi="en-US"/>
        </w:rPr>
        <w:t xml:space="preserve">quirements should be held for contractors under the Program and that an Implementation Plan should be prepared. </w:t>
      </w:r>
      <w:r w:rsidR="3349ACEA" w:rsidRPr="006E2EF2">
        <w:rPr>
          <w:rFonts w:asciiTheme="minorBidi" w:eastAsia="Calibri" w:hAnsiTheme="minorBidi"/>
          <w:lang w:bidi="en-US"/>
        </w:rPr>
        <w:t>This was agreed with, and since PHATA and HUD will be the implementing agencies</w:t>
      </w:r>
      <w:r w:rsidR="0128C83A" w:rsidRPr="006E2EF2">
        <w:rPr>
          <w:rFonts w:asciiTheme="minorBidi" w:eastAsia="Calibri" w:hAnsiTheme="minorBidi"/>
          <w:lang w:bidi="en-US"/>
        </w:rPr>
        <w:t xml:space="preserve"> for the P4R financing</w:t>
      </w:r>
      <w:r w:rsidR="3349ACEA" w:rsidRPr="006E2EF2">
        <w:rPr>
          <w:rFonts w:asciiTheme="minorBidi" w:eastAsia="Calibri" w:hAnsiTheme="minorBidi"/>
          <w:lang w:bidi="en-US"/>
        </w:rPr>
        <w:t>, they will prepare an implementation plan</w:t>
      </w:r>
      <w:r w:rsidR="17B0FF06" w:rsidRPr="006E2EF2">
        <w:rPr>
          <w:rFonts w:asciiTheme="minorBidi" w:eastAsia="Calibri" w:hAnsiTheme="minorBidi"/>
          <w:lang w:bidi="en-US"/>
        </w:rPr>
        <w:t>, which will include capacity building activities</w:t>
      </w:r>
      <w:r w:rsidR="0128C83A" w:rsidRPr="006E2EF2">
        <w:rPr>
          <w:rFonts w:asciiTheme="minorBidi" w:eastAsia="Calibri" w:hAnsiTheme="minorBidi"/>
          <w:lang w:bidi="en-US"/>
        </w:rPr>
        <w:t>.</w:t>
      </w:r>
      <w:r w:rsidR="17B0FF06" w:rsidRPr="006E2EF2">
        <w:rPr>
          <w:rFonts w:asciiTheme="minorBidi" w:eastAsia="Calibri" w:hAnsiTheme="minorBidi"/>
          <w:lang w:bidi="en-US"/>
        </w:rPr>
        <w:t xml:space="preserve"> </w:t>
      </w:r>
      <w:r w:rsidR="57AE0E11" w:rsidRPr="006E2EF2">
        <w:rPr>
          <w:rFonts w:asciiTheme="minorBidi" w:eastAsia="Calibri" w:hAnsiTheme="minorBidi"/>
          <w:lang w:bidi="en-US"/>
        </w:rPr>
        <w:t xml:space="preserve">It was also suggested that a culturally appropriate grievance redress system should be put in place for the Program so that </w:t>
      </w:r>
      <w:r w:rsidR="39A772EB" w:rsidRPr="006E2EF2">
        <w:rPr>
          <w:rFonts w:asciiTheme="minorBidi" w:eastAsia="Calibri" w:hAnsiTheme="minorBidi"/>
          <w:lang w:bidi="en-US"/>
        </w:rPr>
        <w:t xml:space="preserve">all complaints are swiftly resolved in a manner that is understandable to the complainants. </w:t>
      </w:r>
      <w:r w:rsidR="21B753D8" w:rsidRPr="006E2EF2">
        <w:rPr>
          <w:rFonts w:asciiTheme="minorBidi" w:eastAsia="Calibri" w:hAnsiTheme="minorBidi"/>
          <w:lang w:bidi="en-US"/>
        </w:rPr>
        <w:t>Awareness will be raised about the GRM through culturally appropriate communications mediums.</w:t>
      </w:r>
    </w:p>
    <w:p w14:paraId="4C253117" w14:textId="77777777" w:rsidR="0085774E" w:rsidRPr="006E2EF2" w:rsidRDefault="0085774E" w:rsidP="006B754C">
      <w:pPr>
        <w:tabs>
          <w:tab w:val="left" w:pos="360"/>
          <w:tab w:val="left" w:pos="720"/>
        </w:tabs>
        <w:spacing w:after="0" w:line="240" w:lineRule="auto"/>
        <w:jc w:val="both"/>
        <w:rPr>
          <w:rFonts w:asciiTheme="minorBidi" w:eastAsia="Calibri" w:hAnsiTheme="minorBidi"/>
          <w:lang w:bidi="en-US"/>
        </w:rPr>
      </w:pPr>
    </w:p>
    <w:p w14:paraId="1E428EA1" w14:textId="7139C9ED" w:rsidR="00331EB7" w:rsidRPr="0080177C" w:rsidRDefault="0085774E" w:rsidP="00C7455C">
      <w:pPr>
        <w:pStyle w:val="ListParagraph"/>
        <w:numPr>
          <w:ilvl w:val="0"/>
          <w:numId w:val="68"/>
        </w:numPr>
        <w:tabs>
          <w:tab w:val="left" w:pos="360"/>
          <w:tab w:val="left" w:pos="720"/>
        </w:tabs>
        <w:spacing w:after="0" w:line="240" w:lineRule="auto"/>
        <w:ind w:left="567" w:hanging="567"/>
        <w:jc w:val="both"/>
        <w:rPr>
          <w:rFonts w:asciiTheme="minorBidi" w:eastAsia="Calibri" w:hAnsiTheme="minorBidi"/>
          <w:lang w:bidi="en-US"/>
        </w:rPr>
      </w:pPr>
      <w:r w:rsidRPr="006E2EF2">
        <w:rPr>
          <w:rFonts w:asciiTheme="minorBidi" w:eastAsia="Calibri" w:hAnsiTheme="minorBidi"/>
          <w:lang w:bidi="en-US"/>
        </w:rPr>
        <w:t xml:space="preserve">A question was posed to the participants </w:t>
      </w:r>
      <w:r w:rsidR="00335831" w:rsidRPr="006E2EF2">
        <w:rPr>
          <w:rFonts w:asciiTheme="minorBidi" w:eastAsia="Calibri" w:hAnsiTheme="minorBidi"/>
          <w:lang w:bidi="en-US"/>
        </w:rPr>
        <w:t xml:space="preserve">as to how the Program could ensure that the poor and vulnerable benefit from the housing </w:t>
      </w:r>
      <w:r w:rsidR="009A4A07" w:rsidRPr="006E2EF2">
        <w:rPr>
          <w:rFonts w:asciiTheme="minorBidi" w:eastAsia="Calibri" w:hAnsiTheme="minorBidi"/>
          <w:lang w:bidi="en-US"/>
        </w:rPr>
        <w:t xml:space="preserve">units to be financed under the Program. It was suggested that a mass communication effort be launched under the Program </w:t>
      </w:r>
      <w:r w:rsidR="005F1D2A" w:rsidRPr="006E2EF2">
        <w:rPr>
          <w:rFonts w:asciiTheme="minorBidi" w:eastAsia="Calibri" w:hAnsiTheme="minorBidi"/>
          <w:lang w:bidi="en-US"/>
        </w:rPr>
        <w:t xml:space="preserve">so that the eligible </w:t>
      </w:r>
      <w:proofErr w:type="gramStart"/>
      <w:r w:rsidR="005F1D2A" w:rsidRPr="006E2EF2">
        <w:rPr>
          <w:rFonts w:asciiTheme="minorBidi" w:eastAsia="Calibri" w:hAnsiTheme="minorBidi"/>
          <w:lang w:bidi="en-US"/>
        </w:rPr>
        <w:t>low income</w:t>
      </w:r>
      <w:proofErr w:type="gramEnd"/>
      <w:r w:rsidR="005F1D2A" w:rsidRPr="006E2EF2">
        <w:rPr>
          <w:rFonts w:asciiTheme="minorBidi" w:eastAsia="Calibri" w:hAnsiTheme="minorBidi"/>
          <w:lang w:bidi="en-US"/>
        </w:rPr>
        <w:t xml:space="preserve"> beneficiaries are </w:t>
      </w:r>
      <w:r w:rsidR="009F4AC1" w:rsidRPr="006E2EF2">
        <w:rPr>
          <w:rFonts w:asciiTheme="minorBidi" w:eastAsia="Calibri" w:hAnsiTheme="minorBidi"/>
          <w:lang w:bidi="en-US"/>
        </w:rPr>
        <w:t>first made aware of the 20% quota that the housing schemes have for them, and that they be facilitated in arranging financing for the</w:t>
      </w:r>
      <w:r w:rsidR="004422A9" w:rsidRPr="006E2EF2">
        <w:rPr>
          <w:rFonts w:asciiTheme="minorBidi" w:eastAsia="Calibri" w:hAnsiTheme="minorBidi"/>
          <w:lang w:bidi="en-US"/>
        </w:rPr>
        <w:t xml:space="preserve">ir </w:t>
      </w:r>
      <w:r w:rsidR="00517C92" w:rsidRPr="006E2EF2">
        <w:rPr>
          <w:rFonts w:asciiTheme="minorBidi" w:eastAsia="Calibri" w:hAnsiTheme="minorBidi"/>
          <w:lang w:bidi="en-US"/>
        </w:rPr>
        <w:t xml:space="preserve">applications. It was stated that though PHATA currently does not have experience in facilitating affordable housing </w:t>
      </w:r>
      <w:r w:rsidR="00CC0305" w:rsidRPr="006E2EF2">
        <w:rPr>
          <w:rFonts w:asciiTheme="minorBidi" w:eastAsia="Calibri" w:hAnsiTheme="minorBidi"/>
          <w:lang w:bidi="en-US"/>
        </w:rPr>
        <w:t xml:space="preserve">for the poor, it has started a scheme in Gujranwala where 20 % units will be for the poor and vulnerable, and this experience </w:t>
      </w:r>
      <w:r w:rsidR="00DE1649" w:rsidRPr="006E2EF2">
        <w:rPr>
          <w:rFonts w:asciiTheme="minorBidi" w:eastAsia="Calibri" w:hAnsiTheme="minorBidi"/>
          <w:lang w:bidi="en-US"/>
        </w:rPr>
        <w:t xml:space="preserve">will be </w:t>
      </w:r>
      <w:r w:rsidR="003B327E" w:rsidRPr="006E2EF2">
        <w:rPr>
          <w:rFonts w:asciiTheme="minorBidi" w:eastAsia="Calibri" w:hAnsiTheme="minorBidi"/>
          <w:lang w:bidi="en-US"/>
        </w:rPr>
        <w:t xml:space="preserve">beneficial </w:t>
      </w:r>
      <w:r w:rsidR="00B05818" w:rsidRPr="006E2EF2">
        <w:rPr>
          <w:rFonts w:asciiTheme="minorBidi" w:eastAsia="Calibri" w:hAnsiTheme="minorBidi"/>
          <w:lang w:bidi="en-US"/>
        </w:rPr>
        <w:t>learning for the Program.</w:t>
      </w:r>
      <w:r w:rsidR="009F4AC1" w:rsidRPr="006E2EF2">
        <w:rPr>
          <w:rFonts w:asciiTheme="minorBidi" w:eastAsia="Calibri" w:hAnsiTheme="minorBidi"/>
          <w:lang w:bidi="en-US"/>
        </w:rPr>
        <w:t xml:space="preserve"> </w:t>
      </w:r>
      <w:r w:rsidR="005F1D2A" w:rsidRPr="006E2EF2">
        <w:rPr>
          <w:rFonts w:asciiTheme="minorBidi" w:eastAsia="Calibri" w:hAnsiTheme="minorBidi"/>
          <w:lang w:bidi="en-US"/>
        </w:rPr>
        <w:t xml:space="preserve"> </w:t>
      </w:r>
      <w:r w:rsidR="00335831" w:rsidRPr="006E2EF2">
        <w:rPr>
          <w:rFonts w:asciiTheme="minorBidi" w:eastAsia="Calibri" w:hAnsiTheme="minorBidi"/>
          <w:lang w:bidi="en-US"/>
        </w:rPr>
        <w:t xml:space="preserve"> </w:t>
      </w:r>
      <w:r w:rsidR="00704FE5" w:rsidRPr="006E2EF2">
        <w:rPr>
          <w:rFonts w:asciiTheme="minorBidi" w:eastAsia="Calibri" w:hAnsiTheme="minorBidi"/>
          <w:lang w:bidi="en-US"/>
        </w:rPr>
        <w:t xml:space="preserve"> </w:t>
      </w:r>
      <w:r w:rsidR="004D4564" w:rsidRPr="006E2EF2">
        <w:rPr>
          <w:rFonts w:asciiTheme="minorBidi" w:eastAsia="Calibri" w:hAnsiTheme="minorBidi"/>
          <w:lang w:bidi="en-US"/>
        </w:rPr>
        <w:t xml:space="preserve"> </w:t>
      </w:r>
      <w:r w:rsidR="00FE2D09" w:rsidRPr="006E2EF2">
        <w:rPr>
          <w:rFonts w:asciiTheme="minorBidi" w:eastAsia="Calibri" w:hAnsiTheme="minorBidi"/>
          <w:lang w:bidi="en-US"/>
        </w:rPr>
        <w:t xml:space="preserve"> </w:t>
      </w:r>
      <w:r w:rsidR="00EC56ED" w:rsidRPr="00C7455C">
        <w:rPr>
          <w:rFonts w:asciiTheme="minorBidi" w:eastAsia="Calibri" w:hAnsiTheme="minorBidi"/>
          <w:lang w:bidi="en-US"/>
        </w:rPr>
        <w:t xml:space="preserve"> </w:t>
      </w:r>
      <w:r w:rsidR="00A96D14" w:rsidRPr="00C7455C">
        <w:rPr>
          <w:rFonts w:asciiTheme="minorBidi" w:eastAsia="Calibri" w:hAnsiTheme="minorBidi"/>
          <w:lang w:bidi="en-US"/>
        </w:rPr>
        <w:t xml:space="preserve"> </w:t>
      </w:r>
      <w:r w:rsidR="00BF52D7" w:rsidRPr="00C7455C">
        <w:rPr>
          <w:rFonts w:asciiTheme="minorBidi" w:eastAsia="Calibri" w:hAnsiTheme="minorBidi"/>
          <w:lang w:bidi="en-US"/>
        </w:rPr>
        <w:t xml:space="preserve"> </w:t>
      </w:r>
    </w:p>
    <w:p w14:paraId="27FB83D1" w14:textId="45A906CF" w:rsidR="3493EC2B" w:rsidRPr="0080177C" w:rsidRDefault="3493EC2B" w:rsidP="3493EC2B">
      <w:pPr>
        <w:widowControl w:val="0"/>
        <w:tabs>
          <w:tab w:val="left" w:pos="360"/>
          <w:tab w:val="left" w:pos="720"/>
        </w:tabs>
        <w:spacing w:after="0" w:line="240" w:lineRule="auto"/>
        <w:jc w:val="both"/>
        <w:rPr>
          <w:b/>
          <w:bCs/>
          <w:sz w:val="24"/>
          <w:szCs w:val="24"/>
        </w:rPr>
      </w:pPr>
    </w:p>
    <w:p w14:paraId="18337CA5" w14:textId="77777777" w:rsidR="00300BB1" w:rsidRPr="0080177C" w:rsidRDefault="00300BB1" w:rsidP="3493EC2B">
      <w:pPr>
        <w:widowControl w:val="0"/>
        <w:tabs>
          <w:tab w:val="left" w:pos="360"/>
          <w:tab w:val="left" w:pos="720"/>
        </w:tabs>
        <w:spacing w:after="0" w:line="240" w:lineRule="auto"/>
        <w:jc w:val="both"/>
        <w:rPr>
          <w:rFonts w:eastAsia="Calibri"/>
          <w:lang w:bidi="en-US"/>
        </w:rPr>
      </w:pPr>
    </w:p>
    <w:p w14:paraId="0A4172F1" w14:textId="77777777" w:rsidR="00300BB1" w:rsidRPr="0080177C" w:rsidRDefault="00300BB1" w:rsidP="3493EC2B">
      <w:pPr>
        <w:widowControl w:val="0"/>
        <w:tabs>
          <w:tab w:val="left" w:pos="360"/>
          <w:tab w:val="left" w:pos="720"/>
        </w:tabs>
        <w:spacing w:after="0" w:line="240" w:lineRule="auto"/>
        <w:jc w:val="both"/>
        <w:rPr>
          <w:rFonts w:eastAsia="Calibri"/>
          <w:lang w:bidi="en-US"/>
        </w:rPr>
      </w:pPr>
    </w:p>
    <w:p w14:paraId="0BE32ABC" w14:textId="77777777" w:rsidR="00300BB1" w:rsidRPr="0080177C" w:rsidRDefault="00300BB1" w:rsidP="3493EC2B">
      <w:pPr>
        <w:widowControl w:val="0"/>
        <w:tabs>
          <w:tab w:val="left" w:pos="360"/>
          <w:tab w:val="left" w:pos="720"/>
        </w:tabs>
        <w:spacing w:after="0" w:line="240" w:lineRule="auto"/>
        <w:jc w:val="both"/>
        <w:rPr>
          <w:rFonts w:eastAsia="Calibri"/>
          <w:lang w:bidi="en-US"/>
        </w:rPr>
      </w:pPr>
    </w:p>
    <w:p w14:paraId="24EB1958" w14:textId="77777777" w:rsidR="00300BB1" w:rsidRPr="0080177C" w:rsidRDefault="00300BB1" w:rsidP="3493EC2B">
      <w:pPr>
        <w:widowControl w:val="0"/>
        <w:tabs>
          <w:tab w:val="left" w:pos="360"/>
          <w:tab w:val="left" w:pos="720"/>
        </w:tabs>
        <w:spacing w:after="0" w:line="240" w:lineRule="auto"/>
        <w:jc w:val="both"/>
        <w:rPr>
          <w:rFonts w:eastAsia="Calibri"/>
          <w:lang w:bidi="en-US"/>
        </w:rPr>
      </w:pPr>
    </w:p>
    <w:p w14:paraId="6A381926" w14:textId="77777777" w:rsidR="00300BB1" w:rsidRPr="0080177C" w:rsidRDefault="00300BB1" w:rsidP="3493EC2B">
      <w:pPr>
        <w:widowControl w:val="0"/>
        <w:tabs>
          <w:tab w:val="left" w:pos="360"/>
          <w:tab w:val="left" w:pos="720"/>
        </w:tabs>
        <w:spacing w:after="0" w:line="240" w:lineRule="auto"/>
        <w:jc w:val="both"/>
        <w:rPr>
          <w:rFonts w:eastAsia="Calibri"/>
          <w:lang w:bidi="en-US"/>
        </w:rPr>
      </w:pPr>
    </w:p>
    <w:p w14:paraId="0529B6A4" w14:textId="77777777" w:rsidR="00300BB1" w:rsidRPr="002D6B6B" w:rsidRDefault="00300BB1" w:rsidP="00103DAC">
      <w:pPr>
        <w:widowControl w:val="0"/>
        <w:tabs>
          <w:tab w:val="left" w:pos="360"/>
          <w:tab w:val="left" w:pos="720"/>
        </w:tabs>
        <w:spacing w:after="0" w:line="240" w:lineRule="auto"/>
        <w:jc w:val="both"/>
        <w:rPr>
          <w:rFonts w:asciiTheme="minorBidi" w:hAnsiTheme="minorBidi"/>
          <w:b/>
          <w:sz w:val="24"/>
          <w:szCs w:val="24"/>
        </w:rPr>
      </w:pPr>
    </w:p>
    <w:p w14:paraId="03D47C8A" w14:textId="04F00B5A" w:rsidR="00DE7221" w:rsidRPr="002D6B6B" w:rsidRDefault="00300BB1" w:rsidP="005D1428">
      <w:pPr>
        <w:pStyle w:val="Heading1"/>
      </w:pPr>
      <w:r w:rsidRPr="002D6B6B">
        <w:br w:type="page"/>
      </w:r>
      <w:bookmarkStart w:id="143" w:name="_Toc89264153"/>
      <w:r w:rsidR="000E0C7B">
        <w:lastRenderedPageBreak/>
        <w:t>IX</w:t>
      </w:r>
      <w:r w:rsidR="00DE7221" w:rsidRPr="002D6B6B">
        <w:t>.</w:t>
      </w:r>
      <w:r w:rsidR="00DE7221" w:rsidRPr="002D6B6B">
        <w:tab/>
        <w:t>GRIEVANCE REDRESS AND CITIZEN ENGAGEMENT</w:t>
      </w:r>
      <w:bookmarkEnd w:id="143"/>
      <w:r w:rsidR="00DE7221" w:rsidRPr="002D6B6B">
        <w:t xml:space="preserve"> </w:t>
      </w:r>
    </w:p>
    <w:p w14:paraId="070644A1" w14:textId="77777777" w:rsidR="00DE7221" w:rsidRPr="002D6B6B" w:rsidRDefault="00DE7221" w:rsidP="00103DAC">
      <w:pPr>
        <w:tabs>
          <w:tab w:val="left" w:pos="360"/>
          <w:tab w:val="left" w:pos="720"/>
        </w:tabs>
        <w:spacing w:after="0" w:line="240" w:lineRule="auto"/>
        <w:jc w:val="both"/>
        <w:rPr>
          <w:rFonts w:asciiTheme="minorBidi" w:hAnsiTheme="minorBidi"/>
          <w:b/>
        </w:rPr>
      </w:pPr>
    </w:p>
    <w:p w14:paraId="1683989A" w14:textId="5F1B9C9B" w:rsidR="00DE7221" w:rsidRPr="00C7455C" w:rsidRDefault="09109B3F" w:rsidP="00C7455C">
      <w:pPr>
        <w:pStyle w:val="ListParagraph"/>
        <w:numPr>
          <w:ilvl w:val="0"/>
          <w:numId w:val="68"/>
        </w:numPr>
        <w:tabs>
          <w:tab w:val="left" w:pos="360"/>
          <w:tab w:val="left" w:pos="720"/>
        </w:tabs>
        <w:spacing w:after="0" w:line="240" w:lineRule="auto"/>
        <w:ind w:left="567" w:hanging="567"/>
        <w:jc w:val="both"/>
        <w:rPr>
          <w:rFonts w:asciiTheme="minorBidi" w:eastAsia="Calibri" w:hAnsiTheme="minorBidi"/>
          <w:lang w:bidi="en-US"/>
        </w:rPr>
      </w:pPr>
      <w:r w:rsidRPr="00C7455C">
        <w:rPr>
          <w:rFonts w:asciiTheme="minorBidi" w:eastAsia="Calibri" w:hAnsiTheme="minorBidi"/>
          <w:lang w:bidi="en-US"/>
        </w:rPr>
        <w:t>The GRM will be prepared under the TA (TA will finance, for example, its M&amp;E, its online presence, perhaps an IVR system or other intake channels, etc.). Once ready, it will serve as the Institutional GRM for the implementing agency (PHATA</w:t>
      </w:r>
      <w:proofErr w:type="gramStart"/>
      <w:r w:rsidRPr="00C7455C">
        <w:rPr>
          <w:rFonts w:asciiTheme="minorBidi" w:eastAsia="Calibri" w:hAnsiTheme="minorBidi"/>
          <w:lang w:bidi="en-US"/>
        </w:rPr>
        <w:t>), and</w:t>
      </w:r>
      <w:proofErr w:type="gramEnd"/>
      <w:r w:rsidRPr="00C7455C">
        <w:rPr>
          <w:rFonts w:asciiTheme="minorBidi" w:eastAsia="Calibri" w:hAnsiTheme="minorBidi"/>
          <w:lang w:bidi="en-US"/>
        </w:rPr>
        <w:t xml:space="preserve"> will also cover the activities financed under P4R.</w:t>
      </w:r>
    </w:p>
    <w:p w14:paraId="4D4226AD" w14:textId="6A9B7C65" w:rsidR="00DE7221" w:rsidRPr="002D6B6B" w:rsidRDefault="00DE7221" w:rsidP="00103DAC">
      <w:pPr>
        <w:tabs>
          <w:tab w:val="left" w:pos="360"/>
          <w:tab w:val="left" w:pos="720"/>
        </w:tabs>
        <w:spacing w:line="240" w:lineRule="auto"/>
        <w:rPr>
          <w:rFonts w:asciiTheme="minorBidi" w:hAnsiTheme="minorBidi"/>
          <w:b/>
          <w:sz w:val="24"/>
          <w:szCs w:val="24"/>
        </w:rPr>
      </w:pPr>
      <w:r w:rsidRPr="002D6B6B">
        <w:rPr>
          <w:rFonts w:asciiTheme="minorBidi" w:hAnsiTheme="minorBidi"/>
          <w:b/>
          <w:sz w:val="24"/>
          <w:szCs w:val="24"/>
        </w:rPr>
        <w:br w:type="page"/>
      </w:r>
    </w:p>
    <w:p w14:paraId="7DD291C3" w14:textId="07F01BFE" w:rsidR="00300BB1" w:rsidRPr="002D6B6B" w:rsidRDefault="003D5D2D" w:rsidP="005D1428">
      <w:pPr>
        <w:pStyle w:val="Heading1"/>
      </w:pPr>
      <w:bookmarkStart w:id="144" w:name="_Toc89264154"/>
      <w:r w:rsidRPr="002D6B6B">
        <w:lastRenderedPageBreak/>
        <w:t>X</w:t>
      </w:r>
      <w:r w:rsidR="00300BB1" w:rsidRPr="002D6B6B">
        <w:t>.</w:t>
      </w:r>
      <w:r w:rsidR="00300BB1" w:rsidRPr="002D6B6B">
        <w:tab/>
      </w:r>
      <w:r w:rsidR="00682ADD" w:rsidRPr="002D6B6B">
        <w:t>RECOMMENDATIONS AND PROPOSED ACTIONS</w:t>
      </w:r>
      <w:bookmarkEnd w:id="144"/>
    </w:p>
    <w:p w14:paraId="122EDAA8" w14:textId="77777777" w:rsidR="00300BB1" w:rsidRPr="002D6B6B" w:rsidRDefault="00300BB1" w:rsidP="00103DAC">
      <w:pPr>
        <w:widowControl w:val="0"/>
        <w:tabs>
          <w:tab w:val="left" w:pos="360"/>
          <w:tab w:val="left" w:pos="720"/>
        </w:tabs>
        <w:spacing w:after="0" w:line="240" w:lineRule="auto"/>
        <w:jc w:val="both"/>
        <w:rPr>
          <w:rFonts w:asciiTheme="minorBidi" w:hAnsiTheme="minorBidi"/>
          <w:b/>
          <w:sz w:val="24"/>
          <w:szCs w:val="24"/>
        </w:rPr>
      </w:pPr>
    </w:p>
    <w:p w14:paraId="2A871967" w14:textId="64167D59" w:rsidR="00682ADD" w:rsidRPr="002D6B6B" w:rsidRDefault="00682ADD" w:rsidP="000F5DB9">
      <w:pPr>
        <w:pStyle w:val="Heading2"/>
      </w:pPr>
      <w:bookmarkStart w:id="145" w:name="_Toc40296567"/>
      <w:bookmarkStart w:id="146" w:name="_Toc89264155"/>
      <w:r w:rsidRPr="002D6B6B">
        <w:t>A.</w:t>
      </w:r>
      <w:r w:rsidRPr="002D6B6B">
        <w:tab/>
        <w:t>Introduction</w:t>
      </w:r>
      <w:bookmarkEnd w:id="145"/>
      <w:bookmarkEnd w:id="146"/>
    </w:p>
    <w:p w14:paraId="1BE64B01" w14:textId="77777777" w:rsidR="00682ADD" w:rsidRPr="002D6B6B" w:rsidRDefault="00682ADD" w:rsidP="00103DAC">
      <w:pPr>
        <w:pStyle w:val="Paragraph"/>
        <w:tabs>
          <w:tab w:val="left" w:pos="360"/>
          <w:tab w:val="left" w:pos="720"/>
        </w:tabs>
        <w:rPr>
          <w:rFonts w:asciiTheme="minorBidi" w:hAnsiTheme="minorBidi" w:cstheme="minorBidi"/>
        </w:rPr>
      </w:pPr>
    </w:p>
    <w:p w14:paraId="6CD81CE2" w14:textId="2AF16DD4" w:rsidR="00682ADD" w:rsidRPr="00A7762A" w:rsidRDefault="2DD92B97" w:rsidP="00C7455C">
      <w:pPr>
        <w:pStyle w:val="0MainParagraphStyle"/>
        <w:numPr>
          <w:ilvl w:val="0"/>
          <w:numId w:val="68"/>
        </w:numPr>
        <w:ind w:left="567" w:hanging="567"/>
      </w:pPr>
      <w:r>
        <w:t xml:space="preserve">This section summarizes the measures that the ESSA team recommends </w:t>
      </w:r>
      <w:r w:rsidR="63F8F185">
        <w:t>being</w:t>
      </w:r>
      <w:r>
        <w:t xml:space="preserve"> included in the Program Action Plan and should be executed during program implementation to address important gaps identified above between the program system and the </w:t>
      </w:r>
      <w:proofErr w:type="spellStart"/>
      <w:r>
        <w:t>PforR</w:t>
      </w:r>
      <w:proofErr w:type="spellEnd"/>
      <w:r>
        <w:t xml:space="preserve"> core principles and key elements as well as to address any capacity shortcomings.</w:t>
      </w:r>
    </w:p>
    <w:p w14:paraId="39D8FACB" w14:textId="77777777" w:rsidR="00682ADD" w:rsidRPr="002D6B6B" w:rsidRDefault="00682ADD" w:rsidP="00C7455C">
      <w:pPr>
        <w:tabs>
          <w:tab w:val="left" w:pos="360"/>
          <w:tab w:val="left" w:pos="720"/>
        </w:tabs>
        <w:autoSpaceDE w:val="0"/>
        <w:autoSpaceDN w:val="0"/>
        <w:adjustRightInd w:val="0"/>
        <w:spacing w:after="0" w:line="240" w:lineRule="auto"/>
        <w:ind w:left="567" w:hanging="567"/>
        <w:rPr>
          <w:rFonts w:asciiTheme="minorBidi" w:hAnsiTheme="minorBidi"/>
        </w:rPr>
      </w:pPr>
    </w:p>
    <w:p w14:paraId="541A1EC7" w14:textId="7C1D8D31" w:rsidR="00682ADD" w:rsidRPr="00A7762A" w:rsidRDefault="2DD92B97" w:rsidP="00C7455C">
      <w:pPr>
        <w:pStyle w:val="0MainParagraphStyle"/>
        <w:numPr>
          <w:ilvl w:val="0"/>
          <w:numId w:val="68"/>
        </w:numPr>
        <w:ind w:left="567" w:hanging="567"/>
      </w:pPr>
      <w:r>
        <w:t xml:space="preserve">As noted in </w:t>
      </w:r>
      <w:r w:rsidRPr="435ABAD0">
        <w:rPr>
          <w:highlight w:val="yellow"/>
        </w:rPr>
        <w:t>Section III,</w:t>
      </w:r>
      <w:r>
        <w:t xml:space="preserve"> the ESSA identified the following issues as needing additional action:</w:t>
      </w:r>
    </w:p>
    <w:p w14:paraId="091B9AC1" w14:textId="77777777" w:rsidR="00682ADD" w:rsidRPr="002D6B6B" w:rsidRDefault="00682ADD" w:rsidP="00C7455C">
      <w:pPr>
        <w:pStyle w:val="Paragraph"/>
        <w:tabs>
          <w:tab w:val="left" w:pos="360"/>
          <w:tab w:val="left" w:pos="720"/>
        </w:tabs>
        <w:ind w:left="567" w:hanging="567"/>
        <w:rPr>
          <w:rFonts w:asciiTheme="minorBidi" w:hAnsiTheme="minorBidi" w:cstheme="minorBidi"/>
        </w:rPr>
      </w:pPr>
    </w:p>
    <w:p w14:paraId="030C8528" w14:textId="31D97B95" w:rsidR="00682ADD" w:rsidRPr="00A7762A" w:rsidRDefault="591127B4" w:rsidP="00C7455C">
      <w:pPr>
        <w:pStyle w:val="0MainParagraphStyle"/>
        <w:numPr>
          <w:ilvl w:val="0"/>
          <w:numId w:val="68"/>
        </w:numPr>
        <w:ind w:left="567" w:hanging="567"/>
      </w:pPr>
      <w:r w:rsidRPr="435ABAD0">
        <w:rPr>
          <w:b/>
          <w:bCs/>
        </w:rPr>
        <w:t>Potential of Land Use Change:</w:t>
      </w:r>
      <w:r w:rsidR="2DD92B97" w:rsidRPr="435ABAD0">
        <w:rPr>
          <w:b/>
          <w:bCs/>
        </w:rPr>
        <w:t xml:space="preserve"> </w:t>
      </w:r>
      <w:r>
        <w:t>There is potential that the new housing societies are developed on environmentally sensitive and important land uses such as agricultural lands, farmlands, rangelands, and forests. The urban development at these lands will affect important ecosystem processes and services, which can have wide ranging and long</w:t>
      </w:r>
      <w:r w:rsidR="63F8F185">
        <w:t>-</w:t>
      </w:r>
      <w:r>
        <w:t>term consequences</w:t>
      </w:r>
      <w:r w:rsidR="064A4691">
        <w:t xml:space="preserve">. </w:t>
      </w:r>
      <w:r w:rsidR="2C00B129">
        <w:t xml:space="preserve">There are different laws and rules on the classification and zoning of the land in Punjab by different authorities. However, </w:t>
      </w:r>
      <w:r w:rsidR="5A595D21">
        <w:t xml:space="preserve">the boundaries of these land uses are not </w:t>
      </w:r>
      <w:r w:rsidR="109550BD">
        <w:t xml:space="preserve">clearly defined which can be overlapped, particularly the peri-urban and agricultural land uses can be </w:t>
      </w:r>
      <w:r w:rsidR="65A9660C">
        <w:t>mixed</w:t>
      </w:r>
      <w:r w:rsidR="7E9B20BF">
        <w:t>.</w:t>
      </w:r>
      <w:r w:rsidR="6226BCD6">
        <w:t xml:space="preserve"> On the other hand, in case if sites for housing schemes are selected far away from the urban centers or the built area due to non-availability of suitable sites nearby, there will be chances of increase in vehicular emission and traffic congestion at and around project sites as the residents </w:t>
      </w:r>
      <w:proofErr w:type="gramStart"/>
      <w:r w:rsidR="6226BCD6">
        <w:t>have to</w:t>
      </w:r>
      <w:proofErr w:type="gramEnd"/>
      <w:r w:rsidR="6226BCD6">
        <w:t xml:space="preserve"> travel long distances from homes to the work sites every day.  </w:t>
      </w:r>
      <w:r w:rsidR="2C00B129">
        <w:t xml:space="preserve">    </w:t>
      </w:r>
    </w:p>
    <w:p w14:paraId="125CF500" w14:textId="77777777" w:rsidR="00682ADD" w:rsidRPr="002D6B6B" w:rsidRDefault="00940A46" w:rsidP="00C7455C">
      <w:pPr>
        <w:tabs>
          <w:tab w:val="left" w:pos="360"/>
          <w:tab w:val="left" w:pos="720"/>
        </w:tabs>
        <w:autoSpaceDE w:val="0"/>
        <w:autoSpaceDN w:val="0"/>
        <w:adjustRightInd w:val="0"/>
        <w:spacing w:after="0" w:line="240" w:lineRule="auto"/>
        <w:ind w:left="567" w:hanging="567"/>
        <w:jc w:val="both"/>
        <w:rPr>
          <w:rFonts w:asciiTheme="minorBidi" w:hAnsiTheme="minorBidi"/>
        </w:rPr>
      </w:pPr>
      <w:r w:rsidRPr="002D6B6B">
        <w:rPr>
          <w:rFonts w:asciiTheme="minorBidi" w:hAnsiTheme="minorBidi"/>
        </w:rPr>
        <w:t xml:space="preserve"> </w:t>
      </w:r>
    </w:p>
    <w:p w14:paraId="6F2DC776" w14:textId="77777777" w:rsidR="008B2D4E" w:rsidRPr="008B2D4E" w:rsidRDefault="63F8F185" w:rsidP="00A65429">
      <w:pPr>
        <w:pStyle w:val="0MainParagraphStyle"/>
        <w:numPr>
          <w:ilvl w:val="0"/>
          <w:numId w:val="68"/>
        </w:numPr>
        <w:tabs>
          <w:tab w:val="left" w:pos="360"/>
        </w:tabs>
        <w:autoSpaceDE w:val="0"/>
        <w:autoSpaceDN w:val="0"/>
        <w:adjustRightInd w:val="0"/>
        <w:ind w:left="567" w:hanging="567"/>
        <w:rPr>
          <w:b/>
          <w:bCs/>
        </w:rPr>
      </w:pPr>
      <w:r w:rsidRPr="008B2D4E">
        <w:rPr>
          <w:b/>
          <w:bCs/>
        </w:rPr>
        <w:t>M</w:t>
      </w:r>
      <w:r w:rsidR="45F14D18" w:rsidRPr="008B2D4E">
        <w:rPr>
          <w:b/>
          <w:bCs/>
        </w:rPr>
        <w:t>anage</w:t>
      </w:r>
      <w:r w:rsidRPr="008B2D4E">
        <w:rPr>
          <w:b/>
          <w:bCs/>
        </w:rPr>
        <w:t>ment</w:t>
      </w:r>
      <w:r w:rsidR="45F14D18" w:rsidRPr="008B2D4E">
        <w:rPr>
          <w:b/>
          <w:bCs/>
        </w:rPr>
        <w:t xml:space="preserve"> construction related impacts:</w:t>
      </w:r>
      <w:r w:rsidR="2DD92B97" w:rsidRPr="008B2D4E">
        <w:rPr>
          <w:b/>
          <w:bCs/>
        </w:rPr>
        <w:t xml:space="preserve"> </w:t>
      </w:r>
      <w:r>
        <w:t>Monitoring of environmental</w:t>
      </w:r>
      <w:r w:rsidR="48296CC4">
        <w:t>,</w:t>
      </w:r>
      <w:r>
        <w:t xml:space="preserve"> socia</w:t>
      </w:r>
      <w:r w:rsidR="48296CC4">
        <w:t xml:space="preserve">l, and Occupational health </w:t>
      </w:r>
      <w:r>
        <w:t xml:space="preserve"> impacts during construction phase of housing schemes is the responsibility of </w:t>
      </w:r>
      <w:r w:rsidR="0546E3A8">
        <w:t>PHATA, DAs, Local Government</w:t>
      </w:r>
      <w:r w:rsidR="634C494D">
        <w:t>,</w:t>
      </w:r>
      <w:r w:rsidR="0546E3A8">
        <w:t xml:space="preserve"> </w:t>
      </w:r>
      <w:r>
        <w:t>EPA</w:t>
      </w:r>
      <w:r w:rsidR="634C494D">
        <w:t>,</w:t>
      </w:r>
      <w:r>
        <w:t xml:space="preserve"> and Labor Department. Monitoring capacity of both </w:t>
      </w:r>
      <w:r w:rsidR="0546E3A8">
        <w:t xml:space="preserve">of housing scheme development institutions, </w:t>
      </w:r>
      <w:r>
        <w:t xml:space="preserve">EPA and Labor Department is weak </w:t>
      </w:r>
      <w:r w:rsidR="6936AEDF">
        <w:t>specifically for housing construction monitoring. Implementation agencies by themselves are not fully capable of doing effective environmental and social management of construction of housing schemes. Environmental and social management plans during construction phase are mostly not prepared as essential part of the design of housing schemes. Completion certificates of housing schemes from the development authorities and Local Government do not demand environmental and social compliances required under PEPA 2012.</w:t>
      </w:r>
    </w:p>
    <w:p w14:paraId="12F45753" w14:textId="77777777" w:rsidR="008B2D4E" w:rsidRDefault="008B2D4E" w:rsidP="008B2D4E">
      <w:pPr>
        <w:pStyle w:val="ListParagraph"/>
        <w:spacing w:after="0"/>
        <w:rPr>
          <w:b/>
          <w:bCs/>
        </w:rPr>
      </w:pPr>
    </w:p>
    <w:p w14:paraId="29599C03" w14:textId="77777777" w:rsidR="008B2D4E" w:rsidRPr="008B2D4E" w:rsidRDefault="6936AEDF" w:rsidP="00A65429">
      <w:pPr>
        <w:pStyle w:val="0MainParagraphStyle"/>
        <w:widowControl w:val="0"/>
        <w:numPr>
          <w:ilvl w:val="0"/>
          <w:numId w:val="68"/>
        </w:numPr>
        <w:tabs>
          <w:tab w:val="left" w:pos="360"/>
        </w:tabs>
        <w:autoSpaceDE w:val="0"/>
        <w:autoSpaceDN w:val="0"/>
        <w:adjustRightInd w:val="0"/>
        <w:ind w:left="567" w:hanging="567"/>
      </w:pPr>
      <w:r w:rsidRPr="008B2D4E">
        <w:rPr>
          <w:b/>
          <w:bCs/>
        </w:rPr>
        <w:t xml:space="preserve">Compliance with PEQS: </w:t>
      </w:r>
      <w:r w:rsidR="08A8223C">
        <w:t xml:space="preserve">The compliance of PEQS for domestic and industrial wastewater discharges </w:t>
      </w:r>
      <w:r w:rsidR="4E4D074C">
        <w:t xml:space="preserve">is required </w:t>
      </w:r>
      <w:r w:rsidR="08A8223C">
        <w:t xml:space="preserve">under </w:t>
      </w:r>
      <w:r>
        <w:t>PEPA 2012</w:t>
      </w:r>
      <w:r w:rsidR="08A8223C">
        <w:t xml:space="preserve">. However, </w:t>
      </w:r>
      <w:r>
        <w:t xml:space="preserve">EPA </w:t>
      </w:r>
      <w:r w:rsidR="08A8223C">
        <w:t xml:space="preserve">mainly focus on industries for the compliance of wastewater PEQS whereas its enforcement at housing schemes is not </w:t>
      </w:r>
      <w:r>
        <w:t>satisfactory</w:t>
      </w:r>
      <w:r w:rsidR="08A8223C">
        <w:t xml:space="preserve">. </w:t>
      </w:r>
      <w:smartTag w:uri="urn:schemas-microsoft-com:office:smarttags" w:element="stockticker">
        <w:r w:rsidR="64EFCA5C" w:rsidRPr="008B2D4E">
          <w:rPr>
            <w:color w:val="000000" w:themeColor="text1"/>
          </w:rPr>
          <w:t>NOC</w:t>
        </w:r>
      </w:smartTag>
      <w:r w:rsidR="64EFCA5C" w:rsidRPr="008B2D4E">
        <w:rPr>
          <w:color w:val="000000" w:themeColor="text1"/>
        </w:rPr>
        <w:t xml:space="preserve"> from EP</w:t>
      </w:r>
      <w:r w:rsidRPr="008B2D4E">
        <w:rPr>
          <w:color w:val="000000" w:themeColor="text1"/>
        </w:rPr>
        <w:t>A</w:t>
      </w:r>
      <w:r w:rsidR="64EFCA5C" w:rsidRPr="008B2D4E">
        <w:rPr>
          <w:color w:val="000000" w:themeColor="text1"/>
        </w:rPr>
        <w:t xml:space="preserve"> is one of the prerequisites of issuance of sanction of a scheme</w:t>
      </w:r>
      <w:r w:rsidRPr="008B2D4E">
        <w:rPr>
          <w:color w:val="000000" w:themeColor="text1"/>
        </w:rPr>
        <w:t xml:space="preserve">. Treatment and </w:t>
      </w:r>
      <w:r>
        <w:t>safe</w:t>
      </w:r>
      <w:r w:rsidRPr="008B2D4E">
        <w:rPr>
          <w:color w:val="000000" w:themeColor="text1"/>
        </w:rPr>
        <w:t xml:space="preserve"> disposal of wastewater is mostly part of the IEE / EIA reports. NOCs from EPA are issued with the commitment from the housing scheme developer </w:t>
      </w:r>
      <w:r w:rsidR="7F064A3D" w:rsidRPr="008B2D4E">
        <w:rPr>
          <w:color w:val="000000" w:themeColor="text1"/>
        </w:rPr>
        <w:t xml:space="preserve">for the establishment of wastewater treatment scheme and safe disposal. Second </w:t>
      </w:r>
      <w:smartTag w:uri="urn:schemas-microsoft-com:office:smarttags" w:element="stockticker">
        <w:r w:rsidR="7F064A3D" w:rsidRPr="008B2D4E">
          <w:rPr>
            <w:color w:val="000000" w:themeColor="text1"/>
          </w:rPr>
          <w:t>NOC</w:t>
        </w:r>
      </w:smartTag>
      <w:r w:rsidR="7F064A3D" w:rsidRPr="008B2D4E">
        <w:rPr>
          <w:color w:val="000000" w:themeColor="text1"/>
        </w:rPr>
        <w:t xml:space="preserve"> from EPA is required at the completion stage of construction activities. Second </w:t>
      </w:r>
      <w:smartTag w:uri="urn:schemas-microsoft-com:office:smarttags" w:element="stockticker">
        <w:r w:rsidR="7F064A3D" w:rsidRPr="008B2D4E">
          <w:rPr>
            <w:color w:val="000000" w:themeColor="text1"/>
          </w:rPr>
          <w:t>NOC</w:t>
        </w:r>
      </w:smartTag>
      <w:r w:rsidR="7F064A3D" w:rsidRPr="008B2D4E">
        <w:rPr>
          <w:color w:val="000000" w:themeColor="text1"/>
        </w:rPr>
        <w:t xml:space="preserve"> is mostly extended without ensuring the construction of wastewater treatment and safe disposal.</w:t>
      </w:r>
      <w:r w:rsidR="3554354D" w:rsidRPr="008B2D4E">
        <w:rPr>
          <w:b/>
          <w:bCs/>
        </w:rPr>
        <w:t xml:space="preserve"> </w:t>
      </w:r>
    </w:p>
    <w:p w14:paraId="671A6A94" w14:textId="77777777" w:rsidR="008B2D4E" w:rsidRDefault="008B2D4E" w:rsidP="008B2D4E">
      <w:pPr>
        <w:pStyle w:val="ListParagraph"/>
      </w:pPr>
    </w:p>
    <w:p w14:paraId="399271AC" w14:textId="77777777" w:rsidR="00541801" w:rsidRDefault="2DD92B97" w:rsidP="00A65429">
      <w:pPr>
        <w:pStyle w:val="0MainParagraphStyle"/>
        <w:widowControl w:val="0"/>
        <w:numPr>
          <w:ilvl w:val="0"/>
          <w:numId w:val="68"/>
        </w:numPr>
        <w:tabs>
          <w:tab w:val="left" w:pos="360"/>
        </w:tabs>
        <w:autoSpaceDE w:val="0"/>
        <w:autoSpaceDN w:val="0"/>
        <w:adjustRightInd w:val="0"/>
        <w:ind w:left="567" w:hanging="567"/>
      </w:pPr>
      <w:r>
        <w:t>The recommendations and proposed actions are described in detail below:</w:t>
      </w:r>
    </w:p>
    <w:p w14:paraId="55ECC7F1" w14:textId="77777777" w:rsidR="00541801" w:rsidRDefault="00541801" w:rsidP="00541801">
      <w:pPr>
        <w:pStyle w:val="ListParagraph"/>
        <w:rPr>
          <w:b/>
          <w:bCs/>
        </w:rPr>
      </w:pPr>
    </w:p>
    <w:p w14:paraId="373B6ABD" w14:textId="77777777" w:rsidR="00541801" w:rsidRPr="002D6B6B" w:rsidRDefault="00541801" w:rsidP="00541801">
      <w:pPr>
        <w:pStyle w:val="Heading2"/>
      </w:pPr>
      <w:bookmarkStart w:id="147" w:name="_Toc89264156"/>
      <w:r w:rsidRPr="002D6B6B">
        <w:lastRenderedPageBreak/>
        <w:t>B.</w:t>
      </w:r>
      <w:r w:rsidRPr="002D6B6B">
        <w:tab/>
        <w:t>Recommendations to be Included in the Program Action Plan</w:t>
      </w:r>
      <w:bookmarkEnd w:id="147"/>
      <w:r w:rsidRPr="002D6B6B">
        <w:t xml:space="preserve"> </w:t>
      </w:r>
    </w:p>
    <w:p w14:paraId="77BF4E13" w14:textId="77777777" w:rsidR="00541801" w:rsidRDefault="00541801" w:rsidP="00541801">
      <w:pPr>
        <w:pStyle w:val="ListParagraph"/>
        <w:spacing w:after="0"/>
        <w:rPr>
          <w:b/>
          <w:bCs/>
        </w:rPr>
      </w:pPr>
    </w:p>
    <w:p w14:paraId="650100AF" w14:textId="77777777" w:rsidR="00541801" w:rsidRDefault="008D27FA" w:rsidP="00A65429">
      <w:pPr>
        <w:pStyle w:val="0MainParagraphStyle"/>
        <w:widowControl w:val="0"/>
        <w:numPr>
          <w:ilvl w:val="0"/>
          <w:numId w:val="68"/>
        </w:numPr>
        <w:tabs>
          <w:tab w:val="left" w:pos="360"/>
        </w:tabs>
        <w:autoSpaceDE w:val="0"/>
        <w:autoSpaceDN w:val="0"/>
        <w:adjustRightInd w:val="0"/>
        <w:ind w:left="567" w:hanging="567"/>
      </w:pPr>
      <w:r w:rsidRPr="00541801">
        <w:rPr>
          <w:b/>
          <w:bCs/>
        </w:rPr>
        <w:t xml:space="preserve">Recommendation-1: Develop and adopt site selection criteria that include environmental and social considerations. </w:t>
      </w:r>
      <w:r>
        <w:t>These have been developed predominantly based on existing provincial and local legislative frameworks to regulate land use changes and protect the environmentally sensitive, biologically important, climatic and natural hazard sensitive, and historic sites.  PHATA will be responsible for their adoption and implementation.</w:t>
      </w:r>
    </w:p>
    <w:p w14:paraId="536D52B3" w14:textId="77777777" w:rsidR="00541801" w:rsidRDefault="00541801" w:rsidP="00541801">
      <w:pPr>
        <w:pStyle w:val="0MainParagraphStyle"/>
        <w:widowControl w:val="0"/>
        <w:numPr>
          <w:ilvl w:val="0"/>
          <w:numId w:val="0"/>
        </w:numPr>
        <w:tabs>
          <w:tab w:val="left" w:pos="360"/>
        </w:tabs>
        <w:autoSpaceDE w:val="0"/>
        <w:autoSpaceDN w:val="0"/>
        <w:adjustRightInd w:val="0"/>
      </w:pPr>
    </w:p>
    <w:p w14:paraId="0443E40F" w14:textId="77777777" w:rsidR="00541801" w:rsidRPr="002D6B6B" w:rsidRDefault="00541801" w:rsidP="00541801">
      <w:pPr>
        <w:pStyle w:val="ReferencePictures"/>
      </w:pPr>
      <w:bookmarkStart w:id="148" w:name="_Toc87449976"/>
      <w:r>
        <w:t xml:space="preserve">Table </w:t>
      </w:r>
      <w:r>
        <w:fldChar w:fldCharType="begin"/>
      </w:r>
      <w:r>
        <w:instrText xml:space="preserve"> SEQ Table \* ARABIC </w:instrText>
      </w:r>
      <w:r>
        <w:fldChar w:fldCharType="separate"/>
      </w:r>
      <w:r>
        <w:rPr>
          <w:noProof/>
        </w:rPr>
        <w:t>8</w:t>
      </w:r>
      <w:r>
        <w:fldChar w:fldCharType="end"/>
      </w:r>
      <w:r>
        <w:t xml:space="preserve">: </w:t>
      </w:r>
      <w:r w:rsidRPr="002D6B6B">
        <w:t xml:space="preserve">Proposed Site Selection Criteria </w:t>
      </w:r>
      <w:r>
        <w:t xml:space="preserve">with </w:t>
      </w:r>
      <w:r w:rsidRPr="002D6B6B">
        <w:t xml:space="preserve">Environmental and Social </w:t>
      </w:r>
      <w:r>
        <w:t>Considerations</w:t>
      </w:r>
      <w:bookmarkEnd w:id="148"/>
    </w:p>
    <w:tbl>
      <w:tblPr>
        <w:tblStyle w:val="TableGrid"/>
        <w:tblW w:w="0" w:type="auto"/>
        <w:tblLook w:val="04A0" w:firstRow="1" w:lastRow="0" w:firstColumn="1" w:lastColumn="0" w:noHBand="0" w:noVBand="1"/>
      </w:tblPr>
      <w:tblGrid>
        <w:gridCol w:w="1623"/>
        <w:gridCol w:w="5213"/>
        <w:gridCol w:w="2514"/>
      </w:tblGrid>
      <w:tr w:rsidR="00541801" w:rsidRPr="002D6B6B" w14:paraId="25FD6D2A" w14:textId="77777777" w:rsidTr="00955E8F">
        <w:trPr>
          <w:trHeight w:val="432"/>
        </w:trPr>
        <w:tc>
          <w:tcPr>
            <w:tcW w:w="1623" w:type="dxa"/>
            <w:shd w:val="clear" w:color="auto" w:fill="E7E6E6" w:themeFill="background2"/>
            <w:vAlign w:val="center"/>
          </w:tcPr>
          <w:p w14:paraId="3B90D550" w14:textId="77777777" w:rsidR="00541801" w:rsidRPr="002D6B6B" w:rsidRDefault="00541801" w:rsidP="00955E8F">
            <w:pPr>
              <w:widowControl w:val="0"/>
              <w:tabs>
                <w:tab w:val="left" w:pos="360"/>
                <w:tab w:val="left" w:pos="720"/>
              </w:tabs>
              <w:jc w:val="center"/>
              <w:rPr>
                <w:rFonts w:asciiTheme="minorBidi" w:hAnsiTheme="minorBidi"/>
                <w:b/>
                <w:bCs/>
                <w:sz w:val="20"/>
                <w:szCs w:val="20"/>
              </w:rPr>
            </w:pPr>
            <w:r w:rsidRPr="002D6B6B">
              <w:rPr>
                <w:rFonts w:asciiTheme="minorBidi" w:hAnsiTheme="minorBidi"/>
                <w:b/>
                <w:bCs/>
                <w:sz w:val="20"/>
                <w:szCs w:val="20"/>
              </w:rPr>
              <w:t>Issue</w:t>
            </w:r>
          </w:p>
        </w:tc>
        <w:tc>
          <w:tcPr>
            <w:tcW w:w="5213" w:type="dxa"/>
            <w:shd w:val="clear" w:color="auto" w:fill="E7E6E6" w:themeFill="background2"/>
            <w:vAlign w:val="center"/>
          </w:tcPr>
          <w:p w14:paraId="3E542AF0" w14:textId="77777777" w:rsidR="00541801" w:rsidRPr="002D6B6B" w:rsidRDefault="00541801" w:rsidP="00955E8F">
            <w:pPr>
              <w:widowControl w:val="0"/>
              <w:tabs>
                <w:tab w:val="left" w:pos="360"/>
                <w:tab w:val="left" w:pos="720"/>
              </w:tabs>
              <w:jc w:val="center"/>
              <w:rPr>
                <w:rFonts w:asciiTheme="minorBidi" w:hAnsiTheme="minorBidi"/>
                <w:b/>
                <w:bCs/>
                <w:sz w:val="20"/>
                <w:szCs w:val="20"/>
              </w:rPr>
            </w:pPr>
            <w:r>
              <w:rPr>
                <w:rFonts w:asciiTheme="minorBidi" w:hAnsiTheme="minorBidi"/>
                <w:b/>
                <w:bCs/>
                <w:sz w:val="20"/>
                <w:szCs w:val="20"/>
              </w:rPr>
              <w:t xml:space="preserve">Selection </w:t>
            </w:r>
            <w:r w:rsidRPr="002D6B6B">
              <w:rPr>
                <w:rFonts w:asciiTheme="minorBidi" w:hAnsiTheme="minorBidi"/>
                <w:b/>
                <w:bCs/>
                <w:sz w:val="20"/>
                <w:szCs w:val="20"/>
              </w:rPr>
              <w:t>Criteria</w:t>
            </w:r>
          </w:p>
        </w:tc>
        <w:tc>
          <w:tcPr>
            <w:tcW w:w="2514" w:type="dxa"/>
            <w:shd w:val="clear" w:color="auto" w:fill="E7E6E6" w:themeFill="background2"/>
            <w:vAlign w:val="center"/>
          </w:tcPr>
          <w:p w14:paraId="3E0020F7" w14:textId="77777777" w:rsidR="00541801" w:rsidRPr="002D6B6B" w:rsidRDefault="00541801" w:rsidP="00955E8F">
            <w:pPr>
              <w:widowControl w:val="0"/>
              <w:tabs>
                <w:tab w:val="left" w:pos="360"/>
                <w:tab w:val="left" w:pos="720"/>
              </w:tabs>
              <w:jc w:val="center"/>
              <w:rPr>
                <w:rFonts w:asciiTheme="minorBidi" w:hAnsiTheme="minorBidi"/>
                <w:b/>
                <w:bCs/>
                <w:sz w:val="20"/>
                <w:szCs w:val="20"/>
              </w:rPr>
            </w:pPr>
            <w:r w:rsidRPr="002D6B6B">
              <w:rPr>
                <w:rFonts w:asciiTheme="minorBidi" w:hAnsiTheme="minorBidi"/>
                <w:b/>
                <w:bCs/>
                <w:sz w:val="20"/>
                <w:szCs w:val="20"/>
              </w:rPr>
              <w:t>Relevant Legislation</w:t>
            </w:r>
          </w:p>
        </w:tc>
      </w:tr>
      <w:tr w:rsidR="00541801" w:rsidRPr="002D6B6B" w14:paraId="252701FA" w14:textId="77777777" w:rsidTr="00955E8F">
        <w:tc>
          <w:tcPr>
            <w:tcW w:w="1623" w:type="dxa"/>
          </w:tcPr>
          <w:p w14:paraId="0651980A" w14:textId="77777777" w:rsidR="00541801" w:rsidRPr="002D6B6B" w:rsidRDefault="00541801" w:rsidP="00955E8F">
            <w:pPr>
              <w:widowControl w:val="0"/>
              <w:tabs>
                <w:tab w:val="left" w:pos="360"/>
                <w:tab w:val="left" w:pos="720"/>
              </w:tabs>
              <w:jc w:val="both"/>
              <w:rPr>
                <w:rFonts w:asciiTheme="minorBidi" w:hAnsiTheme="minorBidi"/>
                <w:sz w:val="20"/>
                <w:szCs w:val="20"/>
              </w:rPr>
            </w:pPr>
            <w:r w:rsidRPr="002D6B6B">
              <w:rPr>
                <w:rFonts w:asciiTheme="minorBidi" w:hAnsiTheme="minorBidi"/>
                <w:sz w:val="20"/>
                <w:szCs w:val="20"/>
              </w:rPr>
              <w:t>Land Acquisition</w:t>
            </w:r>
          </w:p>
        </w:tc>
        <w:tc>
          <w:tcPr>
            <w:tcW w:w="5213" w:type="dxa"/>
          </w:tcPr>
          <w:p w14:paraId="03425875" w14:textId="77777777" w:rsidR="00541801" w:rsidRPr="00C63EE5" w:rsidRDefault="00541801" w:rsidP="00955E8F">
            <w:pPr>
              <w:pStyle w:val="ListParagraph"/>
              <w:widowControl w:val="0"/>
              <w:numPr>
                <w:ilvl w:val="0"/>
                <w:numId w:val="47"/>
              </w:numPr>
              <w:tabs>
                <w:tab w:val="left" w:pos="360"/>
                <w:tab w:val="left" w:pos="720"/>
              </w:tabs>
              <w:ind w:left="0" w:firstLine="0"/>
              <w:jc w:val="both"/>
              <w:rPr>
                <w:rFonts w:asciiTheme="minorBidi" w:hAnsiTheme="minorBidi"/>
                <w:sz w:val="20"/>
                <w:szCs w:val="20"/>
              </w:rPr>
            </w:pPr>
            <w:r w:rsidRPr="003D72FF">
              <w:rPr>
                <w:rFonts w:asciiTheme="minorBidi" w:hAnsiTheme="minorBidi"/>
                <w:b/>
                <w:bCs/>
                <w:i/>
                <w:iCs/>
                <w:sz w:val="20"/>
                <w:szCs w:val="20"/>
              </w:rPr>
              <w:t>Land acquisition is not supported by the Operation</w:t>
            </w:r>
            <w:r>
              <w:rPr>
                <w:rFonts w:asciiTheme="minorBidi" w:hAnsiTheme="minorBidi"/>
                <w:b/>
                <w:bCs/>
                <w:i/>
                <w:iCs/>
                <w:sz w:val="20"/>
                <w:szCs w:val="20"/>
              </w:rPr>
              <w:t>.</w:t>
            </w:r>
            <w:r>
              <w:rPr>
                <w:rFonts w:asciiTheme="minorBidi" w:hAnsiTheme="minorBidi"/>
                <w:sz w:val="20"/>
                <w:szCs w:val="20"/>
              </w:rPr>
              <w:t xml:space="preserve"> L</w:t>
            </w:r>
            <w:r w:rsidRPr="00C63EE5">
              <w:rPr>
                <w:rFonts w:asciiTheme="minorBidi" w:hAnsiTheme="minorBidi"/>
                <w:sz w:val="20"/>
                <w:szCs w:val="20"/>
              </w:rPr>
              <w:t>and</w:t>
            </w:r>
            <w:r>
              <w:rPr>
                <w:rFonts w:asciiTheme="minorBidi" w:hAnsiTheme="minorBidi"/>
                <w:sz w:val="20"/>
                <w:szCs w:val="20"/>
              </w:rPr>
              <w:t xml:space="preserve"> made available for housing schemes</w:t>
            </w:r>
            <w:r w:rsidRPr="00C63EE5">
              <w:rPr>
                <w:rFonts w:asciiTheme="minorBidi" w:hAnsiTheme="minorBidi"/>
                <w:sz w:val="20"/>
                <w:szCs w:val="20"/>
              </w:rPr>
              <w:t xml:space="preserve"> is free of encumbrances</w:t>
            </w:r>
            <w:r>
              <w:rPr>
                <w:rFonts w:asciiTheme="minorBidi" w:hAnsiTheme="minorBidi"/>
                <w:sz w:val="20"/>
                <w:szCs w:val="20"/>
              </w:rPr>
              <w:t xml:space="preserve"> </w:t>
            </w:r>
            <w:r w:rsidRPr="00C63EE5">
              <w:rPr>
                <w:rFonts w:asciiTheme="minorBidi" w:hAnsiTheme="minorBidi"/>
                <w:sz w:val="20"/>
                <w:szCs w:val="20"/>
              </w:rPr>
              <w:t xml:space="preserve">and has not been cleared in anticipation of program activities. </w:t>
            </w:r>
          </w:p>
          <w:p w14:paraId="2348230C" w14:textId="77777777" w:rsidR="00541801" w:rsidRPr="0065081A" w:rsidRDefault="00541801" w:rsidP="00955E8F">
            <w:pPr>
              <w:pStyle w:val="ListParagraph"/>
              <w:widowControl w:val="0"/>
              <w:numPr>
                <w:ilvl w:val="0"/>
                <w:numId w:val="47"/>
              </w:numPr>
              <w:tabs>
                <w:tab w:val="left" w:pos="360"/>
                <w:tab w:val="left" w:pos="720"/>
              </w:tabs>
              <w:ind w:left="0" w:firstLine="0"/>
              <w:jc w:val="both"/>
              <w:rPr>
                <w:rFonts w:asciiTheme="minorBidi" w:hAnsiTheme="minorBidi"/>
                <w:sz w:val="20"/>
                <w:szCs w:val="20"/>
              </w:rPr>
            </w:pPr>
            <w:r w:rsidRPr="00C63EE5">
              <w:rPr>
                <w:rFonts w:asciiTheme="minorBidi" w:hAnsiTheme="minorBidi"/>
                <w:sz w:val="20"/>
                <w:szCs w:val="20"/>
              </w:rPr>
              <w:t>Land where anti-encroachment drives (AED) have been conducted or where AED-affected people have not been compensated in a manner consistent with the Bank’s resettlement policy will be excluded.</w:t>
            </w:r>
          </w:p>
        </w:tc>
        <w:tc>
          <w:tcPr>
            <w:tcW w:w="2514" w:type="dxa"/>
          </w:tcPr>
          <w:p w14:paraId="21755316"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LAA 1894</w:t>
            </w:r>
          </w:p>
          <w:p w14:paraId="2D0147AA"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WB Guidelines</w:t>
            </w:r>
          </w:p>
        </w:tc>
      </w:tr>
      <w:tr w:rsidR="00541801" w:rsidRPr="002D6B6B" w14:paraId="4958A360" w14:textId="77777777" w:rsidTr="00955E8F">
        <w:tc>
          <w:tcPr>
            <w:tcW w:w="1623" w:type="dxa"/>
          </w:tcPr>
          <w:p w14:paraId="648396A8" w14:textId="77777777" w:rsidR="00541801" w:rsidRPr="002D6B6B" w:rsidRDefault="00541801" w:rsidP="00955E8F">
            <w:pPr>
              <w:widowControl w:val="0"/>
              <w:tabs>
                <w:tab w:val="left" w:pos="360"/>
                <w:tab w:val="left" w:pos="720"/>
              </w:tabs>
              <w:rPr>
                <w:rFonts w:asciiTheme="minorBidi" w:hAnsiTheme="minorBidi"/>
                <w:sz w:val="20"/>
                <w:szCs w:val="20"/>
              </w:rPr>
            </w:pPr>
            <w:r w:rsidRPr="002D6B6B">
              <w:rPr>
                <w:rFonts w:asciiTheme="minorBidi" w:hAnsiTheme="minorBidi"/>
                <w:sz w:val="20"/>
                <w:szCs w:val="20"/>
              </w:rPr>
              <w:t>Location &amp; Change of Land Use</w:t>
            </w:r>
          </w:p>
        </w:tc>
        <w:tc>
          <w:tcPr>
            <w:tcW w:w="5213" w:type="dxa"/>
          </w:tcPr>
          <w:p w14:paraId="273785C5"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Site not located at environmental sensitive and ecological important areas</w:t>
            </w:r>
          </w:p>
          <w:p w14:paraId="1813AF22"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Site not located in climate sensitive (flood) and natural hazard sensitive (seismically active) areas</w:t>
            </w:r>
          </w:p>
          <w:p w14:paraId="463279A7"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 xml:space="preserve">Public transport available to sites located </w:t>
            </w:r>
            <w:r>
              <w:rPr>
                <w:rFonts w:asciiTheme="minorBidi" w:hAnsiTheme="minorBidi"/>
                <w:sz w:val="20"/>
                <w:szCs w:val="20"/>
              </w:rPr>
              <w:t>at a distance from</w:t>
            </w:r>
            <w:r w:rsidRPr="002D6B6B">
              <w:rPr>
                <w:rFonts w:asciiTheme="minorBidi" w:hAnsiTheme="minorBidi"/>
                <w:sz w:val="20"/>
                <w:szCs w:val="20"/>
              </w:rPr>
              <w:t xml:space="preserve"> </w:t>
            </w:r>
            <w:r>
              <w:rPr>
                <w:rFonts w:asciiTheme="minorBidi" w:hAnsiTheme="minorBidi"/>
                <w:sz w:val="20"/>
                <w:szCs w:val="20"/>
              </w:rPr>
              <w:t xml:space="preserve">markets, city/town centers, and </w:t>
            </w:r>
            <w:r w:rsidRPr="002D6B6B">
              <w:rPr>
                <w:rFonts w:asciiTheme="minorBidi" w:hAnsiTheme="minorBidi"/>
                <w:sz w:val="20"/>
                <w:szCs w:val="20"/>
              </w:rPr>
              <w:t>livelihood</w:t>
            </w:r>
            <w:r>
              <w:rPr>
                <w:rFonts w:asciiTheme="minorBidi" w:hAnsiTheme="minorBidi"/>
                <w:sz w:val="20"/>
                <w:szCs w:val="20"/>
              </w:rPr>
              <w:t xml:space="preserve"> opportunities</w:t>
            </w:r>
          </w:p>
          <w:p w14:paraId="1971CE64"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Compli</w:t>
            </w:r>
            <w:r>
              <w:rPr>
                <w:rFonts w:asciiTheme="minorBidi" w:hAnsiTheme="minorBidi"/>
                <w:sz w:val="20"/>
                <w:szCs w:val="20"/>
              </w:rPr>
              <w:t>ant</w:t>
            </w:r>
            <w:r w:rsidRPr="002D6B6B">
              <w:rPr>
                <w:rFonts w:asciiTheme="minorBidi" w:hAnsiTheme="minorBidi"/>
                <w:sz w:val="20"/>
                <w:szCs w:val="20"/>
              </w:rPr>
              <w:t xml:space="preserve"> with cit</w:t>
            </w:r>
            <w:r>
              <w:rPr>
                <w:rFonts w:asciiTheme="minorBidi" w:hAnsiTheme="minorBidi"/>
                <w:sz w:val="20"/>
                <w:szCs w:val="20"/>
              </w:rPr>
              <w:t>y’s</w:t>
            </w:r>
            <w:r w:rsidRPr="002D6B6B">
              <w:rPr>
                <w:rFonts w:asciiTheme="minorBidi" w:hAnsiTheme="minorBidi"/>
                <w:sz w:val="20"/>
                <w:szCs w:val="20"/>
              </w:rPr>
              <w:t xml:space="preserve"> zoning plans</w:t>
            </w:r>
          </w:p>
          <w:p w14:paraId="3E079A2F"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 xml:space="preserve">In the absence of city zoning plan, scheme location in </w:t>
            </w:r>
            <w:r>
              <w:rPr>
                <w:rFonts w:asciiTheme="minorBidi" w:hAnsiTheme="minorBidi"/>
                <w:sz w:val="20"/>
                <w:szCs w:val="20"/>
              </w:rPr>
              <w:t>S</w:t>
            </w:r>
            <w:r w:rsidRPr="002D6B6B">
              <w:rPr>
                <w:rFonts w:asciiTheme="minorBidi" w:hAnsiTheme="minorBidi"/>
                <w:sz w:val="20"/>
                <w:szCs w:val="20"/>
              </w:rPr>
              <w:t xml:space="preserve">ite </w:t>
            </w:r>
            <w:r>
              <w:rPr>
                <w:rFonts w:asciiTheme="minorBidi" w:hAnsiTheme="minorBidi"/>
                <w:sz w:val="20"/>
                <w:szCs w:val="20"/>
              </w:rPr>
              <w:t>D</w:t>
            </w:r>
            <w:r w:rsidRPr="002D6B6B">
              <w:rPr>
                <w:rFonts w:asciiTheme="minorBidi" w:hAnsiTheme="minorBidi"/>
                <w:sz w:val="20"/>
                <w:szCs w:val="20"/>
              </w:rPr>
              <w:t xml:space="preserve">evelopment </w:t>
            </w:r>
            <w:r>
              <w:rPr>
                <w:rFonts w:asciiTheme="minorBidi" w:hAnsiTheme="minorBidi"/>
                <w:sz w:val="20"/>
                <w:szCs w:val="20"/>
              </w:rPr>
              <w:t>Z</w:t>
            </w:r>
            <w:r w:rsidRPr="002D6B6B">
              <w:rPr>
                <w:rFonts w:asciiTheme="minorBidi" w:hAnsiTheme="minorBidi"/>
                <w:sz w:val="20"/>
                <w:szCs w:val="20"/>
              </w:rPr>
              <w:t>ones</w:t>
            </w:r>
          </w:p>
        </w:tc>
        <w:tc>
          <w:tcPr>
            <w:tcW w:w="2514" w:type="dxa"/>
          </w:tcPr>
          <w:p w14:paraId="44B2DE55"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EPA 2012</w:t>
            </w:r>
          </w:p>
          <w:p w14:paraId="1D0833E1"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PWA 1974</w:t>
            </w:r>
          </w:p>
          <w:p w14:paraId="5EBAFFC6"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Cities Zoning Plans &amp; Regulations</w:t>
            </w:r>
          </w:p>
          <w:p w14:paraId="46F3423F"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PLUR 2009</w:t>
            </w:r>
          </w:p>
          <w:p w14:paraId="7D413344"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PHATA Land Use Rules 2017</w:t>
            </w:r>
          </w:p>
        </w:tc>
      </w:tr>
      <w:tr w:rsidR="00541801" w:rsidRPr="002D6B6B" w14:paraId="294BE5A6" w14:textId="77777777" w:rsidTr="00955E8F">
        <w:tc>
          <w:tcPr>
            <w:tcW w:w="1623" w:type="dxa"/>
          </w:tcPr>
          <w:p w14:paraId="68807476" w14:textId="77777777" w:rsidR="00541801" w:rsidRPr="002D6B6B" w:rsidRDefault="00541801" w:rsidP="00955E8F">
            <w:pPr>
              <w:widowControl w:val="0"/>
              <w:tabs>
                <w:tab w:val="left" w:pos="360"/>
                <w:tab w:val="left" w:pos="720"/>
              </w:tabs>
              <w:rPr>
                <w:rFonts w:asciiTheme="minorBidi" w:hAnsiTheme="minorBidi"/>
                <w:sz w:val="20"/>
                <w:szCs w:val="20"/>
              </w:rPr>
            </w:pPr>
            <w:r w:rsidRPr="002D6B6B">
              <w:rPr>
                <w:rFonts w:asciiTheme="minorBidi" w:hAnsiTheme="minorBidi"/>
                <w:sz w:val="20"/>
                <w:szCs w:val="20"/>
              </w:rPr>
              <w:t>Utilities &amp; Services</w:t>
            </w:r>
          </w:p>
        </w:tc>
        <w:tc>
          <w:tcPr>
            <w:tcW w:w="5213" w:type="dxa"/>
          </w:tcPr>
          <w:p w14:paraId="2300C3DC"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 xml:space="preserve">Site development includes provision of all </w:t>
            </w:r>
            <w:r>
              <w:rPr>
                <w:rFonts w:asciiTheme="minorBidi" w:hAnsiTheme="minorBidi"/>
                <w:sz w:val="20"/>
                <w:szCs w:val="20"/>
              </w:rPr>
              <w:t>basic infrastructure</w:t>
            </w:r>
            <w:r w:rsidRPr="002D6B6B">
              <w:rPr>
                <w:rFonts w:asciiTheme="minorBidi" w:hAnsiTheme="minorBidi"/>
                <w:sz w:val="20"/>
                <w:szCs w:val="20"/>
              </w:rPr>
              <w:t xml:space="preserve"> and services including safe water supply, sanitation (including connectivity with trunk municipal infrastructure or </w:t>
            </w:r>
            <w:r>
              <w:rPr>
                <w:rFonts w:asciiTheme="minorBidi" w:hAnsiTheme="minorBidi"/>
                <w:sz w:val="20"/>
                <w:szCs w:val="20"/>
              </w:rPr>
              <w:t xml:space="preserve">localized </w:t>
            </w:r>
            <w:r w:rsidRPr="002D6B6B">
              <w:rPr>
                <w:rFonts w:asciiTheme="minorBidi" w:hAnsiTheme="minorBidi"/>
                <w:sz w:val="20"/>
                <w:szCs w:val="20"/>
              </w:rPr>
              <w:t xml:space="preserve">wastewater treatment system in the absence of trunk infrastructure connectivity), and solid waste collection and safe disposal </w:t>
            </w:r>
          </w:p>
        </w:tc>
        <w:tc>
          <w:tcPr>
            <w:tcW w:w="2514" w:type="dxa"/>
          </w:tcPr>
          <w:p w14:paraId="6F66A576"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PLGA 2019</w:t>
            </w:r>
          </w:p>
          <w:p w14:paraId="4FE69834"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PWA 2019</w:t>
            </w:r>
          </w:p>
          <w:p w14:paraId="5C69D1CA"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 xml:space="preserve">CDA 1873, </w:t>
            </w:r>
          </w:p>
          <w:p w14:paraId="62A2167C"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PPHS&amp;LSR 2010</w:t>
            </w:r>
          </w:p>
          <w:p w14:paraId="7F4586A8"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PHATA-BZR 2008</w:t>
            </w:r>
          </w:p>
        </w:tc>
      </w:tr>
      <w:tr w:rsidR="00541801" w:rsidRPr="002D6B6B" w14:paraId="5BE44F8C" w14:textId="77777777" w:rsidTr="00955E8F">
        <w:tc>
          <w:tcPr>
            <w:tcW w:w="1623" w:type="dxa"/>
          </w:tcPr>
          <w:p w14:paraId="5FB5EC7E" w14:textId="77777777" w:rsidR="00541801" w:rsidRPr="002D6B6B" w:rsidRDefault="00541801" w:rsidP="00955E8F">
            <w:pPr>
              <w:widowControl w:val="0"/>
              <w:tabs>
                <w:tab w:val="left" w:pos="360"/>
                <w:tab w:val="left" w:pos="720"/>
              </w:tabs>
              <w:rPr>
                <w:rFonts w:asciiTheme="minorBidi" w:hAnsiTheme="minorBidi"/>
                <w:sz w:val="20"/>
                <w:szCs w:val="20"/>
              </w:rPr>
            </w:pPr>
            <w:r w:rsidRPr="002D6B6B">
              <w:rPr>
                <w:rFonts w:asciiTheme="minorBidi" w:hAnsiTheme="minorBidi"/>
                <w:sz w:val="20"/>
                <w:szCs w:val="20"/>
              </w:rPr>
              <w:t>Environmental &amp; Social Assessment</w:t>
            </w:r>
          </w:p>
        </w:tc>
        <w:tc>
          <w:tcPr>
            <w:tcW w:w="5213" w:type="dxa"/>
          </w:tcPr>
          <w:p w14:paraId="613E79C9"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 xml:space="preserve">IEE / EIA </w:t>
            </w:r>
            <w:r>
              <w:rPr>
                <w:rFonts w:asciiTheme="minorBidi" w:hAnsiTheme="minorBidi"/>
                <w:sz w:val="20"/>
                <w:szCs w:val="20"/>
              </w:rPr>
              <w:t>is</w:t>
            </w:r>
            <w:r w:rsidRPr="002D6B6B">
              <w:rPr>
                <w:rFonts w:asciiTheme="minorBidi" w:hAnsiTheme="minorBidi"/>
                <w:sz w:val="20"/>
                <w:szCs w:val="20"/>
              </w:rPr>
              <w:t xml:space="preserve"> integral part of the scheme</w:t>
            </w:r>
            <w:r>
              <w:rPr>
                <w:rFonts w:asciiTheme="minorBidi" w:hAnsiTheme="minorBidi"/>
                <w:sz w:val="20"/>
                <w:szCs w:val="20"/>
              </w:rPr>
              <w:t>’</w:t>
            </w:r>
            <w:r w:rsidRPr="002D6B6B">
              <w:rPr>
                <w:rFonts w:asciiTheme="minorBidi" w:hAnsiTheme="minorBidi"/>
                <w:sz w:val="20"/>
                <w:szCs w:val="20"/>
              </w:rPr>
              <w:t xml:space="preserve">s design with NOCs </w:t>
            </w:r>
            <w:r>
              <w:rPr>
                <w:rFonts w:asciiTheme="minorBidi" w:hAnsiTheme="minorBidi"/>
                <w:sz w:val="20"/>
                <w:szCs w:val="20"/>
              </w:rPr>
              <w:t xml:space="preserve">received </w:t>
            </w:r>
            <w:r w:rsidRPr="002D6B6B">
              <w:rPr>
                <w:rFonts w:asciiTheme="minorBidi" w:hAnsiTheme="minorBidi"/>
                <w:sz w:val="20"/>
                <w:szCs w:val="20"/>
              </w:rPr>
              <w:t>from EPA for design, construction, and completion/operational stages</w:t>
            </w:r>
          </w:p>
        </w:tc>
        <w:tc>
          <w:tcPr>
            <w:tcW w:w="2514" w:type="dxa"/>
          </w:tcPr>
          <w:p w14:paraId="34D2EFF5"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PEPA 2012</w:t>
            </w:r>
          </w:p>
          <w:p w14:paraId="1B4C5EFA"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PHATA-APHSR 2020</w:t>
            </w:r>
          </w:p>
        </w:tc>
      </w:tr>
      <w:tr w:rsidR="00541801" w:rsidRPr="002D6B6B" w14:paraId="265B7E4D" w14:textId="77777777" w:rsidTr="00955E8F">
        <w:tc>
          <w:tcPr>
            <w:tcW w:w="1623" w:type="dxa"/>
          </w:tcPr>
          <w:p w14:paraId="60CC8693" w14:textId="77777777" w:rsidR="00541801" w:rsidRPr="002D6B6B" w:rsidRDefault="00541801" w:rsidP="00955E8F">
            <w:pPr>
              <w:widowControl w:val="0"/>
              <w:tabs>
                <w:tab w:val="left" w:pos="360"/>
                <w:tab w:val="left" w:pos="720"/>
              </w:tabs>
              <w:rPr>
                <w:rFonts w:asciiTheme="minorBidi" w:hAnsiTheme="minorBidi"/>
                <w:sz w:val="20"/>
                <w:szCs w:val="20"/>
              </w:rPr>
            </w:pPr>
            <w:r w:rsidRPr="002D6B6B">
              <w:rPr>
                <w:rFonts w:asciiTheme="minorBidi" w:hAnsiTheme="minorBidi"/>
                <w:sz w:val="20"/>
                <w:szCs w:val="20"/>
              </w:rPr>
              <w:t>Efficiency &amp; safety</w:t>
            </w:r>
          </w:p>
        </w:tc>
        <w:tc>
          <w:tcPr>
            <w:tcW w:w="5213" w:type="dxa"/>
          </w:tcPr>
          <w:p w14:paraId="215391A4"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 xml:space="preserve">Buildings (vertical residential buildings, commercial, public etc.) constructed under the schemes comply </w:t>
            </w:r>
            <w:r>
              <w:rPr>
                <w:rFonts w:asciiTheme="minorBidi" w:hAnsiTheme="minorBidi"/>
                <w:sz w:val="20"/>
                <w:szCs w:val="20"/>
              </w:rPr>
              <w:t xml:space="preserve">with </w:t>
            </w:r>
            <w:r w:rsidRPr="002D6B6B">
              <w:rPr>
                <w:rFonts w:asciiTheme="minorBidi" w:hAnsiTheme="minorBidi"/>
                <w:sz w:val="20"/>
                <w:szCs w:val="20"/>
              </w:rPr>
              <w:t>EBEC and PHATA-BZR 2008. Compliance with EBEC should be integral part of the design and construction</w:t>
            </w:r>
          </w:p>
        </w:tc>
        <w:tc>
          <w:tcPr>
            <w:tcW w:w="2514" w:type="dxa"/>
          </w:tcPr>
          <w:p w14:paraId="1E070B0F"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EBEC</w:t>
            </w:r>
          </w:p>
          <w:p w14:paraId="0F40070F" w14:textId="77777777" w:rsidR="00541801" w:rsidRPr="002D6B6B" w:rsidRDefault="00541801" w:rsidP="00955E8F">
            <w:pPr>
              <w:pStyle w:val="ListParagraph"/>
              <w:widowControl w:val="0"/>
              <w:numPr>
                <w:ilvl w:val="0"/>
                <w:numId w:val="17"/>
              </w:numPr>
              <w:tabs>
                <w:tab w:val="left" w:pos="360"/>
                <w:tab w:val="left" w:pos="720"/>
              </w:tabs>
              <w:ind w:left="0" w:firstLine="0"/>
              <w:jc w:val="both"/>
              <w:rPr>
                <w:rFonts w:asciiTheme="minorBidi" w:hAnsiTheme="minorBidi"/>
                <w:sz w:val="20"/>
                <w:szCs w:val="20"/>
              </w:rPr>
            </w:pPr>
            <w:r w:rsidRPr="002D6B6B">
              <w:rPr>
                <w:rFonts w:asciiTheme="minorBidi" w:hAnsiTheme="minorBidi"/>
                <w:sz w:val="20"/>
                <w:szCs w:val="20"/>
              </w:rPr>
              <w:t>PHATA-BZR 2008</w:t>
            </w:r>
          </w:p>
        </w:tc>
      </w:tr>
    </w:tbl>
    <w:p w14:paraId="1F091E20" w14:textId="77777777" w:rsidR="00541801" w:rsidRPr="002D6B6B" w:rsidRDefault="00541801" w:rsidP="00541801">
      <w:pPr>
        <w:widowControl w:val="0"/>
        <w:tabs>
          <w:tab w:val="left" w:pos="360"/>
          <w:tab w:val="left" w:pos="720"/>
        </w:tabs>
        <w:spacing w:after="0" w:line="240" w:lineRule="auto"/>
        <w:jc w:val="both"/>
        <w:rPr>
          <w:rFonts w:asciiTheme="minorBidi" w:hAnsiTheme="minorBidi"/>
          <w:b/>
          <w:bCs/>
        </w:rPr>
      </w:pPr>
    </w:p>
    <w:p w14:paraId="429B5C02" w14:textId="77777777" w:rsidR="00541801" w:rsidRDefault="00541801" w:rsidP="00541801">
      <w:pPr>
        <w:pStyle w:val="0MainParagraphStyle"/>
        <w:widowControl w:val="0"/>
        <w:numPr>
          <w:ilvl w:val="0"/>
          <w:numId w:val="0"/>
        </w:numPr>
        <w:tabs>
          <w:tab w:val="left" w:pos="360"/>
        </w:tabs>
        <w:autoSpaceDE w:val="0"/>
        <w:autoSpaceDN w:val="0"/>
        <w:adjustRightInd w:val="0"/>
      </w:pPr>
    </w:p>
    <w:p w14:paraId="0FB9D5BD" w14:textId="77777777" w:rsidR="00ED5F84" w:rsidRDefault="2B260185" w:rsidP="00A65429">
      <w:pPr>
        <w:pStyle w:val="0MainParagraphStyle"/>
        <w:widowControl w:val="0"/>
        <w:numPr>
          <w:ilvl w:val="0"/>
          <w:numId w:val="68"/>
        </w:numPr>
        <w:tabs>
          <w:tab w:val="left" w:pos="360"/>
        </w:tabs>
        <w:autoSpaceDE w:val="0"/>
        <w:autoSpaceDN w:val="0"/>
        <w:adjustRightInd w:val="0"/>
        <w:ind w:left="567" w:hanging="567"/>
      </w:pPr>
      <w:r>
        <w:t xml:space="preserve">Recommendation </w:t>
      </w:r>
      <w:r w:rsidR="61263645">
        <w:t>2</w:t>
      </w:r>
      <w:r>
        <w:t xml:space="preserve">: Conduct technical study on alternatives for housing scheme wastewater treatment </w:t>
      </w:r>
    </w:p>
    <w:p w14:paraId="0531C4F6" w14:textId="77777777" w:rsidR="00ED5F84" w:rsidRDefault="00ED5F84" w:rsidP="00ED5F84">
      <w:pPr>
        <w:pStyle w:val="0MainParagraphStyle"/>
        <w:widowControl w:val="0"/>
        <w:numPr>
          <w:ilvl w:val="0"/>
          <w:numId w:val="0"/>
        </w:numPr>
        <w:tabs>
          <w:tab w:val="left" w:pos="360"/>
        </w:tabs>
        <w:autoSpaceDE w:val="0"/>
        <w:autoSpaceDN w:val="0"/>
        <w:adjustRightInd w:val="0"/>
      </w:pPr>
    </w:p>
    <w:p w14:paraId="6C7439BE" w14:textId="77777777" w:rsidR="00C75081" w:rsidRDefault="2B260185" w:rsidP="00C75081">
      <w:pPr>
        <w:pStyle w:val="0MainParagraphStyle"/>
        <w:widowControl w:val="0"/>
        <w:numPr>
          <w:ilvl w:val="0"/>
          <w:numId w:val="68"/>
        </w:numPr>
        <w:tabs>
          <w:tab w:val="left" w:pos="360"/>
        </w:tabs>
        <w:autoSpaceDE w:val="0"/>
        <w:autoSpaceDN w:val="0"/>
        <w:adjustRightInd w:val="0"/>
        <w:ind w:left="567" w:hanging="567"/>
      </w:pPr>
      <w:r>
        <w:t xml:space="preserve">Legal framework of the province demands wastewater treatment by all housing schemes. In practice, except Faisalabad there are rarely any wastewater treatment facility installed in cities and housing schemes. Alternatives for wastewater treatment systems are very simple (oxidation and stabilization ponds with large area demand, and septic tank with partial </w:t>
      </w:r>
      <w:r>
        <w:lastRenderedPageBreak/>
        <w:t>treatment) to very complex (activated sludge system with large capital and energy demands). Affordability (capital and O&amp;M</w:t>
      </w:r>
      <w:r w:rsidR="060E22EB">
        <w:t xml:space="preserve"> costs</w:t>
      </w:r>
      <w:r>
        <w:t xml:space="preserve">) of wastewater treatment facilities by the housing schemes for the poor is also a determinant under PAHP. </w:t>
      </w:r>
      <w:r w:rsidR="7F983D39">
        <w:t xml:space="preserve">There is also a debate in the province about what is the best approach for the treatment of wastewater and who should be responsible for the treatment of wastewater? It is assessed that housing schemes under PAHP will contribution a </w:t>
      </w:r>
      <w:r w:rsidR="7F983D39" w:rsidRPr="00C75081">
        <w:rPr>
          <w:b/>
          <w:bCs/>
        </w:rPr>
        <w:t>very</w:t>
      </w:r>
      <w:r w:rsidR="7F983D39">
        <w:t xml:space="preserve"> small share and relatively less polluted of wastewater into the system as compared to wastewater discharges from other </w:t>
      </w:r>
      <w:r w:rsidR="060E22EB">
        <w:t xml:space="preserve">municipal and industrial </w:t>
      </w:r>
      <w:r w:rsidR="7F983D39">
        <w:t xml:space="preserve">sources. Addressing above stated bigger wastewater treatment </w:t>
      </w:r>
      <w:r w:rsidR="060E22EB">
        <w:t>questions</w:t>
      </w:r>
      <w:r w:rsidR="7F983D39">
        <w:t xml:space="preserve"> is beyond the scope of PAHP program. </w:t>
      </w:r>
      <w:r w:rsidR="795A0F10">
        <w:t>I</w:t>
      </w:r>
      <w:r w:rsidR="68E9DFD9">
        <w:t xml:space="preserve">t is recommended that a </w:t>
      </w:r>
      <w:r w:rsidR="795A0F10">
        <w:t xml:space="preserve">PAHP housing schemes focused </w:t>
      </w:r>
      <w:r w:rsidR="68E9DFD9">
        <w:t xml:space="preserve">technical study should be conducted under the program with </w:t>
      </w:r>
      <w:r w:rsidR="060E22EB">
        <w:t xml:space="preserve">the </w:t>
      </w:r>
      <w:r w:rsidR="68E9DFD9">
        <w:t>following</w:t>
      </w:r>
      <w:r w:rsidR="795A0F10">
        <w:t xml:space="preserve"> scope of work:</w:t>
      </w:r>
    </w:p>
    <w:p w14:paraId="19C64309" w14:textId="77777777" w:rsidR="00C75081" w:rsidRDefault="00C75081" w:rsidP="00C75081">
      <w:pPr>
        <w:pStyle w:val="0MainParagraphStyle"/>
        <w:widowControl w:val="0"/>
        <w:numPr>
          <w:ilvl w:val="0"/>
          <w:numId w:val="0"/>
        </w:numPr>
        <w:tabs>
          <w:tab w:val="left" w:pos="360"/>
        </w:tabs>
        <w:autoSpaceDE w:val="0"/>
        <w:autoSpaceDN w:val="0"/>
        <w:adjustRightInd w:val="0"/>
      </w:pPr>
    </w:p>
    <w:p w14:paraId="4D259879" w14:textId="20A7E3FC" w:rsidR="001E0F7D" w:rsidRPr="003A46DF" w:rsidRDefault="001E0F7D" w:rsidP="002C2CF2">
      <w:pPr>
        <w:pStyle w:val="ListParagraph"/>
        <w:widowControl w:val="0"/>
        <w:numPr>
          <w:ilvl w:val="0"/>
          <w:numId w:val="51"/>
        </w:numPr>
        <w:tabs>
          <w:tab w:val="left" w:pos="720"/>
        </w:tabs>
        <w:spacing w:after="0" w:line="240" w:lineRule="auto"/>
        <w:ind w:left="1080"/>
        <w:jc w:val="both"/>
        <w:rPr>
          <w:rFonts w:asciiTheme="minorBidi" w:hAnsiTheme="minorBidi"/>
          <w:bCs/>
        </w:rPr>
      </w:pPr>
      <w:r w:rsidRPr="003A46DF">
        <w:rPr>
          <w:rFonts w:asciiTheme="minorBidi" w:hAnsiTheme="minorBidi"/>
          <w:bCs/>
        </w:rPr>
        <w:t xml:space="preserve">Alternative methods and technologies for </w:t>
      </w:r>
      <w:r w:rsidR="00CD5F6B" w:rsidRPr="003A46DF">
        <w:rPr>
          <w:rFonts w:asciiTheme="minorBidi" w:hAnsiTheme="minorBidi"/>
          <w:bCs/>
        </w:rPr>
        <w:t xml:space="preserve">PAHP </w:t>
      </w:r>
      <w:r w:rsidRPr="003A46DF">
        <w:rPr>
          <w:rFonts w:asciiTheme="minorBidi" w:hAnsiTheme="minorBidi"/>
          <w:bCs/>
        </w:rPr>
        <w:t xml:space="preserve">housing schemes wastewater treatment </w:t>
      </w:r>
    </w:p>
    <w:p w14:paraId="20BD3369" w14:textId="2223297C" w:rsidR="001E0F7D" w:rsidRPr="003A46DF" w:rsidRDefault="001E0F7D" w:rsidP="002C2CF2">
      <w:pPr>
        <w:pStyle w:val="ListParagraph"/>
        <w:widowControl w:val="0"/>
        <w:numPr>
          <w:ilvl w:val="0"/>
          <w:numId w:val="51"/>
        </w:numPr>
        <w:tabs>
          <w:tab w:val="left" w:pos="720"/>
        </w:tabs>
        <w:spacing w:after="0" w:line="240" w:lineRule="auto"/>
        <w:ind w:left="1080"/>
        <w:jc w:val="both"/>
        <w:rPr>
          <w:rFonts w:asciiTheme="minorBidi" w:hAnsiTheme="minorBidi"/>
          <w:bCs/>
        </w:rPr>
      </w:pPr>
      <w:r w:rsidRPr="003A46DF">
        <w:rPr>
          <w:rFonts w:asciiTheme="minorBidi" w:hAnsiTheme="minorBidi"/>
          <w:bCs/>
        </w:rPr>
        <w:t>Analysis of capital and operation &amp; maintenance costs of waste treatment systems</w:t>
      </w:r>
      <w:r w:rsidR="00CD5F6B" w:rsidRPr="003A46DF">
        <w:rPr>
          <w:rFonts w:asciiTheme="minorBidi" w:hAnsiTheme="minorBidi"/>
          <w:bCs/>
        </w:rPr>
        <w:t xml:space="preserve"> for PAHP housing schemes</w:t>
      </w:r>
    </w:p>
    <w:p w14:paraId="2C39C0A4" w14:textId="1E209B0F" w:rsidR="001E0F7D" w:rsidRPr="003A46DF" w:rsidRDefault="001E0F7D" w:rsidP="002C2CF2">
      <w:pPr>
        <w:pStyle w:val="ListParagraph"/>
        <w:widowControl w:val="0"/>
        <w:numPr>
          <w:ilvl w:val="0"/>
          <w:numId w:val="51"/>
        </w:numPr>
        <w:tabs>
          <w:tab w:val="left" w:pos="720"/>
        </w:tabs>
        <w:spacing w:after="0" w:line="240" w:lineRule="auto"/>
        <w:ind w:left="1080"/>
        <w:jc w:val="both"/>
        <w:rPr>
          <w:rFonts w:asciiTheme="minorBidi" w:hAnsiTheme="minorBidi"/>
          <w:bCs/>
        </w:rPr>
      </w:pPr>
      <w:r w:rsidRPr="003A46DF">
        <w:rPr>
          <w:rFonts w:asciiTheme="minorBidi" w:hAnsiTheme="minorBidi"/>
          <w:bCs/>
        </w:rPr>
        <w:t>Institutional responsibilities for constructing and operating wastewater treatment systems</w:t>
      </w:r>
      <w:r w:rsidR="00CD5F6B" w:rsidRPr="003A46DF">
        <w:rPr>
          <w:rFonts w:asciiTheme="minorBidi" w:hAnsiTheme="minorBidi"/>
          <w:bCs/>
        </w:rPr>
        <w:t xml:space="preserve"> for PAHP housing schemes</w:t>
      </w:r>
    </w:p>
    <w:p w14:paraId="7CB8A5D0" w14:textId="0CE1657C" w:rsidR="001E0F7D" w:rsidRPr="003A46DF" w:rsidRDefault="001E0F7D" w:rsidP="002C2CF2">
      <w:pPr>
        <w:pStyle w:val="ListParagraph"/>
        <w:widowControl w:val="0"/>
        <w:numPr>
          <w:ilvl w:val="0"/>
          <w:numId w:val="51"/>
        </w:numPr>
        <w:tabs>
          <w:tab w:val="left" w:pos="720"/>
        </w:tabs>
        <w:spacing w:after="0" w:line="240" w:lineRule="auto"/>
        <w:ind w:left="1080"/>
        <w:jc w:val="both"/>
        <w:rPr>
          <w:rFonts w:asciiTheme="minorBidi" w:hAnsiTheme="minorBidi"/>
          <w:bCs/>
        </w:rPr>
      </w:pPr>
      <w:r w:rsidRPr="003A46DF">
        <w:rPr>
          <w:rFonts w:asciiTheme="minorBidi" w:hAnsiTheme="minorBidi"/>
          <w:bCs/>
        </w:rPr>
        <w:t>Financing of wastewater treatment systems</w:t>
      </w:r>
      <w:r w:rsidR="00CD5F6B" w:rsidRPr="003A46DF">
        <w:rPr>
          <w:rFonts w:asciiTheme="minorBidi" w:hAnsiTheme="minorBidi"/>
          <w:bCs/>
        </w:rPr>
        <w:t xml:space="preserve"> for PAHP housing schemes</w:t>
      </w:r>
    </w:p>
    <w:p w14:paraId="0E8A7C67" w14:textId="748858F6" w:rsidR="001E0F7D" w:rsidRPr="003A46DF" w:rsidRDefault="001E0F7D" w:rsidP="002C2CF2">
      <w:pPr>
        <w:pStyle w:val="ListParagraph"/>
        <w:widowControl w:val="0"/>
        <w:numPr>
          <w:ilvl w:val="0"/>
          <w:numId w:val="51"/>
        </w:numPr>
        <w:tabs>
          <w:tab w:val="left" w:pos="720"/>
        </w:tabs>
        <w:spacing w:after="0" w:line="240" w:lineRule="auto"/>
        <w:ind w:left="1080"/>
        <w:jc w:val="both"/>
        <w:rPr>
          <w:rFonts w:asciiTheme="minorBidi" w:hAnsiTheme="minorBidi"/>
          <w:bCs/>
        </w:rPr>
      </w:pPr>
      <w:r w:rsidRPr="003A46DF">
        <w:rPr>
          <w:rFonts w:asciiTheme="minorBidi" w:hAnsiTheme="minorBidi"/>
          <w:bCs/>
        </w:rPr>
        <w:t xml:space="preserve">Affordability of wastewater treatment systems capital and operational costs by the </w:t>
      </w:r>
      <w:r w:rsidR="00CD5F6B" w:rsidRPr="003A46DF">
        <w:rPr>
          <w:rFonts w:asciiTheme="minorBidi" w:hAnsiTheme="minorBidi"/>
          <w:bCs/>
        </w:rPr>
        <w:t xml:space="preserve">residents of PAHP </w:t>
      </w:r>
      <w:r w:rsidRPr="003A46DF">
        <w:rPr>
          <w:rFonts w:asciiTheme="minorBidi" w:hAnsiTheme="minorBidi"/>
          <w:bCs/>
        </w:rPr>
        <w:t>housing schemes</w:t>
      </w:r>
    </w:p>
    <w:p w14:paraId="105BD901" w14:textId="77777777" w:rsidR="00CD5F6B" w:rsidRPr="003A46DF" w:rsidRDefault="001E0F7D" w:rsidP="002C2CF2">
      <w:pPr>
        <w:pStyle w:val="ListParagraph"/>
        <w:widowControl w:val="0"/>
        <w:numPr>
          <w:ilvl w:val="0"/>
          <w:numId w:val="51"/>
        </w:numPr>
        <w:tabs>
          <w:tab w:val="left" w:pos="720"/>
        </w:tabs>
        <w:spacing w:after="0" w:line="240" w:lineRule="auto"/>
        <w:ind w:left="1080"/>
        <w:jc w:val="both"/>
        <w:rPr>
          <w:rFonts w:asciiTheme="minorBidi" w:hAnsiTheme="minorBidi"/>
          <w:bCs/>
        </w:rPr>
      </w:pPr>
      <w:r w:rsidRPr="003A46DF">
        <w:rPr>
          <w:rFonts w:asciiTheme="minorBidi" w:hAnsiTheme="minorBidi"/>
          <w:bCs/>
        </w:rPr>
        <w:t xml:space="preserve">Inter-institutional terms and conditions for transporting wastewater from </w:t>
      </w:r>
      <w:r w:rsidR="00CD5F6B" w:rsidRPr="003A46DF">
        <w:rPr>
          <w:rFonts w:asciiTheme="minorBidi" w:hAnsiTheme="minorBidi"/>
          <w:bCs/>
        </w:rPr>
        <w:t xml:space="preserve">PAHP </w:t>
      </w:r>
      <w:r w:rsidRPr="003A46DF">
        <w:rPr>
          <w:rFonts w:asciiTheme="minorBidi" w:hAnsiTheme="minorBidi"/>
          <w:bCs/>
        </w:rPr>
        <w:t xml:space="preserve">housing schemes to trunk infrastructure of </w:t>
      </w:r>
      <w:r w:rsidR="00CD5F6B" w:rsidRPr="003A46DF">
        <w:rPr>
          <w:rFonts w:asciiTheme="minorBidi" w:hAnsiTheme="minorBidi"/>
          <w:bCs/>
        </w:rPr>
        <w:t>WASA and Local Governments</w:t>
      </w:r>
    </w:p>
    <w:p w14:paraId="10C76F96" w14:textId="11CB9026" w:rsidR="00CD5F6B" w:rsidRPr="003A46DF" w:rsidRDefault="00CD5F6B" w:rsidP="002C2CF2">
      <w:pPr>
        <w:pStyle w:val="ListParagraph"/>
        <w:widowControl w:val="0"/>
        <w:numPr>
          <w:ilvl w:val="0"/>
          <w:numId w:val="51"/>
        </w:numPr>
        <w:tabs>
          <w:tab w:val="left" w:pos="720"/>
        </w:tabs>
        <w:spacing w:after="0" w:line="240" w:lineRule="auto"/>
        <w:ind w:left="1080"/>
        <w:jc w:val="both"/>
        <w:rPr>
          <w:rFonts w:asciiTheme="minorBidi" w:hAnsiTheme="minorBidi"/>
          <w:bCs/>
        </w:rPr>
      </w:pPr>
      <w:r w:rsidRPr="003A46DF">
        <w:rPr>
          <w:rFonts w:asciiTheme="minorBidi" w:hAnsiTheme="minorBidi"/>
          <w:bCs/>
        </w:rPr>
        <w:t>Punjab EPA’s position on inter-institutional agreements for wastewater management, treatment, and disposal</w:t>
      </w:r>
    </w:p>
    <w:p w14:paraId="4B1E150B" w14:textId="77777777" w:rsidR="00CD5F6B" w:rsidRPr="003A46DF" w:rsidRDefault="00CD5F6B" w:rsidP="002C2CF2">
      <w:pPr>
        <w:pStyle w:val="ListParagraph"/>
        <w:widowControl w:val="0"/>
        <w:numPr>
          <w:ilvl w:val="0"/>
          <w:numId w:val="51"/>
        </w:numPr>
        <w:tabs>
          <w:tab w:val="left" w:pos="720"/>
        </w:tabs>
        <w:spacing w:after="0" w:line="240" w:lineRule="auto"/>
        <w:ind w:left="1080"/>
        <w:jc w:val="both"/>
        <w:rPr>
          <w:rFonts w:asciiTheme="minorBidi" w:hAnsiTheme="minorBidi"/>
          <w:bCs/>
        </w:rPr>
      </w:pPr>
      <w:r w:rsidRPr="003A46DF">
        <w:rPr>
          <w:rFonts w:asciiTheme="minorBidi" w:hAnsiTheme="minorBidi"/>
          <w:bCs/>
        </w:rPr>
        <w:t>Preferred wastewater treatment methods and technologies for PAHP housing schemes located at sites not connected with trunk sewerage system</w:t>
      </w:r>
    </w:p>
    <w:p w14:paraId="3D37F9C4" w14:textId="77777777" w:rsidR="00CD5F6B" w:rsidRDefault="00CD5F6B" w:rsidP="003A46DF">
      <w:pPr>
        <w:widowControl w:val="0"/>
        <w:tabs>
          <w:tab w:val="left" w:pos="360"/>
          <w:tab w:val="left" w:pos="720"/>
        </w:tabs>
        <w:spacing w:after="0" w:line="240" w:lineRule="auto"/>
        <w:jc w:val="both"/>
        <w:rPr>
          <w:rFonts w:asciiTheme="minorBidi" w:hAnsiTheme="minorBidi"/>
          <w:bCs/>
        </w:rPr>
      </w:pPr>
    </w:p>
    <w:p w14:paraId="61601647" w14:textId="77777777" w:rsidR="00C75081" w:rsidRDefault="00C75081" w:rsidP="002C2CF2">
      <w:pPr>
        <w:pStyle w:val="0MainParagraphStyle"/>
        <w:widowControl w:val="0"/>
        <w:numPr>
          <w:ilvl w:val="0"/>
          <w:numId w:val="68"/>
        </w:numPr>
        <w:tabs>
          <w:tab w:val="left" w:pos="360"/>
        </w:tabs>
        <w:autoSpaceDE w:val="0"/>
        <w:autoSpaceDN w:val="0"/>
        <w:adjustRightInd w:val="0"/>
        <w:ind w:left="567" w:hanging="567"/>
      </w:pPr>
      <w:r>
        <w:t>The study should be completed within first year of the program and recommendations of the study should be made essential part of the Environmental and Social Compliance Framework (ESCF) proposed for the program.</w:t>
      </w:r>
    </w:p>
    <w:p w14:paraId="3D91AB88" w14:textId="77777777" w:rsidR="00C75081" w:rsidRDefault="00C75081" w:rsidP="00C75081">
      <w:pPr>
        <w:pStyle w:val="0MainParagraphStyle"/>
        <w:widowControl w:val="0"/>
        <w:numPr>
          <w:ilvl w:val="0"/>
          <w:numId w:val="0"/>
        </w:numPr>
        <w:tabs>
          <w:tab w:val="left" w:pos="360"/>
        </w:tabs>
        <w:autoSpaceDE w:val="0"/>
        <w:autoSpaceDN w:val="0"/>
        <w:adjustRightInd w:val="0"/>
      </w:pPr>
    </w:p>
    <w:p w14:paraId="0D41B59A" w14:textId="77777777" w:rsidR="00C75081" w:rsidRDefault="4464F803" w:rsidP="002C2CF2">
      <w:pPr>
        <w:pStyle w:val="0MainParagraphStyle"/>
        <w:widowControl w:val="0"/>
        <w:numPr>
          <w:ilvl w:val="0"/>
          <w:numId w:val="68"/>
        </w:numPr>
        <w:tabs>
          <w:tab w:val="left" w:pos="360"/>
        </w:tabs>
        <w:autoSpaceDE w:val="0"/>
        <w:autoSpaceDN w:val="0"/>
        <w:adjustRightInd w:val="0"/>
        <w:ind w:left="567" w:hanging="567"/>
      </w:pPr>
      <w:r>
        <w:t xml:space="preserve">Recommendation </w:t>
      </w:r>
      <w:r w:rsidR="61263645">
        <w:t>3</w:t>
      </w:r>
      <w:r>
        <w:t xml:space="preserve">: </w:t>
      </w:r>
      <w:r w:rsidR="7419E228">
        <w:t>Develop guidelines</w:t>
      </w:r>
      <w:r>
        <w:t xml:space="preserve"> on solid waste management and safe disposal from PAHP housing schemes</w:t>
      </w:r>
      <w:r w:rsidR="008D27FA">
        <w:t xml:space="preserve"> under Window-2</w:t>
      </w:r>
    </w:p>
    <w:p w14:paraId="3C882CC9" w14:textId="77777777" w:rsidR="00C75081" w:rsidRDefault="00C75081" w:rsidP="00C75081">
      <w:pPr>
        <w:pStyle w:val="ListParagraph"/>
        <w:spacing w:after="0"/>
      </w:pPr>
    </w:p>
    <w:p w14:paraId="6EBDA34D" w14:textId="77777777" w:rsidR="007613C0" w:rsidRDefault="4464F803" w:rsidP="007613C0">
      <w:pPr>
        <w:pStyle w:val="0MainParagraphStyle"/>
        <w:widowControl w:val="0"/>
        <w:numPr>
          <w:ilvl w:val="0"/>
          <w:numId w:val="68"/>
        </w:numPr>
        <w:tabs>
          <w:tab w:val="left" w:pos="360"/>
        </w:tabs>
        <w:autoSpaceDE w:val="0"/>
        <w:autoSpaceDN w:val="0"/>
        <w:adjustRightInd w:val="0"/>
        <w:ind w:left="426" w:hanging="426"/>
      </w:pPr>
      <w:r>
        <w:t>Like wastewater treatment issues, safe disposal of solid waste is also a big issue in the province. It was reported that except Lahore there is no sanitary landfill site for the safe disposal of solid waste exists in the cities of province. Collection of solid waste from housing schemes is practiced by Local Governments and Housing Societies of the province. Areas are reserved for transfer stations of solid waste in most of the public and private sector housing schemes. In most of the cases, solid waste from transfer stations is disposed at nearest designated disposal sites</w:t>
      </w:r>
      <w:r w:rsidR="20A3A064">
        <w:t xml:space="preserve"> by themselves or by hiring third parties</w:t>
      </w:r>
      <w:r>
        <w:t xml:space="preserve">. Development of sanitary landfill </w:t>
      </w:r>
      <w:r w:rsidR="20A3A064">
        <w:t xml:space="preserve">or simple landfill sites is beyond the scope of PAHP. </w:t>
      </w:r>
      <w:r w:rsidR="7419E228">
        <w:t>Under the current status of solid waste management in the province and cities, managements of PAHP h</w:t>
      </w:r>
      <w:r w:rsidR="20A3A064">
        <w:t xml:space="preserve">ousing schemes </w:t>
      </w:r>
      <w:r w:rsidR="7419E228">
        <w:t>have following alternatives:</w:t>
      </w:r>
    </w:p>
    <w:p w14:paraId="49C78D33" w14:textId="77777777" w:rsidR="007613C0" w:rsidRPr="002D6B6B" w:rsidRDefault="007613C0" w:rsidP="00103DAC">
      <w:pPr>
        <w:widowControl w:val="0"/>
        <w:tabs>
          <w:tab w:val="left" w:pos="360"/>
          <w:tab w:val="left" w:pos="720"/>
        </w:tabs>
        <w:spacing w:after="0" w:line="240" w:lineRule="auto"/>
        <w:jc w:val="both"/>
        <w:rPr>
          <w:rFonts w:asciiTheme="minorBidi" w:hAnsiTheme="minorBidi"/>
          <w:bCs/>
        </w:rPr>
      </w:pPr>
    </w:p>
    <w:p w14:paraId="49AF6C07" w14:textId="64C46AB5" w:rsidR="00CE7D1E" w:rsidRPr="003A46DF" w:rsidRDefault="00CE7D1E" w:rsidP="002C2CF2">
      <w:pPr>
        <w:pStyle w:val="ListParagraph"/>
        <w:widowControl w:val="0"/>
        <w:numPr>
          <w:ilvl w:val="0"/>
          <w:numId w:val="52"/>
        </w:numPr>
        <w:tabs>
          <w:tab w:val="left" w:pos="630"/>
          <w:tab w:val="left" w:pos="720"/>
        </w:tabs>
        <w:spacing w:after="0" w:line="240" w:lineRule="auto"/>
        <w:ind w:left="1080"/>
        <w:jc w:val="both"/>
        <w:rPr>
          <w:rFonts w:asciiTheme="minorBidi" w:hAnsiTheme="minorBidi"/>
          <w:bCs/>
        </w:rPr>
      </w:pPr>
      <w:r w:rsidRPr="003A46DF">
        <w:rPr>
          <w:rFonts w:asciiTheme="minorBidi" w:hAnsiTheme="minorBidi"/>
          <w:bCs/>
        </w:rPr>
        <w:t>Reduce, reuse, and recycle the solid waste at source</w:t>
      </w:r>
    </w:p>
    <w:p w14:paraId="5E3EA09B" w14:textId="4A51D5BB" w:rsidR="00CE7D1E" w:rsidRPr="003A46DF" w:rsidRDefault="00CE7D1E" w:rsidP="002C2CF2">
      <w:pPr>
        <w:pStyle w:val="ListParagraph"/>
        <w:widowControl w:val="0"/>
        <w:numPr>
          <w:ilvl w:val="0"/>
          <w:numId w:val="52"/>
        </w:numPr>
        <w:tabs>
          <w:tab w:val="left" w:pos="630"/>
          <w:tab w:val="left" w:pos="720"/>
        </w:tabs>
        <w:spacing w:after="0" w:line="240" w:lineRule="auto"/>
        <w:ind w:left="1080"/>
        <w:jc w:val="both"/>
        <w:rPr>
          <w:rFonts w:asciiTheme="minorBidi" w:hAnsiTheme="minorBidi"/>
          <w:bCs/>
        </w:rPr>
      </w:pPr>
      <w:r w:rsidRPr="003A46DF">
        <w:rPr>
          <w:rFonts w:asciiTheme="minorBidi" w:hAnsiTheme="minorBidi"/>
          <w:bCs/>
        </w:rPr>
        <w:t>Safe collection system for solid waste from sources within PAHP housing schemes</w:t>
      </w:r>
    </w:p>
    <w:p w14:paraId="27CA71B1" w14:textId="77777777" w:rsidR="003A46DF" w:rsidRPr="003A46DF" w:rsidRDefault="00CE7D1E" w:rsidP="002C2CF2">
      <w:pPr>
        <w:pStyle w:val="ListParagraph"/>
        <w:widowControl w:val="0"/>
        <w:numPr>
          <w:ilvl w:val="0"/>
          <w:numId w:val="52"/>
        </w:numPr>
        <w:tabs>
          <w:tab w:val="left" w:pos="630"/>
          <w:tab w:val="left" w:pos="720"/>
        </w:tabs>
        <w:spacing w:after="0" w:line="240" w:lineRule="auto"/>
        <w:ind w:left="1080"/>
        <w:jc w:val="both"/>
        <w:rPr>
          <w:rFonts w:asciiTheme="minorBidi" w:hAnsiTheme="minorBidi"/>
          <w:bCs/>
        </w:rPr>
      </w:pPr>
      <w:r w:rsidRPr="003A46DF">
        <w:rPr>
          <w:rFonts w:asciiTheme="minorBidi" w:hAnsiTheme="minorBidi"/>
          <w:bCs/>
        </w:rPr>
        <w:t xml:space="preserve">Safe disposal of </w:t>
      </w:r>
      <w:r w:rsidR="007D12FC" w:rsidRPr="003A46DF">
        <w:rPr>
          <w:rFonts w:asciiTheme="minorBidi" w:hAnsiTheme="minorBidi"/>
          <w:bCs/>
        </w:rPr>
        <w:t>solid waste at PAHP housing schemes transfer stations</w:t>
      </w:r>
      <w:r w:rsidR="003A46DF" w:rsidRPr="003A46DF">
        <w:rPr>
          <w:rFonts w:asciiTheme="minorBidi" w:hAnsiTheme="minorBidi"/>
          <w:bCs/>
        </w:rPr>
        <w:t xml:space="preserve"> </w:t>
      </w:r>
    </w:p>
    <w:p w14:paraId="4B20EF0D" w14:textId="1083B52E" w:rsidR="007D12FC" w:rsidRPr="003A46DF" w:rsidRDefault="007D12FC" w:rsidP="002C2CF2">
      <w:pPr>
        <w:pStyle w:val="ListParagraph"/>
        <w:widowControl w:val="0"/>
        <w:numPr>
          <w:ilvl w:val="0"/>
          <w:numId w:val="52"/>
        </w:numPr>
        <w:tabs>
          <w:tab w:val="left" w:pos="630"/>
          <w:tab w:val="left" w:pos="720"/>
        </w:tabs>
        <w:spacing w:after="0" w:line="240" w:lineRule="auto"/>
        <w:ind w:left="1080"/>
        <w:jc w:val="both"/>
        <w:rPr>
          <w:rFonts w:asciiTheme="minorBidi" w:hAnsiTheme="minorBidi"/>
          <w:bCs/>
        </w:rPr>
      </w:pPr>
      <w:r w:rsidRPr="003A46DF">
        <w:rPr>
          <w:rFonts w:asciiTheme="minorBidi" w:hAnsiTheme="minorBidi"/>
          <w:bCs/>
        </w:rPr>
        <w:t>Institutional agreements with Local Governments or third parties for the safe transfer of solid waste from transfer stations to nearest designated solid waste disposal site</w:t>
      </w:r>
    </w:p>
    <w:p w14:paraId="58AEC7D8" w14:textId="77777777" w:rsidR="0033258D" w:rsidRDefault="0033258D" w:rsidP="00103DAC">
      <w:pPr>
        <w:widowControl w:val="0"/>
        <w:tabs>
          <w:tab w:val="left" w:pos="360"/>
          <w:tab w:val="left" w:pos="720"/>
        </w:tabs>
        <w:spacing w:after="0" w:line="240" w:lineRule="auto"/>
        <w:jc w:val="both"/>
        <w:rPr>
          <w:rFonts w:asciiTheme="minorBidi" w:hAnsiTheme="minorBidi"/>
          <w:bCs/>
        </w:rPr>
      </w:pPr>
    </w:p>
    <w:p w14:paraId="4A4FD0FB" w14:textId="77777777" w:rsidR="007613C0" w:rsidRPr="007613C0" w:rsidRDefault="007613C0" w:rsidP="3493EC2B">
      <w:pPr>
        <w:pStyle w:val="0MainParagraphStyle"/>
        <w:widowControl w:val="0"/>
        <w:numPr>
          <w:ilvl w:val="0"/>
          <w:numId w:val="68"/>
        </w:numPr>
        <w:tabs>
          <w:tab w:val="left" w:pos="360"/>
        </w:tabs>
        <w:autoSpaceDE w:val="0"/>
        <w:autoSpaceDN w:val="0"/>
        <w:adjustRightInd w:val="0"/>
        <w:ind w:left="567" w:hanging="567"/>
        <w:rPr>
          <w:b/>
          <w:bCs/>
          <w:sz w:val="24"/>
          <w:szCs w:val="24"/>
        </w:rPr>
      </w:pPr>
      <w:r>
        <w:lastRenderedPageBreak/>
        <w:t>It is recommended that guidelines should be prepared for effectively implementing the above stated solid waste alternatives at PAHP housing schemes level. The guidelines should also be completed within the first year of program implementation and guidelines should be made essential part of the Environmental and Social Compliance Framework (ESCF) proposed for the program. PAHP will need to develop alternatives in coordination with Local Governments or private parties for the safe collection and transfer of solid waste from transfer stations to the disposal sites. Environmental and social compliances at disposal sites</w:t>
      </w:r>
    </w:p>
    <w:p w14:paraId="70EDCFD7" w14:textId="77777777" w:rsidR="007613C0" w:rsidRPr="007613C0" w:rsidRDefault="007613C0" w:rsidP="007613C0">
      <w:pPr>
        <w:pStyle w:val="0MainParagraphStyle"/>
        <w:widowControl w:val="0"/>
        <w:numPr>
          <w:ilvl w:val="0"/>
          <w:numId w:val="0"/>
        </w:numPr>
        <w:tabs>
          <w:tab w:val="left" w:pos="360"/>
        </w:tabs>
        <w:autoSpaceDE w:val="0"/>
        <w:autoSpaceDN w:val="0"/>
        <w:adjustRightInd w:val="0"/>
        <w:rPr>
          <w:b/>
          <w:bCs/>
          <w:sz w:val="24"/>
          <w:szCs w:val="24"/>
        </w:rPr>
      </w:pPr>
    </w:p>
    <w:p w14:paraId="4F3D8125" w14:textId="023CF3B9" w:rsidR="003A46DF" w:rsidRPr="007613C0" w:rsidRDefault="54AC5ADA" w:rsidP="3493EC2B">
      <w:pPr>
        <w:pStyle w:val="0MainParagraphStyle"/>
        <w:widowControl w:val="0"/>
        <w:numPr>
          <w:ilvl w:val="0"/>
          <w:numId w:val="68"/>
        </w:numPr>
        <w:tabs>
          <w:tab w:val="left" w:pos="360"/>
        </w:tabs>
        <w:autoSpaceDE w:val="0"/>
        <w:autoSpaceDN w:val="0"/>
        <w:adjustRightInd w:val="0"/>
        <w:ind w:left="567" w:hanging="567"/>
        <w:rPr>
          <w:b/>
          <w:bCs/>
          <w:sz w:val="24"/>
          <w:szCs w:val="24"/>
        </w:rPr>
      </w:pPr>
      <w:r w:rsidRPr="007613C0">
        <w:rPr>
          <w:b/>
          <w:bCs/>
        </w:rPr>
        <w:t xml:space="preserve">Recommendation </w:t>
      </w:r>
      <w:r w:rsidR="61263645" w:rsidRPr="007613C0">
        <w:rPr>
          <w:b/>
          <w:bCs/>
        </w:rPr>
        <w:t>4</w:t>
      </w:r>
      <w:r w:rsidRPr="007613C0">
        <w:rPr>
          <w:b/>
          <w:bCs/>
        </w:rPr>
        <w:t>:</w:t>
      </w:r>
      <w:r w:rsidR="3B52AC1C" w:rsidRPr="007613C0">
        <w:rPr>
          <w:b/>
          <w:bCs/>
        </w:rPr>
        <w:t xml:space="preserve"> Prepare and implement </w:t>
      </w:r>
      <w:r w:rsidR="02C8EE63" w:rsidRPr="007613C0">
        <w:rPr>
          <w:b/>
          <w:bCs/>
        </w:rPr>
        <w:t>ES</w:t>
      </w:r>
      <w:r w:rsidR="11164C8B" w:rsidRPr="007613C0">
        <w:rPr>
          <w:b/>
          <w:bCs/>
        </w:rPr>
        <w:t>C</w:t>
      </w:r>
      <w:r w:rsidR="02C8EE63" w:rsidRPr="007613C0">
        <w:rPr>
          <w:b/>
          <w:bCs/>
        </w:rPr>
        <w:t>F</w:t>
      </w:r>
      <w:r w:rsidR="1F5FBA52" w:rsidRPr="007613C0">
        <w:rPr>
          <w:b/>
          <w:bCs/>
        </w:rPr>
        <w:t xml:space="preserve">. </w:t>
      </w:r>
      <w:r w:rsidR="55DF1B0D" w:rsidRPr="435ABAD0">
        <w:rPr>
          <w:lang w:bidi="en-US"/>
        </w:rPr>
        <w:t>The ES</w:t>
      </w:r>
      <w:r w:rsidR="11164C8B" w:rsidRPr="435ABAD0">
        <w:rPr>
          <w:lang w:bidi="en-US"/>
        </w:rPr>
        <w:t>C</w:t>
      </w:r>
      <w:r w:rsidR="55DF1B0D" w:rsidRPr="435ABAD0">
        <w:rPr>
          <w:lang w:bidi="en-US"/>
        </w:rPr>
        <w:t xml:space="preserve">F should include comprehensive SOPs for </w:t>
      </w:r>
      <w:r w:rsidR="6358FD67" w:rsidRPr="435ABAD0">
        <w:rPr>
          <w:lang w:bidi="en-US"/>
        </w:rPr>
        <w:t xml:space="preserve">environmental and </w:t>
      </w:r>
      <w:r w:rsidR="55DF1B0D" w:rsidRPr="435ABAD0">
        <w:rPr>
          <w:lang w:bidi="en-US"/>
        </w:rPr>
        <w:t xml:space="preserve">social screening of </w:t>
      </w:r>
      <w:r w:rsidR="6358FD67" w:rsidRPr="435ABAD0">
        <w:rPr>
          <w:lang w:bidi="en-US"/>
        </w:rPr>
        <w:t>housing schemes</w:t>
      </w:r>
      <w:r w:rsidR="55DF1B0D" w:rsidRPr="435ABAD0">
        <w:rPr>
          <w:lang w:bidi="en-US"/>
        </w:rPr>
        <w:t xml:space="preserve">, </w:t>
      </w:r>
      <w:r w:rsidR="6358FD67" w:rsidRPr="435ABAD0">
        <w:rPr>
          <w:lang w:bidi="en-US"/>
        </w:rPr>
        <w:t>construction management</w:t>
      </w:r>
      <w:r w:rsidR="6BD44859" w:rsidRPr="435ABAD0">
        <w:rPr>
          <w:lang w:bidi="en-US"/>
        </w:rPr>
        <w:t xml:space="preserve">,  </w:t>
      </w:r>
      <w:r w:rsidR="7456DBFE" w:rsidRPr="435ABAD0">
        <w:rPr>
          <w:lang w:bidi="en-US"/>
        </w:rPr>
        <w:t xml:space="preserve">wastewater </w:t>
      </w:r>
      <w:r w:rsidR="7456DBFE">
        <w:t>treatment</w:t>
      </w:r>
      <w:r w:rsidR="7456DBFE" w:rsidRPr="435ABAD0">
        <w:rPr>
          <w:lang w:bidi="en-US"/>
        </w:rPr>
        <w:t xml:space="preserve">, solid waste management, </w:t>
      </w:r>
      <w:r w:rsidR="55DF1B0D" w:rsidRPr="435ABAD0">
        <w:rPr>
          <w:lang w:bidi="en-US"/>
        </w:rPr>
        <w:t xml:space="preserve">and </w:t>
      </w:r>
      <w:r w:rsidR="55DF1B0D">
        <w:t>management</w:t>
      </w:r>
      <w:r w:rsidR="55DF1B0D" w:rsidRPr="435ABAD0">
        <w:rPr>
          <w:lang w:bidi="en-US"/>
        </w:rPr>
        <w:t xml:space="preserve"> of other </w:t>
      </w:r>
      <w:r w:rsidR="6358FD67" w:rsidRPr="435ABAD0">
        <w:rPr>
          <w:lang w:bidi="en-US"/>
        </w:rPr>
        <w:t xml:space="preserve">environmental and </w:t>
      </w:r>
      <w:r w:rsidR="55DF1B0D" w:rsidRPr="435ABAD0">
        <w:rPr>
          <w:lang w:bidi="en-US"/>
        </w:rPr>
        <w:t>social impacts.</w:t>
      </w:r>
    </w:p>
    <w:p w14:paraId="05904DE6" w14:textId="77777777" w:rsidR="003A46DF" w:rsidRPr="003A46DF" w:rsidRDefault="003A46DF" w:rsidP="003A46DF">
      <w:pPr>
        <w:pStyle w:val="ListParagraph"/>
        <w:rPr>
          <w:rFonts w:asciiTheme="minorBidi" w:eastAsia="Calibri" w:hAnsiTheme="minorBidi"/>
          <w:lang w:bidi="en-US"/>
        </w:rPr>
      </w:pPr>
    </w:p>
    <w:p w14:paraId="1F82EB6B" w14:textId="3B998C56" w:rsidR="00787138" w:rsidRPr="002D6B6B" w:rsidRDefault="00787138" w:rsidP="002C2CF2">
      <w:pPr>
        <w:pStyle w:val="ListParagraph"/>
        <w:numPr>
          <w:ilvl w:val="0"/>
          <w:numId w:val="26"/>
        </w:numPr>
        <w:tabs>
          <w:tab w:val="left" w:pos="360"/>
          <w:tab w:val="left" w:pos="720"/>
        </w:tabs>
        <w:spacing w:after="0" w:line="240" w:lineRule="auto"/>
        <w:ind w:left="450" w:firstLine="0"/>
        <w:jc w:val="both"/>
        <w:rPr>
          <w:rFonts w:asciiTheme="minorBidi" w:hAnsiTheme="minorBidi"/>
          <w:b/>
          <w:bCs/>
        </w:rPr>
      </w:pPr>
      <w:r w:rsidRPr="002D6B6B">
        <w:rPr>
          <w:rFonts w:asciiTheme="minorBidi" w:hAnsiTheme="minorBidi"/>
          <w:b/>
          <w:bCs/>
        </w:rPr>
        <w:t>Environmental and social screening and assessment</w:t>
      </w:r>
    </w:p>
    <w:p w14:paraId="52E74827" w14:textId="6B1973A8" w:rsidR="00F80636" w:rsidRPr="002D6B6B" w:rsidRDefault="00F80636" w:rsidP="002C2CF2">
      <w:pPr>
        <w:tabs>
          <w:tab w:val="left" w:pos="360"/>
          <w:tab w:val="left" w:pos="720"/>
        </w:tabs>
        <w:spacing w:after="0" w:line="240" w:lineRule="auto"/>
        <w:ind w:left="720"/>
        <w:jc w:val="both"/>
        <w:rPr>
          <w:rFonts w:asciiTheme="minorBidi" w:hAnsiTheme="minorBidi"/>
        </w:rPr>
      </w:pPr>
      <w:r w:rsidRPr="002D6B6B">
        <w:rPr>
          <w:rFonts w:asciiTheme="minorBidi" w:hAnsiTheme="minorBidi"/>
        </w:rPr>
        <w:t>The environmental and social screening system for the housing schemes should be developed based on the above stated eligibility criteria, IEE / EIA requirements, potential environmental and social impacts.</w:t>
      </w:r>
    </w:p>
    <w:p w14:paraId="4A76F2CF" w14:textId="77777777" w:rsidR="00787138" w:rsidRPr="002D6B6B" w:rsidRDefault="00787138" w:rsidP="00103DAC">
      <w:pPr>
        <w:tabs>
          <w:tab w:val="left" w:pos="360"/>
          <w:tab w:val="left" w:pos="720"/>
        </w:tabs>
        <w:spacing w:after="0" w:line="240" w:lineRule="auto"/>
        <w:jc w:val="both"/>
        <w:rPr>
          <w:rFonts w:asciiTheme="minorBidi" w:hAnsiTheme="minorBidi"/>
        </w:rPr>
      </w:pPr>
    </w:p>
    <w:p w14:paraId="128821D6" w14:textId="56CE1B82" w:rsidR="00F80636" w:rsidRPr="002D6B6B" w:rsidRDefault="00787138" w:rsidP="002C2CF2">
      <w:pPr>
        <w:pStyle w:val="ListParagraph"/>
        <w:numPr>
          <w:ilvl w:val="0"/>
          <w:numId w:val="26"/>
        </w:numPr>
        <w:tabs>
          <w:tab w:val="left" w:pos="360"/>
          <w:tab w:val="left" w:pos="720"/>
        </w:tabs>
        <w:spacing w:after="0" w:line="240" w:lineRule="auto"/>
        <w:ind w:left="450" w:firstLine="0"/>
        <w:jc w:val="both"/>
        <w:rPr>
          <w:rFonts w:asciiTheme="minorBidi" w:hAnsiTheme="minorBidi"/>
          <w:b/>
          <w:bCs/>
        </w:rPr>
      </w:pPr>
      <w:r w:rsidRPr="002D6B6B">
        <w:rPr>
          <w:rFonts w:asciiTheme="minorBidi" w:hAnsiTheme="minorBidi"/>
          <w:b/>
          <w:bCs/>
        </w:rPr>
        <w:t>Construction SOPs</w:t>
      </w:r>
    </w:p>
    <w:p w14:paraId="426FE95B" w14:textId="70D2842E" w:rsidR="00980FB8" w:rsidRPr="002D6B6B" w:rsidRDefault="00627CA3" w:rsidP="002C2CF2">
      <w:pPr>
        <w:tabs>
          <w:tab w:val="left" w:pos="360"/>
          <w:tab w:val="left" w:pos="720"/>
        </w:tabs>
        <w:spacing w:after="0" w:line="240" w:lineRule="auto"/>
        <w:ind w:left="720"/>
        <w:jc w:val="both"/>
        <w:rPr>
          <w:rFonts w:asciiTheme="minorBidi" w:hAnsiTheme="minorBidi"/>
        </w:rPr>
      </w:pPr>
      <w:r w:rsidRPr="002D6B6B">
        <w:rPr>
          <w:rFonts w:asciiTheme="minorBidi" w:hAnsiTheme="minorBidi"/>
        </w:rPr>
        <w:t xml:space="preserve">Construction SOPs </w:t>
      </w:r>
      <w:r w:rsidR="00F80636" w:rsidRPr="002D6B6B">
        <w:rPr>
          <w:rFonts w:asciiTheme="minorBidi" w:hAnsiTheme="minorBidi"/>
        </w:rPr>
        <w:t xml:space="preserve">to be </w:t>
      </w:r>
      <w:r w:rsidRPr="002D6B6B">
        <w:rPr>
          <w:rFonts w:asciiTheme="minorBidi" w:hAnsiTheme="minorBidi"/>
        </w:rPr>
        <w:t>implement</w:t>
      </w:r>
      <w:r w:rsidR="00F80636" w:rsidRPr="002D6B6B">
        <w:rPr>
          <w:rFonts w:asciiTheme="minorBidi" w:hAnsiTheme="minorBidi"/>
        </w:rPr>
        <w:t>ed</w:t>
      </w:r>
      <w:r w:rsidRPr="002D6B6B">
        <w:rPr>
          <w:rFonts w:asciiTheme="minorBidi" w:hAnsiTheme="minorBidi"/>
        </w:rPr>
        <w:t xml:space="preserve"> by all the implementing departments at the construction sites to m</w:t>
      </w:r>
      <w:r w:rsidR="00980FB8" w:rsidRPr="002D6B6B">
        <w:rPr>
          <w:rFonts w:asciiTheme="minorBidi" w:hAnsiTheme="minorBidi"/>
        </w:rPr>
        <w:t>anage</w:t>
      </w:r>
      <w:r w:rsidRPr="002D6B6B">
        <w:rPr>
          <w:rFonts w:asciiTheme="minorBidi" w:hAnsiTheme="minorBidi"/>
        </w:rPr>
        <w:t xml:space="preserve"> the </w:t>
      </w:r>
      <w:r w:rsidR="00980FB8" w:rsidRPr="002D6B6B">
        <w:rPr>
          <w:rFonts w:asciiTheme="minorBidi" w:hAnsiTheme="minorBidi"/>
        </w:rPr>
        <w:t>environmental, social</w:t>
      </w:r>
      <w:r w:rsidR="000900A0" w:rsidRPr="002D6B6B">
        <w:rPr>
          <w:rFonts w:asciiTheme="minorBidi" w:hAnsiTheme="minorBidi"/>
        </w:rPr>
        <w:t>, health</w:t>
      </w:r>
      <w:r w:rsidR="00980FB8" w:rsidRPr="002D6B6B">
        <w:rPr>
          <w:rFonts w:asciiTheme="minorBidi" w:hAnsiTheme="minorBidi"/>
        </w:rPr>
        <w:t xml:space="preserve"> and safety risks of the construction activities during construction of housing schemes</w:t>
      </w:r>
      <w:r w:rsidRPr="002D6B6B">
        <w:rPr>
          <w:rFonts w:asciiTheme="minorBidi" w:hAnsiTheme="minorBidi"/>
        </w:rPr>
        <w:t>.</w:t>
      </w:r>
      <w:r w:rsidR="00980FB8" w:rsidRPr="002D6B6B">
        <w:rPr>
          <w:rFonts w:asciiTheme="minorBidi" w:hAnsiTheme="minorBidi"/>
        </w:rPr>
        <w:t xml:space="preserve"> These SOPs should provide guidelines for the environmentally and socially safe construction activities. These SOPs should include specific measures for identifying, handling</w:t>
      </w:r>
      <w:r w:rsidR="00711ECB" w:rsidRPr="002D6B6B">
        <w:rPr>
          <w:rFonts w:asciiTheme="minorBidi" w:hAnsiTheme="minorBidi"/>
        </w:rPr>
        <w:t>,</w:t>
      </w:r>
      <w:r w:rsidR="00980FB8" w:rsidRPr="002D6B6B">
        <w:rPr>
          <w:rFonts w:asciiTheme="minorBidi" w:hAnsiTheme="minorBidi"/>
        </w:rPr>
        <w:t xml:space="preserve"> and disposing of hazardous material during construction activities. The international best practices for construction activities can be considered while developing the SOPs. Construction SOPs should be part of all the construction contracts. These SOPs will also include protection measures against COVID-19. These SOPs should be approved by EP</w:t>
      </w:r>
      <w:r w:rsidR="00711ECB" w:rsidRPr="002D6B6B">
        <w:rPr>
          <w:rFonts w:asciiTheme="minorBidi" w:hAnsiTheme="minorBidi"/>
        </w:rPr>
        <w:t>A</w:t>
      </w:r>
      <w:r w:rsidR="00980FB8" w:rsidRPr="002D6B6B">
        <w:rPr>
          <w:rFonts w:asciiTheme="minorBidi" w:hAnsiTheme="minorBidi"/>
        </w:rPr>
        <w:t>.</w:t>
      </w:r>
      <w:r w:rsidR="000900A0" w:rsidRPr="002D6B6B">
        <w:rPr>
          <w:rFonts w:asciiTheme="minorBidi" w:hAnsiTheme="minorBidi"/>
        </w:rPr>
        <w:t xml:space="preserve"> Under these SOPs, the extraction material such as sand, gravel etc. will be used through legal suppliers/sites only.  </w:t>
      </w:r>
      <w:r w:rsidR="00980FB8" w:rsidRPr="002D6B6B">
        <w:rPr>
          <w:rFonts w:asciiTheme="minorBidi" w:hAnsiTheme="minorBidi"/>
        </w:rPr>
        <w:t xml:space="preserve"> </w:t>
      </w:r>
    </w:p>
    <w:p w14:paraId="5A5832AE" w14:textId="77777777" w:rsidR="00980FB8" w:rsidRPr="002D6B6B" w:rsidRDefault="00980FB8" w:rsidP="00103DAC">
      <w:pPr>
        <w:widowControl w:val="0"/>
        <w:tabs>
          <w:tab w:val="left" w:pos="360"/>
          <w:tab w:val="left" w:pos="720"/>
        </w:tabs>
        <w:spacing w:after="0" w:line="240" w:lineRule="auto"/>
        <w:jc w:val="both"/>
        <w:rPr>
          <w:rFonts w:asciiTheme="minorBidi" w:hAnsiTheme="minorBidi"/>
        </w:rPr>
      </w:pPr>
    </w:p>
    <w:p w14:paraId="049D2943" w14:textId="25930F1F" w:rsidR="00980FB8" w:rsidRPr="002D6B6B" w:rsidRDefault="00980FB8" w:rsidP="002C2CF2">
      <w:pPr>
        <w:tabs>
          <w:tab w:val="left" w:pos="360"/>
          <w:tab w:val="left" w:pos="720"/>
        </w:tabs>
        <w:spacing w:after="0" w:line="240" w:lineRule="auto"/>
        <w:ind w:left="720"/>
        <w:jc w:val="both"/>
        <w:rPr>
          <w:rFonts w:asciiTheme="minorBidi" w:hAnsiTheme="minorBidi"/>
        </w:rPr>
      </w:pPr>
      <w:r w:rsidRPr="002D6B6B">
        <w:rPr>
          <w:rFonts w:asciiTheme="minorBidi" w:hAnsiTheme="minorBidi"/>
          <w:spacing w:val="-1"/>
        </w:rPr>
        <w:t xml:space="preserve">The main responsibilities for implementing </w:t>
      </w:r>
      <w:r w:rsidR="00627CA3" w:rsidRPr="002D6B6B">
        <w:rPr>
          <w:rFonts w:asciiTheme="minorBidi" w:hAnsiTheme="minorBidi"/>
          <w:spacing w:val="-1"/>
        </w:rPr>
        <w:t xml:space="preserve">Construction SOPs </w:t>
      </w:r>
      <w:r w:rsidRPr="002D6B6B">
        <w:rPr>
          <w:rFonts w:asciiTheme="minorBidi" w:hAnsiTheme="minorBidi"/>
          <w:spacing w:val="-1"/>
        </w:rPr>
        <w:t xml:space="preserve">during construction phase rest with the contractors </w:t>
      </w:r>
      <w:r w:rsidRPr="002C2CF2">
        <w:rPr>
          <w:rFonts w:asciiTheme="minorBidi" w:hAnsiTheme="minorBidi"/>
        </w:rPr>
        <w:t>appointed</w:t>
      </w:r>
      <w:r w:rsidRPr="002D6B6B">
        <w:rPr>
          <w:rFonts w:asciiTheme="minorBidi" w:hAnsiTheme="minorBidi"/>
          <w:spacing w:val="-1"/>
        </w:rPr>
        <w:t xml:space="preserve"> to carry out the </w:t>
      </w:r>
      <w:r w:rsidR="00627CA3" w:rsidRPr="002D6B6B">
        <w:rPr>
          <w:rFonts w:asciiTheme="minorBidi" w:hAnsiTheme="minorBidi"/>
          <w:spacing w:val="-1"/>
        </w:rPr>
        <w:t>construction activities.</w:t>
      </w:r>
      <w:r w:rsidRPr="002D6B6B">
        <w:rPr>
          <w:rFonts w:asciiTheme="minorBidi" w:hAnsiTheme="minorBidi"/>
          <w:spacing w:val="-1"/>
        </w:rPr>
        <w:t xml:space="preserve"> </w:t>
      </w:r>
      <w:r w:rsidR="00772B60" w:rsidRPr="002D6B6B">
        <w:rPr>
          <w:rFonts w:asciiTheme="minorBidi" w:hAnsiTheme="minorBidi"/>
          <w:spacing w:val="-1"/>
        </w:rPr>
        <w:t xml:space="preserve">HUD PHED and </w:t>
      </w:r>
      <w:r w:rsidR="00627CA3" w:rsidRPr="002D6B6B">
        <w:rPr>
          <w:rFonts w:asciiTheme="minorBidi" w:hAnsiTheme="minorBidi"/>
          <w:spacing w:val="-1"/>
        </w:rPr>
        <w:t>PH</w:t>
      </w:r>
      <w:r w:rsidR="000900A0" w:rsidRPr="002D6B6B">
        <w:rPr>
          <w:rFonts w:asciiTheme="minorBidi" w:hAnsiTheme="minorBidi"/>
          <w:spacing w:val="-1"/>
        </w:rPr>
        <w:t>A</w:t>
      </w:r>
      <w:r w:rsidR="00627CA3" w:rsidRPr="002D6B6B">
        <w:rPr>
          <w:rFonts w:asciiTheme="minorBidi" w:hAnsiTheme="minorBidi"/>
          <w:spacing w:val="-1"/>
        </w:rPr>
        <w:t>TA</w:t>
      </w:r>
      <w:r w:rsidR="004538FC" w:rsidRPr="002D6B6B">
        <w:rPr>
          <w:rFonts w:asciiTheme="minorBidi" w:hAnsiTheme="minorBidi"/>
          <w:spacing w:val="-1"/>
        </w:rPr>
        <w:t xml:space="preserve">, DA, and Local Government </w:t>
      </w:r>
      <w:r w:rsidRPr="002D6B6B">
        <w:rPr>
          <w:rFonts w:asciiTheme="minorBidi" w:hAnsiTheme="minorBidi"/>
          <w:spacing w:val="-1"/>
        </w:rPr>
        <w:t xml:space="preserve">will, however, be responsible for monitoring the implementation of </w:t>
      </w:r>
      <w:r w:rsidR="00627CA3" w:rsidRPr="002D6B6B">
        <w:rPr>
          <w:rFonts w:asciiTheme="minorBidi" w:hAnsiTheme="minorBidi"/>
          <w:spacing w:val="-1"/>
        </w:rPr>
        <w:t>these SOP</w:t>
      </w:r>
      <w:r w:rsidR="000900A0" w:rsidRPr="002D6B6B">
        <w:rPr>
          <w:rFonts w:asciiTheme="minorBidi" w:hAnsiTheme="minorBidi"/>
          <w:spacing w:val="-1"/>
        </w:rPr>
        <w:t>s</w:t>
      </w:r>
      <w:r w:rsidRPr="002D6B6B">
        <w:rPr>
          <w:rFonts w:asciiTheme="minorBidi" w:hAnsiTheme="minorBidi"/>
          <w:spacing w:val="-1"/>
        </w:rPr>
        <w:t xml:space="preserve"> by the contractors; therefore, </w:t>
      </w:r>
      <w:r w:rsidR="00772B60" w:rsidRPr="002D6B6B">
        <w:rPr>
          <w:rFonts w:asciiTheme="minorBidi" w:hAnsiTheme="minorBidi"/>
          <w:spacing w:val="-1"/>
        </w:rPr>
        <w:t xml:space="preserve">HUD PHED and </w:t>
      </w:r>
      <w:r w:rsidR="00627CA3" w:rsidRPr="002D6B6B">
        <w:rPr>
          <w:rFonts w:asciiTheme="minorBidi" w:hAnsiTheme="minorBidi"/>
          <w:spacing w:val="-1"/>
        </w:rPr>
        <w:t>PH</w:t>
      </w:r>
      <w:r w:rsidR="000900A0" w:rsidRPr="002D6B6B">
        <w:rPr>
          <w:rFonts w:asciiTheme="minorBidi" w:hAnsiTheme="minorBidi"/>
          <w:spacing w:val="-1"/>
        </w:rPr>
        <w:t>A</w:t>
      </w:r>
      <w:r w:rsidR="00627CA3" w:rsidRPr="002D6B6B">
        <w:rPr>
          <w:rFonts w:asciiTheme="minorBidi" w:hAnsiTheme="minorBidi"/>
          <w:spacing w:val="-1"/>
        </w:rPr>
        <w:t xml:space="preserve">TA </w:t>
      </w:r>
      <w:r w:rsidRPr="002D6B6B">
        <w:rPr>
          <w:rFonts w:asciiTheme="minorBidi" w:hAnsiTheme="minorBidi"/>
          <w:spacing w:val="-1"/>
        </w:rPr>
        <w:t xml:space="preserve">will implement a system of internal checks to ensure that these </w:t>
      </w:r>
      <w:r w:rsidR="00627CA3" w:rsidRPr="002D6B6B">
        <w:rPr>
          <w:rFonts w:asciiTheme="minorBidi" w:hAnsiTheme="minorBidi"/>
          <w:spacing w:val="-1"/>
        </w:rPr>
        <w:t xml:space="preserve">SOPs are implemented </w:t>
      </w:r>
      <w:r w:rsidRPr="002D6B6B">
        <w:rPr>
          <w:rFonts w:asciiTheme="minorBidi" w:hAnsiTheme="minorBidi"/>
          <w:spacing w:val="-1"/>
        </w:rPr>
        <w:t xml:space="preserve">to a satisfactory standard. In exceptional circumstances, if the contractors refuse to adhere to the requirements of the </w:t>
      </w:r>
      <w:r w:rsidR="00627CA3" w:rsidRPr="002D6B6B">
        <w:rPr>
          <w:rFonts w:asciiTheme="minorBidi" w:hAnsiTheme="minorBidi"/>
          <w:spacing w:val="-1"/>
        </w:rPr>
        <w:t xml:space="preserve">SOPs </w:t>
      </w:r>
      <w:r w:rsidRPr="002D6B6B">
        <w:rPr>
          <w:rFonts w:asciiTheme="minorBidi" w:hAnsiTheme="minorBidi"/>
          <w:spacing w:val="-1"/>
        </w:rPr>
        <w:t xml:space="preserve">contained in the contract documents, then the </w:t>
      </w:r>
      <w:r w:rsidR="00772B60" w:rsidRPr="002D6B6B">
        <w:rPr>
          <w:rFonts w:asciiTheme="minorBidi" w:hAnsiTheme="minorBidi"/>
          <w:spacing w:val="-1"/>
        </w:rPr>
        <w:t xml:space="preserve">HUD PHED and </w:t>
      </w:r>
      <w:r w:rsidR="00627CA3" w:rsidRPr="002D6B6B">
        <w:rPr>
          <w:rFonts w:asciiTheme="minorBidi" w:hAnsiTheme="minorBidi"/>
          <w:spacing w:val="-1"/>
        </w:rPr>
        <w:t>PH</w:t>
      </w:r>
      <w:r w:rsidR="000900A0" w:rsidRPr="002D6B6B">
        <w:rPr>
          <w:rFonts w:asciiTheme="minorBidi" w:hAnsiTheme="minorBidi"/>
          <w:spacing w:val="-1"/>
        </w:rPr>
        <w:t>A</w:t>
      </w:r>
      <w:r w:rsidR="00627CA3" w:rsidRPr="002D6B6B">
        <w:rPr>
          <w:rFonts w:asciiTheme="minorBidi" w:hAnsiTheme="minorBidi"/>
          <w:spacing w:val="-1"/>
        </w:rPr>
        <w:t>TA</w:t>
      </w:r>
      <w:r w:rsidR="004538FC" w:rsidRPr="002D6B6B">
        <w:rPr>
          <w:rFonts w:asciiTheme="minorBidi" w:hAnsiTheme="minorBidi"/>
          <w:spacing w:val="-1"/>
        </w:rPr>
        <w:t xml:space="preserve">, DAs, and Local Government </w:t>
      </w:r>
      <w:r w:rsidRPr="002D6B6B">
        <w:rPr>
          <w:rFonts w:asciiTheme="minorBidi" w:hAnsiTheme="minorBidi"/>
          <w:spacing w:val="-1"/>
        </w:rPr>
        <w:t xml:space="preserve">may need to use </w:t>
      </w:r>
      <w:r w:rsidR="00627CA3" w:rsidRPr="002D6B6B">
        <w:rPr>
          <w:rFonts w:asciiTheme="minorBidi" w:hAnsiTheme="minorBidi"/>
          <w:spacing w:val="-1"/>
        </w:rPr>
        <w:t xml:space="preserve">its </w:t>
      </w:r>
      <w:r w:rsidRPr="002D6B6B">
        <w:rPr>
          <w:rFonts w:asciiTheme="minorBidi" w:hAnsiTheme="minorBidi"/>
          <w:spacing w:val="-1"/>
        </w:rPr>
        <w:t xml:space="preserve">authority to call a halt to a particular construction activity. </w:t>
      </w:r>
      <w:r w:rsidR="004538FC" w:rsidRPr="002D6B6B">
        <w:rPr>
          <w:rFonts w:asciiTheme="minorBidi" w:hAnsiTheme="minorBidi"/>
          <w:spacing w:val="-1"/>
        </w:rPr>
        <w:t>Punjab EPA and Labor Department as regulators have the resp</w:t>
      </w:r>
      <w:r w:rsidR="00F02376" w:rsidRPr="002D6B6B">
        <w:rPr>
          <w:rFonts w:asciiTheme="minorBidi" w:hAnsiTheme="minorBidi"/>
          <w:spacing w:val="-1"/>
        </w:rPr>
        <w:t>onsibility for the periodic inspection of the construction sites.</w:t>
      </w:r>
    </w:p>
    <w:p w14:paraId="1C449FF9" w14:textId="77777777" w:rsidR="00627CA3" w:rsidRPr="002D6B6B" w:rsidRDefault="00627CA3" w:rsidP="00103DAC">
      <w:pPr>
        <w:widowControl w:val="0"/>
        <w:tabs>
          <w:tab w:val="left" w:pos="360"/>
          <w:tab w:val="left" w:pos="720"/>
        </w:tabs>
        <w:spacing w:after="0" w:line="240" w:lineRule="auto"/>
        <w:jc w:val="both"/>
        <w:rPr>
          <w:rFonts w:asciiTheme="minorBidi" w:hAnsiTheme="minorBidi"/>
          <w:spacing w:val="-1"/>
        </w:rPr>
      </w:pPr>
    </w:p>
    <w:p w14:paraId="0FB9C284" w14:textId="77777777" w:rsidR="00D2169C" w:rsidRPr="002D6B6B" w:rsidRDefault="00980FB8" w:rsidP="002C2CF2">
      <w:pPr>
        <w:tabs>
          <w:tab w:val="left" w:pos="360"/>
          <w:tab w:val="left" w:pos="720"/>
        </w:tabs>
        <w:spacing w:after="0" w:line="240" w:lineRule="auto"/>
        <w:ind w:left="720"/>
        <w:jc w:val="both"/>
        <w:rPr>
          <w:rFonts w:asciiTheme="minorBidi" w:hAnsiTheme="minorBidi"/>
        </w:rPr>
      </w:pPr>
      <w:r w:rsidRPr="002D6B6B">
        <w:rPr>
          <w:rFonts w:asciiTheme="minorBidi" w:hAnsiTheme="minorBidi"/>
          <w:spacing w:val="-1"/>
        </w:rPr>
        <w:t xml:space="preserve">To avoid any misunderstandings regarding who is responsible for any particular mitigation activities recommended </w:t>
      </w:r>
      <w:r w:rsidR="00D2169C" w:rsidRPr="002D6B6B">
        <w:rPr>
          <w:rFonts w:asciiTheme="minorBidi" w:hAnsiTheme="minorBidi"/>
          <w:spacing w:val="-1"/>
        </w:rPr>
        <w:t xml:space="preserve">in the SOPs, </w:t>
      </w:r>
      <w:r w:rsidRPr="002D6B6B">
        <w:rPr>
          <w:rFonts w:asciiTheme="minorBidi" w:hAnsiTheme="minorBidi"/>
          <w:spacing w:val="-1"/>
        </w:rPr>
        <w:t xml:space="preserve">the Construction </w:t>
      </w:r>
      <w:r w:rsidR="00D2169C" w:rsidRPr="002D6B6B">
        <w:rPr>
          <w:rFonts w:asciiTheme="minorBidi" w:hAnsiTheme="minorBidi"/>
          <w:spacing w:val="-1"/>
        </w:rPr>
        <w:t xml:space="preserve">SOPs </w:t>
      </w:r>
      <w:r w:rsidRPr="002D6B6B">
        <w:rPr>
          <w:rFonts w:asciiTheme="minorBidi" w:hAnsiTheme="minorBidi"/>
          <w:spacing w:val="-1"/>
        </w:rPr>
        <w:t xml:space="preserve">will be appended to the Bidding documents. This will ensure that contractors include in their bids the cost of any mitigation actions and also a reliable mechanism for enforcement. In fact, most of the recommended actions involve little or no capital investment, but </w:t>
      </w:r>
      <w:r w:rsidR="00D2169C" w:rsidRPr="002D6B6B">
        <w:rPr>
          <w:rFonts w:asciiTheme="minorBidi" w:hAnsiTheme="minorBidi"/>
          <w:spacing w:val="-1"/>
        </w:rPr>
        <w:t xml:space="preserve">these </w:t>
      </w:r>
      <w:r w:rsidRPr="002D6B6B">
        <w:rPr>
          <w:rFonts w:asciiTheme="minorBidi" w:hAnsiTheme="minorBidi"/>
          <w:spacing w:val="-1"/>
        </w:rPr>
        <w:t>also depend on whether the contractor’s management adopts a responsible attitude toward environmental</w:t>
      </w:r>
      <w:r w:rsidR="00D2169C" w:rsidRPr="002D6B6B">
        <w:rPr>
          <w:rFonts w:asciiTheme="minorBidi" w:hAnsiTheme="minorBidi"/>
          <w:spacing w:val="-1"/>
        </w:rPr>
        <w:t xml:space="preserve"> </w:t>
      </w:r>
      <w:r w:rsidR="00D2169C" w:rsidRPr="002D6B6B">
        <w:rPr>
          <w:rFonts w:asciiTheme="minorBidi" w:hAnsiTheme="minorBidi"/>
          <w:spacing w:val="-1"/>
        </w:rPr>
        <w:lastRenderedPageBreak/>
        <w:t>and social</w:t>
      </w:r>
      <w:r w:rsidRPr="002D6B6B">
        <w:rPr>
          <w:rFonts w:asciiTheme="minorBidi" w:hAnsiTheme="minorBidi"/>
          <w:spacing w:val="-1"/>
        </w:rPr>
        <w:t xml:space="preserve"> protection, thereby ensuring that the construction activity is properly</w:t>
      </w:r>
      <w:r w:rsidRPr="002D6B6B">
        <w:rPr>
          <w:rFonts w:asciiTheme="minorBidi" w:hAnsiTheme="minorBidi"/>
        </w:rPr>
        <w:t xml:space="preserve"> planned and that mitigation measures are properly implemented</w:t>
      </w:r>
      <w:r w:rsidR="00D2169C" w:rsidRPr="002D6B6B">
        <w:rPr>
          <w:rFonts w:asciiTheme="minorBidi" w:hAnsiTheme="minorBidi"/>
        </w:rPr>
        <w:t>.</w:t>
      </w:r>
    </w:p>
    <w:p w14:paraId="6467F820" w14:textId="77777777" w:rsidR="00D2169C" w:rsidRPr="002D6B6B" w:rsidRDefault="00D2169C" w:rsidP="00103DAC">
      <w:pPr>
        <w:widowControl w:val="0"/>
        <w:tabs>
          <w:tab w:val="left" w:pos="360"/>
          <w:tab w:val="left" w:pos="720"/>
        </w:tabs>
        <w:spacing w:after="0" w:line="240" w:lineRule="auto"/>
        <w:jc w:val="both"/>
        <w:rPr>
          <w:rFonts w:asciiTheme="minorBidi" w:hAnsiTheme="minorBidi"/>
          <w:color w:val="FF0000"/>
        </w:rPr>
      </w:pPr>
    </w:p>
    <w:p w14:paraId="03A6C9FB" w14:textId="60836AB7" w:rsidR="00207F5C" w:rsidRPr="002D6B6B" w:rsidRDefault="00D2169C" w:rsidP="002C2CF2">
      <w:pPr>
        <w:tabs>
          <w:tab w:val="left" w:pos="360"/>
          <w:tab w:val="left" w:pos="720"/>
        </w:tabs>
        <w:spacing w:after="0" w:line="240" w:lineRule="auto"/>
        <w:ind w:left="720"/>
        <w:jc w:val="both"/>
        <w:rPr>
          <w:rFonts w:asciiTheme="minorBidi" w:hAnsiTheme="minorBidi"/>
        </w:rPr>
      </w:pPr>
      <w:r w:rsidRPr="002D6B6B">
        <w:rPr>
          <w:rFonts w:asciiTheme="minorBidi" w:hAnsiTheme="minorBidi"/>
        </w:rPr>
        <w:t xml:space="preserve">The staff of implementing departments responsible for the management of environmental and social impacts of the </w:t>
      </w:r>
      <w:r w:rsidR="00F94FF9" w:rsidRPr="002D6B6B">
        <w:rPr>
          <w:rFonts w:asciiTheme="minorBidi" w:hAnsiTheme="minorBidi"/>
        </w:rPr>
        <w:t>Program</w:t>
      </w:r>
      <w:r w:rsidRPr="002D6B6B">
        <w:rPr>
          <w:rFonts w:asciiTheme="minorBidi" w:hAnsiTheme="minorBidi"/>
        </w:rPr>
        <w:t xml:space="preserve"> will require to develop their capabilities on these SOP</w:t>
      </w:r>
      <w:r w:rsidR="000900A0" w:rsidRPr="002D6B6B">
        <w:rPr>
          <w:rFonts w:asciiTheme="minorBidi" w:hAnsiTheme="minorBidi"/>
        </w:rPr>
        <w:t>s</w:t>
      </w:r>
      <w:r w:rsidRPr="002D6B6B">
        <w:rPr>
          <w:rFonts w:asciiTheme="minorBidi" w:hAnsiTheme="minorBidi"/>
        </w:rPr>
        <w:t>. The staff will require to be trained on these SOPs so that these could be implemented in true l</w:t>
      </w:r>
      <w:r w:rsidR="00207F5C" w:rsidRPr="002D6B6B">
        <w:rPr>
          <w:rFonts w:asciiTheme="minorBidi" w:hAnsiTheme="minorBidi"/>
        </w:rPr>
        <w:t>e</w:t>
      </w:r>
      <w:r w:rsidRPr="002D6B6B">
        <w:rPr>
          <w:rFonts w:asciiTheme="minorBidi" w:hAnsiTheme="minorBidi"/>
        </w:rPr>
        <w:t xml:space="preserve">tter and spirit at the construction sites. </w:t>
      </w:r>
    </w:p>
    <w:p w14:paraId="6060A799" w14:textId="61A379DA" w:rsidR="0037350F" w:rsidRPr="002D6B6B" w:rsidRDefault="0037350F" w:rsidP="00103DAC">
      <w:pPr>
        <w:widowControl w:val="0"/>
        <w:tabs>
          <w:tab w:val="left" w:pos="360"/>
          <w:tab w:val="left" w:pos="720"/>
        </w:tabs>
        <w:spacing w:after="0" w:line="240" w:lineRule="auto"/>
        <w:jc w:val="both"/>
        <w:rPr>
          <w:rFonts w:asciiTheme="minorBidi" w:hAnsiTheme="minorBidi"/>
        </w:rPr>
      </w:pPr>
    </w:p>
    <w:p w14:paraId="1F499F14" w14:textId="77777777" w:rsidR="00787138" w:rsidRPr="002D6B6B" w:rsidRDefault="00787138" w:rsidP="002C2CF2">
      <w:pPr>
        <w:pStyle w:val="ListParagraph"/>
        <w:numPr>
          <w:ilvl w:val="0"/>
          <w:numId w:val="26"/>
        </w:numPr>
        <w:tabs>
          <w:tab w:val="left" w:pos="360"/>
          <w:tab w:val="left" w:pos="720"/>
        </w:tabs>
        <w:spacing w:after="0" w:line="240" w:lineRule="auto"/>
        <w:ind w:left="450" w:firstLine="0"/>
        <w:jc w:val="both"/>
        <w:rPr>
          <w:rFonts w:asciiTheme="minorBidi" w:hAnsiTheme="minorBidi"/>
          <w:b/>
          <w:bCs/>
        </w:rPr>
      </w:pPr>
      <w:r w:rsidRPr="002D6B6B">
        <w:rPr>
          <w:rFonts w:asciiTheme="minorBidi" w:hAnsiTheme="minorBidi"/>
          <w:b/>
          <w:bCs/>
        </w:rPr>
        <w:t>Protection of marginalized, disadvantage, and vulnerable groups</w:t>
      </w:r>
    </w:p>
    <w:p w14:paraId="6162AAA2" w14:textId="48A6095F" w:rsidR="00F80636" w:rsidRDefault="00F80636" w:rsidP="002C2CF2">
      <w:pPr>
        <w:tabs>
          <w:tab w:val="left" w:pos="360"/>
          <w:tab w:val="left" w:pos="720"/>
        </w:tabs>
        <w:spacing w:after="0" w:line="240" w:lineRule="auto"/>
        <w:ind w:left="720"/>
        <w:jc w:val="both"/>
        <w:rPr>
          <w:rFonts w:asciiTheme="minorBidi" w:hAnsiTheme="minorBidi"/>
        </w:rPr>
      </w:pPr>
      <w:r w:rsidRPr="002D6B6B">
        <w:rPr>
          <w:rFonts w:asciiTheme="minorBidi" w:hAnsiTheme="minorBidi"/>
        </w:rPr>
        <w:t xml:space="preserve">The </w:t>
      </w:r>
      <w:r w:rsidR="008B739A">
        <w:rPr>
          <w:rFonts w:asciiTheme="minorBidi" w:hAnsiTheme="minorBidi"/>
        </w:rPr>
        <w:t>ESCF</w:t>
      </w:r>
      <w:r w:rsidRPr="002D6B6B">
        <w:rPr>
          <w:rFonts w:asciiTheme="minorBidi" w:hAnsiTheme="minorBidi"/>
        </w:rPr>
        <w:t xml:space="preserve"> should particularly cover the protection of marginalized, disadvantaged, and vulnerable groups, including women and children, and promoting and providing, wherever possible, opportunities for such groups to access and benefit from investments. It also focuses on minimizing health and safety hazards and providing opportunities for enhancing public and environmental health. </w:t>
      </w:r>
    </w:p>
    <w:p w14:paraId="24C26099" w14:textId="77777777" w:rsidR="002C2CF2" w:rsidRPr="002D6B6B" w:rsidRDefault="002C2CF2" w:rsidP="002C2CF2">
      <w:pPr>
        <w:tabs>
          <w:tab w:val="left" w:pos="360"/>
          <w:tab w:val="left" w:pos="720"/>
        </w:tabs>
        <w:spacing w:after="0" w:line="240" w:lineRule="auto"/>
        <w:ind w:left="720"/>
        <w:jc w:val="both"/>
        <w:rPr>
          <w:rFonts w:asciiTheme="minorBidi" w:hAnsiTheme="minorBidi"/>
        </w:rPr>
      </w:pPr>
    </w:p>
    <w:p w14:paraId="103E7DB8" w14:textId="77777777" w:rsidR="0097336F" w:rsidRPr="002D6B6B" w:rsidRDefault="00787138" w:rsidP="002C2CF2">
      <w:pPr>
        <w:pStyle w:val="ListParagraph"/>
        <w:numPr>
          <w:ilvl w:val="0"/>
          <w:numId w:val="26"/>
        </w:numPr>
        <w:tabs>
          <w:tab w:val="left" w:pos="360"/>
          <w:tab w:val="left" w:pos="720"/>
        </w:tabs>
        <w:spacing w:after="0" w:line="240" w:lineRule="auto"/>
        <w:ind w:left="450" w:firstLine="0"/>
        <w:jc w:val="both"/>
        <w:rPr>
          <w:rFonts w:asciiTheme="minorBidi" w:hAnsiTheme="minorBidi"/>
          <w:b/>
          <w:bCs/>
        </w:rPr>
      </w:pPr>
      <w:r w:rsidRPr="002D6B6B">
        <w:rPr>
          <w:rFonts w:asciiTheme="minorBidi" w:hAnsiTheme="minorBidi"/>
          <w:b/>
          <w:bCs/>
        </w:rPr>
        <w:t xml:space="preserve">Wastewater </w:t>
      </w:r>
      <w:r w:rsidRPr="002C2CF2">
        <w:rPr>
          <w:rFonts w:asciiTheme="minorBidi" w:eastAsia="Calibri" w:hAnsiTheme="minorBidi"/>
          <w:b/>
          <w:bCs/>
          <w:lang w:bidi="en-US"/>
        </w:rPr>
        <w:t>treatment</w:t>
      </w:r>
      <w:r w:rsidRPr="002D6B6B">
        <w:rPr>
          <w:rFonts w:asciiTheme="minorBidi" w:hAnsiTheme="minorBidi"/>
          <w:b/>
          <w:bCs/>
        </w:rPr>
        <w:t xml:space="preserve"> and solid waste manag</w:t>
      </w:r>
      <w:r w:rsidR="0097336F" w:rsidRPr="002D6B6B">
        <w:rPr>
          <w:rFonts w:asciiTheme="minorBidi" w:hAnsiTheme="minorBidi"/>
          <w:b/>
          <w:bCs/>
        </w:rPr>
        <w:t>ement</w:t>
      </w:r>
    </w:p>
    <w:p w14:paraId="11B27D0B" w14:textId="5D82EAC6" w:rsidR="00F02376" w:rsidRDefault="00F02376" w:rsidP="002C2CF2">
      <w:pPr>
        <w:tabs>
          <w:tab w:val="left" w:pos="360"/>
          <w:tab w:val="left" w:pos="720"/>
        </w:tabs>
        <w:spacing w:after="0" w:line="240" w:lineRule="auto"/>
        <w:ind w:left="720"/>
        <w:jc w:val="both"/>
        <w:rPr>
          <w:rFonts w:asciiTheme="minorBidi" w:hAnsiTheme="minorBidi"/>
        </w:rPr>
      </w:pPr>
      <w:r w:rsidRPr="002D6B6B">
        <w:rPr>
          <w:rFonts w:asciiTheme="minorBidi" w:hAnsiTheme="minorBidi"/>
        </w:rPr>
        <w:t xml:space="preserve">Wastewater treatment recommendations made under above stated technical study, and guidelines prepared </w:t>
      </w:r>
      <w:r w:rsidR="00CA3B6C" w:rsidRPr="002D6B6B">
        <w:rPr>
          <w:rFonts w:asciiTheme="minorBidi" w:hAnsiTheme="minorBidi"/>
        </w:rPr>
        <w:t xml:space="preserve">for solid waste management and disposal should be made essential part of </w:t>
      </w:r>
      <w:r w:rsidR="008B739A">
        <w:rPr>
          <w:rFonts w:asciiTheme="minorBidi" w:hAnsiTheme="minorBidi"/>
        </w:rPr>
        <w:t>ESCF</w:t>
      </w:r>
      <w:r w:rsidR="00CA3B6C" w:rsidRPr="002D6B6B">
        <w:rPr>
          <w:rFonts w:asciiTheme="minorBidi" w:hAnsiTheme="minorBidi"/>
        </w:rPr>
        <w:t>.</w:t>
      </w:r>
      <w:r w:rsidRPr="002D6B6B">
        <w:rPr>
          <w:rFonts w:asciiTheme="minorBidi" w:hAnsiTheme="minorBidi"/>
        </w:rPr>
        <w:t xml:space="preserve">  </w:t>
      </w:r>
    </w:p>
    <w:p w14:paraId="02759EDA" w14:textId="77777777" w:rsidR="002C2CF2" w:rsidRPr="002D6B6B" w:rsidRDefault="002C2CF2" w:rsidP="002C2CF2">
      <w:pPr>
        <w:tabs>
          <w:tab w:val="left" w:pos="360"/>
          <w:tab w:val="left" w:pos="720"/>
        </w:tabs>
        <w:spacing w:after="0" w:line="240" w:lineRule="auto"/>
        <w:ind w:left="720"/>
        <w:jc w:val="both"/>
        <w:rPr>
          <w:rFonts w:asciiTheme="minorBidi" w:hAnsiTheme="minorBidi"/>
        </w:rPr>
      </w:pPr>
    </w:p>
    <w:p w14:paraId="7D2154A0" w14:textId="77777777" w:rsidR="0097336F" w:rsidRPr="002D6B6B" w:rsidRDefault="0097336F" w:rsidP="002C2CF2">
      <w:pPr>
        <w:pStyle w:val="ListParagraph"/>
        <w:numPr>
          <w:ilvl w:val="0"/>
          <w:numId w:val="26"/>
        </w:numPr>
        <w:tabs>
          <w:tab w:val="left" w:pos="360"/>
          <w:tab w:val="left" w:pos="720"/>
        </w:tabs>
        <w:spacing w:after="0" w:line="240" w:lineRule="auto"/>
        <w:ind w:left="450" w:firstLine="0"/>
        <w:jc w:val="both"/>
        <w:rPr>
          <w:rFonts w:asciiTheme="minorBidi" w:eastAsia="Calibri" w:hAnsiTheme="minorBidi"/>
          <w:b/>
          <w:bCs/>
          <w:lang w:bidi="en-US"/>
        </w:rPr>
      </w:pPr>
      <w:r w:rsidRPr="002D6B6B">
        <w:rPr>
          <w:rFonts w:asciiTheme="minorBidi" w:hAnsiTheme="minorBidi"/>
          <w:b/>
          <w:bCs/>
        </w:rPr>
        <w:t xml:space="preserve">PCR </w:t>
      </w:r>
      <w:r w:rsidRPr="002C2CF2">
        <w:rPr>
          <w:rFonts w:asciiTheme="minorBidi" w:eastAsia="Calibri" w:hAnsiTheme="minorBidi"/>
          <w:b/>
          <w:bCs/>
          <w:lang w:bidi="en-US"/>
        </w:rPr>
        <w:t>SOPs</w:t>
      </w:r>
    </w:p>
    <w:p w14:paraId="13C67E0F" w14:textId="3E639269" w:rsidR="00787138" w:rsidRPr="002D6B6B" w:rsidRDefault="00787138" w:rsidP="002C2CF2">
      <w:pPr>
        <w:tabs>
          <w:tab w:val="left" w:pos="360"/>
          <w:tab w:val="left" w:pos="720"/>
        </w:tabs>
        <w:spacing w:after="0" w:line="240" w:lineRule="auto"/>
        <w:ind w:left="720"/>
        <w:jc w:val="both"/>
        <w:rPr>
          <w:rFonts w:asciiTheme="minorBidi" w:eastAsia="Calibri" w:hAnsiTheme="minorBidi"/>
          <w:lang w:bidi="en-US"/>
        </w:rPr>
      </w:pPr>
      <w:r w:rsidRPr="002D6B6B">
        <w:rPr>
          <w:rFonts w:asciiTheme="minorBidi" w:hAnsiTheme="minorBidi"/>
        </w:rPr>
        <w:t>SOPs for PCR, archeological screening, and chance find procedures</w:t>
      </w:r>
      <w:r w:rsidRPr="002D6B6B">
        <w:rPr>
          <w:rFonts w:asciiTheme="minorBidi" w:hAnsiTheme="minorBidi"/>
          <w:i/>
        </w:rPr>
        <w:t xml:space="preserve"> </w:t>
      </w:r>
      <w:r w:rsidRPr="002D6B6B">
        <w:rPr>
          <w:rFonts w:asciiTheme="minorBidi" w:hAnsiTheme="minorBidi"/>
        </w:rPr>
        <w:t xml:space="preserve">covering </w:t>
      </w:r>
      <w:r w:rsidRPr="002D6B6B">
        <w:rPr>
          <w:rFonts w:asciiTheme="minorBidi" w:eastAsia="Calibri" w:hAnsiTheme="minorBidi"/>
          <w:lang w:bidi="en-US"/>
        </w:rPr>
        <w:t xml:space="preserve">PCR and archeological screening for housing scheme will be prepared and made part of the </w:t>
      </w:r>
      <w:r w:rsidR="008B739A">
        <w:rPr>
          <w:rFonts w:asciiTheme="minorBidi" w:eastAsia="Calibri" w:hAnsiTheme="minorBidi"/>
          <w:lang w:bidi="en-US"/>
        </w:rPr>
        <w:t>ESCF</w:t>
      </w:r>
      <w:r w:rsidRPr="002D6B6B">
        <w:rPr>
          <w:rFonts w:asciiTheme="minorBidi" w:eastAsia="Calibri" w:hAnsiTheme="minorBidi"/>
          <w:lang w:bidi="en-US"/>
        </w:rPr>
        <w:t xml:space="preserve">. </w:t>
      </w:r>
    </w:p>
    <w:p w14:paraId="603ED195" w14:textId="1A3ECE01" w:rsidR="00F80636" w:rsidRDefault="00F80636" w:rsidP="002C2CF2">
      <w:pPr>
        <w:tabs>
          <w:tab w:val="left" w:pos="360"/>
          <w:tab w:val="left" w:pos="720"/>
        </w:tabs>
        <w:spacing w:after="0" w:line="240" w:lineRule="auto"/>
        <w:ind w:left="720"/>
        <w:jc w:val="both"/>
        <w:rPr>
          <w:rFonts w:asciiTheme="minorBidi" w:eastAsia="Calibri" w:hAnsiTheme="minorBidi"/>
          <w:lang w:bidi="en-US"/>
        </w:rPr>
      </w:pPr>
      <w:r w:rsidRPr="002D6B6B">
        <w:rPr>
          <w:rFonts w:asciiTheme="minorBidi" w:eastAsia="Calibri" w:hAnsiTheme="minorBidi"/>
          <w:lang w:bidi="en-US"/>
        </w:rPr>
        <w:t xml:space="preserve">Taking advantage of an effective and tested </w:t>
      </w:r>
      <w:r w:rsidR="008B739A">
        <w:rPr>
          <w:rFonts w:asciiTheme="minorBidi" w:eastAsia="Calibri" w:hAnsiTheme="minorBidi"/>
          <w:lang w:bidi="en-US"/>
        </w:rPr>
        <w:t>ES</w:t>
      </w:r>
      <w:r w:rsidR="00DE0EF2">
        <w:rPr>
          <w:rFonts w:asciiTheme="minorBidi" w:eastAsia="Calibri" w:hAnsiTheme="minorBidi"/>
          <w:lang w:bidi="en-US"/>
        </w:rPr>
        <w:t>M</w:t>
      </w:r>
      <w:r w:rsidR="008B739A">
        <w:rPr>
          <w:rFonts w:asciiTheme="minorBidi" w:eastAsia="Calibri" w:hAnsiTheme="minorBidi"/>
          <w:lang w:bidi="en-US"/>
        </w:rPr>
        <w:t>F</w:t>
      </w:r>
      <w:r w:rsidRPr="002D6B6B">
        <w:rPr>
          <w:rFonts w:asciiTheme="minorBidi" w:eastAsia="Calibri" w:hAnsiTheme="minorBidi"/>
          <w:lang w:bidi="en-US"/>
        </w:rPr>
        <w:t xml:space="preserve"> already available with PMDFC, PHATA can customize PMDFC </w:t>
      </w:r>
      <w:r w:rsidR="008B739A">
        <w:rPr>
          <w:rFonts w:asciiTheme="minorBidi" w:eastAsia="Calibri" w:hAnsiTheme="minorBidi"/>
          <w:lang w:bidi="en-US"/>
        </w:rPr>
        <w:t>ES</w:t>
      </w:r>
      <w:r w:rsidR="00DE0EF2">
        <w:rPr>
          <w:rFonts w:asciiTheme="minorBidi" w:eastAsia="Calibri" w:hAnsiTheme="minorBidi"/>
          <w:lang w:bidi="en-US"/>
        </w:rPr>
        <w:t>M</w:t>
      </w:r>
      <w:r w:rsidR="008B739A">
        <w:rPr>
          <w:rFonts w:asciiTheme="minorBidi" w:eastAsia="Calibri" w:hAnsiTheme="minorBidi"/>
          <w:lang w:bidi="en-US"/>
        </w:rPr>
        <w:t>F</w:t>
      </w:r>
      <w:r w:rsidRPr="002D6B6B">
        <w:rPr>
          <w:rFonts w:asciiTheme="minorBidi" w:eastAsia="Calibri" w:hAnsiTheme="minorBidi"/>
          <w:lang w:bidi="en-US"/>
        </w:rPr>
        <w:t xml:space="preserve"> as per the scope of PAHP. </w:t>
      </w:r>
    </w:p>
    <w:p w14:paraId="7671B84E" w14:textId="77777777" w:rsidR="002C2CF2" w:rsidRDefault="002C2CF2" w:rsidP="002C2CF2">
      <w:pPr>
        <w:tabs>
          <w:tab w:val="left" w:pos="360"/>
          <w:tab w:val="left" w:pos="720"/>
        </w:tabs>
        <w:spacing w:after="0" w:line="240" w:lineRule="auto"/>
        <w:ind w:left="720"/>
        <w:jc w:val="both"/>
        <w:rPr>
          <w:rFonts w:asciiTheme="minorBidi" w:eastAsia="Calibri" w:hAnsiTheme="minorBidi"/>
          <w:lang w:bidi="en-US"/>
        </w:rPr>
      </w:pPr>
    </w:p>
    <w:p w14:paraId="4D891E9D" w14:textId="0E544EE2" w:rsidR="002A24F2" w:rsidRPr="0023141E" w:rsidRDefault="52E7CAEA" w:rsidP="002C2CF2">
      <w:pPr>
        <w:pStyle w:val="0MainParagraphStyle"/>
        <w:widowControl w:val="0"/>
        <w:numPr>
          <w:ilvl w:val="0"/>
          <w:numId w:val="68"/>
        </w:numPr>
        <w:tabs>
          <w:tab w:val="left" w:pos="360"/>
        </w:tabs>
        <w:autoSpaceDE w:val="0"/>
        <w:autoSpaceDN w:val="0"/>
        <w:adjustRightInd w:val="0"/>
        <w:ind w:left="720" w:hanging="567"/>
        <w:rPr>
          <w:b/>
          <w:bCs/>
          <w:lang w:bidi="en-US"/>
        </w:rPr>
      </w:pPr>
      <w:r w:rsidRPr="0023141E">
        <w:rPr>
          <w:b/>
          <w:bCs/>
        </w:rPr>
        <w:t>Recommendation</w:t>
      </w:r>
      <w:r w:rsidRPr="0023141E">
        <w:rPr>
          <w:b/>
          <w:bCs/>
          <w:lang w:bidi="en-US"/>
        </w:rPr>
        <w:t xml:space="preserve"> 5: Institutional strengthening and capacity building</w:t>
      </w:r>
      <w:r w:rsidR="1ACDB549" w:rsidRPr="0023141E">
        <w:rPr>
          <w:b/>
          <w:bCs/>
          <w:lang w:bidi="en-US"/>
        </w:rPr>
        <w:t xml:space="preserve">. </w:t>
      </w:r>
      <w:r w:rsidR="761F5F86" w:rsidRPr="435ABAD0">
        <w:rPr>
          <w:lang w:bidi="en-US"/>
        </w:rPr>
        <w:t>Since the</w:t>
      </w:r>
      <w:r w:rsidR="74E92D9B" w:rsidRPr="435ABAD0">
        <w:rPr>
          <w:lang w:bidi="en-US"/>
        </w:rPr>
        <w:t xml:space="preserve"> institutional capacit</w:t>
      </w:r>
      <w:r w:rsidR="761F5F86" w:rsidRPr="435ABAD0">
        <w:rPr>
          <w:lang w:bidi="en-US"/>
        </w:rPr>
        <w:t>ies</w:t>
      </w:r>
      <w:r w:rsidR="74E92D9B" w:rsidRPr="435ABAD0">
        <w:rPr>
          <w:lang w:bidi="en-US"/>
        </w:rPr>
        <w:t xml:space="preserve"> of HUD</w:t>
      </w:r>
      <w:r w:rsidR="761F5F86" w:rsidRPr="435ABAD0">
        <w:rPr>
          <w:lang w:bidi="en-US"/>
        </w:rPr>
        <w:t xml:space="preserve">D and </w:t>
      </w:r>
      <w:r w:rsidR="74E92D9B" w:rsidRPr="435ABAD0">
        <w:rPr>
          <w:lang w:bidi="en-US"/>
        </w:rPr>
        <w:t xml:space="preserve">PHATA, DAs, and Local Governments </w:t>
      </w:r>
      <w:r w:rsidR="761F5F86" w:rsidRPr="435ABAD0">
        <w:rPr>
          <w:lang w:bidi="en-US"/>
        </w:rPr>
        <w:t>are</w:t>
      </w:r>
      <w:r w:rsidR="74E92D9B" w:rsidRPr="435ABAD0">
        <w:rPr>
          <w:lang w:bidi="en-US"/>
        </w:rPr>
        <w:t xml:space="preserve"> low for </w:t>
      </w:r>
      <w:r w:rsidR="761F5F86" w:rsidRPr="435ABAD0">
        <w:rPr>
          <w:lang w:bidi="en-US"/>
        </w:rPr>
        <w:t xml:space="preserve">implementing </w:t>
      </w:r>
      <w:r w:rsidR="74E92D9B" w:rsidRPr="435ABAD0">
        <w:rPr>
          <w:lang w:bidi="en-US"/>
        </w:rPr>
        <w:t>the proposed ES</w:t>
      </w:r>
      <w:r w:rsidR="11164C8B" w:rsidRPr="435ABAD0">
        <w:rPr>
          <w:lang w:bidi="en-US"/>
        </w:rPr>
        <w:t>C</w:t>
      </w:r>
      <w:r w:rsidR="74E92D9B" w:rsidRPr="435ABAD0">
        <w:rPr>
          <w:lang w:bidi="en-US"/>
        </w:rPr>
        <w:t>F. Following are the specific recommendations for institutional strengthening and capacity building:</w:t>
      </w:r>
    </w:p>
    <w:p w14:paraId="6B0FF094" w14:textId="77777777" w:rsidR="00984295" w:rsidRPr="00984295" w:rsidRDefault="00984295" w:rsidP="00984295">
      <w:pPr>
        <w:widowControl w:val="0"/>
        <w:tabs>
          <w:tab w:val="left" w:pos="360"/>
          <w:tab w:val="left" w:pos="720"/>
        </w:tabs>
        <w:spacing w:after="0" w:line="240" w:lineRule="auto"/>
        <w:jc w:val="both"/>
        <w:rPr>
          <w:rFonts w:asciiTheme="minorBidi" w:eastAsia="Calibri" w:hAnsiTheme="minorBidi"/>
          <w:b/>
          <w:bCs/>
          <w:lang w:bidi="en-US"/>
        </w:rPr>
      </w:pPr>
    </w:p>
    <w:p w14:paraId="5669D549" w14:textId="540ADBDD" w:rsidR="002A24F2" w:rsidRPr="003A46DF" w:rsidRDefault="002A24F2" w:rsidP="00A17D50">
      <w:pPr>
        <w:pStyle w:val="ListParagraph"/>
        <w:numPr>
          <w:ilvl w:val="0"/>
          <w:numId w:val="53"/>
        </w:numPr>
        <w:tabs>
          <w:tab w:val="left" w:pos="540"/>
          <w:tab w:val="left" w:pos="720"/>
          <w:tab w:val="left" w:pos="990"/>
          <w:tab w:val="left" w:pos="1080"/>
          <w:tab w:val="left" w:pos="1170"/>
        </w:tabs>
        <w:spacing w:after="120" w:line="240" w:lineRule="auto"/>
        <w:ind w:left="720" w:hanging="274"/>
        <w:contextualSpacing w:val="0"/>
        <w:jc w:val="both"/>
        <w:rPr>
          <w:rFonts w:asciiTheme="minorBidi" w:eastAsia="Calibri" w:hAnsiTheme="minorBidi"/>
          <w:bCs/>
          <w:iCs/>
          <w:lang w:bidi="en-US"/>
        </w:rPr>
      </w:pPr>
      <w:r w:rsidRPr="003A46DF">
        <w:rPr>
          <w:rFonts w:asciiTheme="minorBidi" w:eastAsia="Calibri" w:hAnsiTheme="minorBidi"/>
          <w:bCs/>
          <w:iCs/>
          <w:lang w:bidi="en-US"/>
        </w:rPr>
        <w:t>PHATA should appoint permanent environment and social specialists in the Program Implementation Unit. Specialists will be responsible for the following major functions:</w:t>
      </w:r>
    </w:p>
    <w:p w14:paraId="3B65814B" w14:textId="0C90DD2D" w:rsidR="002A24F2" w:rsidRPr="002D6B6B" w:rsidRDefault="002A24F2" w:rsidP="002C2CF2">
      <w:pPr>
        <w:pStyle w:val="ListParagraph"/>
        <w:numPr>
          <w:ilvl w:val="0"/>
          <w:numId w:val="54"/>
        </w:numPr>
        <w:tabs>
          <w:tab w:val="left" w:pos="360"/>
          <w:tab w:val="left" w:pos="720"/>
        </w:tabs>
        <w:spacing w:before="120" w:line="240" w:lineRule="auto"/>
        <w:ind w:left="1354" w:hanging="360"/>
        <w:jc w:val="both"/>
        <w:rPr>
          <w:rFonts w:asciiTheme="minorBidi" w:eastAsia="Calibri" w:hAnsiTheme="minorBidi"/>
          <w:bCs/>
          <w:iCs/>
          <w:lang w:bidi="en-US"/>
        </w:rPr>
      </w:pPr>
      <w:r w:rsidRPr="002D6B6B">
        <w:rPr>
          <w:rFonts w:asciiTheme="minorBidi" w:eastAsia="Calibri" w:hAnsiTheme="minorBidi"/>
          <w:bCs/>
          <w:iCs/>
          <w:lang w:bidi="en-US"/>
        </w:rPr>
        <w:t xml:space="preserve">Prepare </w:t>
      </w:r>
      <w:r w:rsidR="00DE0EF2">
        <w:rPr>
          <w:rFonts w:asciiTheme="minorBidi" w:eastAsia="Calibri" w:hAnsiTheme="minorBidi"/>
          <w:bCs/>
          <w:iCs/>
          <w:lang w:bidi="en-US"/>
        </w:rPr>
        <w:t>E</w:t>
      </w:r>
      <w:r w:rsidR="00A61546" w:rsidRPr="002D6B6B">
        <w:rPr>
          <w:rFonts w:asciiTheme="minorBidi" w:eastAsia="Calibri" w:hAnsiTheme="minorBidi"/>
          <w:bCs/>
          <w:iCs/>
          <w:lang w:bidi="en-US"/>
        </w:rPr>
        <w:t>S</w:t>
      </w:r>
      <w:r w:rsidR="00A61546">
        <w:rPr>
          <w:rFonts w:asciiTheme="minorBidi" w:eastAsia="Calibri" w:hAnsiTheme="minorBidi"/>
          <w:bCs/>
          <w:iCs/>
          <w:lang w:bidi="en-US"/>
        </w:rPr>
        <w:t>C</w:t>
      </w:r>
      <w:r w:rsidR="00A61546" w:rsidRPr="002D6B6B">
        <w:rPr>
          <w:rFonts w:asciiTheme="minorBidi" w:eastAsia="Calibri" w:hAnsiTheme="minorBidi"/>
          <w:bCs/>
          <w:iCs/>
          <w:lang w:bidi="en-US"/>
        </w:rPr>
        <w:t>F</w:t>
      </w:r>
      <w:r w:rsidRPr="002D6B6B">
        <w:rPr>
          <w:rFonts w:asciiTheme="minorBidi" w:eastAsia="Calibri" w:hAnsiTheme="minorBidi"/>
          <w:bCs/>
          <w:iCs/>
          <w:lang w:bidi="en-US"/>
        </w:rPr>
        <w:t xml:space="preserve"> of the program in coordination with DA, Local Governments, Punjab EPA, and Labor Department</w:t>
      </w:r>
    </w:p>
    <w:p w14:paraId="195EB719" w14:textId="0DD175F4" w:rsidR="002A24F2" w:rsidRPr="002D6B6B" w:rsidRDefault="002A24F2" w:rsidP="002C2CF2">
      <w:pPr>
        <w:pStyle w:val="ListParagraph"/>
        <w:numPr>
          <w:ilvl w:val="0"/>
          <w:numId w:val="54"/>
        </w:numPr>
        <w:tabs>
          <w:tab w:val="left" w:pos="360"/>
          <w:tab w:val="left" w:pos="720"/>
        </w:tabs>
        <w:spacing w:before="120" w:line="240" w:lineRule="auto"/>
        <w:ind w:left="1354" w:hanging="360"/>
        <w:jc w:val="both"/>
        <w:rPr>
          <w:rFonts w:asciiTheme="minorBidi" w:eastAsia="Calibri" w:hAnsiTheme="minorBidi"/>
          <w:bCs/>
          <w:iCs/>
          <w:lang w:bidi="en-US"/>
        </w:rPr>
      </w:pPr>
      <w:r w:rsidRPr="002D6B6B">
        <w:rPr>
          <w:rFonts w:asciiTheme="minorBidi" w:eastAsia="Calibri" w:hAnsiTheme="minorBidi"/>
          <w:bCs/>
          <w:iCs/>
          <w:lang w:bidi="en-US"/>
        </w:rPr>
        <w:t>Supervise the execution of wastewater technical study and preparation of guidelines for solid waste management</w:t>
      </w:r>
      <w:r w:rsidR="00972133" w:rsidRPr="002D6B6B">
        <w:rPr>
          <w:rFonts w:asciiTheme="minorBidi" w:eastAsia="Calibri" w:hAnsiTheme="minorBidi"/>
          <w:bCs/>
          <w:iCs/>
          <w:lang w:bidi="en-US"/>
        </w:rPr>
        <w:t>.</w:t>
      </w:r>
    </w:p>
    <w:p w14:paraId="595F1118" w14:textId="0661C518" w:rsidR="002A24F2" w:rsidRPr="002D6B6B" w:rsidRDefault="002A24F2" w:rsidP="002C2CF2">
      <w:pPr>
        <w:pStyle w:val="ListParagraph"/>
        <w:numPr>
          <w:ilvl w:val="0"/>
          <w:numId w:val="54"/>
        </w:numPr>
        <w:tabs>
          <w:tab w:val="left" w:pos="360"/>
          <w:tab w:val="left" w:pos="720"/>
        </w:tabs>
        <w:spacing w:before="120" w:line="240" w:lineRule="auto"/>
        <w:ind w:left="1354" w:hanging="360"/>
        <w:jc w:val="both"/>
        <w:rPr>
          <w:rFonts w:asciiTheme="minorBidi" w:eastAsia="Calibri" w:hAnsiTheme="minorBidi"/>
          <w:bCs/>
          <w:iCs/>
          <w:lang w:bidi="en-US"/>
        </w:rPr>
      </w:pPr>
      <w:r w:rsidRPr="002D6B6B">
        <w:rPr>
          <w:rFonts w:asciiTheme="minorBidi" w:eastAsia="Calibri" w:hAnsiTheme="minorBidi"/>
          <w:bCs/>
          <w:iCs/>
          <w:lang w:bidi="en-US"/>
        </w:rPr>
        <w:t xml:space="preserve">Coordinate with partner DAs, Local Governments, Punjab EPA, and Labor Department for compliance with PEPA 2012, PAHP environment and social eligibility criteria, environmental and social screening of PAHP housing schemes, </w:t>
      </w:r>
      <w:r w:rsidR="008B739A">
        <w:rPr>
          <w:rFonts w:asciiTheme="minorBidi" w:eastAsia="Calibri" w:hAnsiTheme="minorBidi"/>
          <w:bCs/>
          <w:iCs/>
          <w:lang w:bidi="en-US"/>
        </w:rPr>
        <w:t>ESCF</w:t>
      </w:r>
      <w:r w:rsidRPr="002D6B6B">
        <w:rPr>
          <w:rFonts w:asciiTheme="minorBidi" w:eastAsia="Calibri" w:hAnsiTheme="minorBidi"/>
          <w:bCs/>
          <w:iCs/>
          <w:lang w:bidi="en-US"/>
        </w:rPr>
        <w:t xml:space="preserve"> implementation.</w:t>
      </w:r>
    </w:p>
    <w:p w14:paraId="50AE9564" w14:textId="775EA2F9" w:rsidR="0012601A" w:rsidRPr="002D6B6B" w:rsidRDefault="002A24F2" w:rsidP="435ABAD0">
      <w:pPr>
        <w:pStyle w:val="ListParagraph"/>
        <w:numPr>
          <w:ilvl w:val="0"/>
          <w:numId w:val="54"/>
        </w:numPr>
        <w:tabs>
          <w:tab w:val="left" w:pos="360"/>
          <w:tab w:val="left" w:pos="720"/>
        </w:tabs>
        <w:spacing w:before="120" w:line="240" w:lineRule="auto"/>
        <w:ind w:left="1354" w:hanging="360"/>
        <w:jc w:val="both"/>
        <w:rPr>
          <w:rFonts w:asciiTheme="minorBidi" w:eastAsia="Calibri" w:hAnsiTheme="minorBidi"/>
          <w:lang w:bidi="en-US"/>
        </w:rPr>
      </w:pPr>
      <w:r w:rsidRPr="435ABAD0">
        <w:rPr>
          <w:rFonts w:asciiTheme="minorBidi" w:eastAsia="Calibri" w:hAnsiTheme="minorBidi"/>
          <w:lang w:bidi="en-US"/>
        </w:rPr>
        <w:t xml:space="preserve">Design and implement training </w:t>
      </w:r>
      <w:r w:rsidR="003D55E4" w:rsidRPr="435ABAD0">
        <w:rPr>
          <w:rFonts w:asciiTheme="minorBidi" w:eastAsia="Calibri" w:hAnsiTheme="minorBidi"/>
          <w:lang w:bidi="en-US"/>
        </w:rPr>
        <w:t xml:space="preserve">program for capacity development of all the partner institutions. Major training areas will </w:t>
      </w:r>
      <w:proofErr w:type="gramStart"/>
      <w:r w:rsidR="0012601A" w:rsidRPr="435ABAD0">
        <w:rPr>
          <w:rFonts w:asciiTheme="minorBidi" w:eastAsia="Calibri" w:hAnsiTheme="minorBidi"/>
          <w:lang w:bidi="en-US"/>
        </w:rPr>
        <w:t>include:</w:t>
      </w:r>
      <w:proofErr w:type="gramEnd"/>
      <w:r w:rsidR="003D55E4" w:rsidRPr="435ABAD0">
        <w:rPr>
          <w:rFonts w:asciiTheme="minorBidi" w:eastAsia="Calibri" w:hAnsiTheme="minorBidi"/>
          <w:lang w:bidi="en-US"/>
        </w:rPr>
        <w:t xml:space="preserve"> environment and social manag</w:t>
      </w:r>
      <w:r w:rsidR="0012601A" w:rsidRPr="435ABAD0">
        <w:rPr>
          <w:rFonts w:asciiTheme="minorBidi" w:eastAsia="Calibri" w:hAnsiTheme="minorBidi"/>
          <w:lang w:bidi="en-US"/>
        </w:rPr>
        <w:t>e</w:t>
      </w:r>
      <w:r w:rsidR="003D55E4" w:rsidRPr="435ABAD0">
        <w:rPr>
          <w:rFonts w:asciiTheme="minorBidi" w:eastAsia="Calibri" w:hAnsiTheme="minorBidi"/>
          <w:lang w:bidi="en-US"/>
        </w:rPr>
        <w:t>ment</w:t>
      </w:r>
      <w:r w:rsidR="0012601A" w:rsidRPr="435ABAD0">
        <w:rPr>
          <w:rFonts w:asciiTheme="minorBidi" w:eastAsia="Calibri" w:hAnsiTheme="minorBidi"/>
          <w:lang w:bidi="en-US"/>
        </w:rPr>
        <w:t xml:space="preserve"> under provincial legal framework and </w:t>
      </w:r>
      <w:r w:rsidR="008B739A" w:rsidRPr="435ABAD0">
        <w:rPr>
          <w:rFonts w:asciiTheme="minorBidi" w:eastAsia="Calibri" w:hAnsiTheme="minorBidi"/>
          <w:lang w:bidi="en-US"/>
        </w:rPr>
        <w:t>ESCF</w:t>
      </w:r>
      <w:r w:rsidR="0012601A" w:rsidRPr="435ABAD0">
        <w:rPr>
          <w:rFonts w:asciiTheme="minorBidi" w:eastAsia="Calibri" w:hAnsiTheme="minorBidi"/>
          <w:lang w:bidi="en-US"/>
        </w:rPr>
        <w:t>, public consultations, citizen engagement, transparency and accountability,  labor issues etc.</w:t>
      </w:r>
    </w:p>
    <w:p w14:paraId="2A2EF91F" w14:textId="06D02099" w:rsidR="003D55E4" w:rsidRPr="002D6B6B" w:rsidRDefault="003D55E4" w:rsidP="002C2CF2">
      <w:pPr>
        <w:pStyle w:val="ListParagraph"/>
        <w:numPr>
          <w:ilvl w:val="0"/>
          <w:numId w:val="54"/>
        </w:numPr>
        <w:tabs>
          <w:tab w:val="left" w:pos="360"/>
          <w:tab w:val="left" w:pos="720"/>
        </w:tabs>
        <w:spacing w:before="120" w:line="240" w:lineRule="auto"/>
        <w:ind w:left="1354" w:hanging="360"/>
        <w:jc w:val="both"/>
        <w:rPr>
          <w:rFonts w:asciiTheme="minorBidi" w:eastAsia="Calibri" w:hAnsiTheme="minorBidi"/>
          <w:bCs/>
          <w:iCs/>
          <w:lang w:bidi="en-US"/>
        </w:rPr>
      </w:pPr>
      <w:r w:rsidRPr="002D6B6B">
        <w:rPr>
          <w:rFonts w:asciiTheme="minorBidi" w:eastAsia="Calibri" w:hAnsiTheme="minorBidi"/>
          <w:bCs/>
          <w:iCs/>
          <w:lang w:bidi="en-US"/>
        </w:rPr>
        <w:t xml:space="preserve">Review of housing schemes under the provincial legal framework and proposed </w:t>
      </w:r>
      <w:r w:rsidR="008B739A">
        <w:rPr>
          <w:rFonts w:asciiTheme="minorBidi" w:eastAsia="Calibri" w:hAnsiTheme="minorBidi"/>
          <w:bCs/>
          <w:iCs/>
          <w:lang w:bidi="en-US"/>
        </w:rPr>
        <w:t>ESCF</w:t>
      </w:r>
    </w:p>
    <w:p w14:paraId="72A77B74" w14:textId="0F7747EE" w:rsidR="0012601A" w:rsidRPr="002D6B6B" w:rsidRDefault="0012601A" w:rsidP="002C2CF2">
      <w:pPr>
        <w:pStyle w:val="ListParagraph"/>
        <w:numPr>
          <w:ilvl w:val="0"/>
          <w:numId w:val="54"/>
        </w:numPr>
        <w:tabs>
          <w:tab w:val="left" w:pos="360"/>
          <w:tab w:val="left" w:pos="720"/>
        </w:tabs>
        <w:spacing w:before="120" w:line="240" w:lineRule="auto"/>
        <w:ind w:left="1354" w:hanging="360"/>
        <w:jc w:val="both"/>
        <w:rPr>
          <w:rFonts w:asciiTheme="minorBidi" w:eastAsia="Calibri" w:hAnsiTheme="minorBidi"/>
          <w:bCs/>
          <w:iCs/>
          <w:lang w:bidi="en-US"/>
        </w:rPr>
      </w:pPr>
      <w:r w:rsidRPr="002D6B6B">
        <w:rPr>
          <w:rFonts w:asciiTheme="minorBidi" w:eastAsia="Calibri" w:hAnsiTheme="minorBidi"/>
          <w:bCs/>
          <w:iCs/>
          <w:lang w:bidi="en-US"/>
        </w:rPr>
        <w:t>Supervise the preparation of IEEs / EIAs and ESMPs prepared by the third parties</w:t>
      </w:r>
    </w:p>
    <w:p w14:paraId="2DDDF9D5" w14:textId="6FFC855E" w:rsidR="0012601A" w:rsidRPr="002D6B6B" w:rsidRDefault="0012601A" w:rsidP="002C2CF2">
      <w:pPr>
        <w:pStyle w:val="ListParagraph"/>
        <w:numPr>
          <w:ilvl w:val="0"/>
          <w:numId w:val="54"/>
        </w:numPr>
        <w:tabs>
          <w:tab w:val="left" w:pos="360"/>
          <w:tab w:val="left" w:pos="720"/>
        </w:tabs>
        <w:spacing w:before="120" w:line="240" w:lineRule="auto"/>
        <w:ind w:left="1354" w:hanging="360"/>
        <w:jc w:val="both"/>
        <w:rPr>
          <w:rFonts w:asciiTheme="minorBidi" w:eastAsia="Calibri" w:hAnsiTheme="minorBidi"/>
          <w:bCs/>
          <w:iCs/>
          <w:lang w:bidi="en-US"/>
        </w:rPr>
      </w:pPr>
      <w:r w:rsidRPr="002D6B6B">
        <w:rPr>
          <w:rFonts w:asciiTheme="minorBidi" w:eastAsia="Calibri" w:hAnsiTheme="minorBidi"/>
          <w:bCs/>
          <w:iCs/>
          <w:lang w:bidi="en-US"/>
        </w:rPr>
        <w:t>Conducting field investigations and monitoring through</w:t>
      </w:r>
      <w:r w:rsidR="00972133" w:rsidRPr="002D6B6B">
        <w:rPr>
          <w:rFonts w:asciiTheme="minorBidi" w:eastAsia="Calibri" w:hAnsiTheme="minorBidi"/>
          <w:bCs/>
          <w:iCs/>
          <w:lang w:bidi="en-US"/>
        </w:rPr>
        <w:t>out</w:t>
      </w:r>
      <w:r w:rsidRPr="002D6B6B">
        <w:rPr>
          <w:rFonts w:asciiTheme="minorBidi" w:eastAsia="Calibri" w:hAnsiTheme="minorBidi"/>
          <w:bCs/>
          <w:iCs/>
          <w:lang w:bidi="en-US"/>
        </w:rPr>
        <w:t xml:space="preserve"> the program life</w:t>
      </w:r>
    </w:p>
    <w:p w14:paraId="2A0C808C" w14:textId="336F4650" w:rsidR="0012601A" w:rsidRPr="002D6B6B" w:rsidRDefault="0012601A" w:rsidP="002C2CF2">
      <w:pPr>
        <w:pStyle w:val="ListParagraph"/>
        <w:numPr>
          <w:ilvl w:val="0"/>
          <w:numId w:val="54"/>
        </w:numPr>
        <w:tabs>
          <w:tab w:val="left" w:pos="360"/>
          <w:tab w:val="left" w:pos="720"/>
        </w:tabs>
        <w:spacing w:before="120" w:line="240" w:lineRule="auto"/>
        <w:ind w:left="1354" w:hanging="360"/>
        <w:jc w:val="both"/>
        <w:rPr>
          <w:rFonts w:asciiTheme="minorBidi" w:eastAsia="Calibri" w:hAnsiTheme="minorBidi"/>
          <w:bCs/>
          <w:iCs/>
          <w:lang w:bidi="en-US"/>
        </w:rPr>
      </w:pPr>
      <w:r w:rsidRPr="002D6B6B">
        <w:rPr>
          <w:rFonts w:asciiTheme="minorBidi" w:eastAsia="Calibri" w:hAnsiTheme="minorBidi"/>
          <w:bCs/>
          <w:iCs/>
          <w:lang w:bidi="en-US"/>
        </w:rPr>
        <w:lastRenderedPageBreak/>
        <w:t>Managing labor and gender related issues at the implementation stage and maintain effective liaison with the Labor Department and Punjab EPA</w:t>
      </w:r>
    </w:p>
    <w:p w14:paraId="4EE946B3" w14:textId="03ECA34B" w:rsidR="0012601A" w:rsidRPr="002D6B6B" w:rsidRDefault="0012601A" w:rsidP="002C2CF2">
      <w:pPr>
        <w:pStyle w:val="ListParagraph"/>
        <w:numPr>
          <w:ilvl w:val="0"/>
          <w:numId w:val="54"/>
        </w:numPr>
        <w:tabs>
          <w:tab w:val="left" w:pos="360"/>
          <w:tab w:val="left" w:pos="720"/>
        </w:tabs>
        <w:spacing w:before="120" w:line="240" w:lineRule="auto"/>
        <w:ind w:left="1354" w:hanging="360"/>
        <w:jc w:val="both"/>
        <w:rPr>
          <w:rFonts w:asciiTheme="minorBidi" w:eastAsia="Calibri" w:hAnsiTheme="minorBidi"/>
          <w:bCs/>
          <w:iCs/>
          <w:lang w:bidi="en-US"/>
        </w:rPr>
      </w:pPr>
      <w:r w:rsidRPr="002D6B6B">
        <w:rPr>
          <w:rFonts w:asciiTheme="minorBidi" w:eastAsia="Calibri" w:hAnsiTheme="minorBidi"/>
          <w:bCs/>
          <w:iCs/>
          <w:lang w:bidi="en-US"/>
        </w:rPr>
        <w:t>Ensuring consultations and supporting implementation of social management related to vulnerable and marginalized people</w:t>
      </w:r>
    </w:p>
    <w:p w14:paraId="284134E9" w14:textId="2DF4F12E" w:rsidR="0012601A" w:rsidRPr="002D6B6B" w:rsidRDefault="0012601A" w:rsidP="002C2CF2">
      <w:pPr>
        <w:pStyle w:val="ListParagraph"/>
        <w:numPr>
          <w:ilvl w:val="0"/>
          <w:numId w:val="54"/>
        </w:numPr>
        <w:tabs>
          <w:tab w:val="left" w:pos="360"/>
          <w:tab w:val="left" w:pos="720"/>
        </w:tabs>
        <w:spacing w:before="120" w:line="240" w:lineRule="auto"/>
        <w:ind w:left="1354" w:hanging="360"/>
        <w:jc w:val="both"/>
        <w:rPr>
          <w:rFonts w:asciiTheme="minorBidi" w:eastAsia="Calibri" w:hAnsiTheme="minorBidi"/>
          <w:bCs/>
          <w:iCs/>
          <w:lang w:bidi="en-US"/>
        </w:rPr>
      </w:pPr>
      <w:r w:rsidRPr="002D6B6B">
        <w:rPr>
          <w:rFonts w:asciiTheme="minorBidi" w:eastAsia="Calibri" w:hAnsiTheme="minorBidi"/>
          <w:bCs/>
          <w:iCs/>
          <w:lang w:bidi="en-US"/>
        </w:rPr>
        <w:t>Effective functioning of Complaint Tracking System (CTS)/GRM</w:t>
      </w:r>
    </w:p>
    <w:p w14:paraId="28D54422" w14:textId="1CDF1758" w:rsidR="0012601A" w:rsidRDefault="0012601A" w:rsidP="002C2CF2">
      <w:pPr>
        <w:pStyle w:val="ListParagraph"/>
        <w:numPr>
          <w:ilvl w:val="0"/>
          <w:numId w:val="54"/>
        </w:numPr>
        <w:tabs>
          <w:tab w:val="left" w:pos="360"/>
          <w:tab w:val="left" w:pos="720"/>
        </w:tabs>
        <w:spacing w:before="120" w:line="240" w:lineRule="auto"/>
        <w:ind w:left="1354" w:hanging="360"/>
        <w:jc w:val="both"/>
        <w:rPr>
          <w:rFonts w:asciiTheme="minorBidi" w:eastAsia="Calibri" w:hAnsiTheme="minorBidi"/>
          <w:bCs/>
          <w:iCs/>
          <w:lang w:bidi="en-US"/>
        </w:rPr>
      </w:pPr>
      <w:r w:rsidRPr="002D6B6B">
        <w:rPr>
          <w:rFonts w:asciiTheme="minorBidi" w:eastAsia="Calibri" w:hAnsiTheme="minorBidi"/>
          <w:bCs/>
          <w:iCs/>
          <w:lang w:bidi="en-US"/>
        </w:rPr>
        <w:t xml:space="preserve">Stakeholder consultations and </w:t>
      </w:r>
      <w:r w:rsidR="008C2BD9" w:rsidRPr="002D6B6B">
        <w:rPr>
          <w:rFonts w:asciiTheme="minorBidi" w:eastAsia="Calibri" w:hAnsiTheme="minorBidi"/>
          <w:bCs/>
          <w:iCs/>
          <w:lang w:bidi="en-US"/>
        </w:rPr>
        <w:t>dissemination campaigns</w:t>
      </w:r>
    </w:p>
    <w:p w14:paraId="358F457D" w14:textId="77777777" w:rsidR="00A17D50" w:rsidRDefault="00A17D50" w:rsidP="00A17D50">
      <w:pPr>
        <w:pStyle w:val="ListParagraph"/>
        <w:tabs>
          <w:tab w:val="left" w:pos="360"/>
          <w:tab w:val="left" w:pos="720"/>
        </w:tabs>
        <w:spacing w:before="120" w:line="240" w:lineRule="auto"/>
        <w:ind w:left="1354"/>
        <w:jc w:val="both"/>
        <w:rPr>
          <w:rFonts w:asciiTheme="minorBidi" w:eastAsia="Calibri" w:hAnsiTheme="minorBidi"/>
          <w:bCs/>
          <w:iCs/>
          <w:lang w:bidi="en-US"/>
        </w:rPr>
      </w:pPr>
    </w:p>
    <w:p w14:paraId="362D029B" w14:textId="797F51D7" w:rsidR="003D55E4" w:rsidRPr="002D6B6B" w:rsidRDefault="003D55E4" w:rsidP="00A17D50">
      <w:pPr>
        <w:pStyle w:val="ListParagraph"/>
        <w:numPr>
          <w:ilvl w:val="0"/>
          <w:numId w:val="53"/>
        </w:numPr>
        <w:tabs>
          <w:tab w:val="left" w:pos="540"/>
          <w:tab w:val="left" w:pos="720"/>
          <w:tab w:val="left" w:pos="990"/>
          <w:tab w:val="left" w:pos="1080"/>
          <w:tab w:val="left" w:pos="1170"/>
        </w:tabs>
        <w:spacing w:before="120" w:after="120" w:line="240" w:lineRule="auto"/>
        <w:ind w:left="720" w:hanging="274"/>
        <w:contextualSpacing w:val="0"/>
        <w:jc w:val="both"/>
        <w:rPr>
          <w:rFonts w:asciiTheme="minorBidi" w:eastAsia="Calibri" w:hAnsiTheme="minorBidi"/>
          <w:bCs/>
          <w:iCs/>
          <w:lang w:bidi="en-US"/>
        </w:rPr>
      </w:pPr>
      <w:r w:rsidRPr="002D6B6B">
        <w:rPr>
          <w:rFonts w:asciiTheme="minorBidi" w:eastAsia="Calibri" w:hAnsiTheme="minorBidi"/>
          <w:bCs/>
          <w:iCs/>
          <w:lang w:bidi="en-US"/>
        </w:rPr>
        <w:t xml:space="preserve">DAs and Local Governments should designate environment and social focal persons. It is assessed that qualified environment and social specialists are already employed by these organizations. Capacity of these professionals for the compliance PEPA 2012, Labor Laws, and implementation of proposed </w:t>
      </w:r>
      <w:r w:rsidR="008B739A">
        <w:rPr>
          <w:rFonts w:asciiTheme="minorBidi" w:eastAsia="Calibri" w:hAnsiTheme="minorBidi"/>
          <w:bCs/>
          <w:iCs/>
          <w:lang w:bidi="en-US"/>
        </w:rPr>
        <w:t>ESCF</w:t>
      </w:r>
      <w:r w:rsidRPr="002D6B6B">
        <w:rPr>
          <w:rFonts w:asciiTheme="minorBidi" w:eastAsia="Calibri" w:hAnsiTheme="minorBidi"/>
          <w:bCs/>
          <w:iCs/>
          <w:lang w:bidi="en-US"/>
        </w:rPr>
        <w:t xml:space="preserve"> is </w:t>
      </w:r>
      <w:r w:rsidR="0012601A" w:rsidRPr="002D6B6B">
        <w:rPr>
          <w:rFonts w:asciiTheme="minorBidi" w:eastAsia="Calibri" w:hAnsiTheme="minorBidi"/>
          <w:bCs/>
          <w:iCs/>
          <w:lang w:bidi="en-US"/>
        </w:rPr>
        <w:t>moderate</w:t>
      </w:r>
      <w:r w:rsidRPr="002D6B6B">
        <w:rPr>
          <w:rFonts w:asciiTheme="minorBidi" w:eastAsia="Calibri" w:hAnsiTheme="minorBidi"/>
          <w:bCs/>
          <w:iCs/>
          <w:lang w:bidi="en-US"/>
        </w:rPr>
        <w:t>. Training program proposed under PAHP will help these specialists to meet the capability requirements. Environment and social specialists in DAs, and Local Governments will perform the same functions as these are proposed for PHATA environmental and social specialists.</w:t>
      </w:r>
    </w:p>
    <w:p w14:paraId="48874F6D" w14:textId="208AA83A" w:rsidR="00EC0642" w:rsidRPr="002D6B6B" w:rsidRDefault="003D55E4" w:rsidP="00A17D50">
      <w:pPr>
        <w:pStyle w:val="ListParagraph"/>
        <w:numPr>
          <w:ilvl w:val="0"/>
          <w:numId w:val="53"/>
        </w:numPr>
        <w:tabs>
          <w:tab w:val="left" w:pos="540"/>
          <w:tab w:val="left" w:pos="720"/>
          <w:tab w:val="left" w:pos="990"/>
          <w:tab w:val="left" w:pos="1080"/>
          <w:tab w:val="left" w:pos="1170"/>
        </w:tabs>
        <w:spacing w:before="120" w:after="120" w:line="240" w:lineRule="auto"/>
        <w:ind w:left="720" w:hanging="274"/>
        <w:contextualSpacing w:val="0"/>
        <w:jc w:val="both"/>
        <w:rPr>
          <w:rFonts w:asciiTheme="minorBidi" w:eastAsia="Calibri" w:hAnsiTheme="minorBidi"/>
          <w:bCs/>
          <w:iCs/>
          <w:lang w:bidi="en-US"/>
        </w:rPr>
      </w:pPr>
      <w:r w:rsidRPr="002D6B6B">
        <w:rPr>
          <w:rFonts w:asciiTheme="minorBidi" w:eastAsia="Calibri" w:hAnsiTheme="minorBidi"/>
          <w:bCs/>
          <w:iCs/>
          <w:lang w:bidi="en-US"/>
        </w:rPr>
        <w:t>Capacity building of Punjab EPA and Labor Department will also be required. PHATA should engage Punjab EPA and Labor Department staff in training program. In addition, PHATA should also engage Punjab EPA and Labor Department for the periodic monitoring of the PAHP housing schemes.</w:t>
      </w:r>
    </w:p>
    <w:p w14:paraId="706756EE" w14:textId="77777777" w:rsidR="0023141E" w:rsidRDefault="0023141E" w:rsidP="0023141E">
      <w:pPr>
        <w:pStyle w:val="0MainParagraphStyle"/>
        <w:widowControl w:val="0"/>
        <w:numPr>
          <w:ilvl w:val="0"/>
          <w:numId w:val="0"/>
        </w:numPr>
        <w:tabs>
          <w:tab w:val="left" w:pos="360"/>
        </w:tabs>
        <w:autoSpaceDE w:val="0"/>
        <w:autoSpaceDN w:val="0"/>
        <w:adjustRightInd w:val="0"/>
        <w:rPr>
          <w:b/>
          <w:bCs/>
          <w:lang w:bidi="en-US"/>
        </w:rPr>
      </w:pPr>
    </w:p>
    <w:p w14:paraId="4D9CE26B" w14:textId="64CB902F" w:rsidR="0031495B" w:rsidRPr="0023141E" w:rsidRDefault="65299BE2" w:rsidP="0023141E">
      <w:pPr>
        <w:pStyle w:val="0MainParagraphStyle"/>
        <w:widowControl w:val="0"/>
        <w:numPr>
          <w:ilvl w:val="0"/>
          <w:numId w:val="68"/>
        </w:numPr>
        <w:tabs>
          <w:tab w:val="left" w:pos="360"/>
        </w:tabs>
        <w:autoSpaceDE w:val="0"/>
        <w:autoSpaceDN w:val="0"/>
        <w:adjustRightInd w:val="0"/>
        <w:ind w:left="567" w:hanging="567"/>
        <w:rPr>
          <w:b/>
          <w:bCs/>
          <w:lang w:bidi="en-US"/>
        </w:rPr>
      </w:pPr>
      <w:r w:rsidRPr="0023141E">
        <w:rPr>
          <w:b/>
          <w:bCs/>
        </w:rPr>
        <w:t>Recommendation</w:t>
      </w:r>
      <w:r w:rsidRPr="0023141E">
        <w:rPr>
          <w:b/>
          <w:bCs/>
          <w:lang w:bidi="en-US"/>
        </w:rPr>
        <w:t xml:space="preserve"> 6: Make the </w:t>
      </w:r>
      <w:r w:rsidRPr="0023141E">
        <w:rPr>
          <w:b/>
          <w:bCs/>
        </w:rPr>
        <w:t>program</w:t>
      </w:r>
      <w:r w:rsidRPr="0023141E">
        <w:rPr>
          <w:b/>
          <w:bCs/>
          <w:lang w:bidi="en-US"/>
        </w:rPr>
        <w:t xml:space="preserve"> socially inclusive and cohesive</w:t>
      </w:r>
      <w:r w:rsidR="1ACDB549" w:rsidRPr="0023141E">
        <w:rPr>
          <w:b/>
          <w:bCs/>
          <w:lang w:bidi="en-US"/>
        </w:rPr>
        <w:t xml:space="preserve">. </w:t>
      </w:r>
      <w:r w:rsidR="37821A4F" w:rsidRPr="435ABAD0">
        <w:rPr>
          <w:lang w:bidi="en-US"/>
        </w:rPr>
        <w:t xml:space="preserve">Following are the recommendations to make the program </w:t>
      </w:r>
      <w:r w:rsidR="03609319" w:rsidRPr="435ABAD0">
        <w:rPr>
          <w:lang w:bidi="en-US"/>
        </w:rPr>
        <w:t>inclusive and cohesive:</w:t>
      </w:r>
    </w:p>
    <w:p w14:paraId="7FC53857" w14:textId="77777777" w:rsidR="0077230F" w:rsidRPr="002D6B6B" w:rsidRDefault="0077230F" w:rsidP="00103DAC">
      <w:pPr>
        <w:pStyle w:val="ListParagraph"/>
        <w:widowControl w:val="0"/>
        <w:tabs>
          <w:tab w:val="left" w:pos="360"/>
          <w:tab w:val="left" w:pos="720"/>
        </w:tabs>
        <w:spacing w:after="0" w:line="240" w:lineRule="auto"/>
        <w:ind w:left="0"/>
        <w:jc w:val="both"/>
        <w:rPr>
          <w:rFonts w:asciiTheme="minorBidi" w:eastAsia="Calibri" w:hAnsiTheme="minorBidi"/>
          <w:b/>
          <w:iCs/>
          <w:lang w:bidi="en-US"/>
        </w:rPr>
      </w:pPr>
    </w:p>
    <w:p w14:paraId="710FB623" w14:textId="1F1BDC5F" w:rsidR="0031495B" w:rsidRPr="002D6B6B" w:rsidRDefault="008A7156" w:rsidP="00A17D50">
      <w:pPr>
        <w:pStyle w:val="ListParagraph"/>
        <w:numPr>
          <w:ilvl w:val="0"/>
          <w:numId w:val="27"/>
        </w:numPr>
        <w:tabs>
          <w:tab w:val="left" w:pos="720"/>
          <w:tab w:val="left" w:pos="1260"/>
        </w:tabs>
        <w:spacing w:line="240" w:lineRule="auto"/>
        <w:ind w:left="990" w:hanging="270"/>
        <w:jc w:val="both"/>
        <w:rPr>
          <w:rFonts w:asciiTheme="minorBidi" w:eastAsia="Calibri" w:hAnsiTheme="minorBidi"/>
          <w:b/>
          <w:iCs/>
          <w:lang w:bidi="en-US"/>
        </w:rPr>
      </w:pPr>
      <w:r w:rsidRPr="002D6B6B">
        <w:rPr>
          <w:rFonts w:asciiTheme="minorBidi" w:eastAsia="Calibri" w:hAnsiTheme="minorBidi"/>
          <w:b/>
          <w:iCs/>
          <w:lang w:bidi="en-US"/>
        </w:rPr>
        <w:t>Prepare</w:t>
      </w:r>
      <w:r w:rsidR="0031495B" w:rsidRPr="002D6B6B">
        <w:rPr>
          <w:rFonts w:asciiTheme="minorBidi" w:eastAsia="Calibri" w:hAnsiTheme="minorBidi"/>
          <w:b/>
          <w:iCs/>
          <w:lang w:bidi="en-US"/>
        </w:rPr>
        <w:t xml:space="preserve"> GRM system</w:t>
      </w:r>
    </w:p>
    <w:p w14:paraId="486F38EA" w14:textId="7D886D68" w:rsidR="0031495B" w:rsidRDefault="0031495B" w:rsidP="00A17D50">
      <w:pPr>
        <w:tabs>
          <w:tab w:val="left" w:pos="360"/>
          <w:tab w:val="left" w:pos="720"/>
        </w:tabs>
        <w:spacing w:after="0" w:line="240" w:lineRule="auto"/>
        <w:ind w:left="720"/>
        <w:jc w:val="both"/>
        <w:rPr>
          <w:rFonts w:asciiTheme="minorBidi" w:eastAsia="Calibri" w:hAnsiTheme="minorBidi"/>
          <w:bCs/>
          <w:iCs/>
          <w:lang w:bidi="en-US"/>
        </w:rPr>
      </w:pPr>
      <w:r w:rsidRPr="002D6B6B">
        <w:rPr>
          <w:rFonts w:asciiTheme="minorBidi" w:eastAsia="Calibri" w:hAnsiTheme="minorBidi"/>
          <w:bCs/>
          <w:iCs/>
          <w:lang w:bidi="en-US"/>
        </w:rPr>
        <w:t xml:space="preserve">Effective GRM system does not exist within the organization system of PHATA. There is a provincial level GRM system, framework provided in the Land Acquisition Act, provisions made in the Punjab Environmental Protection </w:t>
      </w:r>
      <w:r w:rsidRPr="00A17D50">
        <w:rPr>
          <w:rFonts w:asciiTheme="minorBidi" w:hAnsiTheme="minorBidi"/>
        </w:rPr>
        <w:t>Tribunal</w:t>
      </w:r>
      <w:r w:rsidRPr="002D6B6B">
        <w:rPr>
          <w:rFonts w:asciiTheme="minorBidi" w:eastAsia="Calibri" w:hAnsiTheme="minorBidi"/>
          <w:bCs/>
          <w:iCs/>
          <w:lang w:bidi="en-US"/>
        </w:rPr>
        <w:t xml:space="preserve"> Rule 2012 and Labor Laws. As inferred above that program activities may cause social friction if program does not have an effective GRM. The proposed GRM should include CTS, transparency, accountability, exclusion of marginalized groups from development priorities, and labor issues. GRM should also be response to the gender issues, and grievance redressal timelines. </w:t>
      </w:r>
    </w:p>
    <w:p w14:paraId="75DA17FA" w14:textId="77777777" w:rsidR="00A17D50" w:rsidRDefault="00A17D50" w:rsidP="00A17D50">
      <w:pPr>
        <w:tabs>
          <w:tab w:val="left" w:pos="360"/>
          <w:tab w:val="left" w:pos="720"/>
        </w:tabs>
        <w:spacing w:after="0" w:line="240" w:lineRule="auto"/>
        <w:ind w:left="720"/>
        <w:jc w:val="both"/>
        <w:rPr>
          <w:rFonts w:asciiTheme="minorBidi" w:eastAsia="Calibri" w:hAnsiTheme="minorBidi"/>
          <w:bCs/>
          <w:iCs/>
          <w:lang w:bidi="en-US"/>
        </w:rPr>
      </w:pPr>
    </w:p>
    <w:p w14:paraId="2C4A7550" w14:textId="77777777" w:rsidR="002E1ACD" w:rsidRPr="002D6B6B" w:rsidRDefault="0037350F" w:rsidP="00A17D50">
      <w:pPr>
        <w:pStyle w:val="ListParagraph"/>
        <w:numPr>
          <w:ilvl w:val="0"/>
          <w:numId w:val="27"/>
        </w:numPr>
        <w:tabs>
          <w:tab w:val="left" w:pos="720"/>
          <w:tab w:val="left" w:pos="1260"/>
        </w:tabs>
        <w:spacing w:line="240" w:lineRule="auto"/>
        <w:ind w:left="990" w:hanging="270"/>
        <w:jc w:val="both"/>
        <w:rPr>
          <w:rFonts w:asciiTheme="minorBidi" w:hAnsiTheme="minorBidi"/>
        </w:rPr>
      </w:pPr>
      <w:bookmarkStart w:id="149" w:name="_Toc40296613"/>
      <w:r w:rsidRPr="002D6B6B">
        <w:rPr>
          <w:rFonts w:asciiTheme="minorBidi" w:hAnsiTheme="minorBidi"/>
          <w:b/>
        </w:rPr>
        <w:t xml:space="preserve">Stakeholder </w:t>
      </w:r>
      <w:r w:rsidRPr="00A17D50">
        <w:rPr>
          <w:rFonts w:asciiTheme="minorBidi" w:eastAsia="Calibri" w:hAnsiTheme="minorBidi"/>
          <w:b/>
          <w:iCs/>
          <w:lang w:bidi="en-US"/>
        </w:rPr>
        <w:t>consultation</w:t>
      </w:r>
      <w:r w:rsidR="002E1ACD" w:rsidRPr="00A17D50">
        <w:rPr>
          <w:rFonts w:asciiTheme="minorBidi" w:eastAsia="Calibri" w:hAnsiTheme="minorBidi"/>
          <w:b/>
          <w:iCs/>
          <w:lang w:bidi="en-US"/>
        </w:rPr>
        <w:t>s</w:t>
      </w:r>
    </w:p>
    <w:p w14:paraId="4389D714" w14:textId="68D16E8C" w:rsidR="0037350F" w:rsidRDefault="0037350F" w:rsidP="00A17D50">
      <w:pPr>
        <w:tabs>
          <w:tab w:val="left" w:pos="360"/>
          <w:tab w:val="left" w:pos="720"/>
        </w:tabs>
        <w:spacing w:after="0" w:line="240" w:lineRule="auto"/>
        <w:ind w:left="720"/>
        <w:jc w:val="both"/>
        <w:rPr>
          <w:rFonts w:asciiTheme="minorBidi" w:hAnsiTheme="minorBidi"/>
        </w:rPr>
      </w:pPr>
      <w:r w:rsidRPr="002D6B6B">
        <w:rPr>
          <w:rFonts w:asciiTheme="minorBidi" w:hAnsiTheme="minorBidi"/>
        </w:rPr>
        <w:t xml:space="preserve">The </w:t>
      </w:r>
      <w:r w:rsidR="002E1ACD" w:rsidRPr="002D6B6B">
        <w:rPr>
          <w:rFonts w:asciiTheme="minorBidi" w:hAnsiTheme="minorBidi"/>
        </w:rPr>
        <w:t>PHATA, DAs, and Local Governments</w:t>
      </w:r>
      <w:r w:rsidRPr="002D6B6B">
        <w:rPr>
          <w:rFonts w:asciiTheme="minorBidi" w:hAnsiTheme="minorBidi"/>
        </w:rPr>
        <w:t xml:space="preserve"> </w:t>
      </w:r>
      <w:r w:rsidR="002E1ACD" w:rsidRPr="002D6B6B">
        <w:rPr>
          <w:rFonts w:asciiTheme="minorBidi" w:hAnsiTheme="minorBidi"/>
        </w:rPr>
        <w:t>should</w:t>
      </w:r>
      <w:r w:rsidRPr="002D6B6B">
        <w:rPr>
          <w:rFonts w:asciiTheme="minorBidi" w:hAnsiTheme="minorBidi"/>
        </w:rPr>
        <w:t xml:space="preserve"> ensure that the stakeholder and public consultation processes are inclusive during each stage of investment </w:t>
      </w:r>
      <w:r w:rsidRPr="002D6B6B">
        <w:rPr>
          <w:rFonts w:asciiTheme="minorBidi" w:eastAsia="Calibri" w:hAnsiTheme="minorBidi"/>
          <w:lang w:bidi="en-US"/>
        </w:rPr>
        <w:t>planning</w:t>
      </w:r>
      <w:r w:rsidRPr="002D6B6B">
        <w:rPr>
          <w:rFonts w:asciiTheme="minorBidi" w:hAnsiTheme="minorBidi"/>
        </w:rPr>
        <w:t xml:space="preserve"> and implementation</w:t>
      </w:r>
      <w:r w:rsidR="002E1ACD" w:rsidRPr="002D6B6B">
        <w:rPr>
          <w:rFonts w:asciiTheme="minorBidi" w:hAnsiTheme="minorBidi"/>
        </w:rPr>
        <w:t>. Public consultation guidelines prepared by EPA and PMDFC for PCP can be useful reference for the program for conducting stakeholders’ consultations.</w:t>
      </w:r>
      <w:r w:rsidRPr="002D6B6B">
        <w:rPr>
          <w:rFonts w:asciiTheme="minorBidi" w:hAnsiTheme="minorBidi"/>
        </w:rPr>
        <w:t xml:space="preserve">, to ensure compliance with EPA guidelines for public consultation. Moreover, the scope of consultations will address important associated social needs related to accountability and transparency, </w:t>
      </w:r>
      <w:r w:rsidR="002E1ACD" w:rsidRPr="002D6B6B">
        <w:rPr>
          <w:rFonts w:asciiTheme="minorBidi" w:hAnsiTheme="minorBidi"/>
        </w:rPr>
        <w:t>pricing of housing units</w:t>
      </w:r>
      <w:r w:rsidRPr="002D6B6B">
        <w:rPr>
          <w:rFonts w:asciiTheme="minorBidi" w:hAnsiTheme="minorBidi"/>
        </w:rPr>
        <w:t xml:space="preserve">, and inclusion of voice of the marginalized and vulnerable. </w:t>
      </w:r>
    </w:p>
    <w:p w14:paraId="458AEBE4" w14:textId="77777777" w:rsidR="00A17D50" w:rsidRPr="002D6B6B" w:rsidRDefault="00A17D50" w:rsidP="00A17D50">
      <w:pPr>
        <w:tabs>
          <w:tab w:val="left" w:pos="360"/>
          <w:tab w:val="left" w:pos="720"/>
        </w:tabs>
        <w:spacing w:after="0" w:line="240" w:lineRule="auto"/>
        <w:ind w:left="720"/>
        <w:jc w:val="both"/>
        <w:rPr>
          <w:rFonts w:asciiTheme="minorBidi" w:hAnsiTheme="minorBidi"/>
        </w:rPr>
      </w:pPr>
    </w:p>
    <w:p w14:paraId="61099242" w14:textId="6EAC39C1" w:rsidR="0037350F" w:rsidRPr="002D6B6B" w:rsidRDefault="0037350F" w:rsidP="00A17D50">
      <w:pPr>
        <w:tabs>
          <w:tab w:val="left" w:pos="360"/>
          <w:tab w:val="left" w:pos="720"/>
        </w:tabs>
        <w:spacing w:after="0" w:line="240" w:lineRule="auto"/>
        <w:ind w:left="720"/>
        <w:jc w:val="both"/>
        <w:rPr>
          <w:rFonts w:asciiTheme="minorBidi" w:hAnsiTheme="minorBidi"/>
        </w:rPr>
      </w:pPr>
      <w:r w:rsidRPr="002D6B6B">
        <w:rPr>
          <w:rFonts w:asciiTheme="minorBidi" w:hAnsiTheme="minorBidi"/>
        </w:rPr>
        <w:t>Th</w:t>
      </w:r>
      <w:r w:rsidR="002E1ACD" w:rsidRPr="002D6B6B">
        <w:rPr>
          <w:rFonts w:asciiTheme="minorBidi" w:hAnsiTheme="minorBidi"/>
        </w:rPr>
        <w:t xml:space="preserve">ese </w:t>
      </w:r>
      <w:r w:rsidRPr="002D6B6B">
        <w:rPr>
          <w:rFonts w:asciiTheme="minorBidi" w:hAnsiTheme="minorBidi"/>
        </w:rPr>
        <w:t>recommendation</w:t>
      </w:r>
      <w:r w:rsidR="002E1ACD" w:rsidRPr="002D6B6B">
        <w:rPr>
          <w:rFonts w:asciiTheme="minorBidi" w:hAnsiTheme="minorBidi"/>
        </w:rPr>
        <w:t>s should be d</w:t>
      </w:r>
      <w:r w:rsidRPr="002D6B6B">
        <w:rPr>
          <w:rFonts w:asciiTheme="minorBidi" w:hAnsiTheme="minorBidi"/>
        </w:rPr>
        <w:t xml:space="preserve">eveloped during the first year of the </w:t>
      </w:r>
      <w:r w:rsidR="002E1ACD" w:rsidRPr="002D6B6B">
        <w:rPr>
          <w:rFonts w:asciiTheme="minorBidi" w:hAnsiTheme="minorBidi"/>
        </w:rPr>
        <w:t>program</w:t>
      </w:r>
      <w:r w:rsidRPr="002D6B6B">
        <w:rPr>
          <w:rFonts w:asciiTheme="minorBidi" w:hAnsiTheme="minorBidi"/>
        </w:rPr>
        <w:t xml:space="preserve"> implementation, before the initiation of physical investments, and will be maintained during the overall implementation period.</w:t>
      </w:r>
    </w:p>
    <w:p w14:paraId="31A5985A" w14:textId="77777777" w:rsidR="0037350F" w:rsidRPr="002D6B6B" w:rsidRDefault="0037350F" w:rsidP="00103DAC">
      <w:pPr>
        <w:tabs>
          <w:tab w:val="left" w:pos="360"/>
          <w:tab w:val="left" w:pos="720"/>
        </w:tabs>
        <w:spacing w:after="0" w:line="240" w:lineRule="auto"/>
        <w:rPr>
          <w:rFonts w:asciiTheme="minorBidi" w:hAnsiTheme="minorBidi"/>
          <w:lang w:val="en-GB" w:eastAsia="en-GB"/>
        </w:rPr>
      </w:pPr>
    </w:p>
    <w:p w14:paraId="598B528E" w14:textId="5950820C" w:rsidR="00026582" w:rsidRPr="002D6B6B" w:rsidRDefault="005B5939" w:rsidP="005B5939">
      <w:pPr>
        <w:pStyle w:val="ReferencePictures"/>
      </w:pPr>
      <w:bookmarkStart w:id="150" w:name="_Toc87449977"/>
      <w:r>
        <w:t xml:space="preserve">Table </w:t>
      </w:r>
      <w:r>
        <w:fldChar w:fldCharType="begin"/>
      </w:r>
      <w:r>
        <w:instrText xml:space="preserve"> SEQ Table \* ARABIC </w:instrText>
      </w:r>
      <w:r>
        <w:fldChar w:fldCharType="separate"/>
      </w:r>
      <w:r w:rsidR="00C54CBD">
        <w:rPr>
          <w:noProof/>
        </w:rPr>
        <w:t>9</w:t>
      </w:r>
      <w:r>
        <w:fldChar w:fldCharType="end"/>
      </w:r>
      <w:r>
        <w:t>:</w:t>
      </w:r>
      <w:r w:rsidR="00026582" w:rsidRPr="002D6B6B">
        <w:t xml:space="preserve"> Recommended Inputs for Program Action Plan</w:t>
      </w:r>
      <w:bookmarkEnd w:id="149"/>
      <w:bookmarkEnd w:id="150"/>
    </w:p>
    <w:tbl>
      <w:tblPr>
        <w:tblStyle w:val="TableGrid"/>
        <w:tblW w:w="9630" w:type="dxa"/>
        <w:tblInd w:w="-185" w:type="dxa"/>
        <w:tblLayout w:type="fixed"/>
        <w:tblLook w:val="04A0" w:firstRow="1" w:lastRow="0" w:firstColumn="1" w:lastColumn="0" w:noHBand="0" w:noVBand="1"/>
      </w:tblPr>
      <w:tblGrid>
        <w:gridCol w:w="360"/>
        <w:gridCol w:w="2430"/>
        <w:gridCol w:w="1800"/>
        <w:gridCol w:w="1980"/>
        <w:gridCol w:w="1350"/>
        <w:gridCol w:w="1710"/>
      </w:tblGrid>
      <w:tr w:rsidR="00C14131" w:rsidRPr="002D6B6B" w14:paraId="7B7292F2" w14:textId="77777777" w:rsidTr="005B1067">
        <w:trPr>
          <w:trHeight w:val="908"/>
          <w:tblHeader/>
        </w:trPr>
        <w:tc>
          <w:tcPr>
            <w:tcW w:w="360" w:type="dxa"/>
            <w:shd w:val="clear" w:color="auto" w:fill="E7E6E6" w:themeFill="background2"/>
            <w:vAlign w:val="center"/>
          </w:tcPr>
          <w:p w14:paraId="615ECEDC" w14:textId="77777777" w:rsidR="00C14131" w:rsidRPr="002D6B6B" w:rsidRDefault="00C14131" w:rsidP="00EE6910">
            <w:pPr>
              <w:tabs>
                <w:tab w:val="left" w:pos="360"/>
                <w:tab w:val="left" w:pos="720"/>
              </w:tabs>
              <w:autoSpaceDE w:val="0"/>
              <w:autoSpaceDN w:val="0"/>
              <w:adjustRightInd w:val="0"/>
              <w:spacing w:before="20" w:after="20"/>
              <w:jc w:val="center"/>
              <w:rPr>
                <w:rFonts w:asciiTheme="minorBidi" w:hAnsiTheme="minorBidi"/>
                <w:b/>
                <w:sz w:val="20"/>
                <w:szCs w:val="20"/>
              </w:rPr>
            </w:pPr>
            <w:r w:rsidRPr="002D6B6B">
              <w:rPr>
                <w:rFonts w:asciiTheme="minorBidi" w:hAnsiTheme="minorBidi"/>
                <w:b/>
                <w:sz w:val="20"/>
                <w:szCs w:val="20"/>
              </w:rPr>
              <w:lastRenderedPageBreak/>
              <w:t>#</w:t>
            </w:r>
          </w:p>
        </w:tc>
        <w:tc>
          <w:tcPr>
            <w:tcW w:w="2430" w:type="dxa"/>
            <w:shd w:val="clear" w:color="auto" w:fill="E7E6E6" w:themeFill="background2"/>
            <w:vAlign w:val="center"/>
          </w:tcPr>
          <w:p w14:paraId="0D32BCAB" w14:textId="77777777" w:rsidR="00C14131" w:rsidRPr="002D6B6B" w:rsidRDefault="00C14131" w:rsidP="00EE6910">
            <w:pPr>
              <w:tabs>
                <w:tab w:val="left" w:pos="360"/>
                <w:tab w:val="left" w:pos="720"/>
              </w:tabs>
              <w:autoSpaceDE w:val="0"/>
              <w:autoSpaceDN w:val="0"/>
              <w:adjustRightInd w:val="0"/>
              <w:spacing w:before="20" w:after="20"/>
              <w:jc w:val="center"/>
              <w:rPr>
                <w:rFonts w:asciiTheme="minorBidi" w:hAnsiTheme="minorBidi"/>
                <w:b/>
                <w:sz w:val="20"/>
                <w:szCs w:val="20"/>
              </w:rPr>
            </w:pPr>
            <w:r w:rsidRPr="002D6B6B">
              <w:rPr>
                <w:rFonts w:asciiTheme="minorBidi" w:hAnsiTheme="minorBidi"/>
                <w:b/>
                <w:sz w:val="20"/>
                <w:szCs w:val="20"/>
              </w:rPr>
              <w:t>Action</w:t>
            </w:r>
          </w:p>
        </w:tc>
        <w:tc>
          <w:tcPr>
            <w:tcW w:w="1800" w:type="dxa"/>
            <w:shd w:val="clear" w:color="auto" w:fill="E7E6E6" w:themeFill="background2"/>
            <w:vAlign w:val="center"/>
          </w:tcPr>
          <w:p w14:paraId="6E7CB16D" w14:textId="77777777" w:rsidR="00C14131" w:rsidRPr="002D6B6B" w:rsidRDefault="00C14131" w:rsidP="00EE6910">
            <w:pPr>
              <w:tabs>
                <w:tab w:val="left" w:pos="360"/>
                <w:tab w:val="left" w:pos="720"/>
              </w:tabs>
              <w:autoSpaceDE w:val="0"/>
              <w:autoSpaceDN w:val="0"/>
              <w:adjustRightInd w:val="0"/>
              <w:spacing w:before="20" w:after="20"/>
              <w:jc w:val="center"/>
              <w:rPr>
                <w:rFonts w:asciiTheme="minorBidi" w:hAnsiTheme="minorBidi"/>
                <w:b/>
                <w:sz w:val="20"/>
                <w:szCs w:val="20"/>
              </w:rPr>
            </w:pPr>
            <w:r w:rsidRPr="002D6B6B">
              <w:rPr>
                <w:rFonts w:asciiTheme="minorBidi" w:hAnsiTheme="minorBidi"/>
                <w:b/>
                <w:sz w:val="20"/>
                <w:szCs w:val="20"/>
              </w:rPr>
              <w:t>Responsible Department</w:t>
            </w:r>
          </w:p>
        </w:tc>
        <w:tc>
          <w:tcPr>
            <w:tcW w:w="1980" w:type="dxa"/>
            <w:shd w:val="clear" w:color="auto" w:fill="E7E6E6" w:themeFill="background2"/>
            <w:vAlign w:val="center"/>
          </w:tcPr>
          <w:p w14:paraId="40AFA379" w14:textId="77777777" w:rsidR="00C14131" w:rsidRPr="002D6B6B" w:rsidRDefault="00C14131" w:rsidP="00EE6910">
            <w:pPr>
              <w:tabs>
                <w:tab w:val="left" w:pos="360"/>
                <w:tab w:val="left" w:pos="720"/>
              </w:tabs>
              <w:autoSpaceDE w:val="0"/>
              <w:autoSpaceDN w:val="0"/>
              <w:adjustRightInd w:val="0"/>
              <w:spacing w:before="20" w:after="20"/>
              <w:jc w:val="center"/>
              <w:rPr>
                <w:rFonts w:asciiTheme="minorBidi" w:hAnsiTheme="minorBidi"/>
                <w:b/>
                <w:sz w:val="20"/>
                <w:szCs w:val="20"/>
              </w:rPr>
            </w:pPr>
            <w:r w:rsidRPr="002D6B6B">
              <w:rPr>
                <w:rFonts w:asciiTheme="minorBidi" w:hAnsiTheme="minorBidi"/>
                <w:b/>
                <w:sz w:val="20"/>
                <w:szCs w:val="20"/>
              </w:rPr>
              <w:t>Timeline</w:t>
            </w:r>
          </w:p>
        </w:tc>
        <w:tc>
          <w:tcPr>
            <w:tcW w:w="1350" w:type="dxa"/>
            <w:shd w:val="clear" w:color="auto" w:fill="E7E6E6" w:themeFill="background2"/>
            <w:vAlign w:val="center"/>
          </w:tcPr>
          <w:p w14:paraId="2D1F42FB" w14:textId="77777777" w:rsidR="00C14131" w:rsidRPr="002D6B6B" w:rsidRDefault="00C14131" w:rsidP="00EE6910">
            <w:pPr>
              <w:tabs>
                <w:tab w:val="left" w:pos="360"/>
                <w:tab w:val="left" w:pos="720"/>
              </w:tabs>
              <w:autoSpaceDE w:val="0"/>
              <w:autoSpaceDN w:val="0"/>
              <w:adjustRightInd w:val="0"/>
              <w:spacing w:before="20" w:after="20"/>
              <w:jc w:val="center"/>
              <w:rPr>
                <w:rFonts w:asciiTheme="minorBidi" w:hAnsiTheme="minorBidi"/>
                <w:b/>
                <w:sz w:val="20"/>
                <w:szCs w:val="20"/>
              </w:rPr>
            </w:pPr>
            <w:r w:rsidRPr="002D6B6B">
              <w:rPr>
                <w:rFonts w:asciiTheme="minorBidi" w:hAnsiTheme="minorBidi"/>
                <w:b/>
                <w:sz w:val="20"/>
                <w:szCs w:val="20"/>
              </w:rPr>
              <w:t xml:space="preserve">Estimated Cost </w:t>
            </w:r>
          </w:p>
          <w:p w14:paraId="235971D9" w14:textId="77777777" w:rsidR="00C14131" w:rsidRPr="002D6B6B" w:rsidRDefault="00C14131" w:rsidP="00EE6910">
            <w:pPr>
              <w:tabs>
                <w:tab w:val="left" w:pos="360"/>
                <w:tab w:val="left" w:pos="720"/>
              </w:tabs>
              <w:autoSpaceDE w:val="0"/>
              <w:autoSpaceDN w:val="0"/>
              <w:adjustRightInd w:val="0"/>
              <w:spacing w:before="20" w:after="20"/>
              <w:jc w:val="center"/>
              <w:rPr>
                <w:rFonts w:asciiTheme="minorBidi" w:hAnsiTheme="minorBidi"/>
                <w:b/>
                <w:sz w:val="20"/>
                <w:szCs w:val="20"/>
              </w:rPr>
            </w:pPr>
            <w:r w:rsidRPr="002D6B6B">
              <w:rPr>
                <w:rFonts w:asciiTheme="minorBidi" w:hAnsiTheme="minorBidi"/>
                <w:b/>
                <w:sz w:val="20"/>
                <w:szCs w:val="20"/>
              </w:rPr>
              <w:t>(US$)</w:t>
            </w:r>
          </w:p>
        </w:tc>
        <w:tc>
          <w:tcPr>
            <w:tcW w:w="1710" w:type="dxa"/>
            <w:shd w:val="clear" w:color="auto" w:fill="E7E6E6" w:themeFill="background2"/>
            <w:vAlign w:val="center"/>
          </w:tcPr>
          <w:p w14:paraId="3971636E" w14:textId="77777777" w:rsidR="00C14131" w:rsidRPr="002D6B6B" w:rsidRDefault="00C14131" w:rsidP="00EE6910">
            <w:pPr>
              <w:tabs>
                <w:tab w:val="left" w:pos="360"/>
                <w:tab w:val="left" w:pos="720"/>
              </w:tabs>
              <w:autoSpaceDE w:val="0"/>
              <w:autoSpaceDN w:val="0"/>
              <w:adjustRightInd w:val="0"/>
              <w:spacing w:before="20" w:after="20"/>
              <w:jc w:val="center"/>
              <w:rPr>
                <w:rFonts w:asciiTheme="minorBidi" w:hAnsiTheme="minorBidi"/>
                <w:b/>
                <w:sz w:val="20"/>
                <w:szCs w:val="20"/>
              </w:rPr>
            </w:pPr>
            <w:r w:rsidRPr="002D6B6B">
              <w:rPr>
                <w:rFonts w:asciiTheme="minorBidi" w:hAnsiTheme="minorBidi"/>
                <w:b/>
                <w:sz w:val="20"/>
                <w:szCs w:val="20"/>
              </w:rPr>
              <w:t>Progress Indicator</w:t>
            </w:r>
          </w:p>
        </w:tc>
      </w:tr>
      <w:tr w:rsidR="00C14131" w:rsidRPr="002D6B6B" w14:paraId="35C473B2" w14:textId="77777777" w:rsidTr="00EE6910">
        <w:tc>
          <w:tcPr>
            <w:tcW w:w="360" w:type="dxa"/>
            <w:vAlign w:val="center"/>
          </w:tcPr>
          <w:p w14:paraId="0DB1E1D1" w14:textId="4C974B54" w:rsidR="00C14131" w:rsidRPr="002D6B6B" w:rsidRDefault="00C14131" w:rsidP="00EE6910">
            <w:pPr>
              <w:tabs>
                <w:tab w:val="left" w:pos="360"/>
                <w:tab w:val="left" w:pos="720"/>
              </w:tabs>
              <w:autoSpaceDE w:val="0"/>
              <w:autoSpaceDN w:val="0"/>
              <w:adjustRightInd w:val="0"/>
              <w:spacing w:before="20" w:after="20"/>
              <w:jc w:val="both"/>
              <w:rPr>
                <w:rFonts w:asciiTheme="minorBidi" w:hAnsiTheme="minorBidi"/>
                <w:sz w:val="20"/>
                <w:szCs w:val="20"/>
              </w:rPr>
            </w:pPr>
            <w:r w:rsidRPr="002D6B6B">
              <w:rPr>
                <w:rFonts w:asciiTheme="minorBidi" w:hAnsiTheme="minorBidi"/>
                <w:sz w:val="20"/>
                <w:szCs w:val="20"/>
              </w:rPr>
              <w:t>1</w:t>
            </w:r>
          </w:p>
        </w:tc>
        <w:tc>
          <w:tcPr>
            <w:tcW w:w="2430" w:type="dxa"/>
            <w:vAlign w:val="center"/>
          </w:tcPr>
          <w:p w14:paraId="7C30B9A2" w14:textId="276E08E0"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Wastewater Treatment Study</w:t>
            </w:r>
          </w:p>
        </w:tc>
        <w:tc>
          <w:tcPr>
            <w:tcW w:w="1800" w:type="dxa"/>
            <w:vAlign w:val="center"/>
          </w:tcPr>
          <w:p w14:paraId="744E6A38" w14:textId="5ABCC6D7"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PHATA</w:t>
            </w:r>
            <w:r w:rsidR="007B5B96">
              <w:rPr>
                <w:rFonts w:asciiTheme="minorBidi" w:hAnsiTheme="minorBidi"/>
                <w:sz w:val="20"/>
                <w:szCs w:val="20"/>
              </w:rPr>
              <w:t xml:space="preserve"> in partnership with relevant respective technical agency</w:t>
            </w:r>
          </w:p>
        </w:tc>
        <w:tc>
          <w:tcPr>
            <w:tcW w:w="1980" w:type="dxa"/>
            <w:vAlign w:val="center"/>
          </w:tcPr>
          <w:p w14:paraId="7F4DD59C" w14:textId="70CAD1B6" w:rsidR="00C14131" w:rsidRPr="002D6B6B" w:rsidRDefault="00C14131" w:rsidP="00520DB3">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 xml:space="preserve">First </w:t>
            </w:r>
            <w:r w:rsidR="00D274F3">
              <w:rPr>
                <w:rFonts w:asciiTheme="minorBidi" w:hAnsiTheme="minorBidi"/>
                <w:sz w:val="20"/>
                <w:szCs w:val="20"/>
              </w:rPr>
              <w:t>Year</w:t>
            </w:r>
            <w:r w:rsidRPr="002D6B6B">
              <w:rPr>
                <w:rFonts w:asciiTheme="minorBidi" w:hAnsiTheme="minorBidi"/>
                <w:sz w:val="20"/>
                <w:szCs w:val="20"/>
              </w:rPr>
              <w:t xml:space="preserve"> of the program implementation</w:t>
            </w:r>
          </w:p>
        </w:tc>
        <w:tc>
          <w:tcPr>
            <w:tcW w:w="1350" w:type="dxa"/>
            <w:vAlign w:val="center"/>
          </w:tcPr>
          <w:p w14:paraId="6808B7D5" w14:textId="57629469" w:rsidR="00C14131" w:rsidRPr="002D6B6B" w:rsidRDefault="00C14131" w:rsidP="00EE6910">
            <w:pPr>
              <w:tabs>
                <w:tab w:val="left" w:pos="360"/>
                <w:tab w:val="left" w:pos="720"/>
              </w:tabs>
              <w:autoSpaceDE w:val="0"/>
              <w:autoSpaceDN w:val="0"/>
              <w:adjustRightInd w:val="0"/>
              <w:spacing w:before="20" w:after="20"/>
              <w:jc w:val="right"/>
              <w:rPr>
                <w:rFonts w:asciiTheme="minorBidi" w:hAnsiTheme="minorBidi"/>
                <w:sz w:val="20"/>
                <w:szCs w:val="20"/>
              </w:rPr>
            </w:pPr>
            <w:r w:rsidRPr="002D6B6B">
              <w:rPr>
                <w:rFonts w:asciiTheme="minorBidi" w:hAnsiTheme="minorBidi"/>
                <w:sz w:val="20"/>
                <w:szCs w:val="20"/>
              </w:rPr>
              <w:t>15,000</w:t>
            </w:r>
          </w:p>
        </w:tc>
        <w:tc>
          <w:tcPr>
            <w:tcW w:w="1710" w:type="dxa"/>
            <w:vAlign w:val="center"/>
          </w:tcPr>
          <w:p w14:paraId="31815174" w14:textId="41C1AAEF"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Study Report</w:t>
            </w:r>
          </w:p>
        </w:tc>
      </w:tr>
      <w:tr w:rsidR="00C14131" w:rsidRPr="002D6B6B" w14:paraId="29BF25E7" w14:textId="77777777" w:rsidTr="00EE6910">
        <w:tc>
          <w:tcPr>
            <w:tcW w:w="360" w:type="dxa"/>
            <w:vAlign w:val="center"/>
          </w:tcPr>
          <w:p w14:paraId="400D2BB5" w14:textId="251DC7CA" w:rsidR="00C14131" w:rsidRPr="002D6B6B" w:rsidRDefault="00C14131" w:rsidP="00EE6910">
            <w:pPr>
              <w:tabs>
                <w:tab w:val="left" w:pos="360"/>
                <w:tab w:val="left" w:pos="720"/>
              </w:tabs>
              <w:autoSpaceDE w:val="0"/>
              <w:autoSpaceDN w:val="0"/>
              <w:adjustRightInd w:val="0"/>
              <w:spacing w:before="20" w:after="20"/>
              <w:jc w:val="both"/>
              <w:rPr>
                <w:rFonts w:asciiTheme="minorBidi" w:hAnsiTheme="minorBidi"/>
                <w:sz w:val="20"/>
                <w:szCs w:val="20"/>
              </w:rPr>
            </w:pPr>
            <w:r w:rsidRPr="002D6B6B">
              <w:rPr>
                <w:rFonts w:asciiTheme="minorBidi" w:hAnsiTheme="minorBidi"/>
                <w:sz w:val="20"/>
                <w:szCs w:val="20"/>
              </w:rPr>
              <w:t>2</w:t>
            </w:r>
          </w:p>
        </w:tc>
        <w:tc>
          <w:tcPr>
            <w:tcW w:w="2430" w:type="dxa"/>
            <w:vAlign w:val="center"/>
          </w:tcPr>
          <w:p w14:paraId="5452A64E" w14:textId="4FC8552D"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Solid Waste Management Guidelines</w:t>
            </w:r>
          </w:p>
        </w:tc>
        <w:tc>
          <w:tcPr>
            <w:tcW w:w="1800" w:type="dxa"/>
            <w:vAlign w:val="center"/>
          </w:tcPr>
          <w:p w14:paraId="01C2D93A" w14:textId="5638D11B"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PHATA</w:t>
            </w:r>
            <w:r w:rsidR="007B5B96">
              <w:rPr>
                <w:rFonts w:asciiTheme="minorBidi" w:hAnsiTheme="minorBidi"/>
                <w:sz w:val="20"/>
                <w:szCs w:val="20"/>
              </w:rPr>
              <w:t xml:space="preserve"> in partnership with relevant respective technical agency</w:t>
            </w:r>
          </w:p>
        </w:tc>
        <w:tc>
          <w:tcPr>
            <w:tcW w:w="1980" w:type="dxa"/>
            <w:vAlign w:val="center"/>
          </w:tcPr>
          <w:p w14:paraId="2B144636" w14:textId="2FDC13DA"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 xml:space="preserve">First </w:t>
            </w:r>
            <w:r w:rsidR="00D274F3">
              <w:rPr>
                <w:rFonts w:asciiTheme="minorBidi" w:hAnsiTheme="minorBidi"/>
                <w:sz w:val="20"/>
                <w:szCs w:val="20"/>
              </w:rPr>
              <w:t>Year</w:t>
            </w:r>
            <w:r w:rsidRPr="002D6B6B">
              <w:rPr>
                <w:rFonts w:asciiTheme="minorBidi" w:hAnsiTheme="minorBidi"/>
                <w:sz w:val="20"/>
                <w:szCs w:val="20"/>
              </w:rPr>
              <w:t xml:space="preserve"> of the program implementation</w:t>
            </w:r>
          </w:p>
        </w:tc>
        <w:tc>
          <w:tcPr>
            <w:tcW w:w="1350" w:type="dxa"/>
            <w:vAlign w:val="center"/>
          </w:tcPr>
          <w:p w14:paraId="43D64BAD" w14:textId="0C8324DC" w:rsidR="00C14131" w:rsidRPr="002D6B6B" w:rsidRDefault="00C14131" w:rsidP="00EE6910">
            <w:pPr>
              <w:tabs>
                <w:tab w:val="left" w:pos="360"/>
                <w:tab w:val="left" w:pos="720"/>
              </w:tabs>
              <w:autoSpaceDE w:val="0"/>
              <w:autoSpaceDN w:val="0"/>
              <w:adjustRightInd w:val="0"/>
              <w:spacing w:before="20" w:after="20"/>
              <w:jc w:val="right"/>
              <w:rPr>
                <w:rFonts w:asciiTheme="minorBidi" w:hAnsiTheme="minorBidi"/>
                <w:sz w:val="20"/>
                <w:szCs w:val="20"/>
              </w:rPr>
            </w:pPr>
            <w:r w:rsidRPr="002D6B6B">
              <w:rPr>
                <w:rFonts w:asciiTheme="minorBidi" w:hAnsiTheme="minorBidi"/>
                <w:sz w:val="20"/>
                <w:szCs w:val="20"/>
              </w:rPr>
              <w:t>10,000</w:t>
            </w:r>
          </w:p>
        </w:tc>
        <w:tc>
          <w:tcPr>
            <w:tcW w:w="1710" w:type="dxa"/>
            <w:vAlign w:val="center"/>
          </w:tcPr>
          <w:p w14:paraId="0F221653" w14:textId="627FA0CB"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Study Report</w:t>
            </w:r>
          </w:p>
        </w:tc>
      </w:tr>
      <w:tr w:rsidR="00C14131" w:rsidRPr="002D6B6B" w14:paraId="5DFC3CEC" w14:textId="77777777" w:rsidTr="00EE6910">
        <w:tc>
          <w:tcPr>
            <w:tcW w:w="360" w:type="dxa"/>
            <w:vAlign w:val="center"/>
          </w:tcPr>
          <w:p w14:paraId="757C3FA7" w14:textId="1251E943" w:rsidR="00C14131" w:rsidRPr="002D6B6B" w:rsidRDefault="00C14131" w:rsidP="00EE6910">
            <w:pPr>
              <w:tabs>
                <w:tab w:val="left" w:pos="360"/>
                <w:tab w:val="left" w:pos="720"/>
              </w:tabs>
              <w:autoSpaceDE w:val="0"/>
              <w:autoSpaceDN w:val="0"/>
              <w:adjustRightInd w:val="0"/>
              <w:spacing w:before="20" w:after="20"/>
              <w:jc w:val="both"/>
              <w:rPr>
                <w:rFonts w:asciiTheme="minorBidi" w:hAnsiTheme="minorBidi"/>
                <w:sz w:val="20"/>
                <w:szCs w:val="20"/>
              </w:rPr>
            </w:pPr>
            <w:r w:rsidRPr="002D6B6B">
              <w:rPr>
                <w:rFonts w:asciiTheme="minorBidi" w:hAnsiTheme="minorBidi"/>
                <w:sz w:val="20"/>
                <w:szCs w:val="20"/>
              </w:rPr>
              <w:t>3</w:t>
            </w:r>
          </w:p>
        </w:tc>
        <w:tc>
          <w:tcPr>
            <w:tcW w:w="2430" w:type="dxa"/>
            <w:vAlign w:val="center"/>
          </w:tcPr>
          <w:p w14:paraId="3AA2DFAE" w14:textId="078865A3"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 xml:space="preserve">Preparation of </w:t>
            </w:r>
            <w:r w:rsidR="00A61546" w:rsidRPr="002D6B6B">
              <w:rPr>
                <w:rFonts w:asciiTheme="minorBidi" w:hAnsiTheme="minorBidi"/>
                <w:sz w:val="20"/>
                <w:szCs w:val="20"/>
              </w:rPr>
              <w:t>ES</w:t>
            </w:r>
            <w:r w:rsidR="00A61546">
              <w:rPr>
                <w:rFonts w:asciiTheme="minorBidi" w:hAnsiTheme="minorBidi"/>
                <w:sz w:val="20"/>
                <w:szCs w:val="20"/>
              </w:rPr>
              <w:t>C</w:t>
            </w:r>
            <w:r w:rsidR="00A61546" w:rsidRPr="002D6B6B">
              <w:rPr>
                <w:rFonts w:asciiTheme="minorBidi" w:hAnsiTheme="minorBidi"/>
                <w:sz w:val="20"/>
                <w:szCs w:val="20"/>
              </w:rPr>
              <w:t>F</w:t>
            </w:r>
          </w:p>
        </w:tc>
        <w:tc>
          <w:tcPr>
            <w:tcW w:w="1800" w:type="dxa"/>
            <w:vAlign w:val="center"/>
          </w:tcPr>
          <w:p w14:paraId="156BF35A" w14:textId="211EFF11"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HUD</w:t>
            </w:r>
            <w:r w:rsidR="007B5B96">
              <w:rPr>
                <w:rFonts w:asciiTheme="minorBidi" w:hAnsiTheme="minorBidi"/>
                <w:sz w:val="20"/>
                <w:szCs w:val="20"/>
              </w:rPr>
              <w:t>D</w:t>
            </w:r>
            <w:r w:rsidRPr="002D6B6B">
              <w:rPr>
                <w:rFonts w:asciiTheme="minorBidi" w:hAnsiTheme="minorBidi"/>
                <w:sz w:val="20"/>
                <w:szCs w:val="20"/>
              </w:rPr>
              <w:t xml:space="preserve"> and PHATA</w:t>
            </w:r>
          </w:p>
        </w:tc>
        <w:tc>
          <w:tcPr>
            <w:tcW w:w="1980" w:type="dxa"/>
            <w:vAlign w:val="center"/>
          </w:tcPr>
          <w:p w14:paraId="69636EB4" w14:textId="28F258DB"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 xml:space="preserve">First </w:t>
            </w:r>
            <w:r w:rsidR="003626B9">
              <w:rPr>
                <w:rFonts w:asciiTheme="minorBidi" w:hAnsiTheme="minorBidi"/>
                <w:sz w:val="20"/>
                <w:szCs w:val="20"/>
              </w:rPr>
              <w:t>Year</w:t>
            </w:r>
            <w:r w:rsidRPr="002D6B6B">
              <w:rPr>
                <w:rFonts w:asciiTheme="minorBidi" w:hAnsiTheme="minorBidi"/>
                <w:sz w:val="20"/>
                <w:szCs w:val="20"/>
              </w:rPr>
              <w:t xml:space="preserve"> of program implementation</w:t>
            </w:r>
          </w:p>
        </w:tc>
        <w:tc>
          <w:tcPr>
            <w:tcW w:w="1350" w:type="dxa"/>
            <w:vAlign w:val="center"/>
          </w:tcPr>
          <w:p w14:paraId="269AD346" w14:textId="5B16294B" w:rsidR="00C14131" w:rsidRPr="002D6B6B" w:rsidRDefault="00C14131" w:rsidP="00EE6910">
            <w:pPr>
              <w:tabs>
                <w:tab w:val="left" w:pos="360"/>
                <w:tab w:val="left" w:pos="720"/>
              </w:tabs>
              <w:autoSpaceDE w:val="0"/>
              <w:autoSpaceDN w:val="0"/>
              <w:adjustRightInd w:val="0"/>
              <w:spacing w:before="20" w:after="20"/>
              <w:jc w:val="right"/>
              <w:rPr>
                <w:rFonts w:asciiTheme="minorBidi" w:hAnsiTheme="minorBidi"/>
                <w:sz w:val="20"/>
                <w:szCs w:val="20"/>
              </w:rPr>
            </w:pPr>
            <w:r w:rsidRPr="002D6B6B">
              <w:rPr>
                <w:rFonts w:asciiTheme="minorBidi" w:hAnsiTheme="minorBidi"/>
                <w:sz w:val="20"/>
                <w:szCs w:val="20"/>
              </w:rPr>
              <w:t>25,000</w:t>
            </w:r>
          </w:p>
        </w:tc>
        <w:tc>
          <w:tcPr>
            <w:tcW w:w="1710" w:type="dxa"/>
            <w:vAlign w:val="center"/>
          </w:tcPr>
          <w:p w14:paraId="1CA7DCC7" w14:textId="29E870D6" w:rsidR="00C14131" w:rsidRPr="002D6B6B" w:rsidRDefault="008B739A" w:rsidP="00EE6910">
            <w:pPr>
              <w:tabs>
                <w:tab w:val="left" w:pos="360"/>
                <w:tab w:val="left" w:pos="720"/>
              </w:tabs>
              <w:autoSpaceDE w:val="0"/>
              <w:autoSpaceDN w:val="0"/>
              <w:adjustRightInd w:val="0"/>
              <w:spacing w:before="20" w:after="20"/>
              <w:rPr>
                <w:rFonts w:asciiTheme="minorBidi" w:hAnsiTheme="minorBidi"/>
                <w:sz w:val="20"/>
                <w:szCs w:val="20"/>
              </w:rPr>
            </w:pPr>
            <w:r>
              <w:rPr>
                <w:rFonts w:asciiTheme="minorBidi" w:hAnsiTheme="minorBidi"/>
                <w:sz w:val="20"/>
                <w:szCs w:val="20"/>
              </w:rPr>
              <w:t>ESCF</w:t>
            </w:r>
            <w:r w:rsidR="00A61546" w:rsidRPr="002D6B6B">
              <w:rPr>
                <w:rFonts w:asciiTheme="minorBidi" w:hAnsiTheme="minorBidi"/>
                <w:sz w:val="20"/>
                <w:szCs w:val="20"/>
              </w:rPr>
              <w:t xml:space="preserve"> </w:t>
            </w:r>
            <w:r w:rsidR="00C14131" w:rsidRPr="002D6B6B">
              <w:rPr>
                <w:rFonts w:asciiTheme="minorBidi" w:hAnsiTheme="minorBidi"/>
                <w:sz w:val="20"/>
                <w:szCs w:val="20"/>
              </w:rPr>
              <w:t>Document</w:t>
            </w:r>
          </w:p>
        </w:tc>
      </w:tr>
      <w:tr w:rsidR="00C14131" w:rsidRPr="002D6B6B" w14:paraId="3FC2149A" w14:textId="77777777" w:rsidTr="00EE6910">
        <w:tc>
          <w:tcPr>
            <w:tcW w:w="360" w:type="dxa"/>
            <w:vAlign w:val="center"/>
          </w:tcPr>
          <w:p w14:paraId="10013744" w14:textId="6B6E636A" w:rsidR="00C14131" w:rsidRPr="002D6B6B" w:rsidRDefault="00C14131" w:rsidP="00EE6910">
            <w:pPr>
              <w:tabs>
                <w:tab w:val="left" w:pos="360"/>
                <w:tab w:val="left" w:pos="720"/>
              </w:tabs>
              <w:autoSpaceDE w:val="0"/>
              <w:autoSpaceDN w:val="0"/>
              <w:adjustRightInd w:val="0"/>
              <w:spacing w:before="20" w:after="20"/>
              <w:jc w:val="both"/>
              <w:rPr>
                <w:rFonts w:asciiTheme="minorBidi" w:hAnsiTheme="minorBidi"/>
                <w:sz w:val="20"/>
                <w:szCs w:val="20"/>
              </w:rPr>
            </w:pPr>
            <w:r w:rsidRPr="002D6B6B">
              <w:rPr>
                <w:rFonts w:asciiTheme="minorBidi" w:hAnsiTheme="minorBidi"/>
                <w:sz w:val="20"/>
                <w:szCs w:val="20"/>
              </w:rPr>
              <w:t>4</w:t>
            </w:r>
          </w:p>
        </w:tc>
        <w:tc>
          <w:tcPr>
            <w:tcW w:w="2430" w:type="dxa"/>
            <w:vAlign w:val="center"/>
          </w:tcPr>
          <w:p w14:paraId="19B1E3FA" w14:textId="0BB7A853"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Appointment of Environmental Specialist in PIU (5 Years @ US$ 30,000 per Year inclusive of operational expenditure)</w:t>
            </w:r>
          </w:p>
        </w:tc>
        <w:tc>
          <w:tcPr>
            <w:tcW w:w="1800" w:type="dxa"/>
            <w:vAlign w:val="center"/>
          </w:tcPr>
          <w:p w14:paraId="5883B11B" w14:textId="0325DE48"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PHATA</w:t>
            </w:r>
          </w:p>
        </w:tc>
        <w:tc>
          <w:tcPr>
            <w:tcW w:w="1980" w:type="dxa"/>
            <w:vAlign w:val="center"/>
          </w:tcPr>
          <w:p w14:paraId="4F2E36FE" w14:textId="3EC82035"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At the inception of the program implementation</w:t>
            </w:r>
          </w:p>
        </w:tc>
        <w:tc>
          <w:tcPr>
            <w:tcW w:w="1350" w:type="dxa"/>
            <w:vAlign w:val="center"/>
          </w:tcPr>
          <w:p w14:paraId="3B00947A" w14:textId="394C0E9D" w:rsidR="00C14131" w:rsidRPr="002D6B6B" w:rsidRDefault="00C14131" w:rsidP="00EE6910">
            <w:pPr>
              <w:tabs>
                <w:tab w:val="left" w:pos="360"/>
                <w:tab w:val="left" w:pos="720"/>
              </w:tabs>
              <w:autoSpaceDE w:val="0"/>
              <w:autoSpaceDN w:val="0"/>
              <w:adjustRightInd w:val="0"/>
              <w:spacing w:before="20" w:after="20"/>
              <w:jc w:val="right"/>
              <w:rPr>
                <w:rFonts w:asciiTheme="minorBidi" w:hAnsiTheme="minorBidi"/>
                <w:sz w:val="20"/>
                <w:szCs w:val="20"/>
              </w:rPr>
            </w:pPr>
            <w:r w:rsidRPr="002D6B6B">
              <w:rPr>
                <w:rFonts w:asciiTheme="minorBidi" w:hAnsiTheme="minorBidi"/>
                <w:sz w:val="20"/>
                <w:szCs w:val="20"/>
              </w:rPr>
              <w:t>150,000</w:t>
            </w:r>
          </w:p>
        </w:tc>
        <w:tc>
          <w:tcPr>
            <w:tcW w:w="1710" w:type="dxa"/>
            <w:vAlign w:val="center"/>
          </w:tcPr>
          <w:p w14:paraId="204CDCDF" w14:textId="2DFFFA08"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Quarterly Progress Report</w:t>
            </w:r>
          </w:p>
        </w:tc>
      </w:tr>
      <w:tr w:rsidR="00C14131" w:rsidRPr="002D6B6B" w14:paraId="4AE3C07D" w14:textId="77777777" w:rsidTr="00EE6910">
        <w:tc>
          <w:tcPr>
            <w:tcW w:w="360" w:type="dxa"/>
            <w:vAlign w:val="center"/>
          </w:tcPr>
          <w:p w14:paraId="6E42CBCB" w14:textId="1E5C60DE" w:rsidR="00C14131" w:rsidRPr="002D6B6B" w:rsidRDefault="00C14131" w:rsidP="00EE6910">
            <w:pPr>
              <w:tabs>
                <w:tab w:val="left" w:pos="360"/>
                <w:tab w:val="left" w:pos="720"/>
              </w:tabs>
              <w:autoSpaceDE w:val="0"/>
              <w:autoSpaceDN w:val="0"/>
              <w:adjustRightInd w:val="0"/>
              <w:spacing w:before="20" w:after="20"/>
              <w:jc w:val="both"/>
              <w:rPr>
                <w:rFonts w:asciiTheme="minorBidi" w:hAnsiTheme="minorBidi"/>
                <w:sz w:val="20"/>
                <w:szCs w:val="20"/>
              </w:rPr>
            </w:pPr>
            <w:r w:rsidRPr="002D6B6B">
              <w:rPr>
                <w:rFonts w:asciiTheme="minorBidi" w:hAnsiTheme="minorBidi"/>
                <w:sz w:val="20"/>
                <w:szCs w:val="20"/>
              </w:rPr>
              <w:t>5</w:t>
            </w:r>
          </w:p>
        </w:tc>
        <w:tc>
          <w:tcPr>
            <w:tcW w:w="2430" w:type="dxa"/>
            <w:vAlign w:val="center"/>
          </w:tcPr>
          <w:p w14:paraId="13912688" w14:textId="212B8DA8"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Appointment of Social Specialist in PIU (5 Years @ US$ 30,000 per Year inclusive of operational expenditure)</w:t>
            </w:r>
          </w:p>
        </w:tc>
        <w:tc>
          <w:tcPr>
            <w:tcW w:w="1800" w:type="dxa"/>
            <w:vAlign w:val="center"/>
          </w:tcPr>
          <w:p w14:paraId="427FE594" w14:textId="6FE6A8AC"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PHATA</w:t>
            </w:r>
          </w:p>
        </w:tc>
        <w:tc>
          <w:tcPr>
            <w:tcW w:w="1980" w:type="dxa"/>
            <w:vAlign w:val="center"/>
          </w:tcPr>
          <w:p w14:paraId="3F97451E" w14:textId="7EE1C518"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At the inception of the program implementation</w:t>
            </w:r>
          </w:p>
        </w:tc>
        <w:tc>
          <w:tcPr>
            <w:tcW w:w="1350" w:type="dxa"/>
            <w:vAlign w:val="center"/>
          </w:tcPr>
          <w:p w14:paraId="29436E62" w14:textId="3653183D" w:rsidR="00C14131" w:rsidRPr="002D6B6B" w:rsidRDefault="00C14131" w:rsidP="00EE6910">
            <w:pPr>
              <w:tabs>
                <w:tab w:val="left" w:pos="360"/>
                <w:tab w:val="left" w:pos="720"/>
              </w:tabs>
              <w:autoSpaceDE w:val="0"/>
              <w:autoSpaceDN w:val="0"/>
              <w:adjustRightInd w:val="0"/>
              <w:spacing w:before="20" w:after="20"/>
              <w:jc w:val="right"/>
              <w:rPr>
                <w:rFonts w:asciiTheme="minorBidi" w:hAnsiTheme="minorBidi"/>
                <w:sz w:val="20"/>
                <w:szCs w:val="20"/>
              </w:rPr>
            </w:pPr>
            <w:r w:rsidRPr="002D6B6B">
              <w:rPr>
                <w:rFonts w:asciiTheme="minorBidi" w:hAnsiTheme="minorBidi"/>
                <w:sz w:val="20"/>
                <w:szCs w:val="20"/>
              </w:rPr>
              <w:t>150,000</w:t>
            </w:r>
          </w:p>
        </w:tc>
        <w:tc>
          <w:tcPr>
            <w:tcW w:w="1710" w:type="dxa"/>
            <w:vAlign w:val="center"/>
          </w:tcPr>
          <w:p w14:paraId="1AEE8151" w14:textId="2CD5B301"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Quarterly Progress Report</w:t>
            </w:r>
          </w:p>
        </w:tc>
      </w:tr>
      <w:tr w:rsidR="00C14131" w:rsidRPr="002D6B6B" w14:paraId="2F768A0C" w14:textId="77777777" w:rsidTr="00EE6910">
        <w:tc>
          <w:tcPr>
            <w:tcW w:w="360" w:type="dxa"/>
            <w:vAlign w:val="center"/>
          </w:tcPr>
          <w:p w14:paraId="4E959C20" w14:textId="719AA9C6" w:rsidR="00C14131" w:rsidRPr="002D6B6B" w:rsidRDefault="00C14131" w:rsidP="00EE6910">
            <w:pPr>
              <w:tabs>
                <w:tab w:val="left" w:pos="360"/>
                <w:tab w:val="left" w:pos="720"/>
              </w:tabs>
              <w:autoSpaceDE w:val="0"/>
              <w:autoSpaceDN w:val="0"/>
              <w:adjustRightInd w:val="0"/>
              <w:spacing w:before="20" w:after="20"/>
              <w:jc w:val="both"/>
              <w:rPr>
                <w:rFonts w:asciiTheme="minorBidi" w:hAnsiTheme="minorBidi"/>
                <w:sz w:val="20"/>
                <w:szCs w:val="20"/>
              </w:rPr>
            </w:pPr>
            <w:r w:rsidRPr="002D6B6B">
              <w:rPr>
                <w:rFonts w:asciiTheme="minorBidi" w:hAnsiTheme="minorBidi"/>
                <w:sz w:val="20"/>
                <w:szCs w:val="20"/>
              </w:rPr>
              <w:t>6</w:t>
            </w:r>
          </w:p>
        </w:tc>
        <w:tc>
          <w:tcPr>
            <w:tcW w:w="2430" w:type="dxa"/>
            <w:vAlign w:val="center"/>
          </w:tcPr>
          <w:p w14:paraId="5C934FF7" w14:textId="0F7B7611"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Training Program for stakeholders’ capacity development (2 training events every year @ US$ 2,000 per event inclusive of resource persons cost)</w:t>
            </w:r>
          </w:p>
        </w:tc>
        <w:tc>
          <w:tcPr>
            <w:tcW w:w="1800" w:type="dxa"/>
            <w:vAlign w:val="center"/>
          </w:tcPr>
          <w:p w14:paraId="1A6F967E" w14:textId="4B259C38"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PHATA</w:t>
            </w:r>
          </w:p>
        </w:tc>
        <w:tc>
          <w:tcPr>
            <w:tcW w:w="1980" w:type="dxa"/>
            <w:vAlign w:val="center"/>
          </w:tcPr>
          <w:p w14:paraId="45ED187E" w14:textId="34F9C1CD"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From second year onward</w:t>
            </w:r>
          </w:p>
        </w:tc>
        <w:tc>
          <w:tcPr>
            <w:tcW w:w="1350" w:type="dxa"/>
            <w:vAlign w:val="center"/>
          </w:tcPr>
          <w:p w14:paraId="33D186DF" w14:textId="08848A05" w:rsidR="00C14131" w:rsidRPr="002D6B6B" w:rsidRDefault="00C14131" w:rsidP="00EE6910">
            <w:pPr>
              <w:tabs>
                <w:tab w:val="left" w:pos="360"/>
                <w:tab w:val="left" w:pos="720"/>
              </w:tabs>
              <w:autoSpaceDE w:val="0"/>
              <w:autoSpaceDN w:val="0"/>
              <w:adjustRightInd w:val="0"/>
              <w:spacing w:before="20" w:after="20"/>
              <w:jc w:val="right"/>
              <w:rPr>
                <w:rFonts w:asciiTheme="minorBidi" w:hAnsiTheme="minorBidi"/>
                <w:sz w:val="20"/>
                <w:szCs w:val="20"/>
              </w:rPr>
            </w:pPr>
            <w:r w:rsidRPr="002D6B6B">
              <w:rPr>
                <w:rFonts w:asciiTheme="minorBidi" w:hAnsiTheme="minorBidi"/>
                <w:sz w:val="20"/>
                <w:szCs w:val="20"/>
              </w:rPr>
              <w:t>20,000</w:t>
            </w:r>
          </w:p>
        </w:tc>
        <w:tc>
          <w:tcPr>
            <w:tcW w:w="1710" w:type="dxa"/>
            <w:vAlign w:val="center"/>
          </w:tcPr>
          <w:p w14:paraId="082FDE79" w14:textId="1CB6DAF4"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Proceedings and participants feedback reports</w:t>
            </w:r>
          </w:p>
        </w:tc>
      </w:tr>
      <w:tr w:rsidR="008A7156" w:rsidRPr="002D6B6B" w14:paraId="7EFAABB8" w14:textId="77777777" w:rsidTr="00EE6910">
        <w:tc>
          <w:tcPr>
            <w:tcW w:w="360" w:type="dxa"/>
            <w:vAlign w:val="center"/>
          </w:tcPr>
          <w:p w14:paraId="3DC3D732" w14:textId="719AA1A2" w:rsidR="008A7156" w:rsidRPr="002D6B6B" w:rsidRDefault="008A7156" w:rsidP="00EE6910">
            <w:pPr>
              <w:tabs>
                <w:tab w:val="left" w:pos="360"/>
                <w:tab w:val="left" w:pos="720"/>
              </w:tabs>
              <w:autoSpaceDE w:val="0"/>
              <w:autoSpaceDN w:val="0"/>
              <w:adjustRightInd w:val="0"/>
              <w:spacing w:before="20" w:after="20"/>
              <w:jc w:val="both"/>
              <w:rPr>
                <w:rFonts w:asciiTheme="minorBidi" w:hAnsiTheme="minorBidi"/>
                <w:sz w:val="20"/>
                <w:szCs w:val="20"/>
              </w:rPr>
            </w:pPr>
            <w:r w:rsidRPr="002D6B6B">
              <w:rPr>
                <w:rFonts w:asciiTheme="minorBidi" w:hAnsiTheme="minorBidi"/>
                <w:sz w:val="20"/>
                <w:szCs w:val="20"/>
              </w:rPr>
              <w:t>7</w:t>
            </w:r>
          </w:p>
        </w:tc>
        <w:tc>
          <w:tcPr>
            <w:tcW w:w="2430" w:type="dxa"/>
            <w:vAlign w:val="center"/>
          </w:tcPr>
          <w:p w14:paraId="1D237B8C" w14:textId="39E14DE9" w:rsidR="008A7156" w:rsidRPr="002D6B6B" w:rsidRDefault="008A7156"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GRM System</w:t>
            </w:r>
          </w:p>
        </w:tc>
        <w:tc>
          <w:tcPr>
            <w:tcW w:w="1800" w:type="dxa"/>
            <w:vAlign w:val="center"/>
          </w:tcPr>
          <w:p w14:paraId="75477BC1" w14:textId="2D4B3DED" w:rsidR="008A7156" w:rsidRPr="002D6B6B" w:rsidRDefault="008A7156"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PHATA</w:t>
            </w:r>
          </w:p>
        </w:tc>
        <w:tc>
          <w:tcPr>
            <w:tcW w:w="1980" w:type="dxa"/>
            <w:vAlign w:val="center"/>
          </w:tcPr>
          <w:p w14:paraId="52638968" w14:textId="5F3F06BB" w:rsidR="008A7156" w:rsidRPr="002D6B6B" w:rsidRDefault="008A7156"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First six months of the program implementation</w:t>
            </w:r>
          </w:p>
        </w:tc>
        <w:tc>
          <w:tcPr>
            <w:tcW w:w="1350" w:type="dxa"/>
            <w:vAlign w:val="center"/>
          </w:tcPr>
          <w:p w14:paraId="4F9B4302" w14:textId="19F4CBEF" w:rsidR="008A7156" w:rsidRPr="002D6B6B" w:rsidRDefault="008A7156" w:rsidP="00EE6910">
            <w:pPr>
              <w:tabs>
                <w:tab w:val="left" w:pos="360"/>
                <w:tab w:val="left" w:pos="720"/>
              </w:tabs>
              <w:autoSpaceDE w:val="0"/>
              <w:autoSpaceDN w:val="0"/>
              <w:adjustRightInd w:val="0"/>
              <w:spacing w:before="20" w:after="20"/>
              <w:jc w:val="right"/>
              <w:rPr>
                <w:rFonts w:asciiTheme="minorBidi" w:hAnsiTheme="minorBidi"/>
                <w:sz w:val="20"/>
                <w:szCs w:val="20"/>
              </w:rPr>
            </w:pPr>
            <w:r w:rsidRPr="002D6B6B">
              <w:rPr>
                <w:rFonts w:asciiTheme="minorBidi" w:hAnsiTheme="minorBidi"/>
                <w:sz w:val="20"/>
                <w:szCs w:val="20"/>
              </w:rPr>
              <w:t>10,000</w:t>
            </w:r>
          </w:p>
        </w:tc>
        <w:tc>
          <w:tcPr>
            <w:tcW w:w="1710" w:type="dxa"/>
            <w:vAlign w:val="center"/>
          </w:tcPr>
          <w:p w14:paraId="1266709B" w14:textId="28B54A4C" w:rsidR="008A7156" w:rsidRPr="002D6B6B" w:rsidRDefault="008A7156"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GRM System document</w:t>
            </w:r>
          </w:p>
        </w:tc>
      </w:tr>
      <w:tr w:rsidR="00C14131" w:rsidRPr="002D6B6B" w14:paraId="09F5DB9C" w14:textId="77777777" w:rsidTr="00EE6910">
        <w:tc>
          <w:tcPr>
            <w:tcW w:w="360" w:type="dxa"/>
            <w:vAlign w:val="center"/>
          </w:tcPr>
          <w:p w14:paraId="30BA1076" w14:textId="0CA3569B" w:rsidR="00C14131" w:rsidRPr="002D6B6B" w:rsidRDefault="008A7156" w:rsidP="00EE6910">
            <w:pPr>
              <w:tabs>
                <w:tab w:val="left" w:pos="360"/>
                <w:tab w:val="left" w:pos="720"/>
              </w:tabs>
              <w:autoSpaceDE w:val="0"/>
              <w:autoSpaceDN w:val="0"/>
              <w:adjustRightInd w:val="0"/>
              <w:spacing w:before="20" w:after="20"/>
              <w:jc w:val="both"/>
              <w:rPr>
                <w:rFonts w:asciiTheme="minorBidi" w:hAnsiTheme="minorBidi"/>
                <w:sz w:val="20"/>
                <w:szCs w:val="20"/>
              </w:rPr>
            </w:pPr>
            <w:r w:rsidRPr="002D6B6B">
              <w:rPr>
                <w:rFonts w:asciiTheme="minorBidi" w:hAnsiTheme="minorBidi"/>
                <w:sz w:val="20"/>
                <w:szCs w:val="20"/>
              </w:rPr>
              <w:t>8</w:t>
            </w:r>
          </w:p>
        </w:tc>
        <w:tc>
          <w:tcPr>
            <w:tcW w:w="2430" w:type="dxa"/>
            <w:vAlign w:val="center"/>
          </w:tcPr>
          <w:p w14:paraId="6D1659D4" w14:textId="2BE7BFCB" w:rsidR="00C14131" w:rsidRPr="002D6B6B" w:rsidRDefault="008A7156"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Stakeholder consultations</w:t>
            </w:r>
          </w:p>
        </w:tc>
        <w:tc>
          <w:tcPr>
            <w:tcW w:w="1800" w:type="dxa"/>
            <w:vAlign w:val="center"/>
          </w:tcPr>
          <w:p w14:paraId="0D81077D" w14:textId="2E816490" w:rsidR="00C14131" w:rsidRPr="002D6B6B" w:rsidRDefault="008A7156"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PHATA, DAs, and Local Government</w:t>
            </w:r>
          </w:p>
        </w:tc>
        <w:tc>
          <w:tcPr>
            <w:tcW w:w="1980" w:type="dxa"/>
            <w:vAlign w:val="center"/>
          </w:tcPr>
          <w:p w14:paraId="2A09086C" w14:textId="0CBED65D" w:rsidR="00C14131" w:rsidRPr="002D6B6B" w:rsidRDefault="008A7156"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Three for each housing scheme</w:t>
            </w:r>
          </w:p>
        </w:tc>
        <w:tc>
          <w:tcPr>
            <w:tcW w:w="1350" w:type="dxa"/>
            <w:vAlign w:val="center"/>
          </w:tcPr>
          <w:p w14:paraId="3794F20C" w14:textId="4228DFE0" w:rsidR="00C14131" w:rsidRPr="002D6B6B" w:rsidRDefault="008A7156" w:rsidP="00EE6910">
            <w:pPr>
              <w:tabs>
                <w:tab w:val="left" w:pos="360"/>
                <w:tab w:val="left" w:pos="720"/>
              </w:tabs>
              <w:autoSpaceDE w:val="0"/>
              <w:autoSpaceDN w:val="0"/>
              <w:adjustRightInd w:val="0"/>
              <w:spacing w:before="20" w:after="20"/>
              <w:jc w:val="right"/>
              <w:rPr>
                <w:rFonts w:asciiTheme="minorBidi" w:hAnsiTheme="minorBidi"/>
                <w:sz w:val="20"/>
                <w:szCs w:val="20"/>
              </w:rPr>
            </w:pPr>
            <w:r w:rsidRPr="002D6B6B">
              <w:rPr>
                <w:rFonts w:asciiTheme="minorBidi" w:hAnsiTheme="minorBidi"/>
                <w:sz w:val="20"/>
                <w:szCs w:val="20"/>
              </w:rPr>
              <w:t>25,000</w:t>
            </w:r>
          </w:p>
        </w:tc>
        <w:tc>
          <w:tcPr>
            <w:tcW w:w="1710" w:type="dxa"/>
            <w:vAlign w:val="center"/>
          </w:tcPr>
          <w:p w14:paraId="681695E4" w14:textId="32E4865E" w:rsidR="00C14131" w:rsidRPr="002D6B6B" w:rsidRDefault="00C14131" w:rsidP="00EE6910">
            <w:pPr>
              <w:tabs>
                <w:tab w:val="left" w:pos="360"/>
                <w:tab w:val="left" w:pos="720"/>
              </w:tabs>
              <w:autoSpaceDE w:val="0"/>
              <w:autoSpaceDN w:val="0"/>
              <w:adjustRightInd w:val="0"/>
              <w:spacing w:before="20" w:after="20"/>
              <w:rPr>
                <w:rFonts w:asciiTheme="minorBidi" w:hAnsiTheme="minorBidi"/>
                <w:sz w:val="20"/>
                <w:szCs w:val="20"/>
              </w:rPr>
            </w:pPr>
            <w:r w:rsidRPr="002D6B6B">
              <w:rPr>
                <w:rFonts w:asciiTheme="minorBidi" w:hAnsiTheme="minorBidi"/>
                <w:sz w:val="20"/>
                <w:szCs w:val="20"/>
              </w:rPr>
              <w:t xml:space="preserve">Proceedings of </w:t>
            </w:r>
            <w:r w:rsidR="008A7156" w:rsidRPr="002D6B6B">
              <w:rPr>
                <w:rFonts w:asciiTheme="minorBidi" w:hAnsiTheme="minorBidi"/>
                <w:sz w:val="20"/>
                <w:szCs w:val="20"/>
              </w:rPr>
              <w:t>consultation events</w:t>
            </w:r>
          </w:p>
        </w:tc>
      </w:tr>
      <w:tr w:rsidR="008A7156" w:rsidRPr="002D6B6B" w14:paraId="02B1BAB2" w14:textId="77777777" w:rsidTr="00EE6910">
        <w:tc>
          <w:tcPr>
            <w:tcW w:w="6570" w:type="dxa"/>
            <w:gridSpan w:val="4"/>
            <w:vAlign w:val="center"/>
          </w:tcPr>
          <w:p w14:paraId="00A7A43B" w14:textId="351495F8" w:rsidR="008A7156" w:rsidRPr="00AB02C1" w:rsidRDefault="008A7156" w:rsidP="00EE6910">
            <w:pPr>
              <w:tabs>
                <w:tab w:val="left" w:pos="360"/>
                <w:tab w:val="left" w:pos="720"/>
              </w:tabs>
              <w:autoSpaceDE w:val="0"/>
              <w:autoSpaceDN w:val="0"/>
              <w:adjustRightInd w:val="0"/>
              <w:spacing w:before="20" w:after="20"/>
              <w:jc w:val="right"/>
              <w:rPr>
                <w:rFonts w:asciiTheme="minorBidi" w:hAnsiTheme="minorBidi"/>
                <w:b/>
                <w:bCs/>
                <w:sz w:val="20"/>
                <w:szCs w:val="20"/>
              </w:rPr>
            </w:pPr>
            <w:r w:rsidRPr="00AB02C1">
              <w:rPr>
                <w:rFonts w:asciiTheme="minorBidi" w:hAnsiTheme="minorBidi"/>
                <w:b/>
                <w:bCs/>
                <w:sz w:val="20"/>
                <w:szCs w:val="20"/>
              </w:rPr>
              <w:t>Total</w:t>
            </w:r>
          </w:p>
        </w:tc>
        <w:tc>
          <w:tcPr>
            <w:tcW w:w="1350" w:type="dxa"/>
            <w:vAlign w:val="center"/>
          </w:tcPr>
          <w:p w14:paraId="3A5426DA" w14:textId="5047233C" w:rsidR="008A7156" w:rsidRPr="00AB02C1" w:rsidRDefault="008A7156" w:rsidP="00EE6910">
            <w:pPr>
              <w:tabs>
                <w:tab w:val="left" w:pos="360"/>
                <w:tab w:val="left" w:pos="720"/>
              </w:tabs>
              <w:autoSpaceDE w:val="0"/>
              <w:autoSpaceDN w:val="0"/>
              <w:adjustRightInd w:val="0"/>
              <w:spacing w:before="20" w:after="20"/>
              <w:jc w:val="right"/>
              <w:rPr>
                <w:rFonts w:asciiTheme="minorBidi" w:hAnsiTheme="minorBidi"/>
                <w:b/>
                <w:bCs/>
                <w:sz w:val="20"/>
                <w:szCs w:val="20"/>
              </w:rPr>
            </w:pPr>
            <w:r w:rsidRPr="00AB02C1">
              <w:rPr>
                <w:rFonts w:asciiTheme="minorBidi" w:hAnsiTheme="minorBidi"/>
                <w:b/>
                <w:bCs/>
                <w:sz w:val="20"/>
                <w:szCs w:val="20"/>
              </w:rPr>
              <w:t>405,000</w:t>
            </w:r>
          </w:p>
        </w:tc>
        <w:tc>
          <w:tcPr>
            <w:tcW w:w="1710" w:type="dxa"/>
            <w:vAlign w:val="center"/>
          </w:tcPr>
          <w:p w14:paraId="4963549C" w14:textId="77777777" w:rsidR="008A7156" w:rsidRPr="002D6B6B" w:rsidRDefault="008A7156" w:rsidP="00EE6910">
            <w:pPr>
              <w:tabs>
                <w:tab w:val="left" w:pos="360"/>
                <w:tab w:val="left" w:pos="720"/>
              </w:tabs>
              <w:autoSpaceDE w:val="0"/>
              <w:autoSpaceDN w:val="0"/>
              <w:adjustRightInd w:val="0"/>
              <w:spacing w:before="20" w:after="20"/>
              <w:rPr>
                <w:rFonts w:asciiTheme="minorBidi" w:hAnsiTheme="minorBidi"/>
                <w:sz w:val="20"/>
                <w:szCs w:val="20"/>
              </w:rPr>
            </w:pPr>
          </w:p>
        </w:tc>
      </w:tr>
    </w:tbl>
    <w:p w14:paraId="6FE8E4AF" w14:textId="163CE11C" w:rsidR="00B1357E" w:rsidRPr="002D6B6B" w:rsidRDefault="00B1357E" w:rsidP="00103DAC">
      <w:pPr>
        <w:tabs>
          <w:tab w:val="left" w:pos="360"/>
          <w:tab w:val="left" w:pos="720"/>
        </w:tabs>
        <w:spacing w:line="240" w:lineRule="auto"/>
        <w:rPr>
          <w:rFonts w:asciiTheme="minorBidi" w:hAnsiTheme="minorBidi"/>
        </w:rPr>
      </w:pPr>
      <w:r w:rsidRPr="002D6B6B">
        <w:rPr>
          <w:rFonts w:asciiTheme="minorBidi" w:hAnsiTheme="minorBidi"/>
        </w:rPr>
        <w:br w:type="page"/>
      </w:r>
    </w:p>
    <w:p w14:paraId="25E5FACD" w14:textId="3D0B5FD4" w:rsidR="003E34BD" w:rsidRPr="002D6B6B" w:rsidRDefault="00B1357E" w:rsidP="005D1428">
      <w:pPr>
        <w:pStyle w:val="Heading1"/>
      </w:pPr>
      <w:bookmarkStart w:id="151" w:name="_Toc89264157"/>
      <w:r w:rsidRPr="002D6B6B">
        <w:lastRenderedPageBreak/>
        <w:t>Annex-1: Profile of Stakeholder Institutions</w:t>
      </w:r>
      <w:bookmarkEnd w:id="151"/>
    </w:p>
    <w:p w14:paraId="65430BAC" w14:textId="77777777" w:rsidR="00B1357E" w:rsidRPr="002D6B6B" w:rsidRDefault="00B1357E" w:rsidP="00103DAC">
      <w:pPr>
        <w:widowControl w:val="0"/>
        <w:tabs>
          <w:tab w:val="left" w:pos="360"/>
          <w:tab w:val="left" w:pos="720"/>
        </w:tabs>
        <w:spacing w:after="0" w:line="240" w:lineRule="auto"/>
        <w:jc w:val="both"/>
        <w:rPr>
          <w:rFonts w:asciiTheme="minorBidi" w:eastAsia="Batang" w:hAnsiTheme="minorBidi"/>
          <w:b/>
        </w:rPr>
      </w:pPr>
    </w:p>
    <w:p w14:paraId="60C43F8D" w14:textId="72F2BCD4" w:rsidR="00B1357E" w:rsidRPr="002D6B6B" w:rsidRDefault="00B1357E" w:rsidP="00103DAC">
      <w:pPr>
        <w:widowControl w:val="0"/>
        <w:tabs>
          <w:tab w:val="left" w:pos="360"/>
          <w:tab w:val="left" w:pos="720"/>
        </w:tabs>
        <w:spacing w:after="0" w:line="240" w:lineRule="auto"/>
        <w:jc w:val="both"/>
        <w:rPr>
          <w:rFonts w:asciiTheme="minorBidi" w:eastAsia="Batang" w:hAnsiTheme="minorBidi"/>
          <w:b/>
        </w:rPr>
      </w:pPr>
      <w:r w:rsidRPr="002D6B6B">
        <w:rPr>
          <w:rFonts w:asciiTheme="minorBidi" w:eastAsia="Batang" w:hAnsiTheme="minorBidi"/>
          <w:b/>
        </w:rPr>
        <w:t>Housing, Urban Development &amp; Public Health Engineering Department</w:t>
      </w:r>
      <w:r w:rsidRPr="002D6B6B">
        <w:rPr>
          <w:rStyle w:val="FootnoteReference"/>
          <w:rFonts w:asciiTheme="minorBidi" w:eastAsia="Batang" w:hAnsiTheme="minorBidi"/>
          <w:b/>
        </w:rPr>
        <w:footnoteReference w:id="42"/>
      </w:r>
    </w:p>
    <w:p w14:paraId="63C6E182" w14:textId="77777777" w:rsidR="00B1357E" w:rsidRPr="002D6B6B" w:rsidRDefault="00B1357E" w:rsidP="00103DAC">
      <w:pPr>
        <w:widowControl w:val="0"/>
        <w:tabs>
          <w:tab w:val="left" w:pos="360"/>
          <w:tab w:val="left" w:pos="720"/>
        </w:tabs>
        <w:spacing w:after="0" w:line="240" w:lineRule="auto"/>
        <w:jc w:val="both"/>
        <w:rPr>
          <w:rFonts w:asciiTheme="minorBidi" w:eastAsia="Batang" w:hAnsiTheme="minorBidi"/>
        </w:rPr>
      </w:pPr>
    </w:p>
    <w:p w14:paraId="5FC61789" w14:textId="77777777" w:rsidR="00B1357E" w:rsidRPr="002D6B6B" w:rsidRDefault="00B1357E" w:rsidP="00E07752">
      <w:pPr>
        <w:pStyle w:val="1AnnexMainPara"/>
      </w:pPr>
      <w:r w:rsidRPr="002D6B6B">
        <w:t>The Housing and Physical Planning Department (H and PP) was established in August 1973 by replacing the West Pakistan Housing and Settlement Agency with a single attached department named the "Directorate General Housing and Physical Planning" at Lahore. Later, during 1973, the Improvement Trusts at Faisalabad, Gujranwala, Multan, Rawalpindi, Sargodha, and Murree were placed under the administrative control of Housing and Physical Planning Department. Improvement Trusts ultimately were converted into Development Authorities except for Murree and Sargodha.</w:t>
      </w:r>
    </w:p>
    <w:p w14:paraId="4D81BE68" w14:textId="77777777" w:rsidR="00B1357E" w:rsidRPr="002D6B6B" w:rsidRDefault="00B1357E" w:rsidP="00E07752">
      <w:pPr>
        <w:pStyle w:val="1AnnexMainPara"/>
      </w:pPr>
      <w:r w:rsidRPr="002D6B6B">
        <w:t>In 1978, Public Health Engineering Department (PHED) was placed under the administrative control of Housing and Physical Planning Department while the Department was renamed as Housing Physical and Environmental Planning (HP and EP) and Environmental Protection Agency (EPA) was established as its attached wing. In 1996, Environmental Protection Agency was detached from Housing Physical and Environmental Planning Department and was given the status of an independent provincial Department. Finally, Housing Physical and Environmental Protection Department was named as Housing, Urban Development and Public Health Engineering Department (HUD and PHED) in 1997 to depict Urban Development Authorities and Public Health Engineering Department as its main organs.</w:t>
      </w:r>
    </w:p>
    <w:p w14:paraId="05727B3E" w14:textId="77777777" w:rsidR="00B1357E" w:rsidRPr="002D6B6B" w:rsidRDefault="00B1357E" w:rsidP="004448A4">
      <w:pPr>
        <w:shd w:val="clear" w:color="auto" w:fill="FFFFFF"/>
        <w:tabs>
          <w:tab w:val="left" w:pos="360"/>
          <w:tab w:val="left" w:pos="720"/>
        </w:tabs>
        <w:spacing w:after="0" w:line="240" w:lineRule="auto"/>
        <w:ind w:left="540"/>
        <w:jc w:val="both"/>
        <w:rPr>
          <w:rFonts w:asciiTheme="minorBidi" w:eastAsia="Times New Roman" w:hAnsiTheme="minorBidi"/>
        </w:rPr>
      </w:pPr>
      <w:r w:rsidRPr="002D6B6B">
        <w:rPr>
          <w:rFonts w:asciiTheme="minorBidi" w:eastAsia="Times New Roman" w:hAnsiTheme="minorBidi"/>
        </w:rPr>
        <w:t>The Directorate General of H and PP Punjab has been revamped to Punjab Housing and Town Planning Agency (PHATA) under the PHATA Ordinance, 2002. The said Agency has been effectuated w.e.f., April 01, 2004 with the objective of rejuvenating the housing sector in general and provision of shelter to shelter-less, low-income groups in particular. The vision of the department is to harness the inherent potential of cities in order to make them the engines of economic growth in line with vision of Government of the Punjab and provision of low-cost housing, water supply and sanitation coverage across the province, particularly focusing on brackish and barani areas.</w:t>
      </w:r>
    </w:p>
    <w:p w14:paraId="13EEBCBD" w14:textId="77777777" w:rsidR="00B1357E" w:rsidRPr="002D6B6B" w:rsidRDefault="00B1357E" w:rsidP="00103DAC">
      <w:pPr>
        <w:widowControl w:val="0"/>
        <w:tabs>
          <w:tab w:val="left" w:pos="360"/>
          <w:tab w:val="left" w:pos="720"/>
        </w:tabs>
        <w:spacing w:after="0" w:line="240" w:lineRule="auto"/>
        <w:jc w:val="both"/>
        <w:rPr>
          <w:rFonts w:asciiTheme="minorBidi" w:eastAsia="Batang" w:hAnsiTheme="minorBidi"/>
        </w:rPr>
      </w:pPr>
    </w:p>
    <w:p w14:paraId="3AB63EEA" w14:textId="68D3C8F0" w:rsidR="00B1357E" w:rsidRPr="002D6B6B" w:rsidRDefault="00B1357E" w:rsidP="004448A4">
      <w:pPr>
        <w:pStyle w:val="1AnnexMainPara"/>
      </w:pPr>
      <w:r w:rsidRPr="002D6B6B">
        <w:rPr>
          <w:rFonts w:eastAsia="Batang"/>
          <w:b/>
        </w:rPr>
        <w:t>Functions:</w:t>
      </w:r>
      <w:r w:rsidRPr="002D6B6B">
        <w:rPr>
          <w:rFonts w:eastAsia="Batang"/>
        </w:rPr>
        <w:t xml:space="preserve"> </w:t>
      </w:r>
      <w:r w:rsidRPr="002D6B6B">
        <w:t>The prime function of Housing and Urban Development (HUD) is to work as an administrative department and supervise the following organizations:</w:t>
      </w:r>
    </w:p>
    <w:p w14:paraId="7C98672D" w14:textId="77777777" w:rsidR="00B1357E" w:rsidRPr="002D6B6B" w:rsidRDefault="0009089A" w:rsidP="004448A4">
      <w:pPr>
        <w:pStyle w:val="ListParagraph"/>
        <w:numPr>
          <w:ilvl w:val="0"/>
          <w:numId w:val="7"/>
        </w:numPr>
        <w:tabs>
          <w:tab w:val="left" w:pos="720"/>
        </w:tabs>
        <w:spacing w:after="0" w:line="240" w:lineRule="auto"/>
        <w:ind w:left="990"/>
        <w:rPr>
          <w:rFonts w:asciiTheme="minorBidi" w:hAnsiTheme="minorBidi"/>
        </w:rPr>
      </w:pPr>
      <w:hyperlink r:id="rId36" w:history="1">
        <w:r w:rsidR="00B1357E" w:rsidRPr="002D6B6B">
          <w:rPr>
            <w:rFonts w:asciiTheme="minorBidi" w:hAnsiTheme="minorBidi"/>
          </w:rPr>
          <w:t>Punjab Housing and Town Planning Agency</w:t>
        </w:r>
      </w:hyperlink>
    </w:p>
    <w:p w14:paraId="7DBB372F" w14:textId="77777777" w:rsidR="00B1357E" w:rsidRPr="002D6B6B" w:rsidRDefault="0009089A" w:rsidP="004448A4">
      <w:pPr>
        <w:pStyle w:val="ListParagraph"/>
        <w:numPr>
          <w:ilvl w:val="0"/>
          <w:numId w:val="7"/>
        </w:numPr>
        <w:tabs>
          <w:tab w:val="left" w:pos="720"/>
        </w:tabs>
        <w:spacing w:after="0" w:line="240" w:lineRule="auto"/>
        <w:ind w:left="990"/>
        <w:rPr>
          <w:rFonts w:asciiTheme="minorBidi" w:hAnsiTheme="minorBidi"/>
        </w:rPr>
      </w:pPr>
      <w:hyperlink r:id="rId37" w:history="1">
        <w:r w:rsidR="00B1357E" w:rsidRPr="002D6B6B">
          <w:rPr>
            <w:rFonts w:asciiTheme="minorBidi" w:hAnsiTheme="minorBidi"/>
          </w:rPr>
          <w:t>Development Authorities</w:t>
        </w:r>
      </w:hyperlink>
    </w:p>
    <w:p w14:paraId="1241006F" w14:textId="77777777" w:rsidR="00B1357E" w:rsidRPr="002D6B6B" w:rsidRDefault="0009089A" w:rsidP="004448A4">
      <w:pPr>
        <w:pStyle w:val="ListParagraph"/>
        <w:numPr>
          <w:ilvl w:val="0"/>
          <w:numId w:val="7"/>
        </w:numPr>
        <w:tabs>
          <w:tab w:val="left" w:pos="720"/>
        </w:tabs>
        <w:spacing w:after="0" w:line="240" w:lineRule="auto"/>
        <w:ind w:left="990"/>
        <w:rPr>
          <w:rFonts w:asciiTheme="minorBidi" w:hAnsiTheme="minorBidi"/>
        </w:rPr>
      </w:pPr>
      <w:hyperlink r:id="rId38" w:history="1">
        <w:r w:rsidR="00B1357E" w:rsidRPr="002D6B6B">
          <w:rPr>
            <w:rFonts w:asciiTheme="minorBidi" w:hAnsiTheme="minorBidi"/>
          </w:rPr>
          <w:t>Water Supply and Sanitation Agencies</w:t>
        </w:r>
      </w:hyperlink>
    </w:p>
    <w:p w14:paraId="62BA6DA0" w14:textId="77777777" w:rsidR="00B1357E" w:rsidRPr="002D6B6B" w:rsidRDefault="0009089A" w:rsidP="004448A4">
      <w:pPr>
        <w:pStyle w:val="ListParagraph"/>
        <w:numPr>
          <w:ilvl w:val="0"/>
          <w:numId w:val="7"/>
        </w:numPr>
        <w:tabs>
          <w:tab w:val="left" w:pos="720"/>
        </w:tabs>
        <w:spacing w:after="0" w:line="240" w:lineRule="auto"/>
        <w:ind w:left="990"/>
        <w:rPr>
          <w:rFonts w:asciiTheme="minorBidi" w:hAnsiTheme="minorBidi"/>
        </w:rPr>
      </w:pPr>
      <w:hyperlink r:id="rId39" w:history="1">
        <w:r w:rsidR="00B1357E" w:rsidRPr="002D6B6B">
          <w:rPr>
            <w:rFonts w:asciiTheme="minorBidi" w:hAnsiTheme="minorBidi"/>
          </w:rPr>
          <w:t>Parks and Horticulture Authorities</w:t>
        </w:r>
      </w:hyperlink>
    </w:p>
    <w:p w14:paraId="250C8205" w14:textId="77777777" w:rsidR="00B1357E" w:rsidRPr="002D6B6B" w:rsidRDefault="0009089A" w:rsidP="004448A4">
      <w:pPr>
        <w:pStyle w:val="ListParagraph"/>
        <w:numPr>
          <w:ilvl w:val="0"/>
          <w:numId w:val="7"/>
        </w:numPr>
        <w:tabs>
          <w:tab w:val="left" w:pos="720"/>
        </w:tabs>
        <w:spacing w:after="0" w:line="240" w:lineRule="auto"/>
        <w:ind w:left="990"/>
        <w:rPr>
          <w:rFonts w:asciiTheme="minorBidi" w:hAnsiTheme="minorBidi"/>
        </w:rPr>
      </w:pPr>
      <w:hyperlink r:id="rId40" w:history="1">
        <w:r w:rsidR="00B1357E" w:rsidRPr="002D6B6B">
          <w:rPr>
            <w:rFonts w:asciiTheme="minorBidi" w:hAnsiTheme="minorBidi"/>
          </w:rPr>
          <w:t>Public Health Engineering Department</w:t>
        </w:r>
      </w:hyperlink>
    </w:p>
    <w:p w14:paraId="6BE4CD0F" w14:textId="77777777" w:rsidR="00B1357E" w:rsidRPr="002D6B6B" w:rsidRDefault="00B1357E" w:rsidP="00103DAC">
      <w:pPr>
        <w:tabs>
          <w:tab w:val="left" w:pos="360"/>
          <w:tab w:val="left" w:pos="720"/>
        </w:tabs>
        <w:spacing w:after="0" w:line="240" w:lineRule="auto"/>
        <w:rPr>
          <w:rFonts w:asciiTheme="minorBidi" w:eastAsia="Batang" w:hAnsiTheme="minorBidi"/>
        </w:rPr>
      </w:pPr>
    </w:p>
    <w:p w14:paraId="46E55D8D" w14:textId="6E283BEC" w:rsidR="00B1357E" w:rsidRPr="002D6B6B" w:rsidRDefault="00B1357E" w:rsidP="004448A4">
      <w:pPr>
        <w:pStyle w:val="1AnnexMainPara"/>
      </w:pPr>
      <w:r w:rsidRPr="002D6B6B">
        <w:rPr>
          <w:rFonts w:eastAsia="Batang"/>
          <w:b/>
        </w:rPr>
        <w:t>Attached Departments:</w:t>
      </w:r>
      <w:r w:rsidRPr="002D6B6B">
        <w:rPr>
          <w:rFonts w:eastAsia="Batang"/>
        </w:rPr>
        <w:t xml:space="preserve"> </w:t>
      </w:r>
      <w:r w:rsidRPr="002D6B6B">
        <w:t>Following</w:t>
      </w:r>
      <w:r w:rsidRPr="002D6B6B">
        <w:rPr>
          <w:rFonts w:eastAsia="Batang"/>
        </w:rPr>
        <w:t xml:space="preserve"> are the attached departments of </w:t>
      </w:r>
      <w:r w:rsidRPr="002D6B6B">
        <w:t>HUD and PHED:</w:t>
      </w:r>
    </w:p>
    <w:p w14:paraId="6842CBC7"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Punjab Housing and Town Planning Agency</w:t>
      </w:r>
    </w:p>
    <w:p w14:paraId="1F976ECD" w14:textId="0282691C" w:rsidR="00310E49" w:rsidRPr="002D6B6B" w:rsidRDefault="00B1357E" w:rsidP="004448A4">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 xml:space="preserve">Development authorities of Lahore, Rawalpindi, Gujranwala, Multan, Faisalabad, Bahawalpur   </w:t>
      </w:r>
    </w:p>
    <w:p w14:paraId="6FA0AFBA" w14:textId="7F345528" w:rsidR="00310E49" w:rsidRPr="002D6B6B" w:rsidRDefault="00310E49" w:rsidP="00103DAC">
      <w:pPr>
        <w:tabs>
          <w:tab w:val="left" w:pos="360"/>
          <w:tab w:val="left" w:pos="720"/>
        </w:tabs>
        <w:spacing w:line="240" w:lineRule="auto"/>
        <w:rPr>
          <w:rFonts w:asciiTheme="minorBidi" w:hAnsiTheme="minorBidi"/>
        </w:rPr>
      </w:pPr>
      <w:r w:rsidRPr="002D6B6B">
        <w:rPr>
          <w:rFonts w:asciiTheme="minorBidi" w:hAnsiTheme="minorBidi"/>
        </w:rPr>
        <w:br w:type="page"/>
      </w:r>
    </w:p>
    <w:p w14:paraId="358BD4CC" w14:textId="77777777" w:rsidR="00B1357E" w:rsidRPr="002D6B6B" w:rsidRDefault="00B1357E" w:rsidP="004448A4">
      <w:pPr>
        <w:pStyle w:val="1AnnexMainPara"/>
      </w:pPr>
      <w:r w:rsidRPr="002D6B6B">
        <w:rPr>
          <w:b/>
        </w:rPr>
        <w:lastRenderedPageBreak/>
        <w:t>Organogram:</w:t>
      </w:r>
      <w:r w:rsidRPr="002D6B6B">
        <w:t xml:space="preserve"> The organogram of the department is as under:</w:t>
      </w:r>
    </w:p>
    <w:p w14:paraId="506F76D7" w14:textId="77777777" w:rsidR="00B1357E" w:rsidRPr="002D6B6B" w:rsidRDefault="00B1357E" w:rsidP="00103DAC">
      <w:pPr>
        <w:widowControl w:val="0"/>
        <w:tabs>
          <w:tab w:val="left" w:pos="360"/>
          <w:tab w:val="left" w:pos="720"/>
        </w:tabs>
        <w:spacing w:after="0" w:line="240" w:lineRule="auto"/>
        <w:jc w:val="both"/>
        <w:rPr>
          <w:rFonts w:asciiTheme="minorBidi" w:hAnsiTheme="minorBidi"/>
        </w:rPr>
      </w:pPr>
    </w:p>
    <w:p w14:paraId="5F2F030D" w14:textId="77777777" w:rsidR="00B1357E" w:rsidRPr="002D6B6B" w:rsidRDefault="00B1357E" w:rsidP="00103DAC">
      <w:pPr>
        <w:widowControl w:val="0"/>
        <w:tabs>
          <w:tab w:val="left" w:pos="360"/>
          <w:tab w:val="left" w:pos="720"/>
        </w:tabs>
        <w:spacing w:after="0" w:line="240" w:lineRule="auto"/>
        <w:jc w:val="both"/>
        <w:rPr>
          <w:rFonts w:asciiTheme="minorBidi" w:hAnsiTheme="minorBidi"/>
        </w:rPr>
      </w:pPr>
      <w:r w:rsidRPr="002D6B6B">
        <w:rPr>
          <w:rFonts w:asciiTheme="minorBidi" w:hAnsiTheme="minorBidi"/>
          <w:noProof/>
        </w:rPr>
        <w:drawing>
          <wp:inline distT="0" distB="0" distL="0" distR="0" wp14:anchorId="26749F67" wp14:editId="6313F314">
            <wp:extent cx="5943600" cy="3346527"/>
            <wp:effectExtent l="0" t="0" r="0" b="6350"/>
            <wp:docPr id="13" name="Picture 13" descr="https://hudphed.punjab.gov.pk/system/files/Organogram%20HUDPHED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udphed.punjab.gov.pk/system/files/Organogram%20HUDPHED_0.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3346527"/>
                    </a:xfrm>
                    <a:prstGeom prst="rect">
                      <a:avLst/>
                    </a:prstGeom>
                    <a:noFill/>
                    <a:ln>
                      <a:noFill/>
                    </a:ln>
                  </pic:spPr>
                </pic:pic>
              </a:graphicData>
            </a:graphic>
          </wp:inline>
        </w:drawing>
      </w:r>
    </w:p>
    <w:p w14:paraId="50861600" w14:textId="77777777" w:rsidR="00B1357E" w:rsidRPr="002D6B6B" w:rsidRDefault="00B1357E" w:rsidP="00103DAC">
      <w:pPr>
        <w:widowControl w:val="0"/>
        <w:tabs>
          <w:tab w:val="left" w:pos="360"/>
          <w:tab w:val="left" w:pos="720"/>
        </w:tabs>
        <w:spacing w:after="0" w:line="240" w:lineRule="auto"/>
        <w:jc w:val="both"/>
        <w:rPr>
          <w:rFonts w:asciiTheme="minorBidi" w:eastAsia="Times New Roman" w:hAnsiTheme="minorBidi"/>
          <w:b/>
        </w:rPr>
      </w:pPr>
      <w:r w:rsidRPr="002D6B6B">
        <w:rPr>
          <w:rFonts w:asciiTheme="minorBidi" w:eastAsia="Times New Roman" w:hAnsiTheme="minorBidi"/>
          <w:b/>
        </w:rPr>
        <w:t>Punjab Housing and Town Planning Agency</w:t>
      </w:r>
      <w:r w:rsidRPr="002D6B6B">
        <w:rPr>
          <w:rStyle w:val="FootnoteReference"/>
          <w:rFonts w:asciiTheme="minorBidi" w:eastAsia="Times New Roman" w:hAnsiTheme="minorBidi"/>
          <w:b/>
        </w:rPr>
        <w:footnoteReference w:id="43"/>
      </w:r>
    </w:p>
    <w:p w14:paraId="4306DF08" w14:textId="77777777" w:rsidR="00B1357E" w:rsidRPr="002D6B6B" w:rsidRDefault="00B1357E" w:rsidP="00103DAC">
      <w:pPr>
        <w:widowControl w:val="0"/>
        <w:tabs>
          <w:tab w:val="left" w:pos="360"/>
          <w:tab w:val="left" w:pos="720"/>
        </w:tabs>
        <w:spacing w:after="0" w:line="240" w:lineRule="auto"/>
        <w:jc w:val="both"/>
        <w:rPr>
          <w:rFonts w:asciiTheme="minorBidi" w:eastAsia="Times New Roman" w:hAnsiTheme="minorBidi"/>
        </w:rPr>
      </w:pPr>
    </w:p>
    <w:p w14:paraId="79A7185C" w14:textId="77777777" w:rsidR="00B1357E" w:rsidRPr="002D6B6B" w:rsidRDefault="00B1357E" w:rsidP="000B4B06">
      <w:pPr>
        <w:pStyle w:val="1AnnexMainPara"/>
        <w:spacing w:after="0"/>
        <w:ind w:left="547" w:hanging="547"/>
      </w:pPr>
      <w:r w:rsidRPr="002D6B6B">
        <w:t>Housing and Physical Planning (H &amp; PP) was established under the administrative control of Housing &amp; Physical Planning Department during 1973. H&amp;PP was devolved under PLGO, 2001 with Directorate General and 34 nucleus offices (DO H&amp;TP) at district level. H&amp;PP Punjab was revamped as “Punjab Housing and Town Planning Agency (PHATA)” under the PHATA Ordinance, 2002. The said agency has been effectuated w.e.f., 01.04.2004 with the objective of rejuvenating the housing sector in general and provision of shelter to shelter-less low-income groups in particular.</w:t>
      </w:r>
    </w:p>
    <w:p w14:paraId="1A5E7530" w14:textId="77777777" w:rsidR="00B1357E" w:rsidRPr="002D6B6B" w:rsidRDefault="00B1357E" w:rsidP="000B4B06">
      <w:pPr>
        <w:widowControl w:val="0"/>
        <w:tabs>
          <w:tab w:val="left" w:pos="360"/>
          <w:tab w:val="left" w:pos="720"/>
        </w:tabs>
        <w:spacing w:after="0" w:line="240" w:lineRule="auto"/>
        <w:jc w:val="both"/>
        <w:rPr>
          <w:rFonts w:asciiTheme="minorBidi" w:hAnsiTheme="minorBidi"/>
          <w:b/>
        </w:rPr>
      </w:pPr>
    </w:p>
    <w:p w14:paraId="34C27E57" w14:textId="77777777" w:rsidR="00B1357E" w:rsidRPr="002D6B6B" w:rsidRDefault="00B1357E" w:rsidP="004448A4">
      <w:pPr>
        <w:pStyle w:val="1AnnexMainPara"/>
      </w:pPr>
      <w:r w:rsidRPr="002D6B6B">
        <w:rPr>
          <w:b/>
        </w:rPr>
        <w:t xml:space="preserve">Functions: </w:t>
      </w:r>
      <w:r w:rsidRPr="002D6B6B">
        <w:t>Enlisted below are the prime functions of the department:</w:t>
      </w:r>
    </w:p>
    <w:p w14:paraId="2475A985"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 xml:space="preserve">Facilitate </w:t>
      </w:r>
      <w:r w:rsidRPr="004448A4">
        <w:rPr>
          <w:rFonts w:asciiTheme="minorBidi" w:hAnsiTheme="minorBidi"/>
        </w:rPr>
        <w:t>provision</w:t>
      </w:r>
      <w:r w:rsidRPr="002D6B6B">
        <w:rPr>
          <w:rFonts w:asciiTheme="minorBidi" w:eastAsia="Times New Roman" w:hAnsiTheme="minorBidi"/>
        </w:rPr>
        <w:t xml:space="preserve"> of housing inputs including land, finance, building materials through institutional and legal framework and develop indigenous and cost effective approaches;</w:t>
      </w:r>
    </w:p>
    <w:p w14:paraId="50F52BF5"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4448A4">
        <w:rPr>
          <w:rFonts w:asciiTheme="minorBidi" w:hAnsiTheme="minorBidi"/>
        </w:rPr>
        <w:t>Implement</w:t>
      </w:r>
      <w:r w:rsidRPr="002D6B6B">
        <w:rPr>
          <w:rFonts w:asciiTheme="minorBidi" w:eastAsia="Times New Roman" w:hAnsiTheme="minorBidi"/>
        </w:rPr>
        <w:t xml:space="preserve"> parameters of the national housing policy, coordinate and liaise with the Federal Government, District Governments, Tehsil Municipal Administrations, concerned departments and agencies;</w:t>
      </w:r>
    </w:p>
    <w:p w14:paraId="68A42B45"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 xml:space="preserve">Identify state and </w:t>
      </w:r>
      <w:r w:rsidRPr="004448A4">
        <w:rPr>
          <w:rFonts w:asciiTheme="minorBidi" w:hAnsiTheme="minorBidi"/>
        </w:rPr>
        <w:t>other</w:t>
      </w:r>
      <w:r w:rsidRPr="002D6B6B">
        <w:rPr>
          <w:rFonts w:asciiTheme="minorBidi" w:eastAsia="Times New Roman" w:hAnsiTheme="minorBidi"/>
        </w:rPr>
        <w:t xml:space="preserve"> lands for developing low income and low-cost housing schemes;</w:t>
      </w:r>
    </w:p>
    <w:p w14:paraId="7D1CEB07"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 xml:space="preserve">Facilitate construction of multistory flats (Low-cost Housing) in collaboration with the District Governments and Tehsil Municipal Administrations by arranging finances from the House Building Finance Corporation, </w:t>
      </w:r>
      <w:r w:rsidRPr="004448A4">
        <w:rPr>
          <w:rFonts w:asciiTheme="minorBidi" w:hAnsiTheme="minorBidi"/>
        </w:rPr>
        <w:t>Development</w:t>
      </w:r>
      <w:r w:rsidRPr="002D6B6B">
        <w:rPr>
          <w:rFonts w:asciiTheme="minorBidi" w:eastAsia="Times New Roman" w:hAnsiTheme="minorBidi"/>
        </w:rPr>
        <w:t xml:space="preserve"> Finance Institutions and commercialized banks;</w:t>
      </w:r>
    </w:p>
    <w:p w14:paraId="59715A23"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 xml:space="preserve">Provide </w:t>
      </w:r>
      <w:r w:rsidRPr="004448A4">
        <w:rPr>
          <w:rFonts w:asciiTheme="minorBidi" w:hAnsiTheme="minorBidi"/>
        </w:rPr>
        <w:t>affordable</w:t>
      </w:r>
      <w:r w:rsidRPr="002D6B6B">
        <w:rPr>
          <w:rFonts w:asciiTheme="minorBidi" w:eastAsia="Times New Roman" w:hAnsiTheme="minorBidi"/>
        </w:rPr>
        <w:t>, cost efficient housing schemes especially for the low-income group and families out of the Revolving Fund;</w:t>
      </w:r>
    </w:p>
    <w:p w14:paraId="6C9BCE73"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lastRenderedPageBreak/>
        <w:t>Facilitate public and private partnership or ventures in housing and development of recreational activities (Theme Parks);</w:t>
      </w:r>
    </w:p>
    <w:p w14:paraId="304BF489"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Promote environment for friendly and standardized construction activities (Cluster Housing);</w:t>
      </w:r>
    </w:p>
    <w:p w14:paraId="6CF0EED4"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Prepare guidelines, long-term and short-term plans for implementing the low-cost housing schemes and programs in the Punjab;</w:t>
      </w:r>
    </w:p>
    <w:p w14:paraId="72072AA8"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Facilitate land availability through various innovative measures, develop a comprehensive land information system (Land Bank) to cater for the planning and development requirements for a period of five to ten years (Forward Planning);</w:t>
      </w:r>
    </w:p>
    <w:p w14:paraId="17FC61C0"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Mobilize resources and generate funds in order to provide finance for housing especially to the low income group;</w:t>
      </w:r>
    </w:p>
    <w:p w14:paraId="483EB9D2"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Develop land disposal systems which are unified, transparent and market oriented with open auction policy and exception for special needs;</w:t>
      </w:r>
    </w:p>
    <w:p w14:paraId="296B9A89"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 xml:space="preserve">Develop packages in which prime state land occupied by </w:t>
      </w:r>
      <w:proofErr w:type="spellStart"/>
      <w:r w:rsidRPr="002D6B6B">
        <w:rPr>
          <w:rFonts w:asciiTheme="minorBidi" w:eastAsia="Times New Roman" w:hAnsiTheme="minorBidi"/>
        </w:rPr>
        <w:t>katchi</w:t>
      </w:r>
      <w:proofErr w:type="spellEnd"/>
      <w:r w:rsidRPr="002D6B6B">
        <w:rPr>
          <w:rFonts w:asciiTheme="minorBidi" w:eastAsia="Times New Roman" w:hAnsiTheme="minorBidi"/>
        </w:rPr>
        <w:t xml:space="preserve"> </w:t>
      </w:r>
      <w:proofErr w:type="spellStart"/>
      <w:r w:rsidRPr="002D6B6B">
        <w:rPr>
          <w:rFonts w:asciiTheme="minorBidi" w:eastAsia="Times New Roman" w:hAnsiTheme="minorBidi"/>
        </w:rPr>
        <w:t>abadis</w:t>
      </w:r>
      <w:proofErr w:type="spellEnd"/>
      <w:r w:rsidRPr="002D6B6B">
        <w:rPr>
          <w:rFonts w:asciiTheme="minorBidi" w:eastAsia="Times New Roman" w:hAnsiTheme="minorBidi"/>
        </w:rPr>
        <w:t xml:space="preserve">, shall be offered to the private developers for commercial use; provided they arrange and finance up-gradation or relocation of </w:t>
      </w:r>
      <w:proofErr w:type="spellStart"/>
      <w:r w:rsidRPr="002D6B6B">
        <w:rPr>
          <w:rFonts w:asciiTheme="minorBidi" w:eastAsia="Times New Roman" w:hAnsiTheme="minorBidi"/>
        </w:rPr>
        <w:t>katchi</w:t>
      </w:r>
      <w:proofErr w:type="spellEnd"/>
      <w:r w:rsidRPr="002D6B6B">
        <w:rPr>
          <w:rFonts w:asciiTheme="minorBidi" w:eastAsia="Times New Roman" w:hAnsiTheme="minorBidi"/>
        </w:rPr>
        <w:t xml:space="preserve"> </w:t>
      </w:r>
      <w:proofErr w:type="spellStart"/>
      <w:r w:rsidRPr="002D6B6B">
        <w:rPr>
          <w:rFonts w:asciiTheme="minorBidi" w:eastAsia="Times New Roman" w:hAnsiTheme="minorBidi"/>
        </w:rPr>
        <w:t>abadis</w:t>
      </w:r>
      <w:proofErr w:type="spellEnd"/>
      <w:r w:rsidRPr="002D6B6B">
        <w:rPr>
          <w:rFonts w:asciiTheme="minorBidi" w:eastAsia="Times New Roman" w:hAnsiTheme="minorBidi"/>
        </w:rPr>
        <w:t>;</w:t>
      </w:r>
    </w:p>
    <w:p w14:paraId="20144D2B"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 xml:space="preserve">Suggest measures to check growth of slums and </w:t>
      </w:r>
      <w:proofErr w:type="spellStart"/>
      <w:r w:rsidRPr="002D6B6B">
        <w:rPr>
          <w:rFonts w:asciiTheme="minorBidi" w:eastAsia="Times New Roman" w:hAnsiTheme="minorBidi"/>
        </w:rPr>
        <w:t>katchi</w:t>
      </w:r>
      <w:proofErr w:type="spellEnd"/>
      <w:r w:rsidRPr="002D6B6B">
        <w:rPr>
          <w:rFonts w:asciiTheme="minorBidi" w:eastAsia="Times New Roman" w:hAnsiTheme="minorBidi"/>
        </w:rPr>
        <w:t xml:space="preserve"> </w:t>
      </w:r>
      <w:proofErr w:type="spellStart"/>
      <w:r w:rsidRPr="002D6B6B">
        <w:rPr>
          <w:rFonts w:asciiTheme="minorBidi" w:eastAsia="Times New Roman" w:hAnsiTheme="minorBidi"/>
        </w:rPr>
        <w:t>abadis</w:t>
      </w:r>
      <w:proofErr w:type="spellEnd"/>
      <w:r w:rsidRPr="002D6B6B">
        <w:rPr>
          <w:rFonts w:asciiTheme="minorBidi" w:eastAsia="Times New Roman" w:hAnsiTheme="minorBidi"/>
        </w:rPr>
        <w:t>, formulate resettlement and relocation plans;</w:t>
      </w:r>
    </w:p>
    <w:p w14:paraId="45E12477"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Propose suitable amendments in Land Acquisition laws to make provisions for unified, transparent and market-oriented system of land acquisition;</w:t>
      </w:r>
    </w:p>
    <w:p w14:paraId="6940CBC2"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Formulate provincial land use policy, plan and prepare regional development plans (Inter district spatial planning – Master plans) for an integrated, coordinated and systematic planning to ensure orderly growth and development of physical infrastructure such as highways, railways, industrial zones, conservation of forest reserves and provision of electricity, telephone, sui gas, etc.;</w:t>
      </w:r>
    </w:p>
    <w:p w14:paraId="75D5CC35"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Plan a comprehensive program for the development of satellite, intermediate, secondary and industrial towns to reduce migration and drift to big settlements;</w:t>
      </w:r>
    </w:p>
    <w:p w14:paraId="2607FB53"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Develop Geographic Information System (GIS) for efficient land documentation and information related to Housing and Town Planning;</w:t>
      </w:r>
    </w:p>
    <w:p w14:paraId="1B41728D"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Provide technical assistance to the District Governments and Tehsil Municipal Administrations towards capacity building in all matters related to Housing and Town-Planning;</w:t>
      </w:r>
    </w:p>
    <w:p w14:paraId="38D44511"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Coordinate with Federal, District Governments and Tehsil Municipal Administrations for implementing the development plans and programs pertaining to Housing and Town Planning;</w:t>
      </w:r>
    </w:p>
    <w:p w14:paraId="426A7FB5"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Assist provincial agencies such as Workers Welfare Board and Government Servants Housing Scheme, etc., in the areas of low cost housing;</w:t>
      </w:r>
    </w:p>
    <w:p w14:paraId="0AB21720" w14:textId="77777777" w:rsidR="00B1357E" w:rsidRPr="002D6B6B"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Formulate policy parameters to ensure liberalization in the existing regulatory measures, and to streamline the affairs of private housing schemes; and</w:t>
      </w:r>
    </w:p>
    <w:p w14:paraId="6D2DEE54" w14:textId="2EB51E34" w:rsidR="00B1357E" w:rsidRDefault="00B1357E" w:rsidP="004448A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Perform such other functions as may be assigned to the Agency from time to time by the Provincial Government, the District Governments or, as the case may be, the Tehsil Municipal Administrations.</w:t>
      </w:r>
    </w:p>
    <w:p w14:paraId="755472AD" w14:textId="77777777" w:rsidR="004448A4" w:rsidRPr="002D6B6B" w:rsidRDefault="004448A4" w:rsidP="004448A4">
      <w:pPr>
        <w:pStyle w:val="ListParagraph"/>
        <w:tabs>
          <w:tab w:val="left" w:pos="720"/>
        </w:tabs>
        <w:spacing w:after="0" w:line="240" w:lineRule="auto"/>
        <w:ind w:left="990"/>
        <w:rPr>
          <w:rFonts w:asciiTheme="minorBidi" w:eastAsia="Times New Roman" w:hAnsiTheme="minorBidi"/>
        </w:rPr>
      </w:pPr>
    </w:p>
    <w:p w14:paraId="161D0634" w14:textId="77777777" w:rsidR="00B1357E" w:rsidRPr="002D6B6B" w:rsidRDefault="00B1357E" w:rsidP="004448A4">
      <w:pPr>
        <w:pStyle w:val="1AnnexMainPara"/>
      </w:pPr>
      <w:r w:rsidRPr="002D6B6B">
        <w:rPr>
          <w:b/>
        </w:rPr>
        <w:t xml:space="preserve">Organogram: </w:t>
      </w:r>
      <w:r w:rsidRPr="002D6B6B">
        <w:t>The organogram of the agency is as under:</w:t>
      </w:r>
    </w:p>
    <w:p w14:paraId="7366F9B3" w14:textId="77777777" w:rsidR="00B1357E" w:rsidRPr="002D6B6B" w:rsidRDefault="00B1357E" w:rsidP="00103DAC">
      <w:pPr>
        <w:widowControl w:val="0"/>
        <w:tabs>
          <w:tab w:val="left" w:pos="360"/>
          <w:tab w:val="left" w:pos="720"/>
        </w:tabs>
        <w:spacing w:after="0" w:line="240" w:lineRule="auto"/>
        <w:jc w:val="both"/>
        <w:rPr>
          <w:rFonts w:asciiTheme="minorBidi" w:hAnsiTheme="minorBidi"/>
        </w:rPr>
      </w:pPr>
      <w:r w:rsidRPr="002D6B6B">
        <w:rPr>
          <w:rFonts w:asciiTheme="minorBidi" w:hAnsiTheme="minorBidi"/>
          <w:noProof/>
        </w:rPr>
        <w:lastRenderedPageBreak/>
        <w:drawing>
          <wp:inline distT="0" distB="0" distL="0" distR="0" wp14:anchorId="0F613D1B" wp14:editId="3C180A95">
            <wp:extent cx="5940525" cy="3349782"/>
            <wp:effectExtent l="0" t="0" r="3175" b="3175"/>
            <wp:docPr id="14" name="Picture 14" descr="https://phata.punjab.gov.pk/files/Phata-Organo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hata.punjab.gov.pk/files/Phata-Organogram.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54117" cy="3357446"/>
                    </a:xfrm>
                    <a:prstGeom prst="rect">
                      <a:avLst/>
                    </a:prstGeom>
                    <a:noFill/>
                    <a:ln>
                      <a:noFill/>
                    </a:ln>
                  </pic:spPr>
                </pic:pic>
              </a:graphicData>
            </a:graphic>
          </wp:inline>
        </w:drawing>
      </w:r>
    </w:p>
    <w:p w14:paraId="5D27D8EC" w14:textId="664415BF" w:rsidR="00B1357E" w:rsidRPr="002D6B6B" w:rsidRDefault="00B1357E" w:rsidP="00103DAC">
      <w:pPr>
        <w:widowControl w:val="0"/>
        <w:tabs>
          <w:tab w:val="left" w:pos="360"/>
          <w:tab w:val="left" w:pos="720"/>
        </w:tabs>
        <w:spacing w:after="0" w:line="240" w:lineRule="auto"/>
        <w:jc w:val="both"/>
        <w:rPr>
          <w:rFonts w:asciiTheme="minorBidi" w:hAnsiTheme="minorBidi"/>
          <w:b/>
        </w:rPr>
      </w:pPr>
      <w:r w:rsidRPr="002D6B6B">
        <w:rPr>
          <w:rFonts w:asciiTheme="minorBidi" w:hAnsiTheme="minorBidi"/>
          <w:b/>
        </w:rPr>
        <w:t>Development Authorities</w:t>
      </w:r>
      <w:r w:rsidR="00043FED">
        <w:rPr>
          <w:rFonts w:asciiTheme="minorBidi" w:hAnsiTheme="minorBidi"/>
          <w:b/>
        </w:rPr>
        <w:t xml:space="preserve"> DAs </w:t>
      </w:r>
    </w:p>
    <w:p w14:paraId="5CB9BEB5" w14:textId="5553169D" w:rsidR="00B1357E" w:rsidRDefault="00B1357E" w:rsidP="00103DAC">
      <w:pPr>
        <w:widowControl w:val="0"/>
        <w:tabs>
          <w:tab w:val="left" w:pos="360"/>
          <w:tab w:val="left" w:pos="720"/>
        </w:tabs>
        <w:spacing w:after="0" w:line="240" w:lineRule="auto"/>
        <w:jc w:val="both"/>
        <w:rPr>
          <w:rFonts w:asciiTheme="minorBidi" w:hAnsiTheme="minorBidi"/>
        </w:rPr>
      </w:pPr>
    </w:p>
    <w:p w14:paraId="6F9765FD" w14:textId="5D6CA515" w:rsidR="00043FED" w:rsidRPr="002D6B6B" w:rsidRDefault="00043FED" w:rsidP="00F42BB8">
      <w:pPr>
        <w:widowControl w:val="0"/>
        <w:tabs>
          <w:tab w:val="left" w:pos="360"/>
          <w:tab w:val="left" w:pos="630"/>
          <w:tab w:val="left" w:pos="720"/>
        </w:tabs>
        <w:spacing w:after="0" w:line="240" w:lineRule="auto"/>
        <w:ind w:left="540"/>
        <w:jc w:val="both"/>
        <w:rPr>
          <w:rFonts w:asciiTheme="minorBidi" w:hAnsiTheme="minorBidi"/>
        </w:rPr>
      </w:pPr>
      <w:r>
        <w:rPr>
          <w:rFonts w:asciiTheme="minorBidi" w:hAnsiTheme="minorBidi"/>
        </w:rPr>
        <w:t xml:space="preserve">PHATA might engage DAs for the infrastructure development of housing schemes. DAs have similar organizational profile. </w:t>
      </w:r>
      <w:r w:rsidR="00C74792">
        <w:rPr>
          <w:rFonts w:asciiTheme="minorBidi" w:hAnsiTheme="minorBidi"/>
        </w:rPr>
        <w:t>Organization profile of Lahore Development Authority is presented below as an example, details of other DAs can be reviewed from the references mentioned in the footnotes:</w:t>
      </w:r>
      <w:r w:rsidRPr="00984295">
        <w:rPr>
          <w:rStyle w:val="FootnoteReference"/>
          <w:rFonts w:asciiTheme="minorBidi" w:hAnsiTheme="minorBidi"/>
          <w:bCs/>
        </w:rPr>
        <w:footnoteReference w:id="44"/>
      </w:r>
      <w:r w:rsidR="0052669D">
        <w:rPr>
          <w:rFonts w:asciiTheme="minorBidi" w:hAnsiTheme="minorBidi"/>
        </w:rPr>
        <w:t xml:space="preserve"> </w:t>
      </w:r>
      <w:r w:rsidR="0052669D">
        <w:rPr>
          <w:rStyle w:val="FootnoteReference"/>
          <w:rFonts w:asciiTheme="minorBidi" w:hAnsiTheme="minorBidi"/>
        </w:rPr>
        <w:footnoteReference w:id="45"/>
      </w:r>
      <w:r w:rsidR="00C74792">
        <w:rPr>
          <w:rFonts w:asciiTheme="minorBidi" w:hAnsiTheme="minorBidi"/>
        </w:rPr>
        <w:t xml:space="preserve"> </w:t>
      </w:r>
      <w:r w:rsidR="0052669D">
        <w:rPr>
          <w:rStyle w:val="FootnoteReference"/>
          <w:rFonts w:asciiTheme="minorBidi" w:hAnsiTheme="minorBidi"/>
        </w:rPr>
        <w:footnoteReference w:id="46"/>
      </w:r>
      <w:r>
        <w:rPr>
          <w:rFonts w:asciiTheme="minorBidi" w:hAnsiTheme="minorBidi"/>
        </w:rPr>
        <w:t xml:space="preserve"> </w:t>
      </w:r>
      <w:r w:rsidR="0052669D">
        <w:rPr>
          <w:rStyle w:val="FootnoteReference"/>
          <w:rFonts w:asciiTheme="minorBidi" w:hAnsiTheme="minorBidi"/>
        </w:rPr>
        <w:footnoteReference w:id="47"/>
      </w:r>
    </w:p>
    <w:p w14:paraId="1C272FDE" w14:textId="77777777" w:rsidR="00984295" w:rsidRDefault="00984295" w:rsidP="00103DAC">
      <w:pPr>
        <w:widowControl w:val="0"/>
        <w:tabs>
          <w:tab w:val="left" w:pos="360"/>
          <w:tab w:val="left" w:pos="720"/>
        </w:tabs>
        <w:spacing w:after="0" w:line="240" w:lineRule="auto"/>
        <w:jc w:val="both"/>
        <w:rPr>
          <w:rFonts w:asciiTheme="minorBidi" w:hAnsiTheme="minorBidi"/>
          <w:b/>
        </w:rPr>
      </w:pPr>
    </w:p>
    <w:p w14:paraId="5CD611F3" w14:textId="654B7DD5" w:rsidR="00B1357E" w:rsidRPr="002D6B6B" w:rsidRDefault="00B1357E" w:rsidP="00103DAC">
      <w:pPr>
        <w:widowControl w:val="0"/>
        <w:tabs>
          <w:tab w:val="left" w:pos="360"/>
          <w:tab w:val="left" w:pos="720"/>
        </w:tabs>
        <w:spacing w:after="0" w:line="240" w:lineRule="auto"/>
        <w:jc w:val="both"/>
        <w:rPr>
          <w:rFonts w:asciiTheme="minorBidi" w:hAnsiTheme="minorBidi"/>
          <w:b/>
        </w:rPr>
      </w:pPr>
      <w:r w:rsidRPr="002D6B6B">
        <w:rPr>
          <w:rFonts w:asciiTheme="minorBidi" w:hAnsiTheme="minorBidi"/>
          <w:b/>
        </w:rPr>
        <w:t>Lahore Development Authority (LDA)</w:t>
      </w:r>
      <w:r w:rsidR="00C74792" w:rsidRPr="002D6B6B" w:rsidDel="00C74792">
        <w:rPr>
          <w:rStyle w:val="FootnoteReference"/>
          <w:rFonts w:asciiTheme="minorBidi" w:hAnsiTheme="minorBidi"/>
          <w:b/>
        </w:rPr>
        <w:t xml:space="preserve"> </w:t>
      </w:r>
    </w:p>
    <w:p w14:paraId="1B7B7C35" w14:textId="29459821" w:rsidR="00B1357E" w:rsidRPr="002D6B6B" w:rsidRDefault="00B1357E" w:rsidP="00103DAC">
      <w:pPr>
        <w:widowControl w:val="0"/>
        <w:tabs>
          <w:tab w:val="left" w:pos="360"/>
          <w:tab w:val="left" w:pos="720"/>
        </w:tabs>
        <w:spacing w:after="0" w:line="240" w:lineRule="auto"/>
        <w:jc w:val="both"/>
        <w:rPr>
          <w:rFonts w:asciiTheme="minorBidi" w:hAnsiTheme="minorBidi"/>
          <w:b/>
        </w:rPr>
      </w:pPr>
    </w:p>
    <w:p w14:paraId="5CD2A690" w14:textId="07B1A9AB" w:rsidR="00A45301" w:rsidRDefault="00B1357E" w:rsidP="00A45301">
      <w:pPr>
        <w:pStyle w:val="1AnnexMainPara"/>
        <w:spacing w:after="0"/>
        <w:ind w:left="547" w:hanging="547"/>
      </w:pPr>
      <w:r w:rsidRPr="002D6B6B">
        <w:rPr>
          <w:b/>
        </w:rPr>
        <w:t xml:space="preserve">Vision: </w:t>
      </w:r>
      <w:r w:rsidRPr="002D6B6B">
        <w:t>To transform Lahore into a world class city through efficient public service delivery.</w:t>
      </w:r>
    </w:p>
    <w:p w14:paraId="45C6A6D7" w14:textId="77777777" w:rsidR="00A45301" w:rsidRPr="002D6B6B" w:rsidRDefault="00A45301" w:rsidP="00A45301">
      <w:pPr>
        <w:pStyle w:val="1AnnexMainPara"/>
        <w:numPr>
          <w:ilvl w:val="0"/>
          <w:numId w:val="0"/>
        </w:numPr>
        <w:spacing w:after="0"/>
        <w:ind w:left="547"/>
      </w:pPr>
    </w:p>
    <w:p w14:paraId="532BF7B9" w14:textId="122DD10D" w:rsidR="00110529" w:rsidRDefault="00B1357E" w:rsidP="00110529">
      <w:pPr>
        <w:pStyle w:val="1AnnexMainPara"/>
        <w:spacing w:after="0"/>
        <w:ind w:left="547" w:hanging="547"/>
      </w:pPr>
      <w:r w:rsidRPr="002D6B6B">
        <w:rPr>
          <w:b/>
        </w:rPr>
        <w:t>Mission:</w:t>
      </w:r>
      <w:r w:rsidRPr="002D6B6B">
        <w:t xml:space="preserve"> </w:t>
      </w:r>
      <w:r w:rsidRPr="002D6B6B">
        <w:rPr>
          <w:shd w:val="clear" w:color="auto" w:fill="FFFFFF"/>
        </w:rPr>
        <w:t xml:space="preserve">To provide quality public services through socio economic programs, urban development and efficient mobility while preserving cultural and heritage dynamics of </w:t>
      </w:r>
      <w:r w:rsidR="00A45301">
        <w:rPr>
          <w:shd w:val="clear" w:color="auto" w:fill="FFFFFF"/>
        </w:rPr>
        <w:t>L</w:t>
      </w:r>
      <w:r w:rsidRPr="002D6B6B">
        <w:rPr>
          <w:shd w:val="clear" w:color="auto" w:fill="FFFFFF"/>
        </w:rPr>
        <w:t>ahore.</w:t>
      </w:r>
      <w:r w:rsidRPr="002D6B6B">
        <w:t xml:space="preserve"> </w:t>
      </w:r>
    </w:p>
    <w:p w14:paraId="02B9A2B6" w14:textId="77777777" w:rsidR="00110529" w:rsidRPr="002D6B6B" w:rsidRDefault="00110529" w:rsidP="00110529">
      <w:pPr>
        <w:pStyle w:val="1AnnexMainPara"/>
        <w:numPr>
          <w:ilvl w:val="0"/>
          <w:numId w:val="0"/>
        </w:numPr>
        <w:spacing w:after="0"/>
      </w:pPr>
    </w:p>
    <w:p w14:paraId="3F7ECDD3" w14:textId="5FA659A4" w:rsidR="00B1357E" w:rsidRPr="002D6B6B" w:rsidRDefault="00B1357E" w:rsidP="00110529">
      <w:pPr>
        <w:pStyle w:val="1AnnexMainPara"/>
        <w:spacing w:after="0"/>
        <w:ind w:left="547" w:hanging="547"/>
      </w:pPr>
      <w:r w:rsidRPr="002D6B6B">
        <w:rPr>
          <w:b/>
        </w:rPr>
        <w:t>Wings:</w:t>
      </w:r>
      <w:r w:rsidRPr="002D6B6B">
        <w:t xml:space="preserve"> The Lahore Development Authority was created under the LDA Act 1975 duly approved by Punjab Legislative Assembly. Previously it was Lahore Improvement Trust. There are three wings in Lahore Development Authority i.e. Traffic Engineering Planning Agency (TEPA), Urban Development, and Water and Sanitation Agency (WASA).</w:t>
      </w:r>
    </w:p>
    <w:p w14:paraId="7EAADB3C" w14:textId="77777777" w:rsidR="00B1357E" w:rsidRPr="002D6B6B" w:rsidRDefault="00B1357E" w:rsidP="00110529">
      <w:pPr>
        <w:pStyle w:val="NormalWeb"/>
        <w:shd w:val="clear" w:color="auto" w:fill="FFFFFF"/>
        <w:tabs>
          <w:tab w:val="left" w:pos="360"/>
          <w:tab w:val="left" w:pos="720"/>
        </w:tabs>
        <w:spacing w:before="0" w:beforeAutospacing="0" w:after="0" w:afterAutospacing="0"/>
        <w:jc w:val="both"/>
        <w:rPr>
          <w:rFonts w:asciiTheme="minorBidi" w:hAnsiTheme="minorBidi" w:cstheme="minorBidi"/>
          <w:color w:val="000000"/>
          <w:sz w:val="22"/>
          <w:szCs w:val="22"/>
        </w:rPr>
      </w:pPr>
    </w:p>
    <w:p w14:paraId="7BA986DA" w14:textId="77777777" w:rsidR="00B1357E" w:rsidRPr="002D6B6B" w:rsidRDefault="00B1357E" w:rsidP="00F42BB8">
      <w:pPr>
        <w:pStyle w:val="1AnnexMainPara"/>
      </w:pPr>
      <w:r w:rsidRPr="002D6B6B">
        <w:rPr>
          <w:b/>
        </w:rPr>
        <w:t>Goals and Targets:</w:t>
      </w:r>
      <w:r w:rsidRPr="002D6B6B">
        <w:t xml:space="preserve"> Following are the goals and targets of the LDA:</w:t>
      </w:r>
    </w:p>
    <w:p w14:paraId="31A7555A" w14:textId="77777777" w:rsidR="00B1357E" w:rsidRPr="002D6B6B" w:rsidRDefault="00B1357E" w:rsidP="00103DAC">
      <w:pPr>
        <w:pStyle w:val="NormalWeb"/>
        <w:shd w:val="clear" w:color="auto" w:fill="FFFFFF"/>
        <w:tabs>
          <w:tab w:val="left" w:pos="360"/>
          <w:tab w:val="left" w:pos="720"/>
        </w:tabs>
        <w:spacing w:before="0" w:beforeAutospacing="0" w:after="0" w:afterAutospacing="0"/>
        <w:jc w:val="both"/>
        <w:rPr>
          <w:rFonts w:asciiTheme="minorBidi" w:hAnsiTheme="minorBidi" w:cstheme="minorBidi"/>
          <w:color w:val="000000"/>
          <w:sz w:val="22"/>
          <w:szCs w:val="22"/>
        </w:rPr>
      </w:pPr>
    </w:p>
    <w:p w14:paraId="7B8236C8" w14:textId="77777777" w:rsidR="00B1357E" w:rsidRPr="002D6B6B" w:rsidRDefault="00B1357E" w:rsidP="00F42BB8">
      <w:pPr>
        <w:pStyle w:val="ListParagraph"/>
        <w:numPr>
          <w:ilvl w:val="0"/>
          <w:numId w:val="7"/>
        </w:numPr>
        <w:tabs>
          <w:tab w:val="left" w:pos="720"/>
        </w:tabs>
        <w:spacing w:after="0" w:line="240" w:lineRule="auto"/>
        <w:ind w:left="990"/>
        <w:rPr>
          <w:rFonts w:asciiTheme="minorBidi" w:hAnsiTheme="minorBidi"/>
          <w:color w:val="000000"/>
        </w:rPr>
      </w:pPr>
      <w:r w:rsidRPr="002D6B6B">
        <w:rPr>
          <w:rFonts w:asciiTheme="minorBidi" w:hAnsiTheme="minorBidi"/>
          <w:color w:val="000000"/>
        </w:rPr>
        <w:t xml:space="preserve">Integrated and </w:t>
      </w:r>
      <w:r w:rsidRPr="00F42BB8">
        <w:rPr>
          <w:rFonts w:asciiTheme="minorBidi" w:eastAsia="Times New Roman" w:hAnsiTheme="minorBidi"/>
        </w:rPr>
        <w:t>sustainable</w:t>
      </w:r>
      <w:r w:rsidRPr="002D6B6B">
        <w:rPr>
          <w:rFonts w:asciiTheme="minorBidi" w:hAnsiTheme="minorBidi"/>
          <w:color w:val="000000"/>
        </w:rPr>
        <w:t xml:space="preserve"> development</w:t>
      </w:r>
    </w:p>
    <w:p w14:paraId="4D7C95BC" w14:textId="77777777" w:rsidR="00B1357E" w:rsidRPr="002D6B6B" w:rsidRDefault="00B1357E" w:rsidP="00F42BB8">
      <w:pPr>
        <w:pStyle w:val="ListParagraph"/>
        <w:numPr>
          <w:ilvl w:val="0"/>
          <w:numId w:val="7"/>
        </w:numPr>
        <w:tabs>
          <w:tab w:val="left" w:pos="720"/>
        </w:tabs>
        <w:spacing w:after="0" w:line="240" w:lineRule="auto"/>
        <w:ind w:left="990"/>
        <w:rPr>
          <w:rFonts w:asciiTheme="minorBidi" w:hAnsiTheme="minorBidi"/>
          <w:color w:val="000000"/>
        </w:rPr>
      </w:pPr>
      <w:r w:rsidRPr="002D6B6B">
        <w:rPr>
          <w:rFonts w:asciiTheme="minorBidi" w:hAnsiTheme="minorBidi"/>
          <w:color w:val="000000"/>
        </w:rPr>
        <w:t xml:space="preserve">Quality </w:t>
      </w:r>
      <w:r w:rsidRPr="00F42BB8">
        <w:rPr>
          <w:rFonts w:asciiTheme="minorBidi" w:eastAsia="Times New Roman" w:hAnsiTheme="minorBidi"/>
        </w:rPr>
        <w:t>housing</w:t>
      </w:r>
    </w:p>
    <w:p w14:paraId="3F892989" w14:textId="77777777" w:rsidR="00B1357E" w:rsidRPr="002D6B6B" w:rsidRDefault="00B1357E" w:rsidP="00F42BB8">
      <w:pPr>
        <w:pStyle w:val="ListParagraph"/>
        <w:numPr>
          <w:ilvl w:val="0"/>
          <w:numId w:val="7"/>
        </w:numPr>
        <w:tabs>
          <w:tab w:val="left" w:pos="720"/>
        </w:tabs>
        <w:spacing w:after="0" w:line="240" w:lineRule="auto"/>
        <w:ind w:left="990"/>
        <w:rPr>
          <w:rFonts w:asciiTheme="minorBidi" w:hAnsiTheme="minorBidi"/>
          <w:color w:val="000000"/>
        </w:rPr>
      </w:pPr>
      <w:r w:rsidRPr="002D6B6B">
        <w:rPr>
          <w:rFonts w:asciiTheme="minorBidi" w:hAnsiTheme="minorBidi"/>
          <w:color w:val="000000"/>
        </w:rPr>
        <w:lastRenderedPageBreak/>
        <w:t>Provision for low-cost housing</w:t>
      </w:r>
    </w:p>
    <w:p w14:paraId="0C0B3740" w14:textId="77777777" w:rsidR="00B1357E" w:rsidRPr="002D6B6B" w:rsidRDefault="00B1357E" w:rsidP="00F42BB8">
      <w:pPr>
        <w:pStyle w:val="ListParagraph"/>
        <w:numPr>
          <w:ilvl w:val="0"/>
          <w:numId w:val="7"/>
        </w:numPr>
        <w:tabs>
          <w:tab w:val="left" w:pos="720"/>
        </w:tabs>
        <w:spacing w:after="0" w:line="240" w:lineRule="auto"/>
        <w:ind w:left="990"/>
        <w:rPr>
          <w:rFonts w:asciiTheme="minorBidi" w:hAnsiTheme="minorBidi"/>
          <w:color w:val="000000"/>
        </w:rPr>
      </w:pPr>
      <w:r w:rsidRPr="002D6B6B">
        <w:rPr>
          <w:rFonts w:asciiTheme="minorBidi" w:hAnsiTheme="minorBidi"/>
          <w:color w:val="000000"/>
        </w:rPr>
        <w:t>Rehabilitation of underdeveloped areas/slums</w:t>
      </w:r>
    </w:p>
    <w:p w14:paraId="25535ADC" w14:textId="77777777" w:rsidR="00B1357E" w:rsidRPr="002D6B6B" w:rsidRDefault="00B1357E" w:rsidP="00F42BB8">
      <w:pPr>
        <w:pStyle w:val="ListParagraph"/>
        <w:numPr>
          <w:ilvl w:val="0"/>
          <w:numId w:val="7"/>
        </w:numPr>
        <w:tabs>
          <w:tab w:val="left" w:pos="720"/>
        </w:tabs>
        <w:spacing w:after="0" w:line="240" w:lineRule="auto"/>
        <w:ind w:left="990"/>
        <w:rPr>
          <w:rFonts w:asciiTheme="minorBidi" w:hAnsiTheme="minorBidi"/>
          <w:color w:val="000000"/>
        </w:rPr>
      </w:pPr>
      <w:r w:rsidRPr="002D6B6B">
        <w:rPr>
          <w:rFonts w:asciiTheme="minorBidi" w:hAnsiTheme="minorBidi"/>
          <w:color w:val="000000"/>
        </w:rPr>
        <w:t>Maintain natural and aesthetic beauty of the city</w:t>
      </w:r>
    </w:p>
    <w:p w14:paraId="09D15DC7" w14:textId="77777777" w:rsidR="00B1357E" w:rsidRPr="002D6B6B" w:rsidRDefault="00B1357E" w:rsidP="00F42BB8">
      <w:pPr>
        <w:pStyle w:val="ListParagraph"/>
        <w:numPr>
          <w:ilvl w:val="0"/>
          <w:numId w:val="7"/>
        </w:numPr>
        <w:tabs>
          <w:tab w:val="left" w:pos="720"/>
        </w:tabs>
        <w:spacing w:after="0" w:line="240" w:lineRule="auto"/>
        <w:ind w:left="990"/>
        <w:rPr>
          <w:rFonts w:asciiTheme="minorBidi" w:hAnsiTheme="minorBidi"/>
          <w:color w:val="000000"/>
        </w:rPr>
      </w:pPr>
      <w:r w:rsidRPr="00F42BB8">
        <w:rPr>
          <w:rFonts w:asciiTheme="minorBidi" w:hAnsiTheme="minorBidi"/>
          <w:color w:val="000000"/>
        </w:rPr>
        <w:t>Complaint</w:t>
      </w:r>
      <w:r w:rsidRPr="002D6B6B">
        <w:rPr>
          <w:rFonts w:asciiTheme="minorBidi" w:hAnsiTheme="minorBidi"/>
          <w:color w:val="000000"/>
        </w:rPr>
        <w:t xml:space="preserve"> redressal system (One Window Cell)</w:t>
      </w:r>
    </w:p>
    <w:p w14:paraId="40074315" w14:textId="77777777" w:rsidR="00B1357E" w:rsidRPr="002D6B6B" w:rsidRDefault="00B1357E" w:rsidP="00F42BB8">
      <w:pPr>
        <w:pStyle w:val="ListParagraph"/>
        <w:numPr>
          <w:ilvl w:val="0"/>
          <w:numId w:val="7"/>
        </w:numPr>
        <w:tabs>
          <w:tab w:val="left" w:pos="720"/>
        </w:tabs>
        <w:spacing w:after="0" w:line="240" w:lineRule="auto"/>
        <w:ind w:left="990"/>
        <w:rPr>
          <w:rFonts w:asciiTheme="minorBidi" w:hAnsiTheme="minorBidi"/>
          <w:color w:val="000000"/>
        </w:rPr>
      </w:pPr>
      <w:r w:rsidRPr="002D6B6B">
        <w:rPr>
          <w:rFonts w:asciiTheme="minorBidi" w:hAnsiTheme="minorBidi"/>
          <w:color w:val="000000"/>
        </w:rPr>
        <w:t>Promote environmentally friendly activities through:</w:t>
      </w:r>
    </w:p>
    <w:p w14:paraId="6BCB4F9B" w14:textId="77777777" w:rsidR="00B1357E" w:rsidRPr="002D6B6B" w:rsidRDefault="00B1357E" w:rsidP="00F42BB8">
      <w:pPr>
        <w:pStyle w:val="ListParagraph"/>
        <w:numPr>
          <w:ilvl w:val="0"/>
          <w:numId w:val="7"/>
        </w:numPr>
        <w:tabs>
          <w:tab w:val="left" w:pos="720"/>
        </w:tabs>
        <w:spacing w:after="0" w:line="240" w:lineRule="auto"/>
        <w:ind w:left="990"/>
        <w:rPr>
          <w:rFonts w:asciiTheme="minorBidi" w:hAnsiTheme="minorBidi"/>
          <w:color w:val="000000"/>
        </w:rPr>
      </w:pPr>
      <w:r w:rsidRPr="00F42BB8">
        <w:rPr>
          <w:rFonts w:asciiTheme="minorBidi" w:hAnsiTheme="minorBidi"/>
          <w:color w:val="000000"/>
        </w:rPr>
        <w:t>Potable</w:t>
      </w:r>
      <w:r w:rsidRPr="002D6B6B">
        <w:rPr>
          <w:rFonts w:asciiTheme="minorBidi" w:hAnsiTheme="minorBidi"/>
          <w:color w:val="000000"/>
        </w:rPr>
        <w:t xml:space="preserve"> drinking water</w:t>
      </w:r>
    </w:p>
    <w:p w14:paraId="71B9CDE3" w14:textId="77777777" w:rsidR="00B1357E" w:rsidRPr="002D6B6B" w:rsidRDefault="00B1357E" w:rsidP="00F42BB8">
      <w:pPr>
        <w:pStyle w:val="ListParagraph"/>
        <w:numPr>
          <w:ilvl w:val="0"/>
          <w:numId w:val="7"/>
        </w:numPr>
        <w:tabs>
          <w:tab w:val="left" w:pos="720"/>
        </w:tabs>
        <w:spacing w:after="0" w:line="240" w:lineRule="auto"/>
        <w:ind w:left="990"/>
        <w:rPr>
          <w:rFonts w:asciiTheme="minorBidi" w:hAnsiTheme="minorBidi"/>
          <w:color w:val="000000"/>
        </w:rPr>
      </w:pPr>
      <w:r w:rsidRPr="002D6B6B">
        <w:rPr>
          <w:rFonts w:asciiTheme="minorBidi" w:hAnsiTheme="minorBidi"/>
          <w:color w:val="000000"/>
        </w:rPr>
        <w:t xml:space="preserve">Sanitation </w:t>
      </w:r>
      <w:r w:rsidRPr="00F42BB8">
        <w:rPr>
          <w:rFonts w:asciiTheme="minorBidi" w:hAnsiTheme="minorBidi"/>
          <w:color w:val="000000"/>
        </w:rPr>
        <w:t>and</w:t>
      </w:r>
      <w:r w:rsidRPr="002D6B6B">
        <w:rPr>
          <w:rFonts w:asciiTheme="minorBidi" w:hAnsiTheme="minorBidi"/>
          <w:color w:val="000000"/>
        </w:rPr>
        <w:t xml:space="preserve"> drainage</w:t>
      </w:r>
    </w:p>
    <w:p w14:paraId="001C82EB" w14:textId="77777777" w:rsidR="00B1357E" w:rsidRPr="002D6B6B" w:rsidRDefault="00B1357E" w:rsidP="00F42BB8">
      <w:pPr>
        <w:pStyle w:val="ListParagraph"/>
        <w:numPr>
          <w:ilvl w:val="0"/>
          <w:numId w:val="7"/>
        </w:numPr>
        <w:tabs>
          <w:tab w:val="left" w:pos="720"/>
        </w:tabs>
        <w:spacing w:after="0" w:line="240" w:lineRule="auto"/>
        <w:ind w:left="990"/>
        <w:rPr>
          <w:rFonts w:asciiTheme="minorBidi" w:hAnsiTheme="minorBidi"/>
          <w:color w:val="000000"/>
        </w:rPr>
      </w:pPr>
      <w:r w:rsidRPr="002D6B6B">
        <w:rPr>
          <w:rFonts w:asciiTheme="minorBidi" w:hAnsiTheme="minorBidi"/>
          <w:color w:val="000000"/>
        </w:rPr>
        <w:t>Wastewater treatment plants</w:t>
      </w:r>
    </w:p>
    <w:p w14:paraId="60D711D0" w14:textId="77777777" w:rsidR="00B1357E" w:rsidRPr="002D6B6B" w:rsidRDefault="00B1357E" w:rsidP="00F42BB8">
      <w:pPr>
        <w:pStyle w:val="ListParagraph"/>
        <w:numPr>
          <w:ilvl w:val="0"/>
          <w:numId w:val="7"/>
        </w:numPr>
        <w:tabs>
          <w:tab w:val="left" w:pos="720"/>
        </w:tabs>
        <w:spacing w:after="0" w:line="240" w:lineRule="auto"/>
        <w:ind w:left="990"/>
        <w:rPr>
          <w:rFonts w:asciiTheme="minorBidi" w:hAnsiTheme="minorBidi"/>
          <w:color w:val="000000"/>
        </w:rPr>
      </w:pPr>
      <w:r w:rsidRPr="002D6B6B">
        <w:rPr>
          <w:rFonts w:asciiTheme="minorBidi" w:hAnsiTheme="minorBidi"/>
          <w:color w:val="000000"/>
        </w:rPr>
        <w:t>Rainwater harvesting and water conservation</w:t>
      </w:r>
    </w:p>
    <w:p w14:paraId="35D34B5B" w14:textId="77777777" w:rsidR="00B1357E" w:rsidRPr="002D6B6B" w:rsidRDefault="00B1357E" w:rsidP="00F42BB8">
      <w:pPr>
        <w:pStyle w:val="ListParagraph"/>
        <w:numPr>
          <w:ilvl w:val="0"/>
          <w:numId w:val="7"/>
        </w:numPr>
        <w:tabs>
          <w:tab w:val="left" w:pos="720"/>
        </w:tabs>
        <w:spacing w:after="0" w:line="240" w:lineRule="auto"/>
        <w:ind w:left="990"/>
        <w:rPr>
          <w:rFonts w:asciiTheme="minorBidi" w:hAnsiTheme="minorBidi"/>
          <w:color w:val="000000"/>
        </w:rPr>
      </w:pPr>
      <w:r w:rsidRPr="002D6B6B">
        <w:rPr>
          <w:rFonts w:asciiTheme="minorBidi" w:hAnsiTheme="minorBidi"/>
          <w:color w:val="000000"/>
        </w:rPr>
        <w:t>Promote urban forestry and plantation</w:t>
      </w:r>
    </w:p>
    <w:p w14:paraId="05FEAE6A" w14:textId="77777777" w:rsidR="00B1357E" w:rsidRPr="002D6B6B" w:rsidRDefault="00B1357E" w:rsidP="00F42BB8">
      <w:pPr>
        <w:pStyle w:val="ListParagraph"/>
        <w:numPr>
          <w:ilvl w:val="0"/>
          <w:numId w:val="7"/>
        </w:numPr>
        <w:tabs>
          <w:tab w:val="left" w:pos="720"/>
        </w:tabs>
        <w:spacing w:after="0" w:line="240" w:lineRule="auto"/>
        <w:ind w:left="990"/>
        <w:rPr>
          <w:rFonts w:asciiTheme="minorBidi" w:hAnsiTheme="minorBidi"/>
          <w:color w:val="000000"/>
        </w:rPr>
      </w:pPr>
      <w:r w:rsidRPr="002D6B6B">
        <w:rPr>
          <w:rFonts w:asciiTheme="minorBidi" w:hAnsiTheme="minorBidi"/>
          <w:color w:val="000000"/>
        </w:rPr>
        <w:t xml:space="preserve">Integrated traffic management system </w:t>
      </w:r>
    </w:p>
    <w:p w14:paraId="1675CF82" w14:textId="77777777" w:rsidR="00B1357E" w:rsidRPr="002D6B6B" w:rsidRDefault="00B1357E" w:rsidP="00103DAC">
      <w:pPr>
        <w:pStyle w:val="NormalWeb"/>
        <w:shd w:val="clear" w:color="auto" w:fill="FFFFFF"/>
        <w:tabs>
          <w:tab w:val="left" w:pos="360"/>
          <w:tab w:val="left" w:pos="720"/>
        </w:tabs>
        <w:spacing w:before="0" w:beforeAutospacing="0" w:after="0" w:afterAutospacing="0"/>
        <w:jc w:val="both"/>
        <w:rPr>
          <w:rFonts w:asciiTheme="minorBidi" w:hAnsiTheme="minorBidi" w:cstheme="minorBidi"/>
          <w:color w:val="000000"/>
          <w:sz w:val="22"/>
          <w:szCs w:val="22"/>
        </w:rPr>
      </w:pPr>
    </w:p>
    <w:p w14:paraId="40A66E24" w14:textId="01ACD6EA" w:rsidR="00B1357E" w:rsidRPr="002D6B6B" w:rsidRDefault="00B1357E" w:rsidP="00F42BB8">
      <w:pPr>
        <w:pStyle w:val="1AnnexMainPara"/>
      </w:pPr>
      <w:r w:rsidRPr="002D6B6B">
        <w:t xml:space="preserve"> </w:t>
      </w:r>
      <w:r w:rsidRPr="002D6B6B">
        <w:rPr>
          <w:b/>
        </w:rPr>
        <w:t>Organogram:</w:t>
      </w:r>
      <w:r w:rsidRPr="002D6B6B">
        <w:t xml:space="preserve"> The organogram of LDA is given as under</w:t>
      </w:r>
      <w:r w:rsidR="00043FED">
        <w:t xml:space="preserve"> other DAs have similar organogram</w:t>
      </w:r>
      <w:r w:rsidRPr="002D6B6B">
        <w:t xml:space="preserve">: </w:t>
      </w:r>
    </w:p>
    <w:p w14:paraId="598DD10D" w14:textId="77777777" w:rsidR="00B1357E" w:rsidRPr="002D6B6B" w:rsidRDefault="00B1357E" w:rsidP="00103DAC">
      <w:pPr>
        <w:widowControl w:val="0"/>
        <w:tabs>
          <w:tab w:val="left" w:pos="360"/>
          <w:tab w:val="left" w:pos="720"/>
        </w:tabs>
        <w:spacing w:after="0" w:line="240" w:lineRule="auto"/>
        <w:jc w:val="both"/>
        <w:rPr>
          <w:rFonts w:asciiTheme="minorBidi" w:hAnsiTheme="minorBidi"/>
        </w:rPr>
      </w:pPr>
      <w:r w:rsidRPr="002D6B6B">
        <w:rPr>
          <w:rFonts w:asciiTheme="minorBidi" w:hAnsiTheme="minorBidi"/>
          <w:noProof/>
        </w:rPr>
        <w:drawing>
          <wp:inline distT="0" distB="0" distL="0" distR="0" wp14:anchorId="4D61C4C2" wp14:editId="489390F8">
            <wp:extent cx="5876403" cy="5513561"/>
            <wp:effectExtent l="0" t="0" r="0" b="0"/>
            <wp:docPr id="15" name="Picture 15" descr="NEW_DER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_DEREC.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85844" cy="5522419"/>
                    </a:xfrm>
                    <a:prstGeom prst="rect">
                      <a:avLst/>
                    </a:prstGeom>
                    <a:noFill/>
                    <a:ln>
                      <a:noFill/>
                    </a:ln>
                  </pic:spPr>
                </pic:pic>
              </a:graphicData>
            </a:graphic>
          </wp:inline>
        </w:drawing>
      </w:r>
      <w:r w:rsidRPr="002D6B6B">
        <w:rPr>
          <w:rFonts w:asciiTheme="minorBidi" w:hAnsiTheme="minorBidi"/>
        </w:rPr>
        <w:t xml:space="preserve"> </w:t>
      </w:r>
    </w:p>
    <w:p w14:paraId="0813378E" w14:textId="77777777" w:rsidR="00125886" w:rsidRDefault="00125886" w:rsidP="00103DAC">
      <w:pPr>
        <w:widowControl w:val="0"/>
        <w:tabs>
          <w:tab w:val="left" w:pos="360"/>
          <w:tab w:val="left" w:pos="720"/>
        </w:tabs>
        <w:spacing w:after="0" w:line="240" w:lineRule="auto"/>
        <w:jc w:val="both"/>
        <w:rPr>
          <w:rStyle w:val="Strong"/>
          <w:rFonts w:asciiTheme="minorBidi" w:hAnsiTheme="minorBidi"/>
          <w:color w:val="000000"/>
          <w:sz w:val="18"/>
          <w:szCs w:val="18"/>
          <w:shd w:val="clear" w:color="auto" w:fill="FFFFFF"/>
        </w:rPr>
      </w:pPr>
    </w:p>
    <w:p w14:paraId="4AB1292C" w14:textId="4F58431B" w:rsidR="00695837" w:rsidRPr="002D6B6B" w:rsidRDefault="00B1357E" w:rsidP="00103DAC">
      <w:pPr>
        <w:widowControl w:val="0"/>
        <w:tabs>
          <w:tab w:val="left" w:pos="360"/>
          <w:tab w:val="left" w:pos="720"/>
        </w:tabs>
        <w:spacing w:after="0" w:line="240" w:lineRule="auto"/>
        <w:jc w:val="both"/>
        <w:rPr>
          <w:rFonts w:asciiTheme="minorBidi" w:hAnsiTheme="minorBidi"/>
          <w:color w:val="000000"/>
          <w:sz w:val="18"/>
          <w:szCs w:val="18"/>
          <w:shd w:val="clear" w:color="auto" w:fill="FFFFFF"/>
        </w:rPr>
      </w:pPr>
      <w:r w:rsidRPr="002D6B6B">
        <w:rPr>
          <w:rStyle w:val="Strong"/>
          <w:rFonts w:asciiTheme="minorBidi" w:hAnsiTheme="minorBidi"/>
          <w:color w:val="000000"/>
          <w:sz w:val="18"/>
          <w:szCs w:val="18"/>
          <w:shd w:val="clear" w:color="auto" w:fill="FFFFFF"/>
        </w:rPr>
        <w:t>Abbreviations:-</w:t>
      </w:r>
      <w:r w:rsidRPr="002D6B6B">
        <w:rPr>
          <w:rFonts w:asciiTheme="minorBidi" w:hAnsiTheme="minorBidi"/>
          <w:color w:val="000000"/>
          <w:sz w:val="18"/>
          <w:szCs w:val="18"/>
        </w:rPr>
        <w:br/>
      </w:r>
      <w:r w:rsidRPr="002D6B6B">
        <w:rPr>
          <w:rFonts w:asciiTheme="minorBidi" w:hAnsiTheme="minorBidi"/>
          <w:color w:val="000000"/>
          <w:sz w:val="18"/>
          <w:szCs w:val="18"/>
          <w:shd w:val="clear" w:color="auto" w:fill="FFFFFF"/>
        </w:rPr>
        <w:lastRenderedPageBreak/>
        <w:t xml:space="preserve">DG : Director General, ADG(H) : Additional Director General (Housing), DKA : Director </w:t>
      </w:r>
      <w:proofErr w:type="spellStart"/>
      <w:r w:rsidRPr="002D6B6B">
        <w:rPr>
          <w:rFonts w:asciiTheme="minorBidi" w:hAnsiTheme="minorBidi"/>
          <w:color w:val="000000"/>
          <w:sz w:val="18"/>
          <w:szCs w:val="18"/>
          <w:shd w:val="clear" w:color="auto" w:fill="FFFFFF"/>
        </w:rPr>
        <w:t>Kachi</w:t>
      </w:r>
      <w:proofErr w:type="spellEnd"/>
      <w:r w:rsidRPr="002D6B6B">
        <w:rPr>
          <w:rFonts w:asciiTheme="minorBidi" w:hAnsiTheme="minorBidi"/>
          <w:color w:val="000000"/>
          <w:sz w:val="18"/>
          <w:szCs w:val="18"/>
          <w:shd w:val="clear" w:color="auto" w:fill="FFFFFF"/>
        </w:rPr>
        <w:t xml:space="preserve"> Abadi, DLD : Director Land Development, DEM : Director Estate Management, DEM(QAT) : Director EM Quaid-e-Azam Town, DEM Ave : Director Estate Management Avenue, PDIT : Project Director Information Technology, DCS : Director Computer Service, DE : Director Enforcement, DHP : Director Hidden Properties, </w:t>
      </w:r>
      <w:proofErr w:type="spellStart"/>
      <w:r w:rsidRPr="002D6B6B">
        <w:rPr>
          <w:rFonts w:asciiTheme="minorBidi" w:hAnsiTheme="minorBidi"/>
          <w:color w:val="000000"/>
          <w:sz w:val="18"/>
          <w:szCs w:val="18"/>
          <w:shd w:val="clear" w:color="auto" w:fill="FFFFFF"/>
        </w:rPr>
        <w:t>DLaw</w:t>
      </w:r>
      <w:proofErr w:type="spellEnd"/>
      <w:r w:rsidRPr="002D6B6B">
        <w:rPr>
          <w:rFonts w:asciiTheme="minorBidi" w:hAnsiTheme="minorBidi"/>
          <w:color w:val="000000"/>
          <w:sz w:val="18"/>
          <w:szCs w:val="18"/>
          <w:shd w:val="clear" w:color="auto" w:fill="FFFFFF"/>
        </w:rPr>
        <w:t xml:space="preserve"> : Director Law , CTP : Chief Town Planner, DTP : Director Town Planning , </w:t>
      </w:r>
      <w:proofErr w:type="spellStart"/>
      <w:r w:rsidRPr="002D6B6B">
        <w:rPr>
          <w:rFonts w:asciiTheme="minorBidi" w:hAnsiTheme="minorBidi"/>
          <w:color w:val="000000"/>
          <w:sz w:val="18"/>
          <w:szCs w:val="18"/>
          <w:shd w:val="clear" w:color="auto" w:fill="FFFFFF"/>
        </w:rPr>
        <w:t>DComm</w:t>
      </w:r>
      <w:proofErr w:type="spellEnd"/>
      <w:r w:rsidRPr="002D6B6B">
        <w:rPr>
          <w:rFonts w:asciiTheme="minorBidi" w:hAnsiTheme="minorBidi"/>
          <w:color w:val="000000"/>
          <w:sz w:val="18"/>
          <w:szCs w:val="18"/>
          <w:shd w:val="clear" w:color="auto" w:fill="FFFFFF"/>
        </w:rPr>
        <w:t xml:space="preserve"> :Director Commercialization, D Arch : Director Architecture, D </w:t>
      </w:r>
      <w:proofErr w:type="spellStart"/>
      <w:r w:rsidRPr="002D6B6B">
        <w:rPr>
          <w:rFonts w:asciiTheme="minorBidi" w:hAnsiTheme="minorBidi"/>
          <w:color w:val="000000"/>
          <w:sz w:val="18"/>
          <w:szCs w:val="18"/>
          <w:shd w:val="clear" w:color="auto" w:fill="FFFFFF"/>
        </w:rPr>
        <w:t>Rcry</w:t>
      </w:r>
      <w:proofErr w:type="spellEnd"/>
      <w:r w:rsidRPr="002D6B6B">
        <w:rPr>
          <w:rFonts w:asciiTheme="minorBidi" w:hAnsiTheme="minorBidi"/>
          <w:color w:val="000000"/>
          <w:sz w:val="18"/>
          <w:szCs w:val="18"/>
          <w:shd w:val="clear" w:color="auto" w:fill="FFFFFF"/>
        </w:rPr>
        <w:t xml:space="preserve"> : Director Recovery, CMP : Chief Metro </w:t>
      </w:r>
      <w:proofErr w:type="spellStart"/>
      <w:r w:rsidRPr="002D6B6B">
        <w:rPr>
          <w:rFonts w:asciiTheme="minorBidi" w:hAnsiTheme="minorBidi"/>
          <w:color w:val="000000"/>
          <w:sz w:val="18"/>
          <w:szCs w:val="18"/>
          <w:shd w:val="clear" w:color="auto" w:fill="FFFFFF"/>
        </w:rPr>
        <w:t>Politain</w:t>
      </w:r>
      <w:proofErr w:type="spellEnd"/>
      <w:r w:rsidRPr="002D6B6B">
        <w:rPr>
          <w:rFonts w:asciiTheme="minorBidi" w:hAnsiTheme="minorBidi"/>
          <w:color w:val="000000"/>
          <w:sz w:val="18"/>
          <w:szCs w:val="18"/>
          <w:shd w:val="clear" w:color="auto" w:fill="FFFFFF"/>
        </w:rPr>
        <w:t xml:space="preserve"> Planner, DMP : Director Metro Politian Planning, D </w:t>
      </w:r>
      <w:proofErr w:type="spellStart"/>
      <w:r w:rsidRPr="002D6B6B">
        <w:rPr>
          <w:rFonts w:asciiTheme="minorBidi" w:hAnsiTheme="minorBidi"/>
          <w:color w:val="000000"/>
          <w:sz w:val="18"/>
          <w:szCs w:val="18"/>
          <w:shd w:val="clear" w:color="auto" w:fill="FFFFFF"/>
        </w:rPr>
        <w:t>Rch</w:t>
      </w:r>
      <w:proofErr w:type="spellEnd"/>
      <w:r w:rsidRPr="002D6B6B">
        <w:rPr>
          <w:rFonts w:asciiTheme="minorBidi" w:hAnsiTheme="minorBidi"/>
          <w:color w:val="000000"/>
          <w:sz w:val="18"/>
          <w:szCs w:val="18"/>
          <w:shd w:val="clear" w:color="auto" w:fill="FFFFFF"/>
        </w:rPr>
        <w:t xml:space="preserve"> :Director Recovery, CE : Chief Engineer , ACE : Add Chief Engineer , DDHQ : Deputy Director Head Quarter , DR : Director Revenue , DB : Director Building , DEME : Director , DP&amp;D :Director Planning &amp; Development, ADG (HQ) : Additional Director General (Head Quarter), </w:t>
      </w:r>
      <w:proofErr w:type="spellStart"/>
      <w:r w:rsidRPr="002D6B6B">
        <w:rPr>
          <w:rFonts w:asciiTheme="minorBidi" w:hAnsiTheme="minorBidi"/>
          <w:color w:val="000000"/>
          <w:sz w:val="18"/>
          <w:szCs w:val="18"/>
          <w:shd w:val="clear" w:color="auto" w:fill="FFFFFF"/>
        </w:rPr>
        <w:t>DEdu</w:t>
      </w:r>
      <w:proofErr w:type="spellEnd"/>
      <w:r w:rsidRPr="002D6B6B">
        <w:rPr>
          <w:rFonts w:asciiTheme="minorBidi" w:hAnsiTheme="minorBidi"/>
          <w:color w:val="000000"/>
          <w:sz w:val="18"/>
          <w:szCs w:val="18"/>
          <w:shd w:val="clear" w:color="auto" w:fill="FFFFFF"/>
        </w:rPr>
        <w:t xml:space="preserve"> : Director Education, DA :Director Admin, DF : Director Finance, DPR :Director Public Relation, C&amp;I : Co-ordination &amp; Implementation </w:t>
      </w:r>
    </w:p>
    <w:p w14:paraId="2E8FF39E" w14:textId="77777777" w:rsidR="008522A9" w:rsidRPr="002D6B6B" w:rsidRDefault="008522A9" w:rsidP="00103DAC">
      <w:pPr>
        <w:pStyle w:val="rtejustify"/>
        <w:widowControl w:val="0"/>
        <w:shd w:val="clear" w:color="auto" w:fill="FFFFFF"/>
        <w:tabs>
          <w:tab w:val="left" w:pos="360"/>
          <w:tab w:val="left" w:pos="720"/>
        </w:tabs>
        <w:spacing w:before="0" w:beforeAutospacing="0" w:after="0" w:afterAutospacing="0"/>
        <w:jc w:val="both"/>
        <w:rPr>
          <w:rFonts w:asciiTheme="minorBidi" w:hAnsiTheme="minorBidi" w:cstheme="minorBidi"/>
          <w:sz w:val="22"/>
          <w:szCs w:val="22"/>
        </w:rPr>
      </w:pPr>
    </w:p>
    <w:p w14:paraId="5D60DAFF" w14:textId="77777777" w:rsidR="003F0BB0" w:rsidRPr="002D6B6B" w:rsidRDefault="003F0BB0" w:rsidP="00103DAC">
      <w:pPr>
        <w:tabs>
          <w:tab w:val="left" w:pos="360"/>
          <w:tab w:val="left" w:pos="720"/>
        </w:tabs>
        <w:autoSpaceDE w:val="0"/>
        <w:autoSpaceDN w:val="0"/>
        <w:adjustRightInd w:val="0"/>
        <w:spacing w:after="0" w:line="240" w:lineRule="auto"/>
        <w:jc w:val="both"/>
        <w:rPr>
          <w:rFonts w:asciiTheme="minorBidi" w:hAnsiTheme="minorBidi"/>
          <w:b/>
        </w:rPr>
      </w:pPr>
      <w:r w:rsidRPr="002D6B6B">
        <w:rPr>
          <w:rFonts w:asciiTheme="minorBidi" w:hAnsiTheme="minorBidi"/>
          <w:b/>
        </w:rPr>
        <w:t>Local Government and Community Development Department</w:t>
      </w:r>
      <w:r w:rsidRPr="002D6B6B">
        <w:rPr>
          <w:rStyle w:val="FootnoteReference"/>
          <w:rFonts w:asciiTheme="minorBidi" w:hAnsiTheme="minorBidi"/>
          <w:b/>
        </w:rPr>
        <w:footnoteReference w:id="48"/>
      </w:r>
    </w:p>
    <w:p w14:paraId="67BE3FB4" w14:textId="77777777" w:rsidR="003F0BB0" w:rsidRPr="002D6B6B" w:rsidRDefault="003F0BB0" w:rsidP="00103DAC">
      <w:pPr>
        <w:tabs>
          <w:tab w:val="left" w:pos="360"/>
          <w:tab w:val="left" w:pos="720"/>
        </w:tabs>
        <w:autoSpaceDE w:val="0"/>
        <w:autoSpaceDN w:val="0"/>
        <w:adjustRightInd w:val="0"/>
        <w:spacing w:after="0" w:line="240" w:lineRule="auto"/>
        <w:jc w:val="both"/>
        <w:rPr>
          <w:rFonts w:asciiTheme="minorBidi" w:hAnsiTheme="minorBidi"/>
        </w:rPr>
      </w:pPr>
    </w:p>
    <w:p w14:paraId="089EB8C8" w14:textId="29E499B6" w:rsidR="003F0BB0" w:rsidRDefault="003F0BB0" w:rsidP="00110529">
      <w:pPr>
        <w:pStyle w:val="1AnnexMainPara"/>
        <w:spacing w:after="0"/>
        <w:ind w:left="547" w:hanging="547"/>
      </w:pPr>
      <w:r w:rsidRPr="002D6B6B">
        <w:t xml:space="preserve">The Local </w:t>
      </w:r>
      <w:r w:rsidRPr="002D6B6B">
        <w:rPr>
          <w:rStyle w:val="Strong"/>
          <w:b w:val="0"/>
          <w:bCs w:val="0"/>
        </w:rPr>
        <w:t>Government</w:t>
      </w:r>
      <w:r w:rsidRPr="002D6B6B">
        <w:t xml:space="preserve"> &amp; Community Development (LG&amp;CD) Department has been assigned the responsibility to implement Punjab Local Government Act (PLGA) 2019 to achieve the stated objectives of the Government. Moreover, the LG&amp;CD Department has an over-seeing role to ensure that the local governments perform their functions within the provincial framework and adhere to the federal and provincial laws. The Local Government &amp; Community Development (LG&amp;CD) Department was created to respond to the specific needs of the mega cities and largely urban districts of Punjab for good governance. </w:t>
      </w:r>
    </w:p>
    <w:p w14:paraId="41E9A812" w14:textId="77777777" w:rsidR="00110529" w:rsidRPr="002D6B6B" w:rsidRDefault="00110529" w:rsidP="00110529">
      <w:pPr>
        <w:pStyle w:val="1AnnexMainPara"/>
        <w:numPr>
          <w:ilvl w:val="0"/>
          <w:numId w:val="0"/>
        </w:numPr>
        <w:spacing w:after="0"/>
        <w:ind w:left="547"/>
      </w:pPr>
    </w:p>
    <w:p w14:paraId="095A407C" w14:textId="1446C689" w:rsidR="003F0BB0" w:rsidRDefault="003F0BB0" w:rsidP="00110529">
      <w:pPr>
        <w:pStyle w:val="1AnnexMainPara"/>
        <w:spacing w:after="0"/>
      </w:pPr>
      <w:r w:rsidRPr="002D6B6B">
        <w:t>LG&amp;CD is working with a mission to assist and guide Local Governments in creating environment for autonomous and responsible decision making. This will improve service delivery in the social sectors and boost socio-economic development of the local area.</w:t>
      </w:r>
    </w:p>
    <w:p w14:paraId="7A3B4544" w14:textId="77777777" w:rsidR="00110529" w:rsidRPr="002D6B6B" w:rsidRDefault="00110529" w:rsidP="00110529">
      <w:pPr>
        <w:pStyle w:val="1AnnexMainPara"/>
        <w:numPr>
          <w:ilvl w:val="0"/>
          <w:numId w:val="0"/>
        </w:numPr>
        <w:spacing w:after="0"/>
      </w:pPr>
    </w:p>
    <w:p w14:paraId="53756C69" w14:textId="4B4ECD6C" w:rsidR="003F0BB0" w:rsidRDefault="003F0BB0" w:rsidP="00007404">
      <w:pPr>
        <w:pStyle w:val="1AnnexMainPara"/>
        <w:ind w:left="547" w:hanging="547"/>
        <w:rPr>
          <w:shd w:val="clear" w:color="auto" w:fill="FFFFFF"/>
        </w:rPr>
      </w:pPr>
      <w:r w:rsidRPr="002D6B6B">
        <w:rPr>
          <w:rStyle w:val="Strong"/>
        </w:rPr>
        <w:t>Functions</w:t>
      </w:r>
      <w:r w:rsidRPr="002D6B6B">
        <w:rPr>
          <w:b/>
        </w:rPr>
        <w:t>:</w:t>
      </w:r>
      <w:r w:rsidRPr="002D6B6B">
        <w:t xml:space="preserve"> </w:t>
      </w:r>
      <w:r w:rsidRPr="002D6B6B">
        <w:rPr>
          <w:shd w:val="clear" w:color="auto" w:fill="FFFFFF"/>
        </w:rPr>
        <w:t xml:space="preserve">The major functions and responsibilities of Local Government &amp; Community Development </w:t>
      </w:r>
      <w:r w:rsidRPr="002D6B6B">
        <w:t>Department</w:t>
      </w:r>
      <w:r w:rsidRPr="002D6B6B">
        <w:rPr>
          <w:shd w:val="clear" w:color="auto" w:fill="FFFFFF"/>
        </w:rPr>
        <w:t xml:space="preserve"> are policy formulation, coordination among federal/provincial departments and agencies, and administration. The detail of the functions is as under:</w:t>
      </w:r>
    </w:p>
    <w:p w14:paraId="00CB4943"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 xml:space="preserve">Provide, manage, </w:t>
      </w:r>
      <w:r w:rsidRPr="00762E45">
        <w:rPr>
          <w:rFonts w:asciiTheme="minorBidi" w:hAnsiTheme="minorBidi"/>
          <w:color w:val="000000"/>
        </w:rPr>
        <w:t>operate</w:t>
      </w:r>
      <w:r w:rsidRPr="002D6B6B">
        <w:rPr>
          <w:rFonts w:asciiTheme="minorBidi" w:hAnsiTheme="minorBidi"/>
        </w:rPr>
        <w:t>, maintain, and improve the municipal infrastructure and services</w:t>
      </w:r>
    </w:p>
    <w:p w14:paraId="11C64CA2"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Manage properties and assets vested in local governments</w:t>
      </w:r>
    </w:p>
    <w:p w14:paraId="7F76ACA7"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Enforcement of municipal laws and regulations</w:t>
      </w:r>
    </w:p>
    <w:p w14:paraId="06CA8B27"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Levy local taxes/fees to generate income</w:t>
      </w:r>
    </w:p>
    <w:p w14:paraId="2349186F"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Frame byelaws to regulate municipal services</w:t>
      </w:r>
    </w:p>
    <w:p w14:paraId="463B15D1"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Take cognizance of municipal offences and enforcement</w:t>
      </w:r>
    </w:p>
    <w:p w14:paraId="63C0D54E"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Exercise general powers and procedures as are enumerated in Eighth Schedule</w:t>
      </w:r>
    </w:p>
    <w:p w14:paraId="77C3FE21"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Perform functions within the provincial framework</w:t>
      </w:r>
    </w:p>
    <w:p w14:paraId="34F92E4D" w14:textId="77777777" w:rsidR="003F0BB0" w:rsidRPr="002D6B6B" w:rsidRDefault="003F0BB0" w:rsidP="00103DAC">
      <w:pPr>
        <w:tabs>
          <w:tab w:val="left" w:pos="360"/>
          <w:tab w:val="left" w:pos="720"/>
        </w:tabs>
        <w:autoSpaceDE w:val="0"/>
        <w:autoSpaceDN w:val="0"/>
        <w:adjustRightInd w:val="0"/>
        <w:spacing w:after="0" w:line="240" w:lineRule="auto"/>
        <w:jc w:val="both"/>
        <w:rPr>
          <w:rFonts w:asciiTheme="minorBidi" w:hAnsiTheme="minorBidi"/>
          <w:color w:val="000000" w:themeColor="text1"/>
        </w:rPr>
      </w:pPr>
    </w:p>
    <w:p w14:paraId="5672129E" w14:textId="08C5F4BF" w:rsidR="003F0BB0" w:rsidRPr="002D6B6B" w:rsidRDefault="003F0BB0" w:rsidP="00762E45">
      <w:pPr>
        <w:pStyle w:val="1AnnexMainPara"/>
      </w:pPr>
      <w:r w:rsidRPr="002D6B6B">
        <w:rPr>
          <w:b/>
        </w:rPr>
        <w:t xml:space="preserve">Services: </w:t>
      </w:r>
      <w:r w:rsidRPr="002D6B6B">
        <w:rPr>
          <w:shd w:val="clear" w:color="auto" w:fill="FFFFFF"/>
        </w:rPr>
        <w:t>Municipal</w:t>
      </w:r>
      <w:r w:rsidRPr="002D6B6B">
        <w:t xml:space="preserve"> services include:</w:t>
      </w:r>
    </w:p>
    <w:p w14:paraId="71411EA6"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Network of water supply</w:t>
      </w:r>
    </w:p>
    <w:p w14:paraId="6A41ABAE"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Network of sanitation and conservancy</w:t>
      </w:r>
    </w:p>
    <w:p w14:paraId="74642945"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Removal and disposal of sullage, refuse, garbage, sewer or storm water, solid or liquid waste, drainage</w:t>
      </w:r>
    </w:p>
    <w:p w14:paraId="41902DF5"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Express ways bridges, flyovers, public roads, streets, foot paths, traffic signals, pavements, and lighting</w:t>
      </w:r>
    </w:p>
    <w:p w14:paraId="533FED70"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 xml:space="preserve">Public parks, </w:t>
      </w:r>
      <w:r w:rsidRPr="00762E45">
        <w:rPr>
          <w:rFonts w:asciiTheme="minorBidi" w:hAnsiTheme="minorBidi"/>
        </w:rPr>
        <w:t>gardens</w:t>
      </w:r>
      <w:r w:rsidRPr="002D6B6B">
        <w:rPr>
          <w:rFonts w:asciiTheme="minorBidi" w:hAnsiTheme="minorBidi"/>
        </w:rPr>
        <w:t>, arboriculture, landscaping, billboards, hoardings, firefighting</w:t>
      </w:r>
    </w:p>
    <w:p w14:paraId="5684CEEF"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Land use control</w:t>
      </w:r>
    </w:p>
    <w:p w14:paraId="40037A38"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Zoning, master planning</w:t>
      </w:r>
    </w:p>
    <w:p w14:paraId="6074968D"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lastRenderedPageBreak/>
        <w:t>Classification declassification or reclassification of commercial or residential areas, markets</w:t>
      </w:r>
    </w:p>
    <w:p w14:paraId="73C081C0"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Housing</w:t>
      </w:r>
    </w:p>
    <w:p w14:paraId="3B3E9D7C"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Urban or rural infrastructure</w:t>
      </w:r>
    </w:p>
    <w:p w14:paraId="6C2C65E7"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Environment and construction</w:t>
      </w:r>
    </w:p>
    <w:p w14:paraId="7E4E302C" w14:textId="77777777"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rPr>
      </w:pPr>
      <w:r w:rsidRPr="002D6B6B">
        <w:rPr>
          <w:rFonts w:asciiTheme="minorBidi" w:hAnsiTheme="minorBidi"/>
        </w:rPr>
        <w:t>Maintenance or development</w:t>
      </w:r>
    </w:p>
    <w:p w14:paraId="189AFF7F" w14:textId="3C91C4A9" w:rsidR="003F0BB0" w:rsidRPr="002D6B6B" w:rsidRDefault="003F0BB0" w:rsidP="00762E45">
      <w:pPr>
        <w:pStyle w:val="ListParagraph"/>
        <w:numPr>
          <w:ilvl w:val="0"/>
          <w:numId w:val="7"/>
        </w:numPr>
        <w:tabs>
          <w:tab w:val="left" w:pos="720"/>
        </w:tabs>
        <w:spacing w:after="0" w:line="240" w:lineRule="auto"/>
        <w:ind w:left="990"/>
        <w:rPr>
          <w:rFonts w:asciiTheme="minorBidi" w:hAnsiTheme="minorBidi"/>
          <w:color w:val="000000" w:themeColor="text1"/>
        </w:rPr>
      </w:pPr>
      <w:r w:rsidRPr="002D6B6B">
        <w:rPr>
          <w:rFonts w:asciiTheme="minorBidi" w:hAnsiTheme="minorBidi"/>
        </w:rPr>
        <w:t>Enforcement of</w:t>
      </w:r>
      <w:r w:rsidRPr="002D6B6B">
        <w:rPr>
          <w:rFonts w:asciiTheme="minorBidi" w:hAnsiTheme="minorBidi"/>
          <w:color w:val="000000" w:themeColor="text1"/>
        </w:rPr>
        <w:t xml:space="preserve"> any law or rule</w:t>
      </w:r>
    </w:p>
    <w:p w14:paraId="3F326A3A" w14:textId="77777777" w:rsidR="006F79AD" w:rsidRPr="002D6B6B" w:rsidRDefault="006F79AD" w:rsidP="00103DAC">
      <w:pPr>
        <w:pStyle w:val="rtejustify"/>
        <w:shd w:val="clear" w:color="auto" w:fill="FFFFFF"/>
        <w:tabs>
          <w:tab w:val="left" w:pos="360"/>
          <w:tab w:val="left" w:pos="720"/>
        </w:tabs>
        <w:spacing w:before="0" w:beforeAutospacing="0" w:after="0" w:afterAutospacing="0"/>
        <w:jc w:val="both"/>
        <w:rPr>
          <w:rFonts w:asciiTheme="minorBidi" w:hAnsiTheme="minorBidi" w:cstheme="minorBidi"/>
          <w:color w:val="000000" w:themeColor="text1"/>
          <w:sz w:val="22"/>
          <w:szCs w:val="22"/>
        </w:rPr>
      </w:pPr>
    </w:p>
    <w:p w14:paraId="0D487A31" w14:textId="77777777" w:rsidR="003F0BB0" w:rsidRPr="002D6B6B" w:rsidRDefault="003F0BB0" w:rsidP="00A45301">
      <w:pPr>
        <w:pStyle w:val="1AnnexMainPara"/>
        <w:rPr>
          <w:shd w:val="clear" w:color="auto" w:fill="FFFFFF"/>
        </w:rPr>
      </w:pPr>
      <w:r w:rsidRPr="002D6B6B">
        <w:rPr>
          <w:b/>
          <w:shd w:val="clear" w:color="auto" w:fill="FFFFFF"/>
        </w:rPr>
        <w:t>Organogram:</w:t>
      </w:r>
      <w:r w:rsidRPr="002D6B6B">
        <w:rPr>
          <w:shd w:val="clear" w:color="auto" w:fill="FFFFFF"/>
        </w:rPr>
        <w:t xml:space="preserve"> The organogram </w:t>
      </w:r>
      <w:r w:rsidRPr="00265BD5">
        <w:t>of</w:t>
      </w:r>
      <w:r w:rsidRPr="002D6B6B">
        <w:rPr>
          <w:shd w:val="clear" w:color="auto" w:fill="FFFFFF"/>
        </w:rPr>
        <w:t xml:space="preserve"> the department is given as under:</w:t>
      </w:r>
    </w:p>
    <w:p w14:paraId="30844F1E" w14:textId="77777777" w:rsidR="003F0BB0" w:rsidRPr="002D6B6B" w:rsidRDefault="003F0BB0" w:rsidP="00103DAC">
      <w:pPr>
        <w:widowControl w:val="0"/>
        <w:tabs>
          <w:tab w:val="left" w:pos="360"/>
          <w:tab w:val="left" w:pos="720"/>
        </w:tabs>
        <w:spacing w:after="0" w:line="240" w:lineRule="auto"/>
        <w:jc w:val="both"/>
        <w:rPr>
          <w:rFonts w:asciiTheme="minorBidi" w:hAnsiTheme="minorBidi"/>
          <w:color w:val="000000"/>
          <w:shd w:val="clear" w:color="auto" w:fill="FFFFFF"/>
        </w:rPr>
      </w:pPr>
    </w:p>
    <w:p w14:paraId="5EDBF6E8" w14:textId="77777777" w:rsidR="003F0BB0" w:rsidRPr="002D6B6B" w:rsidRDefault="003F0BB0" w:rsidP="00103DAC">
      <w:pPr>
        <w:widowControl w:val="0"/>
        <w:tabs>
          <w:tab w:val="left" w:pos="360"/>
          <w:tab w:val="left" w:pos="720"/>
        </w:tabs>
        <w:spacing w:after="0" w:line="240" w:lineRule="auto"/>
        <w:jc w:val="both"/>
        <w:rPr>
          <w:rFonts w:asciiTheme="minorBidi" w:hAnsiTheme="minorBidi"/>
          <w:color w:val="000000"/>
          <w:shd w:val="clear" w:color="auto" w:fill="FFFFFF"/>
        </w:rPr>
      </w:pPr>
      <w:r w:rsidRPr="002D6B6B">
        <w:rPr>
          <w:rFonts w:asciiTheme="minorBidi" w:hAnsiTheme="minorBidi"/>
          <w:noProof/>
        </w:rPr>
        <w:drawing>
          <wp:inline distT="0" distB="0" distL="0" distR="0" wp14:anchorId="61961C46" wp14:editId="01A1E1DF">
            <wp:extent cx="5943518" cy="2716039"/>
            <wp:effectExtent l="0" t="0" r="635" b="8255"/>
            <wp:docPr id="20" name="Picture 20" descr="https://lgcd.punjab.gov.pk/system/files/Organogram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gcd.punjab.gov.pk/system/files/Organogram_0.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68876" cy="2727627"/>
                    </a:xfrm>
                    <a:prstGeom prst="rect">
                      <a:avLst/>
                    </a:prstGeom>
                    <a:noFill/>
                    <a:ln>
                      <a:noFill/>
                    </a:ln>
                  </pic:spPr>
                </pic:pic>
              </a:graphicData>
            </a:graphic>
          </wp:inline>
        </w:drawing>
      </w:r>
    </w:p>
    <w:p w14:paraId="379C0749" w14:textId="77777777" w:rsidR="003F0BB0" w:rsidRPr="002D6B6B" w:rsidRDefault="003F0BB0" w:rsidP="00103DAC">
      <w:pPr>
        <w:widowControl w:val="0"/>
        <w:tabs>
          <w:tab w:val="left" w:pos="360"/>
          <w:tab w:val="left" w:pos="720"/>
        </w:tabs>
        <w:spacing w:after="0" w:line="240" w:lineRule="auto"/>
        <w:jc w:val="both"/>
        <w:rPr>
          <w:rFonts w:asciiTheme="minorBidi" w:hAnsiTheme="minorBidi"/>
          <w:color w:val="000000"/>
          <w:sz w:val="18"/>
          <w:szCs w:val="18"/>
          <w:shd w:val="clear" w:color="auto" w:fill="FFFFFF"/>
        </w:rPr>
      </w:pPr>
    </w:p>
    <w:p w14:paraId="0D8D05ED" w14:textId="77777777" w:rsidR="003F0BB0" w:rsidRPr="002D6B6B" w:rsidRDefault="003F0BB0" w:rsidP="00A45301">
      <w:pPr>
        <w:widowControl w:val="0"/>
        <w:tabs>
          <w:tab w:val="left" w:pos="360"/>
          <w:tab w:val="left" w:pos="720"/>
        </w:tabs>
        <w:spacing w:before="120" w:after="0" w:line="240" w:lineRule="auto"/>
        <w:jc w:val="both"/>
        <w:rPr>
          <w:rFonts w:asciiTheme="minorBidi" w:hAnsiTheme="minorBidi"/>
          <w:b/>
        </w:rPr>
      </w:pPr>
      <w:r w:rsidRPr="002D6B6B">
        <w:rPr>
          <w:rFonts w:asciiTheme="minorBidi" w:hAnsiTheme="minorBidi"/>
          <w:b/>
        </w:rPr>
        <w:t>Water and Sanitation Agencies (WASAs)</w:t>
      </w:r>
    </w:p>
    <w:p w14:paraId="76290E91" w14:textId="77777777" w:rsidR="003F0BB0" w:rsidRPr="002D6B6B" w:rsidRDefault="003F0BB0" w:rsidP="00103DAC">
      <w:pPr>
        <w:widowControl w:val="0"/>
        <w:tabs>
          <w:tab w:val="left" w:pos="360"/>
          <w:tab w:val="left" w:pos="720"/>
        </w:tabs>
        <w:spacing w:after="0" w:line="240" w:lineRule="auto"/>
        <w:jc w:val="both"/>
        <w:rPr>
          <w:rFonts w:asciiTheme="minorBidi" w:hAnsiTheme="minorBidi"/>
        </w:rPr>
      </w:pPr>
    </w:p>
    <w:p w14:paraId="220EE6B2" w14:textId="3FF5D2A4" w:rsidR="003F0BB0" w:rsidRPr="002D6B6B" w:rsidRDefault="003F0BB0" w:rsidP="00A45301">
      <w:pPr>
        <w:pStyle w:val="1AnnexMainPara"/>
      </w:pPr>
      <w:r w:rsidRPr="002D6B6B">
        <w:t xml:space="preserve">There are five </w:t>
      </w:r>
      <w:r w:rsidRPr="002D6B6B">
        <w:rPr>
          <w:color w:val="000000" w:themeColor="text1"/>
        </w:rPr>
        <w:t>Water</w:t>
      </w:r>
      <w:r w:rsidRPr="002D6B6B">
        <w:t xml:space="preserve"> and Sanitation Agencies (WASAs) in Lahore, Rawalpindi, Multan, Gujranwala</w:t>
      </w:r>
      <w:r w:rsidR="00984295">
        <w:t>,</w:t>
      </w:r>
      <w:r w:rsidRPr="002D6B6B">
        <w:t xml:space="preserve"> and Faisalabad cities.</w:t>
      </w:r>
      <w:r w:rsidR="00A562F5">
        <w:t xml:space="preserve"> PHATA might engage WASAs for the development of water supply and sanitation infrastructure for the proposed schemes. WASAs have similar functions and organizational structures, </w:t>
      </w:r>
      <w:r w:rsidR="00573462">
        <w:t>brief profile of WASA Lahore is presented below</w:t>
      </w:r>
      <w:r w:rsidR="00984295">
        <w:t xml:space="preserve"> as an example</w:t>
      </w:r>
      <w:r w:rsidR="00573462">
        <w:t>, profiles of other WASAs can be reviewed from the references mentioned in the footnote</w:t>
      </w:r>
      <w:r w:rsidR="00A562F5">
        <w:t>:</w:t>
      </w:r>
      <w:r w:rsidR="00A562F5" w:rsidRPr="00604122">
        <w:rPr>
          <w:rStyle w:val="FootnoteReference"/>
          <w:bCs/>
        </w:rPr>
        <w:footnoteReference w:id="49"/>
      </w:r>
      <w:r w:rsidRPr="002D6B6B">
        <w:t xml:space="preserve"> </w:t>
      </w:r>
      <w:r w:rsidR="00573462">
        <w:rPr>
          <w:rStyle w:val="FootnoteReference"/>
        </w:rPr>
        <w:footnoteReference w:id="50"/>
      </w:r>
      <w:r w:rsidR="00573462">
        <w:t xml:space="preserve"> </w:t>
      </w:r>
      <w:r w:rsidR="00573462">
        <w:rPr>
          <w:rStyle w:val="FootnoteReference"/>
        </w:rPr>
        <w:footnoteReference w:id="51"/>
      </w:r>
      <w:r w:rsidR="00573462">
        <w:t xml:space="preserve"> </w:t>
      </w:r>
      <w:r w:rsidR="00573462">
        <w:rPr>
          <w:rStyle w:val="FootnoteReference"/>
        </w:rPr>
        <w:footnoteReference w:id="52"/>
      </w:r>
    </w:p>
    <w:p w14:paraId="30B50E6F" w14:textId="77777777" w:rsidR="003F0BB0" w:rsidRPr="002D6B6B" w:rsidRDefault="003F0BB0" w:rsidP="00103DAC">
      <w:pPr>
        <w:widowControl w:val="0"/>
        <w:tabs>
          <w:tab w:val="left" w:pos="360"/>
          <w:tab w:val="left" w:pos="720"/>
        </w:tabs>
        <w:spacing w:after="0" w:line="240" w:lineRule="auto"/>
        <w:jc w:val="both"/>
        <w:rPr>
          <w:rFonts w:asciiTheme="minorBidi" w:hAnsiTheme="minorBidi"/>
          <w:b/>
        </w:rPr>
      </w:pPr>
    </w:p>
    <w:p w14:paraId="28E909B3" w14:textId="2CFEB61B" w:rsidR="003F0BB0" w:rsidRPr="002D6B6B" w:rsidRDefault="003F0BB0" w:rsidP="00103DAC">
      <w:pPr>
        <w:widowControl w:val="0"/>
        <w:tabs>
          <w:tab w:val="left" w:pos="360"/>
          <w:tab w:val="left" w:pos="720"/>
        </w:tabs>
        <w:spacing w:after="0" w:line="240" w:lineRule="auto"/>
        <w:jc w:val="both"/>
        <w:rPr>
          <w:rFonts w:asciiTheme="minorBidi" w:hAnsiTheme="minorBidi"/>
          <w:b/>
        </w:rPr>
      </w:pPr>
      <w:r w:rsidRPr="002D6B6B">
        <w:rPr>
          <w:rFonts w:asciiTheme="minorBidi" w:hAnsiTheme="minorBidi"/>
          <w:b/>
        </w:rPr>
        <w:t>Water and Sanitation Agency Lahore (WASA Lahore)</w:t>
      </w:r>
    </w:p>
    <w:p w14:paraId="0F25CE21" w14:textId="77777777" w:rsidR="003F0BB0" w:rsidRPr="002D6B6B" w:rsidRDefault="003F0BB0" w:rsidP="00103DAC">
      <w:pPr>
        <w:widowControl w:val="0"/>
        <w:tabs>
          <w:tab w:val="left" w:pos="360"/>
          <w:tab w:val="left" w:pos="720"/>
        </w:tabs>
        <w:spacing w:after="0" w:line="240" w:lineRule="auto"/>
        <w:jc w:val="both"/>
        <w:rPr>
          <w:rFonts w:asciiTheme="minorBidi" w:hAnsiTheme="minorBidi"/>
        </w:rPr>
      </w:pPr>
    </w:p>
    <w:p w14:paraId="38618102" w14:textId="77777777" w:rsidR="003F0BB0" w:rsidRPr="002D6B6B" w:rsidRDefault="003F0BB0" w:rsidP="00A45301">
      <w:pPr>
        <w:pStyle w:val="1AnnexMainPara"/>
      </w:pPr>
      <w:r w:rsidRPr="002D6B6B">
        <w:t>WASA was established by Lahore Development Authority during 1976 for the planning, designing, development and maintenance of water supply sewerage and draining system in Lahore. Various Directorates were established to accomplish the assignment. An essential component of this mandate is the delivery of a safe, reliable, and efficient water supply to satisfy the demand of all sectors.</w:t>
      </w:r>
    </w:p>
    <w:p w14:paraId="63A8F437" w14:textId="236C6002" w:rsidR="003F0BB0" w:rsidRDefault="003F0BB0" w:rsidP="00671227">
      <w:pPr>
        <w:pStyle w:val="1AnnexMainPara"/>
        <w:spacing w:after="0"/>
        <w:ind w:left="547" w:hanging="547"/>
      </w:pPr>
      <w:r w:rsidRPr="002D6B6B">
        <w:lastRenderedPageBreak/>
        <w:t>The Organization of WASA is headed by the Managing Director, who is further assisted by three Deputy Managing Directors: DMD Finance, Administration &amp; Revenue, DMD Operation &amp; Maintenance, and DMD Engineering. There are nearly 6,200 WASA employees in various categories. WASA gets revenue from selling water, sewerage, and aquifer.</w:t>
      </w:r>
    </w:p>
    <w:p w14:paraId="0FABFB41" w14:textId="77777777" w:rsidR="00671227" w:rsidRPr="002D6B6B" w:rsidRDefault="00671227" w:rsidP="00671227">
      <w:pPr>
        <w:pStyle w:val="1AnnexMainPara"/>
        <w:numPr>
          <w:ilvl w:val="0"/>
          <w:numId w:val="0"/>
        </w:numPr>
        <w:spacing w:after="0"/>
        <w:ind w:left="547"/>
      </w:pPr>
    </w:p>
    <w:p w14:paraId="1D753D29" w14:textId="5C74958A" w:rsidR="003F0BB0" w:rsidRDefault="003F0BB0" w:rsidP="00671227">
      <w:pPr>
        <w:pStyle w:val="1AnnexMainPara"/>
        <w:spacing w:after="0"/>
        <w:ind w:left="547" w:hanging="547"/>
      </w:pPr>
      <w:r w:rsidRPr="002D6B6B">
        <w:t>The Provincial Government allocates share of property tax. The budget and increase in user charges is approved by Government of the Punjab. The sanction of expenditure and procurement is carried under financial rules of the government.</w:t>
      </w:r>
    </w:p>
    <w:p w14:paraId="7F99AF56" w14:textId="77777777" w:rsidR="00671227" w:rsidRPr="002D6B6B" w:rsidRDefault="00671227" w:rsidP="00671227">
      <w:pPr>
        <w:pStyle w:val="1AnnexMainPara"/>
        <w:numPr>
          <w:ilvl w:val="0"/>
          <w:numId w:val="0"/>
        </w:numPr>
        <w:spacing w:after="0"/>
      </w:pPr>
    </w:p>
    <w:p w14:paraId="6E7B524B" w14:textId="77777777" w:rsidR="003F0BB0" w:rsidRPr="002D6B6B" w:rsidRDefault="003F0BB0" w:rsidP="00007404">
      <w:pPr>
        <w:pStyle w:val="1AnnexMainPara"/>
        <w:ind w:left="547" w:hanging="547"/>
      </w:pPr>
      <w:r w:rsidRPr="002D6B6B">
        <w:t>WASA Lahore aims at contributing towards making Lahore city cleaner and more environments friendly by:</w:t>
      </w:r>
    </w:p>
    <w:p w14:paraId="03BF3F75" w14:textId="77777777" w:rsidR="003F0BB0" w:rsidRPr="002D6B6B" w:rsidRDefault="003F0BB0" w:rsidP="00A45301">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Offering quality consumer services in the field of Water Supply and Sewerage.</w:t>
      </w:r>
    </w:p>
    <w:p w14:paraId="5AF220B4" w14:textId="77777777" w:rsidR="003F0BB0" w:rsidRPr="002D6B6B" w:rsidRDefault="003F0BB0" w:rsidP="00A45301">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Ensuring cost effective measures in development works and operation &amp; maintenance.</w:t>
      </w:r>
    </w:p>
    <w:p w14:paraId="15DD71E2" w14:textId="77777777" w:rsidR="003F0BB0" w:rsidRPr="002D6B6B" w:rsidRDefault="003F0BB0" w:rsidP="00A45301">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Adhering to professional ethics and zero tolerance for corruption.</w:t>
      </w:r>
    </w:p>
    <w:p w14:paraId="6B66B26E" w14:textId="77777777" w:rsidR="003F0BB0" w:rsidRPr="002D6B6B" w:rsidRDefault="003F0BB0" w:rsidP="00A45301">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Revenue generation at least sufficient to meet the non-development expenditure and to make the system self- sustainable.</w:t>
      </w:r>
    </w:p>
    <w:p w14:paraId="5DD8232A" w14:textId="77777777" w:rsidR="003F0BB0" w:rsidRPr="002D6B6B" w:rsidRDefault="003F0BB0" w:rsidP="00A45301">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Training and motivating employees and to develop cooperation and communication at all levels.</w:t>
      </w:r>
    </w:p>
    <w:p w14:paraId="47C9F02D" w14:textId="77777777" w:rsidR="003F0BB0" w:rsidRPr="002D6B6B" w:rsidRDefault="003F0BB0" w:rsidP="00103DAC">
      <w:pPr>
        <w:shd w:val="clear" w:color="auto" w:fill="FFFFFF"/>
        <w:tabs>
          <w:tab w:val="left" w:pos="360"/>
          <w:tab w:val="left" w:pos="720"/>
        </w:tabs>
        <w:spacing w:after="0" w:line="240" w:lineRule="auto"/>
        <w:jc w:val="both"/>
        <w:rPr>
          <w:rFonts w:asciiTheme="minorBidi" w:eastAsia="Times New Roman" w:hAnsiTheme="minorBidi"/>
        </w:rPr>
      </w:pPr>
    </w:p>
    <w:p w14:paraId="5CCCEF92" w14:textId="388AEBA7" w:rsidR="00F043AE" w:rsidRDefault="003F0BB0" w:rsidP="00F043AE">
      <w:pPr>
        <w:pStyle w:val="1AnnexMainPara"/>
      </w:pPr>
      <w:r w:rsidRPr="002D6B6B">
        <w:rPr>
          <w:b/>
        </w:rPr>
        <w:t>Functions:</w:t>
      </w:r>
      <w:r w:rsidRPr="002D6B6B">
        <w:t xml:space="preserve"> WASA is responsible for planning, designing and construction of water supply, sewerage &amp; drainage facilities for:</w:t>
      </w:r>
    </w:p>
    <w:p w14:paraId="7991066D" w14:textId="77777777" w:rsidR="003F0BB0" w:rsidRPr="002D6B6B" w:rsidRDefault="003F0BB0" w:rsidP="00A45301">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Rehabilitation and augmentation of the existing system.</w:t>
      </w:r>
    </w:p>
    <w:p w14:paraId="4BB08500" w14:textId="77777777" w:rsidR="003F0BB0" w:rsidRPr="002D6B6B" w:rsidRDefault="003F0BB0" w:rsidP="00A45301">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Operation and maintenance of water supply, sewerage &amp; drainage system.</w:t>
      </w:r>
    </w:p>
    <w:p w14:paraId="4DEB1F26" w14:textId="77777777" w:rsidR="003F0BB0" w:rsidRPr="002D6B6B" w:rsidRDefault="003F0BB0" w:rsidP="00A45301">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Billing and collection of all rates, fees and charges for the services provided to its consumer.</w:t>
      </w:r>
    </w:p>
    <w:p w14:paraId="5016DFF4" w14:textId="77777777" w:rsidR="003F0BB0" w:rsidRPr="002D6B6B" w:rsidRDefault="003F0BB0" w:rsidP="00A45301">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Undertaking bulk production, filtration/treatment, transmission, and retail distribution purifying of water.</w:t>
      </w:r>
    </w:p>
    <w:p w14:paraId="189A63BE" w14:textId="77777777" w:rsidR="003F0BB0" w:rsidRPr="002D6B6B" w:rsidRDefault="003F0BB0" w:rsidP="00A45301">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Collection, pumping, treatment &amp; disposal of sewage &amp; industrial waste.</w:t>
      </w:r>
    </w:p>
    <w:p w14:paraId="75F12A2A" w14:textId="77777777" w:rsidR="003F0BB0" w:rsidRPr="002D6B6B" w:rsidRDefault="003F0BB0" w:rsidP="00A45301">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Enforcement against defaulters and unauthorized connections etc.</w:t>
      </w:r>
    </w:p>
    <w:p w14:paraId="3FEB8BAA" w14:textId="77777777" w:rsidR="003F0BB0" w:rsidRPr="002D6B6B" w:rsidRDefault="003F0BB0" w:rsidP="00A45301">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Short term and long-term planning for tapping additional water sources &amp; its implementation to meet water supply and sewerage demand projected.</w:t>
      </w:r>
    </w:p>
    <w:p w14:paraId="4A59BCB8" w14:textId="42B4D316" w:rsidR="003F0BB0" w:rsidRPr="002D6B6B" w:rsidRDefault="003F0BB0" w:rsidP="00103DAC">
      <w:pPr>
        <w:shd w:val="clear" w:color="auto" w:fill="FFFFFF"/>
        <w:tabs>
          <w:tab w:val="left" w:pos="360"/>
          <w:tab w:val="left" w:pos="720"/>
        </w:tabs>
        <w:spacing w:after="0" w:line="240" w:lineRule="auto"/>
        <w:jc w:val="both"/>
        <w:rPr>
          <w:rFonts w:asciiTheme="minorBidi" w:eastAsia="Times New Roman" w:hAnsiTheme="minorBidi"/>
        </w:rPr>
      </w:pPr>
      <w:r w:rsidRPr="002D6B6B">
        <w:rPr>
          <w:rFonts w:asciiTheme="minorBidi" w:eastAsia="Times New Roman" w:hAnsiTheme="minorBidi"/>
        </w:rPr>
        <w:t> </w:t>
      </w:r>
    </w:p>
    <w:p w14:paraId="2E12BF6C" w14:textId="77777777" w:rsidR="001F6AE8" w:rsidRPr="002D6B6B" w:rsidRDefault="001F6AE8" w:rsidP="00103DAC">
      <w:pPr>
        <w:shd w:val="clear" w:color="auto" w:fill="FFFFFF"/>
        <w:tabs>
          <w:tab w:val="left" w:pos="360"/>
          <w:tab w:val="left" w:pos="720"/>
        </w:tabs>
        <w:spacing w:after="0" w:line="240" w:lineRule="auto"/>
        <w:jc w:val="both"/>
        <w:rPr>
          <w:rFonts w:asciiTheme="minorBidi" w:eastAsia="Times New Roman" w:hAnsiTheme="minorBidi"/>
        </w:rPr>
      </w:pPr>
    </w:p>
    <w:p w14:paraId="6FA9AF04" w14:textId="77777777" w:rsidR="003F0BB0" w:rsidRPr="002D6B6B" w:rsidRDefault="003F0BB0" w:rsidP="00A45301">
      <w:pPr>
        <w:pStyle w:val="1AnnexMainPara"/>
      </w:pPr>
      <w:r w:rsidRPr="002D6B6B">
        <w:rPr>
          <w:b/>
        </w:rPr>
        <w:t>Organogram:</w:t>
      </w:r>
      <w:r w:rsidRPr="002D6B6B">
        <w:t xml:space="preserve"> The organogram of WASA Lahore is as under:</w:t>
      </w:r>
    </w:p>
    <w:p w14:paraId="5BAC13EE" w14:textId="77777777" w:rsidR="003F0BB0" w:rsidRPr="002D6B6B" w:rsidRDefault="003F0BB0" w:rsidP="00103DAC">
      <w:pPr>
        <w:shd w:val="clear" w:color="auto" w:fill="FFFFFF"/>
        <w:tabs>
          <w:tab w:val="left" w:pos="360"/>
          <w:tab w:val="left" w:pos="720"/>
        </w:tabs>
        <w:spacing w:after="0" w:line="240" w:lineRule="auto"/>
        <w:jc w:val="both"/>
        <w:rPr>
          <w:rFonts w:asciiTheme="minorBidi" w:eastAsia="Times New Roman" w:hAnsiTheme="minorBidi"/>
        </w:rPr>
      </w:pPr>
    </w:p>
    <w:p w14:paraId="73856574" w14:textId="77777777" w:rsidR="003F0BB0" w:rsidRPr="002D6B6B" w:rsidRDefault="003F0BB0" w:rsidP="00103DAC">
      <w:pPr>
        <w:shd w:val="clear" w:color="auto" w:fill="FFFFFF"/>
        <w:tabs>
          <w:tab w:val="left" w:pos="360"/>
          <w:tab w:val="left" w:pos="720"/>
        </w:tabs>
        <w:spacing w:after="0" w:line="240" w:lineRule="auto"/>
        <w:jc w:val="both"/>
        <w:rPr>
          <w:rFonts w:asciiTheme="minorBidi" w:eastAsia="Times New Roman" w:hAnsiTheme="minorBidi"/>
        </w:rPr>
      </w:pPr>
      <w:r w:rsidRPr="002D6B6B">
        <w:rPr>
          <w:rFonts w:asciiTheme="minorBidi" w:hAnsiTheme="minorBidi"/>
          <w:noProof/>
        </w:rPr>
        <w:lastRenderedPageBreak/>
        <w:drawing>
          <wp:inline distT="0" distB="0" distL="0" distR="0" wp14:anchorId="40B8AC15" wp14:editId="79BFA110">
            <wp:extent cx="5943510" cy="4834551"/>
            <wp:effectExtent l="0" t="0" r="635" b="4445"/>
            <wp:docPr id="21" name="Picture 21" descr="https://wasa.punjab.gov.pk/system/files/organgra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asa.punjab.gov.pk/system/files/organgram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6671" cy="4837122"/>
                    </a:xfrm>
                    <a:prstGeom prst="rect">
                      <a:avLst/>
                    </a:prstGeom>
                    <a:noFill/>
                    <a:ln>
                      <a:noFill/>
                    </a:ln>
                  </pic:spPr>
                </pic:pic>
              </a:graphicData>
            </a:graphic>
          </wp:inline>
        </w:drawing>
      </w:r>
    </w:p>
    <w:p w14:paraId="52AE2C8F" w14:textId="377AA8A9" w:rsidR="003F0BB0" w:rsidRPr="002D6B6B" w:rsidRDefault="003F0BB0" w:rsidP="00F043AE">
      <w:pPr>
        <w:widowControl w:val="0"/>
        <w:tabs>
          <w:tab w:val="left" w:pos="360"/>
          <w:tab w:val="left" w:pos="720"/>
        </w:tabs>
        <w:spacing w:after="0" w:line="240" w:lineRule="auto"/>
        <w:jc w:val="both"/>
        <w:rPr>
          <w:rFonts w:asciiTheme="minorBidi" w:hAnsiTheme="minorBidi"/>
        </w:rPr>
      </w:pPr>
      <w:r w:rsidRPr="002D6B6B">
        <w:rPr>
          <w:rFonts w:asciiTheme="minorBidi" w:hAnsiTheme="minorBidi"/>
        </w:rPr>
        <w:t xml:space="preserve"> </w:t>
      </w:r>
    </w:p>
    <w:p w14:paraId="6BC25654" w14:textId="0E78DD03" w:rsidR="00B1357E" w:rsidRPr="002D6B6B" w:rsidRDefault="00B1357E" w:rsidP="00103DAC">
      <w:pPr>
        <w:tabs>
          <w:tab w:val="left" w:pos="360"/>
          <w:tab w:val="left" w:pos="720"/>
        </w:tabs>
        <w:autoSpaceDE w:val="0"/>
        <w:autoSpaceDN w:val="0"/>
        <w:adjustRightInd w:val="0"/>
        <w:spacing w:after="0" w:line="240" w:lineRule="auto"/>
        <w:jc w:val="both"/>
        <w:rPr>
          <w:rFonts w:asciiTheme="minorBidi" w:hAnsiTheme="minorBidi"/>
          <w:b/>
        </w:rPr>
      </w:pPr>
      <w:r w:rsidRPr="002D6B6B">
        <w:rPr>
          <w:rFonts w:asciiTheme="minorBidi" w:hAnsiTheme="minorBidi"/>
          <w:b/>
        </w:rPr>
        <w:t>Environmental Protection Department</w:t>
      </w:r>
      <w:r w:rsidRPr="002D6B6B">
        <w:rPr>
          <w:rStyle w:val="FootnoteReference"/>
          <w:rFonts w:asciiTheme="minorBidi" w:hAnsiTheme="minorBidi"/>
          <w:b/>
        </w:rPr>
        <w:footnoteReference w:id="53"/>
      </w:r>
    </w:p>
    <w:p w14:paraId="1976BC5E" w14:textId="77777777" w:rsidR="00B1357E" w:rsidRPr="002D6B6B" w:rsidRDefault="00B1357E" w:rsidP="00103DAC">
      <w:pPr>
        <w:tabs>
          <w:tab w:val="left" w:pos="360"/>
          <w:tab w:val="left" w:pos="720"/>
        </w:tabs>
        <w:autoSpaceDE w:val="0"/>
        <w:autoSpaceDN w:val="0"/>
        <w:adjustRightInd w:val="0"/>
        <w:spacing w:after="0" w:line="240" w:lineRule="auto"/>
        <w:jc w:val="both"/>
        <w:rPr>
          <w:rFonts w:asciiTheme="minorBidi" w:hAnsiTheme="minorBidi"/>
        </w:rPr>
      </w:pPr>
    </w:p>
    <w:p w14:paraId="7B2532B1" w14:textId="77777777" w:rsidR="00B1357E" w:rsidRPr="002D6B6B" w:rsidRDefault="00B1357E" w:rsidP="00007404">
      <w:pPr>
        <w:pStyle w:val="1AnnexMainPara"/>
        <w:spacing w:after="0"/>
        <w:ind w:left="547" w:hanging="547"/>
      </w:pPr>
      <w:r w:rsidRPr="002D6B6B">
        <w:t xml:space="preserve">The mandate </w:t>
      </w:r>
      <w:r w:rsidRPr="002D6B6B">
        <w:rPr>
          <w:bCs/>
        </w:rPr>
        <w:t>of</w:t>
      </w:r>
      <w:r w:rsidRPr="002D6B6B">
        <w:t xml:space="preserve"> Punjab EPA according to the PEPA 2012 is summarized as follows: </w:t>
      </w:r>
    </w:p>
    <w:p w14:paraId="5D16BA9E" w14:textId="77777777" w:rsidR="00B1357E" w:rsidRPr="002D6B6B" w:rsidRDefault="00B1357E" w:rsidP="00103DAC">
      <w:pPr>
        <w:tabs>
          <w:tab w:val="left" w:pos="360"/>
          <w:tab w:val="left" w:pos="720"/>
        </w:tabs>
        <w:autoSpaceDE w:val="0"/>
        <w:autoSpaceDN w:val="0"/>
        <w:adjustRightInd w:val="0"/>
        <w:spacing w:after="0" w:line="240" w:lineRule="auto"/>
        <w:jc w:val="both"/>
        <w:rPr>
          <w:rFonts w:asciiTheme="minorBidi" w:hAnsiTheme="minorBidi"/>
        </w:rPr>
      </w:pPr>
    </w:p>
    <w:p w14:paraId="4C02253A" w14:textId="76062852" w:rsidR="00B1357E" w:rsidRPr="002D6B6B" w:rsidRDefault="00B1357E" w:rsidP="00F043AE">
      <w:pPr>
        <w:pStyle w:val="1AnnexMainPara"/>
      </w:pPr>
      <w:r w:rsidRPr="002D6B6B">
        <w:t xml:space="preserve">Implement rules and regulations prepared under PEPA 2012 and prepare additional legislation according to the needs of the province, prepare and implement provincial environmental standards, develop provincial systems for the implementation of pollution charges, conduct research and development for most viable environmental technologies, certify laboratories, engage LGs in the implementation of PEPA 2012, raise environmental awareness and incorporate environmental issues in educational curriculums, prepare provincial-level Environmental Disaster Management Plans (DMPs), collaborate and coordinate with stakeholders for the effective implementation of environmental policies and PEPA 2012, entertain inquiries and complaints raised by stakeholders, mobilize national and international financial resources for environmental projects, develop provincial-level fiscal programs and financial incentives for environmental compliance, fix pollution charges, conduct investigations against polluters, assist courts by generating field-level environmental data about polluters, establish environmental laboratories, implementation of </w:t>
      </w:r>
      <w:r w:rsidRPr="002D6B6B">
        <w:lastRenderedPageBreak/>
        <w:t>IEE/EIA Rules and Regulations and Guidelines, manage hazardous waste under the Hazardous Substance Rules, and monitor vehicles for controlling air pollution.</w:t>
      </w:r>
    </w:p>
    <w:p w14:paraId="6545D6DC" w14:textId="77777777" w:rsidR="00412717" w:rsidRPr="002D6B6B" w:rsidRDefault="00412717" w:rsidP="00103DAC">
      <w:pPr>
        <w:pStyle w:val="rtejustify"/>
        <w:widowControl w:val="0"/>
        <w:shd w:val="clear" w:color="auto" w:fill="FFFFFF"/>
        <w:tabs>
          <w:tab w:val="left" w:pos="360"/>
          <w:tab w:val="left" w:pos="720"/>
        </w:tabs>
        <w:spacing w:before="0" w:beforeAutospacing="0" w:after="0" w:afterAutospacing="0"/>
        <w:jc w:val="both"/>
        <w:rPr>
          <w:rFonts w:asciiTheme="minorBidi" w:hAnsiTheme="minorBidi" w:cstheme="minorBidi"/>
          <w:sz w:val="22"/>
          <w:szCs w:val="22"/>
        </w:rPr>
      </w:pPr>
    </w:p>
    <w:p w14:paraId="01A19547" w14:textId="77777777" w:rsidR="00B1357E" w:rsidRPr="002D6B6B" w:rsidRDefault="00B1357E" w:rsidP="00F043AE">
      <w:pPr>
        <w:pStyle w:val="1AnnexMainPara"/>
      </w:pPr>
      <w:r w:rsidRPr="002D6B6B">
        <w:rPr>
          <w:b/>
        </w:rPr>
        <w:t>Functions:</w:t>
      </w:r>
      <w:r w:rsidRPr="002D6B6B">
        <w:t xml:space="preserve"> The major functions of the Environment Protection Department (EPD) include:</w:t>
      </w:r>
    </w:p>
    <w:p w14:paraId="28D90F8A" w14:textId="77777777" w:rsidR="00B1357E" w:rsidRPr="002D6B6B" w:rsidRDefault="00B1357E" w:rsidP="00F043AE">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Administer and implement the provisions of Environment Protection Act and the rules and regulations made there under </w:t>
      </w:r>
    </w:p>
    <w:p w14:paraId="2A35FB03" w14:textId="77777777" w:rsidR="00B1357E" w:rsidRPr="002D6B6B" w:rsidRDefault="00B1357E" w:rsidP="00F043AE">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Prepare and establish the Punjab Environmental Quality Standards with the approval of the Council and Enforcement </w:t>
      </w:r>
    </w:p>
    <w:p w14:paraId="73EB6410" w14:textId="77777777" w:rsidR="00B1357E" w:rsidRPr="002D6B6B" w:rsidRDefault="00B1357E" w:rsidP="00F043AE">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Take measures to promote research and development of science and technology which may contribute to the prevention of pollution, protection of the environment and sustainable development </w:t>
      </w:r>
    </w:p>
    <w:p w14:paraId="286AA453" w14:textId="77777777" w:rsidR="00B1357E" w:rsidRPr="002D6B6B" w:rsidRDefault="00B1357E" w:rsidP="00F043AE">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Identify the needs for, and initiate legislation in various sectors of the environment </w:t>
      </w:r>
    </w:p>
    <w:p w14:paraId="1E2ED29B" w14:textId="77777777" w:rsidR="00B1357E" w:rsidRPr="002D6B6B" w:rsidRDefault="00B1357E" w:rsidP="00F043AE">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Provide information and guidance to the public on environmental matters </w:t>
      </w:r>
    </w:p>
    <w:p w14:paraId="05523E9B" w14:textId="77777777" w:rsidR="00B1357E" w:rsidRPr="002D6B6B" w:rsidRDefault="00B1357E" w:rsidP="00F043AE">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Specify safeguards for the prevention of accidents and disasters which may cause pollution </w:t>
      </w:r>
    </w:p>
    <w:p w14:paraId="3F387FEC" w14:textId="77777777" w:rsidR="00B1357E" w:rsidRPr="002D6B6B" w:rsidRDefault="00B1357E" w:rsidP="00F043AE">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Encourage the formation and working of non-government, community, and village organizations to prevent and control pollution and promote sustainable development </w:t>
      </w:r>
    </w:p>
    <w:p w14:paraId="759062BD" w14:textId="77777777" w:rsidR="00B1357E" w:rsidRPr="002D6B6B" w:rsidRDefault="00B1357E" w:rsidP="00F043AE">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Take all necessary measures for protection, conservation, rehabilitation, and improvement of the environment, and for prevention and control of pollution </w:t>
      </w:r>
    </w:p>
    <w:p w14:paraId="3F28DCFA" w14:textId="77777777" w:rsidR="00B1357E" w:rsidRPr="002D6B6B" w:rsidRDefault="00B1357E" w:rsidP="00F043AE">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eastAsia="Times New Roman" w:hAnsiTheme="minorBidi"/>
        </w:rPr>
        <w:t>Promotion of sustainable development</w:t>
      </w:r>
    </w:p>
    <w:p w14:paraId="1DB24774" w14:textId="77777777" w:rsidR="00B1357E" w:rsidRPr="002D6B6B" w:rsidRDefault="00B1357E" w:rsidP="00103DAC">
      <w:pPr>
        <w:tabs>
          <w:tab w:val="left" w:pos="360"/>
          <w:tab w:val="left" w:pos="720"/>
        </w:tabs>
        <w:autoSpaceDE w:val="0"/>
        <w:autoSpaceDN w:val="0"/>
        <w:adjustRightInd w:val="0"/>
        <w:spacing w:after="0" w:line="240" w:lineRule="auto"/>
        <w:jc w:val="both"/>
        <w:rPr>
          <w:rFonts w:asciiTheme="minorBidi" w:hAnsiTheme="minorBidi"/>
        </w:rPr>
      </w:pPr>
    </w:p>
    <w:p w14:paraId="5B6BDE71" w14:textId="77777777" w:rsidR="00B1357E" w:rsidRPr="002D6B6B" w:rsidRDefault="00B1357E" w:rsidP="00F043AE">
      <w:pPr>
        <w:pStyle w:val="1AnnexMainPara"/>
      </w:pPr>
      <w:r w:rsidRPr="002D6B6B">
        <w:rPr>
          <w:b/>
        </w:rPr>
        <w:t>Organogram:</w:t>
      </w:r>
      <w:r w:rsidRPr="002D6B6B">
        <w:t xml:space="preserve"> The organogram of EPD, Punjab is presented in below:</w:t>
      </w:r>
    </w:p>
    <w:p w14:paraId="70449019" w14:textId="77777777" w:rsidR="00B1357E" w:rsidRPr="002D6B6B" w:rsidRDefault="00B1357E" w:rsidP="00103DAC">
      <w:pPr>
        <w:tabs>
          <w:tab w:val="left" w:pos="360"/>
          <w:tab w:val="left" w:pos="720"/>
        </w:tabs>
        <w:autoSpaceDE w:val="0"/>
        <w:autoSpaceDN w:val="0"/>
        <w:adjustRightInd w:val="0"/>
        <w:spacing w:after="0" w:line="240" w:lineRule="auto"/>
        <w:jc w:val="both"/>
        <w:rPr>
          <w:rFonts w:asciiTheme="minorBidi" w:hAnsiTheme="minorBidi"/>
        </w:rPr>
      </w:pPr>
    </w:p>
    <w:p w14:paraId="1158F8CF" w14:textId="77777777" w:rsidR="00B1357E" w:rsidRPr="002D6B6B" w:rsidRDefault="00B1357E" w:rsidP="00103DAC">
      <w:pPr>
        <w:tabs>
          <w:tab w:val="left" w:pos="360"/>
          <w:tab w:val="left" w:pos="720"/>
        </w:tabs>
        <w:autoSpaceDE w:val="0"/>
        <w:autoSpaceDN w:val="0"/>
        <w:adjustRightInd w:val="0"/>
        <w:spacing w:after="0" w:line="240" w:lineRule="auto"/>
        <w:jc w:val="both"/>
        <w:rPr>
          <w:rFonts w:asciiTheme="minorBidi" w:hAnsiTheme="minorBidi"/>
        </w:rPr>
      </w:pPr>
      <w:r w:rsidRPr="002D6B6B">
        <w:rPr>
          <w:rFonts w:asciiTheme="minorBidi" w:hAnsiTheme="minorBidi"/>
          <w:noProof/>
        </w:rPr>
        <w:drawing>
          <wp:inline distT="0" distB="0" distL="0" distR="0" wp14:anchorId="7CA06407" wp14:editId="3430C98B">
            <wp:extent cx="5437266" cy="3521798"/>
            <wp:effectExtent l="0" t="0" r="0" b="2540"/>
            <wp:docPr id="19" name="Picture 19" descr="http://epd.punjab.gov.pk/system/files/organogram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pd.punjab.gov.pk/system/files/organogram_0.png"/>
                    <pic:cNvPicPr>
                      <a:picLocks noChangeAspect="1" noChangeArrowheads="1"/>
                    </pic:cNvPicPr>
                  </pic:nvPicPr>
                  <pic:blipFill rotWithShape="1">
                    <a:blip r:embed="rId46">
                      <a:extLst>
                        <a:ext uri="{28A0092B-C50C-407E-A947-70E740481C1C}">
                          <a14:useLocalDpi xmlns:a14="http://schemas.microsoft.com/office/drawing/2010/main" val="0"/>
                        </a:ext>
                      </a:extLst>
                    </a:blip>
                    <a:srcRect t="6251" r="5107"/>
                    <a:stretch/>
                  </pic:blipFill>
                  <pic:spPr bwMode="auto">
                    <a:xfrm>
                      <a:off x="0" y="0"/>
                      <a:ext cx="5448594" cy="3529135"/>
                    </a:xfrm>
                    <a:prstGeom prst="rect">
                      <a:avLst/>
                    </a:prstGeom>
                    <a:noFill/>
                    <a:ln>
                      <a:noFill/>
                    </a:ln>
                    <a:extLst>
                      <a:ext uri="{53640926-AAD7-44D8-BBD7-CCE9431645EC}">
                        <a14:shadowObscured xmlns:a14="http://schemas.microsoft.com/office/drawing/2010/main"/>
                      </a:ext>
                    </a:extLst>
                  </pic:spPr>
                </pic:pic>
              </a:graphicData>
            </a:graphic>
          </wp:inline>
        </w:drawing>
      </w:r>
    </w:p>
    <w:p w14:paraId="007319B5" w14:textId="77777777" w:rsidR="0066184A" w:rsidRPr="002D6B6B" w:rsidRDefault="0066184A" w:rsidP="00103DAC">
      <w:pPr>
        <w:widowControl w:val="0"/>
        <w:tabs>
          <w:tab w:val="left" w:pos="360"/>
          <w:tab w:val="left" w:pos="720"/>
        </w:tabs>
        <w:spacing w:after="0" w:line="240" w:lineRule="auto"/>
        <w:jc w:val="both"/>
        <w:rPr>
          <w:rFonts w:asciiTheme="minorBidi" w:hAnsiTheme="minorBidi"/>
          <w:b/>
        </w:rPr>
      </w:pPr>
    </w:p>
    <w:p w14:paraId="08E8902A" w14:textId="77777777" w:rsidR="0066184A" w:rsidRPr="002D6B6B" w:rsidRDefault="0066184A" w:rsidP="00103DAC">
      <w:pPr>
        <w:widowControl w:val="0"/>
        <w:tabs>
          <w:tab w:val="left" w:pos="360"/>
          <w:tab w:val="left" w:pos="720"/>
        </w:tabs>
        <w:spacing w:after="0" w:line="240" w:lineRule="auto"/>
        <w:jc w:val="both"/>
        <w:rPr>
          <w:rFonts w:asciiTheme="minorBidi" w:hAnsiTheme="minorBidi"/>
          <w:b/>
        </w:rPr>
      </w:pPr>
      <w:r w:rsidRPr="002D6B6B">
        <w:rPr>
          <w:rFonts w:asciiTheme="minorBidi" w:hAnsiTheme="minorBidi"/>
          <w:b/>
        </w:rPr>
        <w:t>Labor &amp; Human Resource Department, Government of the Punjab</w:t>
      </w:r>
      <w:r w:rsidRPr="002D6B6B">
        <w:rPr>
          <w:rStyle w:val="FootnoteReference"/>
          <w:rFonts w:asciiTheme="minorBidi" w:hAnsiTheme="minorBidi"/>
        </w:rPr>
        <w:footnoteReference w:id="54"/>
      </w:r>
    </w:p>
    <w:p w14:paraId="5CEF43DE" w14:textId="77777777" w:rsidR="0066184A" w:rsidRPr="002D6B6B" w:rsidRDefault="0066184A" w:rsidP="00103DAC">
      <w:pPr>
        <w:widowControl w:val="0"/>
        <w:tabs>
          <w:tab w:val="left" w:pos="360"/>
          <w:tab w:val="left" w:pos="720"/>
        </w:tabs>
        <w:spacing w:after="0" w:line="240" w:lineRule="auto"/>
        <w:jc w:val="both"/>
        <w:rPr>
          <w:rFonts w:asciiTheme="minorBidi" w:hAnsiTheme="minorBidi"/>
          <w:b/>
        </w:rPr>
      </w:pPr>
    </w:p>
    <w:p w14:paraId="620B86B8" w14:textId="77777777" w:rsidR="0066184A" w:rsidRPr="002D6B6B" w:rsidRDefault="0066184A" w:rsidP="00F043AE">
      <w:pPr>
        <w:pStyle w:val="1AnnexMainPara"/>
      </w:pPr>
      <w:proofErr w:type="spellStart"/>
      <w:r w:rsidRPr="002D6B6B">
        <w:rPr>
          <w:shd w:val="clear" w:color="auto" w:fill="FFFFFF"/>
        </w:rPr>
        <w:t>Labour</w:t>
      </w:r>
      <w:proofErr w:type="spellEnd"/>
      <w:r w:rsidRPr="002D6B6B">
        <w:rPr>
          <w:shd w:val="clear" w:color="auto" w:fill="FFFFFF"/>
        </w:rPr>
        <w:t xml:space="preserve"> &amp; Human Resource </w:t>
      </w:r>
      <w:r w:rsidRPr="002D6B6B">
        <w:t>Department</w:t>
      </w:r>
      <w:r w:rsidRPr="002D6B6B">
        <w:rPr>
          <w:shd w:val="clear" w:color="auto" w:fill="FFFFFF"/>
        </w:rPr>
        <w:t xml:space="preserve"> Punjab is established under the Punjab Government Rules of Business, 1974.</w:t>
      </w:r>
      <w:r w:rsidRPr="002D6B6B">
        <w:t xml:space="preserve"> </w:t>
      </w:r>
    </w:p>
    <w:p w14:paraId="731737DE" w14:textId="1C6F9A04" w:rsidR="0066184A" w:rsidRPr="001219C0" w:rsidRDefault="0066184A" w:rsidP="007E3AA0">
      <w:pPr>
        <w:spacing w:before="240" w:after="240"/>
        <w:rPr>
          <w:rFonts w:asciiTheme="minorBidi" w:hAnsiTheme="minorBidi"/>
          <w:b/>
          <w:bCs/>
        </w:rPr>
      </w:pPr>
      <w:r w:rsidRPr="001219C0">
        <w:rPr>
          <w:rFonts w:asciiTheme="minorBidi" w:hAnsiTheme="minorBidi"/>
          <w:b/>
          <w:bCs/>
        </w:rPr>
        <w:t>Mission Statement</w:t>
      </w:r>
    </w:p>
    <w:p w14:paraId="5CC73DC0" w14:textId="77777777" w:rsidR="0066184A" w:rsidRPr="002D6B6B" w:rsidRDefault="0066184A" w:rsidP="00F043AE">
      <w:pPr>
        <w:pStyle w:val="1AnnexMainPara"/>
        <w:rPr>
          <w:shd w:val="clear" w:color="auto" w:fill="FFFFFF"/>
        </w:rPr>
      </w:pPr>
      <w:r w:rsidRPr="002D6B6B">
        <w:rPr>
          <w:shd w:val="clear" w:color="auto" w:fill="FFFFFF"/>
        </w:rPr>
        <w:t xml:space="preserve">“Promoting the Welfare and Protecting the Rights of </w:t>
      </w:r>
      <w:proofErr w:type="spellStart"/>
      <w:r w:rsidRPr="002D6B6B">
        <w:rPr>
          <w:shd w:val="clear" w:color="auto" w:fill="FFFFFF"/>
        </w:rPr>
        <w:t>Labour</w:t>
      </w:r>
      <w:proofErr w:type="spellEnd"/>
      <w:r w:rsidRPr="002D6B6B">
        <w:rPr>
          <w:shd w:val="clear" w:color="auto" w:fill="FFFFFF"/>
        </w:rPr>
        <w:t xml:space="preserve"> Force and Workmen”.</w:t>
      </w:r>
    </w:p>
    <w:p w14:paraId="6298E390" w14:textId="7BFF53DB" w:rsidR="0066184A" w:rsidRPr="007E3AA0" w:rsidRDefault="0066184A" w:rsidP="007E3AA0">
      <w:pPr>
        <w:spacing w:before="240" w:after="240"/>
        <w:rPr>
          <w:rFonts w:asciiTheme="minorBidi" w:hAnsiTheme="minorBidi"/>
          <w:b/>
          <w:bCs/>
        </w:rPr>
      </w:pPr>
      <w:r w:rsidRPr="007E3AA0">
        <w:rPr>
          <w:rFonts w:asciiTheme="minorBidi" w:hAnsiTheme="minorBidi"/>
          <w:b/>
          <w:bCs/>
        </w:rPr>
        <w:t>Objectives</w:t>
      </w:r>
    </w:p>
    <w:p w14:paraId="1E5EEBF9" w14:textId="34AEC82D" w:rsidR="0066184A" w:rsidRPr="002D6B6B" w:rsidRDefault="0066184A" w:rsidP="00F043AE">
      <w:pPr>
        <w:pStyle w:val="1AnnexMainPara"/>
        <w:rPr>
          <w:shd w:val="clear" w:color="auto" w:fill="FFFFFF"/>
        </w:rPr>
      </w:pPr>
      <w:r w:rsidRPr="002D6B6B">
        <w:rPr>
          <w:shd w:val="clear" w:color="auto" w:fill="FFFFFF"/>
        </w:rPr>
        <w:t xml:space="preserve">The </w:t>
      </w:r>
      <w:proofErr w:type="spellStart"/>
      <w:r w:rsidRPr="002D6B6B">
        <w:rPr>
          <w:shd w:val="clear" w:color="auto" w:fill="FFFFFF"/>
        </w:rPr>
        <w:t>Labour</w:t>
      </w:r>
      <w:proofErr w:type="spellEnd"/>
      <w:r w:rsidRPr="002D6B6B">
        <w:rPr>
          <w:shd w:val="clear" w:color="auto" w:fill="FFFFFF"/>
        </w:rPr>
        <w:t xml:space="preserve"> &amp; Human Resource Department is essentially concerned with the:</w:t>
      </w:r>
    </w:p>
    <w:p w14:paraId="3A8F6F12" w14:textId="77777777" w:rsidR="0066184A" w:rsidRPr="002D6B6B" w:rsidRDefault="0066184A" w:rsidP="00F043AE">
      <w:pPr>
        <w:pStyle w:val="ListParagraph"/>
        <w:numPr>
          <w:ilvl w:val="0"/>
          <w:numId w:val="7"/>
        </w:numPr>
        <w:tabs>
          <w:tab w:val="left" w:pos="720"/>
        </w:tabs>
        <w:spacing w:after="0" w:line="240" w:lineRule="auto"/>
        <w:ind w:left="990"/>
        <w:rPr>
          <w:rFonts w:asciiTheme="minorBidi" w:hAnsiTheme="minorBidi"/>
          <w:color w:val="333333"/>
          <w:shd w:val="clear" w:color="auto" w:fill="FFFFFF"/>
        </w:rPr>
      </w:pPr>
      <w:r w:rsidRPr="002D6B6B">
        <w:rPr>
          <w:rFonts w:asciiTheme="minorBidi" w:hAnsiTheme="minorBidi"/>
          <w:color w:val="333333"/>
          <w:shd w:val="clear" w:color="auto" w:fill="FFFFFF"/>
        </w:rPr>
        <w:t xml:space="preserve">Protects the </w:t>
      </w:r>
      <w:r w:rsidRPr="00F043AE">
        <w:rPr>
          <w:rFonts w:asciiTheme="minorBidi" w:eastAsia="Times New Roman" w:hAnsiTheme="minorBidi"/>
        </w:rPr>
        <w:t>rights</w:t>
      </w:r>
      <w:r w:rsidRPr="002D6B6B">
        <w:rPr>
          <w:rFonts w:asciiTheme="minorBidi" w:hAnsiTheme="minorBidi"/>
          <w:color w:val="333333"/>
          <w:shd w:val="clear" w:color="auto" w:fill="FFFFFF"/>
        </w:rPr>
        <w:t xml:space="preserve"> of workmen and </w:t>
      </w:r>
      <w:proofErr w:type="spellStart"/>
      <w:r w:rsidRPr="002D6B6B">
        <w:rPr>
          <w:rFonts w:asciiTheme="minorBidi" w:hAnsiTheme="minorBidi"/>
          <w:color w:val="333333"/>
          <w:shd w:val="clear" w:color="auto" w:fill="FFFFFF"/>
        </w:rPr>
        <w:t>labour</w:t>
      </w:r>
      <w:proofErr w:type="spellEnd"/>
      <w:r w:rsidRPr="002D6B6B">
        <w:rPr>
          <w:rFonts w:asciiTheme="minorBidi" w:hAnsiTheme="minorBidi"/>
          <w:color w:val="333333"/>
          <w:shd w:val="clear" w:color="auto" w:fill="FFFFFF"/>
        </w:rPr>
        <w:t xml:space="preserve"> force</w:t>
      </w:r>
    </w:p>
    <w:p w14:paraId="2BA4E78C" w14:textId="77777777" w:rsidR="0066184A" w:rsidRPr="00F043AE" w:rsidRDefault="0066184A" w:rsidP="00F043AE">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hAnsiTheme="minorBidi"/>
          <w:color w:val="333333"/>
          <w:shd w:val="clear" w:color="auto" w:fill="FFFFFF"/>
        </w:rPr>
        <w:t xml:space="preserve">Promotion of healthy </w:t>
      </w:r>
      <w:proofErr w:type="spellStart"/>
      <w:r w:rsidRPr="002D6B6B">
        <w:rPr>
          <w:rFonts w:asciiTheme="minorBidi" w:hAnsiTheme="minorBidi"/>
          <w:color w:val="333333"/>
          <w:shd w:val="clear" w:color="auto" w:fill="FFFFFF"/>
        </w:rPr>
        <w:t>labour</w:t>
      </w:r>
      <w:proofErr w:type="spellEnd"/>
      <w:r w:rsidRPr="002D6B6B">
        <w:rPr>
          <w:rFonts w:asciiTheme="minorBidi" w:hAnsiTheme="minorBidi"/>
          <w:color w:val="333333"/>
          <w:shd w:val="clear" w:color="auto" w:fill="FFFFFF"/>
        </w:rPr>
        <w:t xml:space="preserve"> </w:t>
      </w:r>
      <w:r w:rsidRPr="00F043AE">
        <w:rPr>
          <w:rFonts w:asciiTheme="minorBidi" w:eastAsia="Times New Roman" w:hAnsiTheme="minorBidi"/>
        </w:rPr>
        <w:t>management and industrial relations for greater socio-economic progress and development</w:t>
      </w:r>
    </w:p>
    <w:p w14:paraId="7053AFD0" w14:textId="77777777" w:rsidR="0066184A" w:rsidRPr="00F043AE" w:rsidRDefault="0066184A" w:rsidP="00F043AE">
      <w:pPr>
        <w:pStyle w:val="ListParagraph"/>
        <w:numPr>
          <w:ilvl w:val="0"/>
          <w:numId w:val="7"/>
        </w:numPr>
        <w:tabs>
          <w:tab w:val="left" w:pos="720"/>
        </w:tabs>
        <w:spacing w:after="0" w:line="240" w:lineRule="auto"/>
        <w:ind w:left="990"/>
        <w:rPr>
          <w:rFonts w:asciiTheme="minorBidi" w:eastAsia="Times New Roman" w:hAnsiTheme="minorBidi"/>
        </w:rPr>
      </w:pPr>
      <w:r w:rsidRPr="00F043AE">
        <w:rPr>
          <w:rFonts w:asciiTheme="minorBidi" w:eastAsia="Times New Roman" w:hAnsiTheme="minorBidi"/>
        </w:rPr>
        <w:t>Lays equal stress on their housing, health, safety and protection in order to make them more committed to their work</w:t>
      </w:r>
    </w:p>
    <w:p w14:paraId="558CA31E" w14:textId="25362CA6" w:rsidR="0066184A" w:rsidRDefault="0066184A" w:rsidP="00F043AE">
      <w:pPr>
        <w:pStyle w:val="ListParagraph"/>
        <w:numPr>
          <w:ilvl w:val="0"/>
          <w:numId w:val="7"/>
        </w:numPr>
        <w:tabs>
          <w:tab w:val="left" w:pos="720"/>
        </w:tabs>
        <w:spacing w:after="0" w:line="240" w:lineRule="auto"/>
        <w:ind w:left="990"/>
        <w:rPr>
          <w:rFonts w:asciiTheme="minorBidi" w:eastAsia="Times New Roman" w:hAnsiTheme="minorBidi"/>
        </w:rPr>
      </w:pPr>
      <w:r w:rsidRPr="00F043AE">
        <w:rPr>
          <w:rFonts w:asciiTheme="minorBidi" w:eastAsia="Times New Roman" w:hAnsiTheme="minorBidi"/>
        </w:rPr>
        <w:t xml:space="preserve">Prevention of Child &amp; Bonded </w:t>
      </w:r>
      <w:proofErr w:type="spellStart"/>
      <w:r w:rsidRPr="00F043AE">
        <w:rPr>
          <w:rFonts w:asciiTheme="minorBidi" w:eastAsia="Times New Roman" w:hAnsiTheme="minorBidi"/>
        </w:rPr>
        <w:t>Labour</w:t>
      </w:r>
      <w:proofErr w:type="spellEnd"/>
      <w:r w:rsidRPr="00F043AE">
        <w:rPr>
          <w:rFonts w:asciiTheme="minorBidi" w:eastAsia="Times New Roman" w:hAnsiTheme="minorBidi"/>
        </w:rPr>
        <w:t xml:space="preserve"> keeping in view the national and international standards</w:t>
      </w:r>
    </w:p>
    <w:p w14:paraId="0F5A86C0" w14:textId="09779C8A" w:rsidR="0066184A" w:rsidRPr="001219C0" w:rsidRDefault="0066184A" w:rsidP="007E3AA0">
      <w:pPr>
        <w:spacing w:before="240" w:after="240"/>
        <w:rPr>
          <w:rFonts w:asciiTheme="minorBidi" w:hAnsiTheme="minorBidi"/>
          <w:b/>
          <w:bCs/>
        </w:rPr>
      </w:pPr>
      <w:r w:rsidRPr="001219C0">
        <w:rPr>
          <w:rFonts w:asciiTheme="minorBidi" w:hAnsiTheme="minorBidi"/>
          <w:b/>
          <w:bCs/>
        </w:rPr>
        <w:t>Attached Organizations</w:t>
      </w:r>
    </w:p>
    <w:p w14:paraId="1EF026DA" w14:textId="735E808B" w:rsidR="0066184A" w:rsidRPr="002D6B6B" w:rsidRDefault="0066184A" w:rsidP="00F043AE">
      <w:pPr>
        <w:pStyle w:val="1AnnexMainPara"/>
        <w:rPr>
          <w:shd w:val="clear" w:color="auto" w:fill="FFFFFF"/>
        </w:rPr>
      </w:pPr>
      <w:r w:rsidRPr="002D6B6B">
        <w:rPr>
          <w:shd w:val="clear" w:color="auto" w:fill="FFFFFF"/>
        </w:rPr>
        <w:t xml:space="preserve">The Punjab </w:t>
      </w:r>
      <w:proofErr w:type="spellStart"/>
      <w:r w:rsidRPr="002D6B6B">
        <w:rPr>
          <w:shd w:val="clear" w:color="auto" w:fill="FFFFFF"/>
        </w:rPr>
        <w:t>Labour</w:t>
      </w:r>
      <w:proofErr w:type="spellEnd"/>
      <w:r w:rsidRPr="002D6B6B">
        <w:rPr>
          <w:shd w:val="clear" w:color="auto" w:fill="FFFFFF"/>
        </w:rPr>
        <w:t xml:space="preserve"> and Human Resource Department, consists of the following wings:</w:t>
      </w:r>
    </w:p>
    <w:p w14:paraId="7E0F4E63" w14:textId="77777777" w:rsidR="0066184A" w:rsidRPr="00F043AE" w:rsidRDefault="0066184A" w:rsidP="00F043AE">
      <w:pPr>
        <w:pStyle w:val="ListParagraph"/>
        <w:numPr>
          <w:ilvl w:val="0"/>
          <w:numId w:val="7"/>
        </w:numPr>
        <w:tabs>
          <w:tab w:val="left" w:pos="720"/>
        </w:tabs>
        <w:spacing w:after="0" w:line="240" w:lineRule="auto"/>
        <w:ind w:left="990"/>
        <w:rPr>
          <w:rFonts w:asciiTheme="minorBidi" w:eastAsia="Times New Roman" w:hAnsiTheme="minorBidi"/>
        </w:rPr>
      </w:pPr>
      <w:r w:rsidRPr="00F043AE">
        <w:rPr>
          <w:rFonts w:asciiTheme="minorBidi" w:eastAsia="Times New Roman" w:hAnsiTheme="minorBidi"/>
        </w:rPr>
        <w:t>Secretariat</w:t>
      </w:r>
    </w:p>
    <w:p w14:paraId="2C3F19F6" w14:textId="77777777" w:rsidR="0066184A" w:rsidRPr="00F043AE" w:rsidRDefault="0066184A" w:rsidP="00F043AE">
      <w:pPr>
        <w:pStyle w:val="ListParagraph"/>
        <w:numPr>
          <w:ilvl w:val="0"/>
          <w:numId w:val="7"/>
        </w:numPr>
        <w:tabs>
          <w:tab w:val="left" w:pos="720"/>
        </w:tabs>
        <w:spacing w:after="0" w:line="240" w:lineRule="auto"/>
        <w:ind w:left="990"/>
        <w:rPr>
          <w:rFonts w:asciiTheme="minorBidi" w:eastAsia="Times New Roman" w:hAnsiTheme="minorBidi"/>
        </w:rPr>
      </w:pPr>
      <w:r w:rsidRPr="00F043AE">
        <w:rPr>
          <w:rFonts w:asciiTheme="minorBidi" w:eastAsia="Times New Roman" w:hAnsiTheme="minorBidi"/>
        </w:rPr>
        <w:t xml:space="preserve">Directorate General of </w:t>
      </w:r>
      <w:proofErr w:type="spellStart"/>
      <w:r w:rsidRPr="00F043AE">
        <w:rPr>
          <w:rFonts w:asciiTheme="minorBidi" w:eastAsia="Times New Roman" w:hAnsiTheme="minorBidi"/>
        </w:rPr>
        <w:t>Labour</w:t>
      </w:r>
      <w:proofErr w:type="spellEnd"/>
      <w:r w:rsidRPr="00F043AE">
        <w:rPr>
          <w:rFonts w:asciiTheme="minorBidi" w:eastAsia="Times New Roman" w:hAnsiTheme="minorBidi"/>
        </w:rPr>
        <w:t xml:space="preserve"> Welfare</w:t>
      </w:r>
    </w:p>
    <w:p w14:paraId="0BD3BEB9" w14:textId="77777777" w:rsidR="0066184A" w:rsidRPr="00F043AE" w:rsidRDefault="0066184A" w:rsidP="00F043AE">
      <w:pPr>
        <w:pStyle w:val="ListParagraph"/>
        <w:numPr>
          <w:ilvl w:val="0"/>
          <w:numId w:val="7"/>
        </w:numPr>
        <w:tabs>
          <w:tab w:val="left" w:pos="720"/>
        </w:tabs>
        <w:spacing w:after="0" w:line="240" w:lineRule="auto"/>
        <w:ind w:left="990"/>
        <w:rPr>
          <w:rFonts w:asciiTheme="minorBidi" w:eastAsia="Times New Roman" w:hAnsiTheme="minorBidi"/>
        </w:rPr>
      </w:pPr>
      <w:r w:rsidRPr="00F043AE">
        <w:rPr>
          <w:rFonts w:asciiTheme="minorBidi" w:eastAsia="Times New Roman" w:hAnsiTheme="minorBidi"/>
        </w:rPr>
        <w:t>Punjab Employees Social Security Institution</w:t>
      </w:r>
    </w:p>
    <w:p w14:paraId="55487634" w14:textId="77777777" w:rsidR="0066184A" w:rsidRPr="00F043AE" w:rsidRDefault="0066184A" w:rsidP="00F043AE">
      <w:pPr>
        <w:pStyle w:val="ListParagraph"/>
        <w:numPr>
          <w:ilvl w:val="0"/>
          <w:numId w:val="7"/>
        </w:numPr>
        <w:tabs>
          <w:tab w:val="left" w:pos="720"/>
        </w:tabs>
        <w:spacing w:after="0" w:line="240" w:lineRule="auto"/>
        <w:ind w:left="990"/>
        <w:rPr>
          <w:rFonts w:asciiTheme="minorBidi" w:eastAsia="Times New Roman" w:hAnsiTheme="minorBidi"/>
        </w:rPr>
      </w:pPr>
      <w:r w:rsidRPr="00F043AE">
        <w:rPr>
          <w:rFonts w:asciiTheme="minorBidi" w:eastAsia="Times New Roman" w:hAnsiTheme="minorBidi"/>
        </w:rPr>
        <w:t>Punjab Workers Welfare Board</w:t>
      </w:r>
    </w:p>
    <w:p w14:paraId="57EB8F2B" w14:textId="77777777" w:rsidR="0066184A" w:rsidRPr="00F043AE" w:rsidRDefault="0066184A" w:rsidP="00F043AE">
      <w:pPr>
        <w:pStyle w:val="ListParagraph"/>
        <w:numPr>
          <w:ilvl w:val="0"/>
          <w:numId w:val="7"/>
        </w:numPr>
        <w:tabs>
          <w:tab w:val="left" w:pos="720"/>
        </w:tabs>
        <w:spacing w:after="0" w:line="240" w:lineRule="auto"/>
        <w:ind w:left="990"/>
        <w:rPr>
          <w:rFonts w:asciiTheme="minorBidi" w:eastAsia="Times New Roman" w:hAnsiTheme="minorBidi"/>
        </w:rPr>
      </w:pPr>
      <w:r w:rsidRPr="00F043AE">
        <w:rPr>
          <w:rFonts w:asciiTheme="minorBidi" w:eastAsia="Times New Roman" w:hAnsiTheme="minorBidi"/>
        </w:rPr>
        <w:t>Minimum Wages Board</w:t>
      </w:r>
    </w:p>
    <w:p w14:paraId="02E03C24" w14:textId="77777777" w:rsidR="0066184A" w:rsidRPr="00F043AE" w:rsidRDefault="0066184A" w:rsidP="00F043AE">
      <w:pPr>
        <w:pStyle w:val="ListParagraph"/>
        <w:numPr>
          <w:ilvl w:val="0"/>
          <w:numId w:val="7"/>
        </w:numPr>
        <w:tabs>
          <w:tab w:val="left" w:pos="720"/>
        </w:tabs>
        <w:spacing w:after="0" w:line="240" w:lineRule="auto"/>
        <w:ind w:left="990"/>
        <w:rPr>
          <w:rFonts w:asciiTheme="minorBidi" w:eastAsia="Times New Roman" w:hAnsiTheme="minorBidi"/>
        </w:rPr>
      </w:pPr>
      <w:proofErr w:type="spellStart"/>
      <w:r w:rsidRPr="00F043AE">
        <w:rPr>
          <w:rFonts w:asciiTheme="minorBidi" w:eastAsia="Times New Roman" w:hAnsiTheme="minorBidi"/>
        </w:rPr>
        <w:t>Labour</w:t>
      </w:r>
      <w:proofErr w:type="spellEnd"/>
      <w:r w:rsidRPr="00F043AE">
        <w:rPr>
          <w:rFonts w:asciiTheme="minorBidi" w:eastAsia="Times New Roman" w:hAnsiTheme="minorBidi"/>
        </w:rPr>
        <w:t xml:space="preserve"> Courts</w:t>
      </w:r>
    </w:p>
    <w:p w14:paraId="6F6FEA8C" w14:textId="290262E1" w:rsidR="0066184A" w:rsidRPr="001219C0" w:rsidRDefault="0066184A" w:rsidP="007E3AA0">
      <w:pPr>
        <w:spacing w:before="240" w:after="240"/>
        <w:rPr>
          <w:rFonts w:asciiTheme="minorBidi" w:hAnsiTheme="minorBidi"/>
          <w:b/>
          <w:bCs/>
        </w:rPr>
      </w:pPr>
      <w:r w:rsidRPr="001219C0">
        <w:rPr>
          <w:rFonts w:asciiTheme="minorBidi" w:hAnsiTheme="minorBidi"/>
          <w:b/>
          <w:bCs/>
        </w:rPr>
        <w:t>Functions</w:t>
      </w:r>
    </w:p>
    <w:p w14:paraId="3385E2EA" w14:textId="77777777" w:rsidR="0066184A" w:rsidRPr="002D6B6B" w:rsidRDefault="0066184A" w:rsidP="00007404">
      <w:pPr>
        <w:pStyle w:val="1AnnexMainPara"/>
        <w:rPr>
          <w:shd w:val="clear" w:color="auto" w:fill="FFFFFF"/>
        </w:rPr>
      </w:pPr>
      <w:r w:rsidRPr="002D6B6B">
        <w:rPr>
          <w:shd w:val="clear" w:color="auto" w:fill="FFFFFF"/>
        </w:rPr>
        <w:t>The prime functions of the department include the following:</w:t>
      </w:r>
    </w:p>
    <w:p w14:paraId="325F04B3" w14:textId="77777777" w:rsidR="0066184A" w:rsidRPr="00007404" w:rsidRDefault="0066184A" w:rsidP="0000740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hAnsiTheme="minorBidi"/>
          <w:color w:val="333333"/>
          <w:shd w:val="clear" w:color="auto" w:fill="FFFFFF"/>
        </w:rPr>
        <w:t xml:space="preserve">Maintenance of </w:t>
      </w:r>
      <w:r w:rsidRPr="00007404">
        <w:rPr>
          <w:rFonts w:asciiTheme="minorBidi" w:eastAsia="Times New Roman" w:hAnsiTheme="minorBidi"/>
        </w:rPr>
        <w:t>industrial peace and harmony in the province of Punjab</w:t>
      </w:r>
    </w:p>
    <w:p w14:paraId="02440AC4" w14:textId="77777777" w:rsidR="0066184A" w:rsidRPr="00007404" w:rsidRDefault="0066184A" w:rsidP="00007404">
      <w:pPr>
        <w:pStyle w:val="ListParagraph"/>
        <w:numPr>
          <w:ilvl w:val="0"/>
          <w:numId w:val="7"/>
        </w:numPr>
        <w:tabs>
          <w:tab w:val="left" w:pos="720"/>
        </w:tabs>
        <w:spacing w:after="0" w:line="240" w:lineRule="auto"/>
        <w:ind w:left="990"/>
        <w:rPr>
          <w:rFonts w:asciiTheme="minorBidi" w:eastAsia="Times New Roman" w:hAnsiTheme="minorBidi"/>
        </w:rPr>
      </w:pPr>
      <w:r w:rsidRPr="00007404">
        <w:rPr>
          <w:rFonts w:asciiTheme="minorBidi" w:eastAsia="Times New Roman" w:hAnsiTheme="minorBidi"/>
        </w:rPr>
        <w:t>Settlement of industrial disputes through the process of conciliation, arbitration and adjudication</w:t>
      </w:r>
    </w:p>
    <w:p w14:paraId="075DBC7A" w14:textId="77777777" w:rsidR="0066184A" w:rsidRPr="002D6B6B" w:rsidRDefault="0066184A" w:rsidP="00007404">
      <w:pPr>
        <w:pStyle w:val="ListParagraph"/>
        <w:numPr>
          <w:ilvl w:val="0"/>
          <w:numId w:val="7"/>
        </w:numPr>
        <w:tabs>
          <w:tab w:val="left" w:pos="720"/>
        </w:tabs>
        <w:spacing w:after="0" w:line="240" w:lineRule="auto"/>
        <w:ind w:left="990"/>
        <w:rPr>
          <w:rFonts w:asciiTheme="minorBidi" w:hAnsiTheme="minorBidi"/>
          <w:color w:val="333333"/>
          <w:shd w:val="clear" w:color="auto" w:fill="FFFFFF"/>
        </w:rPr>
      </w:pPr>
      <w:r w:rsidRPr="00007404">
        <w:rPr>
          <w:rFonts w:asciiTheme="minorBidi" w:eastAsia="Times New Roman" w:hAnsiTheme="minorBidi"/>
        </w:rPr>
        <w:t>Coordination with</w:t>
      </w:r>
      <w:r w:rsidRPr="002D6B6B">
        <w:rPr>
          <w:rFonts w:asciiTheme="minorBidi" w:hAnsiTheme="minorBidi"/>
          <w:color w:val="333333"/>
          <w:shd w:val="clear" w:color="auto" w:fill="FFFFFF"/>
        </w:rPr>
        <w:t xml:space="preserve"> District </w:t>
      </w:r>
      <w:proofErr w:type="spellStart"/>
      <w:r w:rsidRPr="002D6B6B">
        <w:rPr>
          <w:rFonts w:asciiTheme="minorBidi" w:hAnsiTheme="minorBidi"/>
          <w:color w:val="333333"/>
          <w:shd w:val="clear" w:color="auto" w:fill="FFFFFF"/>
        </w:rPr>
        <w:t>Labour</w:t>
      </w:r>
      <w:proofErr w:type="spellEnd"/>
      <w:r w:rsidRPr="002D6B6B">
        <w:rPr>
          <w:rFonts w:asciiTheme="minorBidi" w:hAnsiTheme="minorBidi"/>
          <w:color w:val="333333"/>
          <w:shd w:val="clear" w:color="auto" w:fill="FFFFFF"/>
        </w:rPr>
        <w:t xml:space="preserve"> and Human Resource Boards, dissemination of </w:t>
      </w:r>
      <w:proofErr w:type="spellStart"/>
      <w:r w:rsidRPr="002D6B6B">
        <w:rPr>
          <w:rFonts w:asciiTheme="minorBidi" w:hAnsiTheme="minorBidi"/>
          <w:color w:val="333333"/>
          <w:shd w:val="clear" w:color="auto" w:fill="FFFFFF"/>
        </w:rPr>
        <w:t>labour</w:t>
      </w:r>
      <w:proofErr w:type="spellEnd"/>
      <w:r w:rsidRPr="002D6B6B">
        <w:rPr>
          <w:rFonts w:asciiTheme="minorBidi" w:hAnsiTheme="minorBidi"/>
          <w:color w:val="333333"/>
          <w:shd w:val="clear" w:color="auto" w:fill="FFFFFF"/>
        </w:rPr>
        <w:t xml:space="preserve"> market information and implementation of government policies in this regard</w:t>
      </w:r>
    </w:p>
    <w:p w14:paraId="32143B70" w14:textId="77777777" w:rsidR="0066184A" w:rsidRPr="00007404" w:rsidRDefault="0066184A" w:rsidP="00007404">
      <w:pPr>
        <w:pStyle w:val="ListParagraph"/>
        <w:numPr>
          <w:ilvl w:val="0"/>
          <w:numId w:val="7"/>
        </w:numPr>
        <w:tabs>
          <w:tab w:val="left" w:pos="720"/>
        </w:tabs>
        <w:spacing w:after="0" w:line="240" w:lineRule="auto"/>
        <w:ind w:left="990"/>
        <w:rPr>
          <w:rFonts w:asciiTheme="minorBidi" w:eastAsia="Times New Roman" w:hAnsiTheme="minorBidi"/>
        </w:rPr>
      </w:pPr>
      <w:r w:rsidRPr="002D6B6B">
        <w:rPr>
          <w:rFonts w:asciiTheme="minorBidi" w:hAnsiTheme="minorBidi"/>
          <w:color w:val="333333"/>
          <w:shd w:val="clear" w:color="auto" w:fill="FFFFFF"/>
        </w:rPr>
        <w:t xml:space="preserve">Adjudication of claims of </w:t>
      </w:r>
      <w:r w:rsidRPr="00007404">
        <w:rPr>
          <w:rFonts w:asciiTheme="minorBidi" w:eastAsia="Times New Roman" w:hAnsiTheme="minorBidi"/>
        </w:rPr>
        <w:t>compensation and cases for non-payment of wages</w:t>
      </w:r>
    </w:p>
    <w:p w14:paraId="4D38FB1D" w14:textId="77777777" w:rsidR="0066184A" w:rsidRPr="00007404" w:rsidRDefault="0066184A" w:rsidP="00007404">
      <w:pPr>
        <w:pStyle w:val="ListParagraph"/>
        <w:numPr>
          <w:ilvl w:val="0"/>
          <w:numId w:val="7"/>
        </w:numPr>
        <w:tabs>
          <w:tab w:val="left" w:pos="720"/>
        </w:tabs>
        <w:spacing w:after="0" w:line="240" w:lineRule="auto"/>
        <w:ind w:left="990"/>
        <w:rPr>
          <w:rFonts w:asciiTheme="minorBidi" w:eastAsia="Times New Roman" w:hAnsiTheme="minorBidi"/>
        </w:rPr>
      </w:pPr>
      <w:r w:rsidRPr="00007404">
        <w:rPr>
          <w:rFonts w:asciiTheme="minorBidi" w:eastAsia="Times New Roman" w:hAnsiTheme="minorBidi"/>
        </w:rPr>
        <w:t>Registration and de-registration of trade unions / federations</w:t>
      </w:r>
    </w:p>
    <w:p w14:paraId="1E066469" w14:textId="77777777" w:rsidR="0066184A" w:rsidRPr="00007404" w:rsidRDefault="0066184A" w:rsidP="00007404">
      <w:pPr>
        <w:pStyle w:val="ListParagraph"/>
        <w:numPr>
          <w:ilvl w:val="0"/>
          <w:numId w:val="7"/>
        </w:numPr>
        <w:tabs>
          <w:tab w:val="left" w:pos="720"/>
        </w:tabs>
        <w:spacing w:after="0" w:line="240" w:lineRule="auto"/>
        <w:ind w:left="990"/>
        <w:rPr>
          <w:rFonts w:asciiTheme="minorBidi" w:eastAsia="Times New Roman" w:hAnsiTheme="minorBidi"/>
        </w:rPr>
      </w:pPr>
      <w:r w:rsidRPr="00007404">
        <w:rPr>
          <w:rFonts w:asciiTheme="minorBidi" w:eastAsia="Times New Roman" w:hAnsiTheme="minorBidi"/>
        </w:rPr>
        <w:t>Conducting referendums for determination of Collective Bargaining Agents and supervision of election proceedings of trade unions and federations</w:t>
      </w:r>
    </w:p>
    <w:p w14:paraId="7646DC45" w14:textId="77777777" w:rsidR="0066184A" w:rsidRPr="00007404" w:rsidRDefault="0066184A" w:rsidP="00007404">
      <w:pPr>
        <w:pStyle w:val="ListParagraph"/>
        <w:numPr>
          <w:ilvl w:val="0"/>
          <w:numId w:val="7"/>
        </w:numPr>
        <w:tabs>
          <w:tab w:val="left" w:pos="720"/>
        </w:tabs>
        <w:spacing w:after="0" w:line="240" w:lineRule="auto"/>
        <w:ind w:left="990"/>
        <w:rPr>
          <w:rFonts w:asciiTheme="minorBidi" w:eastAsia="Times New Roman" w:hAnsiTheme="minorBidi"/>
        </w:rPr>
      </w:pPr>
      <w:r w:rsidRPr="00007404">
        <w:rPr>
          <w:rFonts w:asciiTheme="minorBidi" w:eastAsia="Times New Roman" w:hAnsiTheme="minorBidi"/>
        </w:rPr>
        <w:t>Audit and scrutiny of the annual returns / funds of trade unions and federations</w:t>
      </w:r>
    </w:p>
    <w:p w14:paraId="177D31E3" w14:textId="77777777" w:rsidR="0066184A" w:rsidRPr="00007404" w:rsidRDefault="0066184A" w:rsidP="00007404">
      <w:pPr>
        <w:pStyle w:val="ListParagraph"/>
        <w:numPr>
          <w:ilvl w:val="0"/>
          <w:numId w:val="7"/>
        </w:numPr>
        <w:tabs>
          <w:tab w:val="left" w:pos="720"/>
        </w:tabs>
        <w:spacing w:after="0" w:line="240" w:lineRule="auto"/>
        <w:ind w:left="990"/>
        <w:rPr>
          <w:rFonts w:asciiTheme="minorBidi" w:eastAsia="Times New Roman" w:hAnsiTheme="minorBidi"/>
        </w:rPr>
      </w:pPr>
      <w:r w:rsidRPr="00007404">
        <w:rPr>
          <w:rFonts w:asciiTheme="minorBidi" w:eastAsia="Times New Roman" w:hAnsiTheme="minorBidi"/>
        </w:rPr>
        <w:t xml:space="preserve">Enforcement of </w:t>
      </w:r>
      <w:proofErr w:type="spellStart"/>
      <w:r w:rsidRPr="00007404">
        <w:rPr>
          <w:rFonts w:asciiTheme="minorBidi" w:eastAsia="Times New Roman" w:hAnsiTheme="minorBidi"/>
        </w:rPr>
        <w:t>labour</w:t>
      </w:r>
      <w:proofErr w:type="spellEnd"/>
      <w:r w:rsidRPr="00007404">
        <w:rPr>
          <w:rFonts w:asciiTheme="minorBidi" w:eastAsia="Times New Roman" w:hAnsiTheme="minorBidi"/>
        </w:rPr>
        <w:t xml:space="preserve"> welfare laws on factories, transport, railway, shops, commercial and industrial establishments</w:t>
      </w:r>
    </w:p>
    <w:p w14:paraId="38EF9DD1" w14:textId="77777777" w:rsidR="0066184A" w:rsidRPr="00007404" w:rsidRDefault="0066184A" w:rsidP="00007404">
      <w:pPr>
        <w:pStyle w:val="ListParagraph"/>
        <w:numPr>
          <w:ilvl w:val="0"/>
          <w:numId w:val="7"/>
        </w:numPr>
        <w:tabs>
          <w:tab w:val="left" w:pos="720"/>
        </w:tabs>
        <w:spacing w:after="0" w:line="240" w:lineRule="auto"/>
        <w:ind w:left="990"/>
        <w:rPr>
          <w:rFonts w:asciiTheme="minorBidi" w:eastAsia="Times New Roman" w:hAnsiTheme="minorBidi"/>
        </w:rPr>
      </w:pPr>
      <w:r w:rsidRPr="00007404">
        <w:rPr>
          <w:rFonts w:asciiTheme="minorBidi" w:eastAsia="Times New Roman" w:hAnsiTheme="minorBidi"/>
        </w:rPr>
        <w:t xml:space="preserve">Implementation of government policies and </w:t>
      </w:r>
      <w:proofErr w:type="spellStart"/>
      <w:r w:rsidRPr="00007404">
        <w:rPr>
          <w:rFonts w:asciiTheme="minorBidi" w:eastAsia="Times New Roman" w:hAnsiTheme="minorBidi"/>
        </w:rPr>
        <w:t>programmes</w:t>
      </w:r>
      <w:proofErr w:type="spellEnd"/>
      <w:r w:rsidRPr="00007404">
        <w:rPr>
          <w:rFonts w:asciiTheme="minorBidi" w:eastAsia="Times New Roman" w:hAnsiTheme="minorBidi"/>
        </w:rPr>
        <w:t xml:space="preserve"> for the gradual elimination of child </w:t>
      </w:r>
      <w:proofErr w:type="spellStart"/>
      <w:r w:rsidRPr="00007404">
        <w:rPr>
          <w:rFonts w:asciiTheme="minorBidi" w:eastAsia="Times New Roman" w:hAnsiTheme="minorBidi"/>
        </w:rPr>
        <w:t>labour</w:t>
      </w:r>
      <w:proofErr w:type="spellEnd"/>
    </w:p>
    <w:p w14:paraId="5B863849" w14:textId="77777777" w:rsidR="0066184A" w:rsidRPr="00007404" w:rsidRDefault="0066184A" w:rsidP="00007404">
      <w:pPr>
        <w:pStyle w:val="ListParagraph"/>
        <w:numPr>
          <w:ilvl w:val="0"/>
          <w:numId w:val="7"/>
        </w:numPr>
        <w:tabs>
          <w:tab w:val="left" w:pos="720"/>
        </w:tabs>
        <w:spacing w:after="0" w:line="240" w:lineRule="auto"/>
        <w:ind w:left="990"/>
        <w:rPr>
          <w:rFonts w:asciiTheme="minorBidi" w:eastAsia="Times New Roman" w:hAnsiTheme="minorBidi"/>
        </w:rPr>
      </w:pPr>
      <w:r w:rsidRPr="00007404">
        <w:rPr>
          <w:rFonts w:asciiTheme="minorBidi" w:eastAsia="Times New Roman" w:hAnsiTheme="minorBidi"/>
        </w:rPr>
        <w:t xml:space="preserve">Coordination of government efforts combating the issue of Child </w:t>
      </w:r>
      <w:proofErr w:type="spellStart"/>
      <w:r w:rsidRPr="00007404">
        <w:rPr>
          <w:rFonts w:asciiTheme="minorBidi" w:eastAsia="Times New Roman" w:hAnsiTheme="minorBidi"/>
        </w:rPr>
        <w:t>Labour</w:t>
      </w:r>
      <w:proofErr w:type="spellEnd"/>
      <w:r w:rsidRPr="00007404">
        <w:rPr>
          <w:rFonts w:asciiTheme="minorBidi" w:eastAsia="Times New Roman" w:hAnsiTheme="minorBidi"/>
        </w:rPr>
        <w:t xml:space="preserve"> and Bonded </w:t>
      </w:r>
      <w:proofErr w:type="spellStart"/>
      <w:r w:rsidRPr="00007404">
        <w:rPr>
          <w:rFonts w:asciiTheme="minorBidi" w:eastAsia="Times New Roman" w:hAnsiTheme="minorBidi"/>
        </w:rPr>
        <w:t>Labour</w:t>
      </w:r>
      <w:proofErr w:type="spellEnd"/>
    </w:p>
    <w:p w14:paraId="472A2ECC" w14:textId="77777777" w:rsidR="0066184A" w:rsidRPr="002D6B6B" w:rsidRDefault="0066184A" w:rsidP="00007404">
      <w:pPr>
        <w:pStyle w:val="ListParagraph"/>
        <w:numPr>
          <w:ilvl w:val="0"/>
          <w:numId w:val="7"/>
        </w:numPr>
        <w:tabs>
          <w:tab w:val="left" w:pos="720"/>
        </w:tabs>
        <w:spacing w:after="0" w:line="240" w:lineRule="auto"/>
        <w:ind w:left="990"/>
        <w:rPr>
          <w:rFonts w:asciiTheme="minorBidi" w:hAnsiTheme="minorBidi"/>
          <w:color w:val="333333"/>
          <w:shd w:val="clear" w:color="auto" w:fill="FFFFFF"/>
        </w:rPr>
      </w:pPr>
      <w:r w:rsidRPr="00007404">
        <w:rPr>
          <w:rFonts w:asciiTheme="minorBidi" w:eastAsia="Times New Roman" w:hAnsiTheme="minorBidi"/>
        </w:rPr>
        <w:t>Registration and de-registration of factories</w:t>
      </w:r>
      <w:r w:rsidRPr="002D6B6B">
        <w:rPr>
          <w:rFonts w:asciiTheme="minorBidi" w:hAnsiTheme="minorBidi"/>
          <w:color w:val="333333"/>
          <w:shd w:val="clear" w:color="auto" w:fill="FFFFFF"/>
        </w:rPr>
        <w:t>, shops and commercial establishments</w:t>
      </w:r>
    </w:p>
    <w:p w14:paraId="38521FA0" w14:textId="77777777" w:rsidR="0066184A" w:rsidRPr="002D6B6B" w:rsidRDefault="0066184A" w:rsidP="00007404">
      <w:pPr>
        <w:pStyle w:val="ListParagraph"/>
        <w:numPr>
          <w:ilvl w:val="0"/>
          <w:numId w:val="7"/>
        </w:numPr>
        <w:tabs>
          <w:tab w:val="left" w:pos="720"/>
        </w:tabs>
        <w:spacing w:after="0" w:line="240" w:lineRule="auto"/>
        <w:ind w:left="990"/>
        <w:rPr>
          <w:rFonts w:asciiTheme="minorBidi" w:hAnsiTheme="minorBidi"/>
          <w:color w:val="333333"/>
          <w:shd w:val="clear" w:color="auto" w:fill="FFFFFF"/>
        </w:rPr>
      </w:pPr>
      <w:r w:rsidRPr="002D6B6B">
        <w:rPr>
          <w:rFonts w:asciiTheme="minorBidi" w:hAnsiTheme="minorBidi"/>
          <w:color w:val="333333"/>
          <w:shd w:val="clear" w:color="auto" w:fill="FFFFFF"/>
        </w:rPr>
        <w:lastRenderedPageBreak/>
        <w:t xml:space="preserve">Training in various </w:t>
      </w:r>
      <w:r w:rsidRPr="00007404">
        <w:rPr>
          <w:rFonts w:asciiTheme="minorBidi" w:eastAsia="Times New Roman" w:hAnsiTheme="minorBidi"/>
        </w:rPr>
        <w:t>disciplines</w:t>
      </w:r>
      <w:r w:rsidRPr="002D6B6B">
        <w:rPr>
          <w:rFonts w:asciiTheme="minorBidi" w:hAnsiTheme="minorBidi"/>
          <w:color w:val="333333"/>
          <w:shd w:val="clear" w:color="auto" w:fill="FFFFFF"/>
        </w:rPr>
        <w:t xml:space="preserve"> of industrial relation, administration and financial management to the departmental functionaries, trade unionists and management representatives at Industrial Relations Institute</w:t>
      </w:r>
    </w:p>
    <w:p w14:paraId="41941CF5" w14:textId="77777777" w:rsidR="0066184A" w:rsidRPr="002D6B6B" w:rsidRDefault="0066184A" w:rsidP="00007404">
      <w:pPr>
        <w:pStyle w:val="ListParagraph"/>
        <w:numPr>
          <w:ilvl w:val="0"/>
          <w:numId w:val="7"/>
        </w:numPr>
        <w:tabs>
          <w:tab w:val="left" w:pos="720"/>
        </w:tabs>
        <w:spacing w:after="0" w:line="240" w:lineRule="auto"/>
        <w:ind w:left="990"/>
        <w:rPr>
          <w:rFonts w:asciiTheme="minorBidi" w:hAnsiTheme="minorBidi"/>
          <w:color w:val="333333"/>
          <w:shd w:val="clear" w:color="auto" w:fill="FFFFFF"/>
        </w:rPr>
      </w:pPr>
      <w:r w:rsidRPr="002D6B6B">
        <w:rPr>
          <w:rFonts w:asciiTheme="minorBidi" w:hAnsiTheme="minorBidi"/>
          <w:color w:val="333333"/>
          <w:shd w:val="clear" w:color="auto" w:fill="FFFFFF"/>
        </w:rPr>
        <w:t>Provision of training, information and advisory services to the industry for improvement of safety, health and working environment of working conditions and environments</w:t>
      </w:r>
    </w:p>
    <w:p w14:paraId="6A27C90E" w14:textId="77777777" w:rsidR="0066184A" w:rsidRPr="002D6B6B" w:rsidRDefault="0066184A" w:rsidP="00007404">
      <w:pPr>
        <w:pStyle w:val="ListParagraph"/>
        <w:numPr>
          <w:ilvl w:val="0"/>
          <w:numId w:val="7"/>
        </w:numPr>
        <w:tabs>
          <w:tab w:val="left" w:pos="720"/>
        </w:tabs>
        <w:spacing w:after="0" w:line="240" w:lineRule="auto"/>
        <w:ind w:left="990"/>
        <w:rPr>
          <w:rFonts w:asciiTheme="minorBidi" w:hAnsiTheme="minorBidi"/>
          <w:color w:val="333333"/>
          <w:shd w:val="clear" w:color="auto" w:fill="FFFFFF"/>
        </w:rPr>
      </w:pPr>
      <w:r w:rsidRPr="002D6B6B">
        <w:rPr>
          <w:rFonts w:asciiTheme="minorBidi" w:hAnsiTheme="minorBidi"/>
          <w:color w:val="333333"/>
          <w:shd w:val="clear" w:color="auto" w:fill="FFFFFF"/>
        </w:rPr>
        <w:t xml:space="preserve">Distribution of marriage grants, talent scholarships, funeral grants, management and distribution of education </w:t>
      </w:r>
      <w:proofErr w:type="spellStart"/>
      <w:r w:rsidRPr="002D6B6B">
        <w:rPr>
          <w:rFonts w:asciiTheme="minorBidi" w:hAnsiTheme="minorBidi"/>
          <w:color w:val="333333"/>
          <w:shd w:val="clear" w:color="auto" w:fill="FFFFFF"/>
        </w:rPr>
        <w:t>cess</w:t>
      </w:r>
      <w:proofErr w:type="spellEnd"/>
    </w:p>
    <w:p w14:paraId="13590710" w14:textId="77777777" w:rsidR="0066184A" w:rsidRPr="002D6B6B" w:rsidRDefault="0066184A" w:rsidP="00007404">
      <w:pPr>
        <w:pStyle w:val="ListParagraph"/>
        <w:numPr>
          <w:ilvl w:val="0"/>
          <w:numId w:val="7"/>
        </w:numPr>
        <w:tabs>
          <w:tab w:val="left" w:pos="720"/>
        </w:tabs>
        <w:spacing w:after="0" w:line="240" w:lineRule="auto"/>
        <w:ind w:left="990"/>
        <w:rPr>
          <w:rFonts w:asciiTheme="minorBidi" w:hAnsiTheme="minorBidi"/>
          <w:color w:val="333333"/>
          <w:shd w:val="clear" w:color="auto" w:fill="FFFFFF"/>
        </w:rPr>
      </w:pPr>
      <w:r w:rsidRPr="002D6B6B">
        <w:rPr>
          <w:rFonts w:asciiTheme="minorBidi" w:hAnsiTheme="minorBidi"/>
          <w:color w:val="333333"/>
          <w:shd w:val="clear" w:color="auto" w:fill="FFFFFF"/>
        </w:rPr>
        <w:t xml:space="preserve">Allotments of plots and estate management of </w:t>
      </w:r>
      <w:proofErr w:type="spellStart"/>
      <w:r w:rsidRPr="002D6B6B">
        <w:rPr>
          <w:rFonts w:asciiTheme="minorBidi" w:hAnsiTheme="minorBidi"/>
          <w:color w:val="333333"/>
          <w:shd w:val="clear" w:color="auto" w:fill="FFFFFF"/>
        </w:rPr>
        <w:t>labour</w:t>
      </w:r>
      <w:proofErr w:type="spellEnd"/>
      <w:r w:rsidRPr="002D6B6B">
        <w:rPr>
          <w:rFonts w:asciiTheme="minorBidi" w:hAnsiTheme="minorBidi"/>
          <w:color w:val="333333"/>
          <w:shd w:val="clear" w:color="auto" w:fill="FFFFFF"/>
        </w:rPr>
        <w:t xml:space="preserve"> colonies</w:t>
      </w:r>
    </w:p>
    <w:p w14:paraId="5970B6A5" w14:textId="340EB0AA" w:rsidR="0066184A" w:rsidRPr="002D6B6B" w:rsidRDefault="0066184A" w:rsidP="00007404">
      <w:pPr>
        <w:pStyle w:val="ListParagraph"/>
        <w:numPr>
          <w:ilvl w:val="0"/>
          <w:numId w:val="7"/>
        </w:numPr>
        <w:tabs>
          <w:tab w:val="left" w:pos="720"/>
        </w:tabs>
        <w:spacing w:after="0" w:line="240" w:lineRule="auto"/>
        <w:ind w:left="990"/>
        <w:rPr>
          <w:rFonts w:asciiTheme="minorBidi" w:hAnsiTheme="minorBidi"/>
          <w:color w:val="333333"/>
          <w:shd w:val="clear" w:color="auto" w:fill="FFFFFF"/>
        </w:rPr>
      </w:pPr>
      <w:r w:rsidRPr="002D6B6B">
        <w:rPr>
          <w:rFonts w:asciiTheme="minorBidi" w:hAnsiTheme="minorBidi"/>
          <w:color w:val="333333"/>
          <w:shd w:val="clear" w:color="auto" w:fill="FFFFFF"/>
        </w:rPr>
        <w:t xml:space="preserve">Promotion of employment opportunities, collection and dissemination of </w:t>
      </w:r>
      <w:proofErr w:type="spellStart"/>
      <w:r w:rsidRPr="002D6B6B">
        <w:rPr>
          <w:rFonts w:asciiTheme="minorBidi" w:hAnsiTheme="minorBidi"/>
          <w:color w:val="333333"/>
          <w:shd w:val="clear" w:color="auto" w:fill="FFFFFF"/>
        </w:rPr>
        <w:t>labour</w:t>
      </w:r>
      <w:proofErr w:type="spellEnd"/>
      <w:r w:rsidRPr="002D6B6B">
        <w:rPr>
          <w:rFonts w:asciiTheme="minorBidi" w:hAnsiTheme="minorBidi"/>
          <w:color w:val="333333"/>
          <w:shd w:val="clear" w:color="auto" w:fill="FFFFFF"/>
        </w:rPr>
        <w:t xml:space="preserve"> market information and assistance to the defense forces by provision of data on skilled personnel</w:t>
      </w:r>
    </w:p>
    <w:p w14:paraId="329C37FA" w14:textId="77777777" w:rsidR="0067607C" w:rsidRPr="002D6B6B" w:rsidRDefault="0067607C" w:rsidP="00103DAC">
      <w:pPr>
        <w:pStyle w:val="ListParagraph"/>
        <w:widowControl w:val="0"/>
        <w:tabs>
          <w:tab w:val="left" w:pos="360"/>
          <w:tab w:val="left" w:pos="720"/>
        </w:tabs>
        <w:spacing w:after="0" w:line="240" w:lineRule="auto"/>
        <w:ind w:left="0"/>
        <w:jc w:val="both"/>
        <w:rPr>
          <w:rFonts w:asciiTheme="minorBidi" w:hAnsiTheme="minorBidi"/>
          <w:color w:val="333333"/>
          <w:shd w:val="clear" w:color="auto" w:fill="FFFFFF"/>
        </w:rPr>
      </w:pPr>
    </w:p>
    <w:p w14:paraId="541BBCDE" w14:textId="77777777" w:rsidR="0066184A" w:rsidRPr="00007404" w:rsidRDefault="0066184A" w:rsidP="00007404">
      <w:pPr>
        <w:pStyle w:val="1AnnexMainPara"/>
        <w:rPr>
          <w:b/>
          <w:bCs/>
        </w:rPr>
      </w:pPr>
      <w:r w:rsidRPr="00007404">
        <w:rPr>
          <w:b/>
          <w:bCs/>
          <w:shd w:val="clear" w:color="auto" w:fill="FFFFFF"/>
        </w:rPr>
        <w:t>Organogram</w:t>
      </w:r>
    </w:p>
    <w:p w14:paraId="1EC102BA" w14:textId="77777777" w:rsidR="0066184A" w:rsidRPr="002D6B6B" w:rsidRDefault="0066184A" w:rsidP="00103DAC">
      <w:pPr>
        <w:widowControl w:val="0"/>
        <w:tabs>
          <w:tab w:val="left" w:pos="360"/>
          <w:tab w:val="left" w:pos="720"/>
        </w:tabs>
        <w:spacing w:after="0" w:line="240" w:lineRule="auto"/>
        <w:jc w:val="both"/>
        <w:rPr>
          <w:rFonts w:asciiTheme="minorBidi" w:hAnsiTheme="minorBidi"/>
          <w:b/>
        </w:rPr>
      </w:pPr>
    </w:p>
    <w:p w14:paraId="6D925283" w14:textId="77777777" w:rsidR="0066184A" w:rsidRPr="002D6B6B" w:rsidRDefault="0066184A" w:rsidP="00103DAC">
      <w:pPr>
        <w:widowControl w:val="0"/>
        <w:tabs>
          <w:tab w:val="left" w:pos="360"/>
          <w:tab w:val="left" w:pos="720"/>
        </w:tabs>
        <w:spacing w:after="0" w:line="240" w:lineRule="auto"/>
        <w:jc w:val="both"/>
        <w:rPr>
          <w:rFonts w:asciiTheme="minorBidi" w:hAnsiTheme="minorBidi"/>
          <w:b/>
        </w:rPr>
      </w:pPr>
      <w:r w:rsidRPr="002D6B6B">
        <w:rPr>
          <w:rFonts w:asciiTheme="minorBidi" w:hAnsiTheme="minorBidi"/>
          <w:noProof/>
        </w:rPr>
        <w:drawing>
          <wp:inline distT="0" distB="0" distL="0" distR="0" wp14:anchorId="21746D98" wp14:editId="0A9D1965">
            <wp:extent cx="5943600" cy="2447365"/>
            <wp:effectExtent l="0" t="0" r="0" b="0"/>
            <wp:docPr id="1" name="Picture 1" descr="https://labour.punjab.gov.pk/system/files/Labour%20Organogram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bour.punjab.gov.pk/system/files/Labour%20Organogram_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2447365"/>
                    </a:xfrm>
                    <a:prstGeom prst="rect">
                      <a:avLst/>
                    </a:prstGeom>
                    <a:noFill/>
                    <a:ln>
                      <a:noFill/>
                    </a:ln>
                  </pic:spPr>
                </pic:pic>
              </a:graphicData>
            </a:graphic>
          </wp:inline>
        </w:drawing>
      </w:r>
    </w:p>
    <w:p w14:paraId="253CBEE8" w14:textId="75D6AFBF" w:rsidR="002F485E" w:rsidRDefault="002F485E">
      <w:pPr>
        <w:rPr>
          <w:rFonts w:asciiTheme="minorBidi" w:hAnsiTheme="minorBidi"/>
        </w:rPr>
      </w:pPr>
      <w:r>
        <w:rPr>
          <w:rFonts w:asciiTheme="minorBidi" w:hAnsiTheme="minorBidi"/>
        </w:rPr>
        <w:br w:type="page"/>
      </w:r>
    </w:p>
    <w:p w14:paraId="6F252D96" w14:textId="66A4BBB5" w:rsidR="002F485E" w:rsidRPr="00415CCE" w:rsidRDefault="002F485E" w:rsidP="002F485E">
      <w:pPr>
        <w:pStyle w:val="Heading1"/>
        <w:rPr>
          <w:sz w:val="20"/>
          <w:szCs w:val="20"/>
        </w:rPr>
      </w:pPr>
      <w:bookmarkStart w:id="152" w:name="_Toc89264158"/>
      <w:r w:rsidRPr="00415CCE">
        <w:rPr>
          <w:sz w:val="20"/>
          <w:szCs w:val="20"/>
        </w:rPr>
        <w:lastRenderedPageBreak/>
        <w:t>Annex-2: List of Invited Stakeholder Institutions to Nov 23, 2021 ESSA Consultation</w:t>
      </w:r>
      <w:bookmarkEnd w:id="152"/>
    </w:p>
    <w:p w14:paraId="2E8D069B" w14:textId="77777777" w:rsidR="002D2D86" w:rsidRPr="00415CCE" w:rsidRDefault="002D2D86" w:rsidP="002D2D86">
      <w:pPr>
        <w:rPr>
          <w:sz w:val="20"/>
          <w:szCs w:val="20"/>
        </w:rPr>
      </w:pPr>
    </w:p>
    <w:tbl>
      <w:tblPr>
        <w:tblStyle w:val="TableGrid"/>
        <w:tblW w:w="0" w:type="auto"/>
        <w:tblLook w:val="04A0" w:firstRow="1" w:lastRow="0" w:firstColumn="1" w:lastColumn="0" w:noHBand="0" w:noVBand="1"/>
      </w:tblPr>
      <w:tblGrid>
        <w:gridCol w:w="512"/>
        <w:gridCol w:w="3083"/>
        <w:gridCol w:w="4410"/>
      </w:tblGrid>
      <w:tr w:rsidR="002D2D86" w:rsidRPr="00415CCE" w14:paraId="6999F916" w14:textId="77777777" w:rsidTr="002D2D86">
        <w:trPr>
          <w:trHeight w:val="500"/>
        </w:trPr>
        <w:tc>
          <w:tcPr>
            <w:tcW w:w="512" w:type="dxa"/>
            <w:noWrap/>
            <w:hideMark/>
          </w:tcPr>
          <w:p w14:paraId="21B957AC" w14:textId="77777777" w:rsidR="002D2D86" w:rsidRPr="00415CCE" w:rsidRDefault="002D2D86" w:rsidP="001A084A">
            <w:pPr>
              <w:rPr>
                <w:sz w:val="20"/>
                <w:szCs w:val="20"/>
              </w:rPr>
            </w:pPr>
            <w:r w:rsidRPr="00415CCE">
              <w:rPr>
                <w:sz w:val="20"/>
                <w:szCs w:val="20"/>
              </w:rPr>
              <w:t>Sr. No.</w:t>
            </w:r>
          </w:p>
        </w:tc>
        <w:tc>
          <w:tcPr>
            <w:tcW w:w="3083" w:type="dxa"/>
            <w:noWrap/>
            <w:hideMark/>
          </w:tcPr>
          <w:p w14:paraId="5E652D3C" w14:textId="77777777" w:rsidR="002D2D86" w:rsidRPr="00415CCE" w:rsidRDefault="002D2D86" w:rsidP="001A084A">
            <w:pPr>
              <w:rPr>
                <w:sz w:val="20"/>
                <w:szCs w:val="20"/>
              </w:rPr>
            </w:pPr>
            <w:r w:rsidRPr="00415CCE">
              <w:rPr>
                <w:sz w:val="20"/>
                <w:szCs w:val="20"/>
              </w:rPr>
              <w:t>Department</w:t>
            </w:r>
          </w:p>
        </w:tc>
        <w:tc>
          <w:tcPr>
            <w:tcW w:w="4410" w:type="dxa"/>
            <w:noWrap/>
            <w:hideMark/>
          </w:tcPr>
          <w:p w14:paraId="1653A49A" w14:textId="77777777" w:rsidR="002D2D86" w:rsidRPr="00415CCE" w:rsidRDefault="002D2D86" w:rsidP="001A084A">
            <w:pPr>
              <w:rPr>
                <w:sz w:val="20"/>
                <w:szCs w:val="20"/>
              </w:rPr>
            </w:pPr>
            <w:r w:rsidRPr="00415CCE">
              <w:rPr>
                <w:sz w:val="20"/>
                <w:szCs w:val="20"/>
              </w:rPr>
              <w:t>Designation</w:t>
            </w:r>
          </w:p>
        </w:tc>
      </w:tr>
      <w:tr w:rsidR="002D2D86" w:rsidRPr="00415CCE" w14:paraId="700B0BDF" w14:textId="77777777" w:rsidTr="002D2D86">
        <w:trPr>
          <w:trHeight w:val="500"/>
        </w:trPr>
        <w:tc>
          <w:tcPr>
            <w:tcW w:w="512" w:type="dxa"/>
            <w:noWrap/>
            <w:hideMark/>
          </w:tcPr>
          <w:p w14:paraId="52F5B26F" w14:textId="77777777" w:rsidR="002D2D86" w:rsidRPr="00415CCE" w:rsidRDefault="002D2D86" w:rsidP="001A084A">
            <w:pPr>
              <w:rPr>
                <w:sz w:val="20"/>
                <w:szCs w:val="20"/>
              </w:rPr>
            </w:pPr>
            <w:r w:rsidRPr="00415CCE">
              <w:rPr>
                <w:sz w:val="20"/>
                <w:szCs w:val="20"/>
              </w:rPr>
              <w:t>1</w:t>
            </w:r>
          </w:p>
        </w:tc>
        <w:tc>
          <w:tcPr>
            <w:tcW w:w="3083" w:type="dxa"/>
            <w:noWrap/>
            <w:hideMark/>
          </w:tcPr>
          <w:p w14:paraId="36CB2650" w14:textId="77777777" w:rsidR="002D2D86" w:rsidRPr="00415CCE" w:rsidRDefault="002D2D86" w:rsidP="001A084A">
            <w:pPr>
              <w:rPr>
                <w:sz w:val="20"/>
                <w:szCs w:val="20"/>
              </w:rPr>
            </w:pPr>
            <w:r w:rsidRPr="00415CCE">
              <w:rPr>
                <w:sz w:val="20"/>
                <w:szCs w:val="20"/>
              </w:rPr>
              <w:t>WASA Lahore</w:t>
            </w:r>
          </w:p>
        </w:tc>
        <w:tc>
          <w:tcPr>
            <w:tcW w:w="4410" w:type="dxa"/>
            <w:noWrap/>
            <w:hideMark/>
          </w:tcPr>
          <w:p w14:paraId="7E6559A1" w14:textId="77777777" w:rsidR="002D2D86" w:rsidRPr="00415CCE" w:rsidRDefault="002D2D86" w:rsidP="001A084A">
            <w:pPr>
              <w:rPr>
                <w:sz w:val="20"/>
                <w:szCs w:val="20"/>
              </w:rPr>
            </w:pPr>
            <w:r w:rsidRPr="00415CCE">
              <w:rPr>
                <w:sz w:val="20"/>
                <w:szCs w:val="20"/>
              </w:rPr>
              <w:t>Managing Director</w:t>
            </w:r>
          </w:p>
        </w:tc>
      </w:tr>
      <w:tr w:rsidR="002D2D86" w:rsidRPr="00415CCE" w14:paraId="2F43C111" w14:textId="77777777" w:rsidTr="002D2D86">
        <w:trPr>
          <w:trHeight w:val="500"/>
        </w:trPr>
        <w:tc>
          <w:tcPr>
            <w:tcW w:w="512" w:type="dxa"/>
            <w:noWrap/>
            <w:hideMark/>
          </w:tcPr>
          <w:p w14:paraId="72D36770" w14:textId="77777777" w:rsidR="002D2D86" w:rsidRPr="00415CCE" w:rsidRDefault="002D2D86" w:rsidP="001A084A">
            <w:pPr>
              <w:rPr>
                <w:sz w:val="20"/>
                <w:szCs w:val="20"/>
              </w:rPr>
            </w:pPr>
            <w:r w:rsidRPr="00415CCE">
              <w:rPr>
                <w:sz w:val="20"/>
                <w:szCs w:val="20"/>
              </w:rPr>
              <w:t>2</w:t>
            </w:r>
          </w:p>
        </w:tc>
        <w:tc>
          <w:tcPr>
            <w:tcW w:w="3083" w:type="dxa"/>
            <w:noWrap/>
            <w:hideMark/>
          </w:tcPr>
          <w:p w14:paraId="33343697" w14:textId="77777777" w:rsidR="002D2D86" w:rsidRPr="00415CCE" w:rsidRDefault="002D2D86" w:rsidP="001A084A">
            <w:pPr>
              <w:rPr>
                <w:sz w:val="20"/>
                <w:szCs w:val="20"/>
              </w:rPr>
            </w:pPr>
            <w:r w:rsidRPr="00415CCE">
              <w:rPr>
                <w:sz w:val="20"/>
                <w:szCs w:val="20"/>
              </w:rPr>
              <w:t>WASA Multan</w:t>
            </w:r>
          </w:p>
        </w:tc>
        <w:tc>
          <w:tcPr>
            <w:tcW w:w="4410" w:type="dxa"/>
            <w:noWrap/>
            <w:hideMark/>
          </w:tcPr>
          <w:p w14:paraId="412662D3" w14:textId="77777777" w:rsidR="002D2D86" w:rsidRPr="00415CCE" w:rsidRDefault="002D2D86" w:rsidP="001A084A">
            <w:pPr>
              <w:rPr>
                <w:sz w:val="20"/>
                <w:szCs w:val="20"/>
              </w:rPr>
            </w:pPr>
            <w:r w:rsidRPr="00415CCE">
              <w:rPr>
                <w:sz w:val="20"/>
                <w:szCs w:val="20"/>
              </w:rPr>
              <w:t>Managing Director</w:t>
            </w:r>
          </w:p>
        </w:tc>
      </w:tr>
      <w:tr w:rsidR="002D2D86" w:rsidRPr="00415CCE" w14:paraId="03AE2FB6" w14:textId="77777777" w:rsidTr="002D2D86">
        <w:trPr>
          <w:trHeight w:val="500"/>
        </w:trPr>
        <w:tc>
          <w:tcPr>
            <w:tcW w:w="512" w:type="dxa"/>
            <w:noWrap/>
            <w:hideMark/>
          </w:tcPr>
          <w:p w14:paraId="55528304" w14:textId="77777777" w:rsidR="002D2D86" w:rsidRPr="00415CCE" w:rsidRDefault="002D2D86" w:rsidP="001A084A">
            <w:pPr>
              <w:rPr>
                <w:sz w:val="20"/>
                <w:szCs w:val="20"/>
              </w:rPr>
            </w:pPr>
            <w:r w:rsidRPr="00415CCE">
              <w:rPr>
                <w:sz w:val="20"/>
                <w:szCs w:val="20"/>
              </w:rPr>
              <w:t>4</w:t>
            </w:r>
          </w:p>
        </w:tc>
        <w:tc>
          <w:tcPr>
            <w:tcW w:w="3083" w:type="dxa"/>
            <w:noWrap/>
            <w:hideMark/>
          </w:tcPr>
          <w:p w14:paraId="59790220" w14:textId="77777777" w:rsidR="002D2D86" w:rsidRPr="00415CCE" w:rsidRDefault="002D2D86" w:rsidP="001A084A">
            <w:pPr>
              <w:rPr>
                <w:sz w:val="20"/>
                <w:szCs w:val="20"/>
              </w:rPr>
            </w:pPr>
            <w:r w:rsidRPr="00415CCE">
              <w:rPr>
                <w:sz w:val="20"/>
                <w:szCs w:val="20"/>
              </w:rPr>
              <w:t>WASA Faisalabad</w:t>
            </w:r>
          </w:p>
        </w:tc>
        <w:tc>
          <w:tcPr>
            <w:tcW w:w="4410" w:type="dxa"/>
            <w:noWrap/>
            <w:hideMark/>
          </w:tcPr>
          <w:p w14:paraId="2370EAAE" w14:textId="77777777" w:rsidR="002D2D86" w:rsidRPr="00415CCE" w:rsidRDefault="002D2D86" w:rsidP="001A084A">
            <w:pPr>
              <w:rPr>
                <w:sz w:val="20"/>
                <w:szCs w:val="20"/>
              </w:rPr>
            </w:pPr>
            <w:r w:rsidRPr="00415CCE">
              <w:rPr>
                <w:sz w:val="20"/>
                <w:szCs w:val="20"/>
              </w:rPr>
              <w:t>Managing Director</w:t>
            </w:r>
          </w:p>
        </w:tc>
      </w:tr>
      <w:tr w:rsidR="002D2D86" w:rsidRPr="00415CCE" w14:paraId="6AFF38D1" w14:textId="77777777" w:rsidTr="002D2D86">
        <w:trPr>
          <w:trHeight w:val="500"/>
        </w:trPr>
        <w:tc>
          <w:tcPr>
            <w:tcW w:w="512" w:type="dxa"/>
            <w:noWrap/>
            <w:hideMark/>
          </w:tcPr>
          <w:p w14:paraId="4C6913A3" w14:textId="77777777" w:rsidR="002D2D86" w:rsidRPr="00415CCE" w:rsidRDefault="002D2D86" w:rsidP="001A084A">
            <w:pPr>
              <w:rPr>
                <w:sz w:val="20"/>
                <w:szCs w:val="20"/>
              </w:rPr>
            </w:pPr>
            <w:r w:rsidRPr="00415CCE">
              <w:rPr>
                <w:sz w:val="20"/>
                <w:szCs w:val="20"/>
              </w:rPr>
              <w:t>6</w:t>
            </w:r>
          </w:p>
        </w:tc>
        <w:tc>
          <w:tcPr>
            <w:tcW w:w="3083" w:type="dxa"/>
            <w:noWrap/>
            <w:hideMark/>
          </w:tcPr>
          <w:p w14:paraId="762328BB" w14:textId="77777777" w:rsidR="002D2D86" w:rsidRPr="00415CCE" w:rsidRDefault="002D2D86" w:rsidP="001A084A">
            <w:pPr>
              <w:rPr>
                <w:sz w:val="20"/>
                <w:szCs w:val="20"/>
              </w:rPr>
            </w:pPr>
            <w:r w:rsidRPr="00415CCE">
              <w:rPr>
                <w:sz w:val="20"/>
                <w:szCs w:val="20"/>
              </w:rPr>
              <w:t>LDA</w:t>
            </w:r>
          </w:p>
        </w:tc>
        <w:tc>
          <w:tcPr>
            <w:tcW w:w="4410" w:type="dxa"/>
            <w:noWrap/>
            <w:hideMark/>
          </w:tcPr>
          <w:p w14:paraId="1D5EADB5" w14:textId="77777777" w:rsidR="002D2D86" w:rsidRPr="00415CCE" w:rsidRDefault="002D2D86" w:rsidP="001A084A">
            <w:pPr>
              <w:rPr>
                <w:sz w:val="20"/>
                <w:szCs w:val="20"/>
              </w:rPr>
            </w:pPr>
            <w:r w:rsidRPr="00415CCE">
              <w:rPr>
                <w:sz w:val="20"/>
                <w:szCs w:val="20"/>
              </w:rPr>
              <w:t>Director General</w:t>
            </w:r>
          </w:p>
        </w:tc>
      </w:tr>
      <w:tr w:rsidR="002D2D86" w:rsidRPr="00415CCE" w14:paraId="4937AEF1" w14:textId="77777777" w:rsidTr="002D2D86">
        <w:trPr>
          <w:trHeight w:val="500"/>
        </w:trPr>
        <w:tc>
          <w:tcPr>
            <w:tcW w:w="512" w:type="dxa"/>
            <w:noWrap/>
            <w:hideMark/>
          </w:tcPr>
          <w:p w14:paraId="5C33A1CF" w14:textId="77777777" w:rsidR="002D2D86" w:rsidRPr="00415CCE" w:rsidRDefault="002D2D86" w:rsidP="001A084A">
            <w:pPr>
              <w:rPr>
                <w:sz w:val="20"/>
                <w:szCs w:val="20"/>
              </w:rPr>
            </w:pPr>
            <w:r w:rsidRPr="00415CCE">
              <w:rPr>
                <w:sz w:val="20"/>
                <w:szCs w:val="20"/>
              </w:rPr>
              <w:t>7</w:t>
            </w:r>
          </w:p>
        </w:tc>
        <w:tc>
          <w:tcPr>
            <w:tcW w:w="3083" w:type="dxa"/>
            <w:noWrap/>
            <w:hideMark/>
          </w:tcPr>
          <w:p w14:paraId="43D37404" w14:textId="77777777" w:rsidR="002D2D86" w:rsidRPr="00415CCE" w:rsidRDefault="002D2D86" w:rsidP="001A084A">
            <w:pPr>
              <w:rPr>
                <w:sz w:val="20"/>
                <w:szCs w:val="20"/>
              </w:rPr>
            </w:pPr>
            <w:r w:rsidRPr="00415CCE">
              <w:rPr>
                <w:sz w:val="20"/>
                <w:szCs w:val="20"/>
              </w:rPr>
              <w:t>MDA</w:t>
            </w:r>
          </w:p>
        </w:tc>
        <w:tc>
          <w:tcPr>
            <w:tcW w:w="4410" w:type="dxa"/>
            <w:noWrap/>
            <w:hideMark/>
          </w:tcPr>
          <w:p w14:paraId="57358FBD" w14:textId="77777777" w:rsidR="002D2D86" w:rsidRPr="00415CCE" w:rsidRDefault="002D2D86" w:rsidP="001A084A">
            <w:pPr>
              <w:rPr>
                <w:sz w:val="20"/>
                <w:szCs w:val="20"/>
              </w:rPr>
            </w:pPr>
            <w:r w:rsidRPr="00415CCE">
              <w:rPr>
                <w:sz w:val="20"/>
                <w:szCs w:val="20"/>
              </w:rPr>
              <w:t>Director General</w:t>
            </w:r>
          </w:p>
        </w:tc>
      </w:tr>
      <w:tr w:rsidR="002D2D86" w:rsidRPr="00415CCE" w14:paraId="1E1D1B1C" w14:textId="77777777" w:rsidTr="002D2D86">
        <w:trPr>
          <w:trHeight w:val="500"/>
        </w:trPr>
        <w:tc>
          <w:tcPr>
            <w:tcW w:w="512" w:type="dxa"/>
            <w:noWrap/>
            <w:hideMark/>
          </w:tcPr>
          <w:p w14:paraId="783F2452" w14:textId="77777777" w:rsidR="002D2D86" w:rsidRPr="00415CCE" w:rsidRDefault="002D2D86" w:rsidP="001A084A">
            <w:pPr>
              <w:rPr>
                <w:sz w:val="20"/>
                <w:szCs w:val="20"/>
              </w:rPr>
            </w:pPr>
            <w:r w:rsidRPr="00415CCE">
              <w:rPr>
                <w:sz w:val="20"/>
                <w:szCs w:val="20"/>
              </w:rPr>
              <w:t>9</w:t>
            </w:r>
          </w:p>
        </w:tc>
        <w:tc>
          <w:tcPr>
            <w:tcW w:w="3083" w:type="dxa"/>
            <w:noWrap/>
            <w:hideMark/>
          </w:tcPr>
          <w:p w14:paraId="296156A6" w14:textId="77777777" w:rsidR="002D2D86" w:rsidRPr="00415CCE" w:rsidRDefault="002D2D86" w:rsidP="001A084A">
            <w:pPr>
              <w:rPr>
                <w:sz w:val="20"/>
                <w:szCs w:val="20"/>
              </w:rPr>
            </w:pPr>
            <w:r w:rsidRPr="00415CCE">
              <w:rPr>
                <w:sz w:val="20"/>
                <w:szCs w:val="20"/>
              </w:rPr>
              <w:t>FDA</w:t>
            </w:r>
          </w:p>
        </w:tc>
        <w:tc>
          <w:tcPr>
            <w:tcW w:w="4410" w:type="dxa"/>
            <w:noWrap/>
            <w:hideMark/>
          </w:tcPr>
          <w:p w14:paraId="153C35E4" w14:textId="77777777" w:rsidR="002D2D86" w:rsidRPr="00415CCE" w:rsidRDefault="002D2D86" w:rsidP="001A084A">
            <w:pPr>
              <w:rPr>
                <w:sz w:val="20"/>
                <w:szCs w:val="20"/>
              </w:rPr>
            </w:pPr>
            <w:r w:rsidRPr="00415CCE">
              <w:rPr>
                <w:sz w:val="20"/>
                <w:szCs w:val="20"/>
              </w:rPr>
              <w:t>Director General</w:t>
            </w:r>
          </w:p>
        </w:tc>
      </w:tr>
      <w:tr w:rsidR="002D2D86" w:rsidRPr="00415CCE" w14:paraId="44CEABE4" w14:textId="77777777" w:rsidTr="002D2D86">
        <w:trPr>
          <w:trHeight w:val="500"/>
        </w:trPr>
        <w:tc>
          <w:tcPr>
            <w:tcW w:w="512" w:type="dxa"/>
            <w:noWrap/>
            <w:hideMark/>
          </w:tcPr>
          <w:p w14:paraId="5DA5BBB0" w14:textId="77777777" w:rsidR="002D2D86" w:rsidRPr="00415CCE" w:rsidRDefault="002D2D86" w:rsidP="001A084A">
            <w:pPr>
              <w:rPr>
                <w:sz w:val="20"/>
                <w:szCs w:val="20"/>
              </w:rPr>
            </w:pPr>
            <w:r w:rsidRPr="00415CCE">
              <w:rPr>
                <w:sz w:val="20"/>
                <w:szCs w:val="20"/>
              </w:rPr>
              <w:t>11</w:t>
            </w:r>
          </w:p>
        </w:tc>
        <w:tc>
          <w:tcPr>
            <w:tcW w:w="3083" w:type="dxa"/>
            <w:noWrap/>
            <w:hideMark/>
          </w:tcPr>
          <w:p w14:paraId="3A1E49D2" w14:textId="77777777" w:rsidR="002D2D86" w:rsidRPr="00415CCE" w:rsidRDefault="002D2D86" w:rsidP="001A084A">
            <w:pPr>
              <w:rPr>
                <w:sz w:val="20"/>
                <w:szCs w:val="20"/>
              </w:rPr>
            </w:pPr>
            <w:r w:rsidRPr="00415CCE">
              <w:rPr>
                <w:sz w:val="20"/>
                <w:szCs w:val="20"/>
              </w:rPr>
              <w:t>LG&amp;CD</w:t>
            </w:r>
          </w:p>
        </w:tc>
        <w:tc>
          <w:tcPr>
            <w:tcW w:w="4410" w:type="dxa"/>
            <w:noWrap/>
            <w:hideMark/>
          </w:tcPr>
          <w:p w14:paraId="0262E5E8" w14:textId="77777777" w:rsidR="002D2D86" w:rsidRPr="00415CCE" w:rsidRDefault="002D2D86" w:rsidP="001A084A">
            <w:pPr>
              <w:rPr>
                <w:sz w:val="20"/>
                <w:szCs w:val="20"/>
              </w:rPr>
            </w:pPr>
            <w:r w:rsidRPr="00415CCE">
              <w:rPr>
                <w:sz w:val="20"/>
                <w:szCs w:val="20"/>
              </w:rPr>
              <w:t>Secretary</w:t>
            </w:r>
          </w:p>
        </w:tc>
      </w:tr>
      <w:tr w:rsidR="002D2D86" w:rsidRPr="00415CCE" w14:paraId="7840D171" w14:textId="77777777" w:rsidTr="002D2D86">
        <w:trPr>
          <w:trHeight w:val="620"/>
        </w:trPr>
        <w:tc>
          <w:tcPr>
            <w:tcW w:w="512" w:type="dxa"/>
            <w:noWrap/>
            <w:hideMark/>
          </w:tcPr>
          <w:p w14:paraId="47A531FA" w14:textId="77777777" w:rsidR="002D2D86" w:rsidRPr="00415CCE" w:rsidRDefault="002D2D86" w:rsidP="001A084A">
            <w:pPr>
              <w:rPr>
                <w:sz w:val="20"/>
                <w:szCs w:val="20"/>
              </w:rPr>
            </w:pPr>
            <w:r w:rsidRPr="00415CCE">
              <w:rPr>
                <w:sz w:val="20"/>
                <w:szCs w:val="20"/>
              </w:rPr>
              <w:t>13</w:t>
            </w:r>
          </w:p>
        </w:tc>
        <w:tc>
          <w:tcPr>
            <w:tcW w:w="3083" w:type="dxa"/>
            <w:noWrap/>
            <w:hideMark/>
          </w:tcPr>
          <w:p w14:paraId="277B3018" w14:textId="77777777" w:rsidR="002D2D86" w:rsidRPr="00415CCE" w:rsidRDefault="002D2D86" w:rsidP="001A084A">
            <w:pPr>
              <w:rPr>
                <w:sz w:val="20"/>
                <w:szCs w:val="20"/>
              </w:rPr>
            </w:pPr>
            <w:r w:rsidRPr="00415CCE">
              <w:rPr>
                <w:sz w:val="20"/>
                <w:szCs w:val="20"/>
              </w:rPr>
              <w:t>The Urban Unit</w:t>
            </w:r>
          </w:p>
        </w:tc>
        <w:tc>
          <w:tcPr>
            <w:tcW w:w="4410" w:type="dxa"/>
            <w:noWrap/>
            <w:hideMark/>
          </w:tcPr>
          <w:p w14:paraId="20255CAC" w14:textId="77777777" w:rsidR="002D2D86" w:rsidRPr="00415CCE" w:rsidRDefault="002D2D86" w:rsidP="001A084A">
            <w:pPr>
              <w:rPr>
                <w:sz w:val="20"/>
                <w:szCs w:val="20"/>
              </w:rPr>
            </w:pPr>
            <w:r w:rsidRPr="00415CCE">
              <w:rPr>
                <w:sz w:val="20"/>
                <w:szCs w:val="20"/>
              </w:rPr>
              <w:t>CEO</w:t>
            </w:r>
          </w:p>
        </w:tc>
      </w:tr>
      <w:tr w:rsidR="002D2D86" w:rsidRPr="00415CCE" w14:paraId="791E09D0" w14:textId="77777777" w:rsidTr="002D2D86">
        <w:trPr>
          <w:trHeight w:val="620"/>
        </w:trPr>
        <w:tc>
          <w:tcPr>
            <w:tcW w:w="512" w:type="dxa"/>
            <w:noWrap/>
          </w:tcPr>
          <w:p w14:paraId="69AFE3BE" w14:textId="77777777" w:rsidR="002D2D86" w:rsidRPr="00415CCE" w:rsidRDefault="002D2D86" w:rsidP="001A084A">
            <w:pPr>
              <w:rPr>
                <w:sz w:val="20"/>
                <w:szCs w:val="20"/>
              </w:rPr>
            </w:pPr>
            <w:r w:rsidRPr="00415CCE">
              <w:rPr>
                <w:sz w:val="20"/>
                <w:szCs w:val="20"/>
              </w:rPr>
              <w:t>14</w:t>
            </w:r>
          </w:p>
        </w:tc>
        <w:tc>
          <w:tcPr>
            <w:tcW w:w="3083" w:type="dxa"/>
            <w:noWrap/>
          </w:tcPr>
          <w:p w14:paraId="1BC0EE6E" w14:textId="77777777" w:rsidR="002D2D86" w:rsidRPr="00415CCE" w:rsidRDefault="002D2D86" w:rsidP="001A084A">
            <w:pPr>
              <w:rPr>
                <w:sz w:val="20"/>
                <w:szCs w:val="20"/>
              </w:rPr>
            </w:pPr>
            <w:r w:rsidRPr="00415CCE">
              <w:rPr>
                <w:sz w:val="20"/>
                <w:szCs w:val="20"/>
              </w:rPr>
              <w:t>The Urban Unit</w:t>
            </w:r>
            <w:r w:rsidRPr="00415CCE">
              <w:rPr>
                <w:sz w:val="20"/>
                <w:szCs w:val="20"/>
              </w:rPr>
              <w:tab/>
            </w:r>
          </w:p>
          <w:p w14:paraId="0545B7DF" w14:textId="77777777" w:rsidR="002D2D86" w:rsidRPr="00415CCE" w:rsidRDefault="002D2D86" w:rsidP="001A084A">
            <w:pPr>
              <w:rPr>
                <w:sz w:val="20"/>
                <w:szCs w:val="20"/>
              </w:rPr>
            </w:pPr>
          </w:p>
        </w:tc>
        <w:tc>
          <w:tcPr>
            <w:tcW w:w="4410" w:type="dxa"/>
            <w:noWrap/>
          </w:tcPr>
          <w:p w14:paraId="086D9216" w14:textId="77777777" w:rsidR="002D2D86" w:rsidRPr="00415CCE" w:rsidRDefault="002D2D86" w:rsidP="001A084A">
            <w:pPr>
              <w:rPr>
                <w:sz w:val="20"/>
                <w:szCs w:val="20"/>
              </w:rPr>
            </w:pPr>
            <w:r w:rsidRPr="00415CCE">
              <w:rPr>
                <w:sz w:val="20"/>
                <w:szCs w:val="20"/>
              </w:rPr>
              <w:t>Senior Specialist</w:t>
            </w:r>
          </w:p>
        </w:tc>
      </w:tr>
      <w:tr w:rsidR="002D2D86" w:rsidRPr="00415CCE" w14:paraId="6ACF8181" w14:textId="77777777" w:rsidTr="002D2D86">
        <w:trPr>
          <w:trHeight w:val="500"/>
        </w:trPr>
        <w:tc>
          <w:tcPr>
            <w:tcW w:w="512" w:type="dxa"/>
            <w:noWrap/>
          </w:tcPr>
          <w:p w14:paraId="106B7723" w14:textId="77777777" w:rsidR="002D2D86" w:rsidRPr="00415CCE" w:rsidRDefault="002D2D86" w:rsidP="001A084A">
            <w:pPr>
              <w:rPr>
                <w:sz w:val="20"/>
                <w:szCs w:val="20"/>
              </w:rPr>
            </w:pPr>
            <w:r w:rsidRPr="00415CCE">
              <w:rPr>
                <w:sz w:val="20"/>
                <w:szCs w:val="20"/>
              </w:rPr>
              <w:t>15</w:t>
            </w:r>
          </w:p>
        </w:tc>
        <w:tc>
          <w:tcPr>
            <w:tcW w:w="3083" w:type="dxa"/>
            <w:noWrap/>
            <w:hideMark/>
          </w:tcPr>
          <w:p w14:paraId="05C635E3" w14:textId="77777777" w:rsidR="002D2D86" w:rsidRPr="00415CCE" w:rsidRDefault="002D2D86" w:rsidP="001A084A">
            <w:pPr>
              <w:rPr>
                <w:sz w:val="20"/>
                <w:szCs w:val="20"/>
              </w:rPr>
            </w:pPr>
            <w:r w:rsidRPr="00415CCE">
              <w:rPr>
                <w:sz w:val="20"/>
                <w:szCs w:val="20"/>
              </w:rPr>
              <w:t>HUD &amp; PHED</w:t>
            </w:r>
          </w:p>
        </w:tc>
        <w:tc>
          <w:tcPr>
            <w:tcW w:w="4410" w:type="dxa"/>
            <w:noWrap/>
            <w:hideMark/>
          </w:tcPr>
          <w:p w14:paraId="524230AA" w14:textId="77777777" w:rsidR="002D2D86" w:rsidRPr="00415CCE" w:rsidRDefault="002D2D86" w:rsidP="001A084A">
            <w:pPr>
              <w:rPr>
                <w:sz w:val="20"/>
                <w:szCs w:val="20"/>
              </w:rPr>
            </w:pPr>
            <w:r w:rsidRPr="00415CCE">
              <w:rPr>
                <w:sz w:val="20"/>
                <w:szCs w:val="20"/>
              </w:rPr>
              <w:t>Secretary</w:t>
            </w:r>
          </w:p>
        </w:tc>
      </w:tr>
      <w:tr w:rsidR="002D2D86" w:rsidRPr="00415CCE" w14:paraId="2D31B6F1" w14:textId="77777777" w:rsidTr="002D2D86">
        <w:trPr>
          <w:trHeight w:val="500"/>
        </w:trPr>
        <w:tc>
          <w:tcPr>
            <w:tcW w:w="512" w:type="dxa"/>
            <w:noWrap/>
          </w:tcPr>
          <w:p w14:paraId="35A81884" w14:textId="77777777" w:rsidR="002D2D86" w:rsidRPr="00415CCE" w:rsidRDefault="002D2D86" w:rsidP="001A084A">
            <w:pPr>
              <w:rPr>
                <w:sz w:val="20"/>
                <w:szCs w:val="20"/>
              </w:rPr>
            </w:pPr>
            <w:r w:rsidRPr="00415CCE">
              <w:rPr>
                <w:sz w:val="20"/>
                <w:szCs w:val="20"/>
              </w:rPr>
              <w:t>16</w:t>
            </w:r>
          </w:p>
        </w:tc>
        <w:tc>
          <w:tcPr>
            <w:tcW w:w="3083" w:type="dxa"/>
            <w:noWrap/>
            <w:hideMark/>
          </w:tcPr>
          <w:p w14:paraId="0CC1541A" w14:textId="77777777" w:rsidR="002D2D86" w:rsidRPr="00415CCE" w:rsidRDefault="002D2D86" w:rsidP="001A084A">
            <w:pPr>
              <w:rPr>
                <w:sz w:val="20"/>
                <w:szCs w:val="20"/>
              </w:rPr>
            </w:pPr>
            <w:r w:rsidRPr="00415CCE">
              <w:rPr>
                <w:sz w:val="20"/>
                <w:szCs w:val="20"/>
              </w:rPr>
              <w:t xml:space="preserve">Directorate of </w:t>
            </w:r>
            <w:proofErr w:type="spellStart"/>
            <w:r w:rsidRPr="00415CCE">
              <w:rPr>
                <w:sz w:val="20"/>
                <w:szCs w:val="20"/>
              </w:rPr>
              <w:t>Katchi</w:t>
            </w:r>
            <w:proofErr w:type="spellEnd"/>
            <w:r w:rsidRPr="00415CCE">
              <w:rPr>
                <w:sz w:val="20"/>
                <w:szCs w:val="20"/>
              </w:rPr>
              <w:t xml:space="preserve"> </w:t>
            </w:r>
            <w:proofErr w:type="spellStart"/>
            <w:r w:rsidRPr="00415CCE">
              <w:rPr>
                <w:sz w:val="20"/>
                <w:szCs w:val="20"/>
              </w:rPr>
              <w:t>Abadies</w:t>
            </w:r>
            <w:proofErr w:type="spellEnd"/>
          </w:p>
        </w:tc>
        <w:tc>
          <w:tcPr>
            <w:tcW w:w="4410" w:type="dxa"/>
            <w:noWrap/>
            <w:hideMark/>
          </w:tcPr>
          <w:p w14:paraId="517C7C92" w14:textId="77777777" w:rsidR="002D2D86" w:rsidRPr="00415CCE" w:rsidRDefault="002D2D86" w:rsidP="001A084A">
            <w:pPr>
              <w:rPr>
                <w:sz w:val="20"/>
                <w:szCs w:val="20"/>
              </w:rPr>
            </w:pPr>
            <w:r w:rsidRPr="00415CCE">
              <w:rPr>
                <w:sz w:val="20"/>
                <w:szCs w:val="20"/>
              </w:rPr>
              <w:t xml:space="preserve">Director General </w:t>
            </w:r>
            <w:proofErr w:type="spellStart"/>
            <w:r w:rsidRPr="00415CCE">
              <w:rPr>
                <w:sz w:val="20"/>
                <w:szCs w:val="20"/>
              </w:rPr>
              <w:t>Katchi</w:t>
            </w:r>
            <w:proofErr w:type="spellEnd"/>
            <w:r w:rsidRPr="00415CCE">
              <w:rPr>
                <w:sz w:val="20"/>
                <w:szCs w:val="20"/>
              </w:rPr>
              <w:t xml:space="preserve"> Abadi</w:t>
            </w:r>
          </w:p>
        </w:tc>
      </w:tr>
      <w:tr w:rsidR="002D2D86" w:rsidRPr="00415CCE" w14:paraId="4E696A94" w14:textId="77777777" w:rsidTr="002D2D86">
        <w:trPr>
          <w:trHeight w:val="620"/>
        </w:trPr>
        <w:tc>
          <w:tcPr>
            <w:tcW w:w="512" w:type="dxa"/>
            <w:noWrap/>
            <w:hideMark/>
          </w:tcPr>
          <w:p w14:paraId="67440188" w14:textId="77777777" w:rsidR="002D2D86" w:rsidRPr="00415CCE" w:rsidRDefault="002D2D86" w:rsidP="001A084A">
            <w:pPr>
              <w:rPr>
                <w:sz w:val="20"/>
                <w:szCs w:val="20"/>
              </w:rPr>
            </w:pPr>
            <w:r w:rsidRPr="00415CCE">
              <w:rPr>
                <w:sz w:val="20"/>
                <w:szCs w:val="20"/>
              </w:rPr>
              <w:t>16</w:t>
            </w:r>
          </w:p>
        </w:tc>
        <w:tc>
          <w:tcPr>
            <w:tcW w:w="3083" w:type="dxa"/>
            <w:noWrap/>
            <w:hideMark/>
          </w:tcPr>
          <w:p w14:paraId="36FBB146" w14:textId="77777777" w:rsidR="002D2D86" w:rsidRPr="00415CCE" w:rsidRDefault="002D2D86" w:rsidP="001A084A">
            <w:pPr>
              <w:rPr>
                <w:sz w:val="20"/>
                <w:szCs w:val="20"/>
              </w:rPr>
            </w:pPr>
            <w:r w:rsidRPr="00415CCE">
              <w:rPr>
                <w:sz w:val="20"/>
                <w:szCs w:val="20"/>
              </w:rPr>
              <w:t>Environmental Protection Department</w:t>
            </w:r>
          </w:p>
        </w:tc>
        <w:tc>
          <w:tcPr>
            <w:tcW w:w="4410" w:type="dxa"/>
            <w:noWrap/>
            <w:hideMark/>
          </w:tcPr>
          <w:p w14:paraId="72A4C0D1" w14:textId="5FE86592" w:rsidR="002D2D86" w:rsidRPr="00415CCE" w:rsidRDefault="002D2D86" w:rsidP="001A084A">
            <w:pPr>
              <w:rPr>
                <w:sz w:val="20"/>
                <w:szCs w:val="20"/>
              </w:rPr>
            </w:pPr>
            <w:r w:rsidRPr="00415CCE">
              <w:rPr>
                <w:sz w:val="20"/>
                <w:szCs w:val="20"/>
              </w:rPr>
              <w:t> </w:t>
            </w:r>
            <w:r w:rsidR="00DE74E7" w:rsidRPr="00415CCE">
              <w:rPr>
                <w:sz w:val="20"/>
                <w:szCs w:val="20"/>
              </w:rPr>
              <w:t>Director General</w:t>
            </w:r>
          </w:p>
        </w:tc>
      </w:tr>
    </w:tbl>
    <w:p w14:paraId="2224C58C" w14:textId="77777777" w:rsidR="002D2D86" w:rsidRPr="00367C82" w:rsidRDefault="002D2D86" w:rsidP="002D2D86">
      <w:pPr>
        <w:rPr>
          <w:sz w:val="20"/>
          <w:szCs w:val="20"/>
        </w:rPr>
      </w:pPr>
    </w:p>
    <w:tbl>
      <w:tblPr>
        <w:tblStyle w:val="TableGrid"/>
        <w:tblpPr w:leftFromText="180" w:rightFromText="180" w:tblpY="510"/>
        <w:tblW w:w="8275" w:type="dxa"/>
        <w:tblLook w:val="04A0" w:firstRow="1" w:lastRow="0" w:firstColumn="1" w:lastColumn="0" w:noHBand="0" w:noVBand="1"/>
      </w:tblPr>
      <w:tblGrid>
        <w:gridCol w:w="540"/>
        <w:gridCol w:w="2965"/>
        <w:gridCol w:w="4770"/>
      </w:tblGrid>
      <w:tr w:rsidR="005D558F" w:rsidRPr="00367C82" w14:paraId="4AB7346B" w14:textId="77777777" w:rsidTr="005D558F">
        <w:trPr>
          <w:trHeight w:val="388"/>
        </w:trPr>
        <w:tc>
          <w:tcPr>
            <w:tcW w:w="540" w:type="dxa"/>
          </w:tcPr>
          <w:p w14:paraId="77BB41F4" w14:textId="77777777" w:rsidR="005D558F" w:rsidRPr="00367C82" w:rsidRDefault="005D558F" w:rsidP="001A084A">
            <w:pPr>
              <w:jc w:val="both"/>
              <w:rPr>
                <w:b/>
                <w:sz w:val="20"/>
                <w:szCs w:val="20"/>
              </w:rPr>
            </w:pPr>
            <w:r w:rsidRPr="00367C82">
              <w:rPr>
                <w:b/>
                <w:sz w:val="20"/>
                <w:szCs w:val="20"/>
              </w:rPr>
              <w:lastRenderedPageBreak/>
              <w:t>Sr.</w:t>
            </w:r>
          </w:p>
          <w:p w14:paraId="65DE3363" w14:textId="77777777" w:rsidR="005D558F" w:rsidRPr="00367C82" w:rsidRDefault="005D558F" w:rsidP="001A084A">
            <w:pPr>
              <w:jc w:val="both"/>
              <w:rPr>
                <w:b/>
                <w:sz w:val="20"/>
                <w:szCs w:val="20"/>
              </w:rPr>
            </w:pPr>
            <w:r w:rsidRPr="00367C82">
              <w:rPr>
                <w:b/>
                <w:sz w:val="20"/>
                <w:szCs w:val="20"/>
              </w:rPr>
              <w:t>No.</w:t>
            </w:r>
          </w:p>
        </w:tc>
        <w:tc>
          <w:tcPr>
            <w:tcW w:w="2965" w:type="dxa"/>
          </w:tcPr>
          <w:p w14:paraId="18663FA6" w14:textId="35368CFA" w:rsidR="005D558F" w:rsidRPr="00367C82" w:rsidRDefault="005D558F" w:rsidP="001A084A">
            <w:pPr>
              <w:jc w:val="both"/>
              <w:rPr>
                <w:b/>
                <w:sz w:val="20"/>
                <w:szCs w:val="20"/>
              </w:rPr>
            </w:pPr>
            <w:r w:rsidRPr="00367C82">
              <w:rPr>
                <w:b/>
                <w:sz w:val="20"/>
                <w:szCs w:val="20"/>
              </w:rPr>
              <w:t>Designation</w:t>
            </w:r>
          </w:p>
        </w:tc>
        <w:tc>
          <w:tcPr>
            <w:tcW w:w="4770" w:type="dxa"/>
          </w:tcPr>
          <w:p w14:paraId="25A47F40" w14:textId="77777777" w:rsidR="005D558F" w:rsidRPr="00367C82" w:rsidRDefault="005D558F" w:rsidP="001A084A">
            <w:pPr>
              <w:jc w:val="both"/>
              <w:rPr>
                <w:b/>
                <w:sz w:val="20"/>
                <w:szCs w:val="20"/>
              </w:rPr>
            </w:pPr>
            <w:r w:rsidRPr="00367C82">
              <w:rPr>
                <w:b/>
                <w:sz w:val="20"/>
                <w:szCs w:val="20"/>
              </w:rPr>
              <w:t>Name of Organization</w:t>
            </w:r>
          </w:p>
        </w:tc>
      </w:tr>
      <w:tr w:rsidR="005D558F" w:rsidRPr="00367C82" w14:paraId="71889562" w14:textId="77777777" w:rsidTr="005D558F">
        <w:trPr>
          <w:trHeight w:val="388"/>
        </w:trPr>
        <w:tc>
          <w:tcPr>
            <w:tcW w:w="540" w:type="dxa"/>
          </w:tcPr>
          <w:p w14:paraId="7162D0AC" w14:textId="77777777" w:rsidR="005D558F" w:rsidRPr="00367C82" w:rsidRDefault="005D558F" w:rsidP="001A084A">
            <w:pPr>
              <w:jc w:val="both"/>
              <w:rPr>
                <w:bCs/>
                <w:sz w:val="20"/>
                <w:szCs w:val="20"/>
              </w:rPr>
            </w:pPr>
            <w:r w:rsidRPr="00367C82">
              <w:rPr>
                <w:bCs/>
                <w:sz w:val="20"/>
                <w:szCs w:val="20"/>
              </w:rPr>
              <w:t>1.</w:t>
            </w:r>
          </w:p>
        </w:tc>
        <w:tc>
          <w:tcPr>
            <w:tcW w:w="2965" w:type="dxa"/>
          </w:tcPr>
          <w:p w14:paraId="76EC5496" w14:textId="77777777" w:rsidR="005D558F" w:rsidRPr="00367C82" w:rsidRDefault="005D558F" w:rsidP="001A084A">
            <w:pPr>
              <w:jc w:val="both"/>
              <w:rPr>
                <w:bCs/>
                <w:sz w:val="20"/>
                <w:szCs w:val="20"/>
              </w:rPr>
            </w:pPr>
            <w:r w:rsidRPr="00367C82">
              <w:rPr>
                <w:bCs/>
                <w:sz w:val="20"/>
                <w:szCs w:val="20"/>
              </w:rPr>
              <w:t>PSCW Chair</w:t>
            </w:r>
          </w:p>
        </w:tc>
        <w:tc>
          <w:tcPr>
            <w:tcW w:w="4770" w:type="dxa"/>
          </w:tcPr>
          <w:p w14:paraId="6375F34E" w14:textId="77777777" w:rsidR="005D558F" w:rsidRPr="00367C82" w:rsidRDefault="005D558F" w:rsidP="001A084A">
            <w:pPr>
              <w:jc w:val="both"/>
              <w:rPr>
                <w:bCs/>
                <w:sz w:val="20"/>
                <w:szCs w:val="20"/>
              </w:rPr>
            </w:pPr>
            <w:r w:rsidRPr="00367C82">
              <w:rPr>
                <w:sz w:val="20"/>
                <w:szCs w:val="20"/>
              </w:rPr>
              <w:t>Punjab Commission on Status of Women</w:t>
            </w:r>
          </w:p>
        </w:tc>
      </w:tr>
      <w:tr w:rsidR="005D558F" w:rsidRPr="00367C82" w14:paraId="6B40B974" w14:textId="77777777" w:rsidTr="005D558F">
        <w:trPr>
          <w:trHeight w:val="388"/>
        </w:trPr>
        <w:tc>
          <w:tcPr>
            <w:tcW w:w="540" w:type="dxa"/>
          </w:tcPr>
          <w:p w14:paraId="1FD7B30F" w14:textId="77777777" w:rsidR="005D558F" w:rsidRPr="00367C82" w:rsidRDefault="005D558F" w:rsidP="001A084A">
            <w:pPr>
              <w:jc w:val="both"/>
              <w:rPr>
                <w:bCs/>
                <w:sz w:val="20"/>
                <w:szCs w:val="20"/>
              </w:rPr>
            </w:pPr>
            <w:r w:rsidRPr="00367C82">
              <w:rPr>
                <w:bCs/>
                <w:sz w:val="20"/>
                <w:szCs w:val="20"/>
              </w:rPr>
              <w:t>2.</w:t>
            </w:r>
          </w:p>
        </w:tc>
        <w:tc>
          <w:tcPr>
            <w:tcW w:w="2965" w:type="dxa"/>
          </w:tcPr>
          <w:p w14:paraId="77F51DC3" w14:textId="7435FC2F" w:rsidR="005D558F" w:rsidRPr="00367C82" w:rsidRDefault="005D558F" w:rsidP="001A084A">
            <w:pPr>
              <w:jc w:val="both"/>
              <w:rPr>
                <w:bCs/>
                <w:sz w:val="20"/>
                <w:szCs w:val="20"/>
              </w:rPr>
            </w:pPr>
            <w:r w:rsidRPr="00367C82">
              <w:rPr>
                <w:sz w:val="20"/>
                <w:szCs w:val="20"/>
              </w:rPr>
              <w:t>Head</w:t>
            </w:r>
            <w:r>
              <w:rPr>
                <w:sz w:val="20"/>
                <w:szCs w:val="20"/>
              </w:rPr>
              <w:t>,</w:t>
            </w:r>
            <w:r w:rsidRPr="00367C82">
              <w:rPr>
                <w:sz w:val="20"/>
                <w:szCs w:val="20"/>
              </w:rPr>
              <w:t xml:space="preserve"> Environment and Resettlement Section, GT&amp;GE Division</w:t>
            </w:r>
          </w:p>
        </w:tc>
        <w:tc>
          <w:tcPr>
            <w:tcW w:w="4770" w:type="dxa"/>
          </w:tcPr>
          <w:p w14:paraId="1183B2E9" w14:textId="77777777" w:rsidR="005D558F" w:rsidRPr="00367C82" w:rsidRDefault="005D558F" w:rsidP="001A084A">
            <w:pPr>
              <w:jc w:val="both"/>
              <w:rPr>
                <w:bCs/>
                <w:sz w:val="20"/>
                <w:szCs w:val="20"/>
              </w:rPr>
            </w:pPr>
            <w:r w:rsidRPr="00367C82">
              <w:rPr>
                <w:rFonts w:eastAsia="Times New Roman"/>
                <w:sz w:val="20"/>
                <w:szCs w:val="20"/>
              </w:rPr>
              <w:t>NESPAK</w:t>
            </w:r>
          </w:p>
        </w:tc>
      </w:tr>
      <w:tr w:rsidR="005D558F" w:rsidRPr="00367C82" w14:paraId="01899518" w14:textId="77777777" w:rsidTr="005D558F">
        <w:trPr>
          <w:trHeight w:val="371"/>
        </w:trPr>
        <w:tc>
          <w:tcPr>
            <w:tcW w:w="540" w:type="dxa"/>
          </w:tcPr>
          <w:p w14:paraId="2D178F07" w14:textId="77777777" w:rsidR="005D558F" w:rsidRPr="00367C82" w:rsidRDefault="005D558F" w:rsidP="001A084A">
            <w:pPr>
              <w:jc w:val="both"/>
              <w:rPr>
                <w:bCs/>
                <w:sz w:val="20"/>
                <w:szCs w:val="20"/>
              </w:rPr>
            </w:pPr>
            <w:r w:rsidRPr="00367C82">
              <w:rPr>
                <w:bCs/>
                <w:sz w:val="20"/>
                <w:szCs w:val="20"/>
              </w:rPr>
              <w:t>3.</w:t>
            </w:r>
          </w:p>
        </w:tc>
        <w:tc>
          <w:tcPr>
            <w:tcW w:w="2965" w:type="dxa"/>
          </w:tcPr>
          <w:p w14:paraId="7A366F1A" w14:textId="77777777" w:rsidR="005D558F" w:rsidRPr="00367C82" w:rsidRDefault="005D558F" w:rsidP="001A084A">
            <w:pPr>
              <w:jc w:val="both"/>
              <w:rPr>
                <w:sz w:val="20"/>
                <w:szCs w:val="20"/>
              </w:rPr>
            </w:pPr>
            <w:r w:rsidRPr="00367C82">
              <w:rPr>
                <w:sz w:val="20"/>
                <w:szCs w:val="20"/>
              </w:rPr>
              <w:t xml:space="preserve">General Manager </w:t>
            </w:r>
          </w:p>
          <w:p w14:paraId="155129F7" w14:textId="77777777" w:rsidR="005D558F" w:rsidRPr="00367C82" w:rsidRDefault="005D558F" w:rsidP="001A084A">
            <w:pPr>
              <w:jc w:val="both"/>
              <w:rPr>
                <w:bCs/>
                <w:sz w:val="20"/>
                <w:szCs w:val="20"/>
              </w:rPr>
            </w:pPr>
            <w:r w:rsidRPr="00367C82">
              <w:rPr>
                <w:sz w:val="20"/>
                <w:szCs w:val="20"/>
              </w:rPr>
              <w:t>Environment and Social</w:t>
            </w:r>
          </w:p>
        </w:tc>
        <w:tc>
          <w:tcPr>
            <w:tcW w:w="4770" w:type="dxa"/>
          </w:tcPr>
          <w:p w14:paraId="65C3A366" w14:textId="77777777" w:rsidR="005D558F" w:rsidRPr="00367C82" w:rsidRDefault="005D558F" w:rsidP="001A084A">
            <w:pPr>
              <w:jc w:val="both"/>
              <w:rPr>
                <w:bCs/>
                <w:sz w:val="20"/>
                <w:szCs w:val="20"/>
              </w:rPr>
            </w:pPr>
            <w:r w:rsidRPr="00367C82">
              <w:rPr>
                <w:sz w:val="20"/>
                <w:szCs w:val="20"/>
              </w:rPr>
              <w:t>Engineering General Consultants</w:t>
            </w:r>
          </w:p>
        </w:tc>
      </w:tr>
      <w:tr w:rsidR="005D558F" w:rsidRPr="00367C82" w14:paraId="0FB7565B" w14:textId="77777777" w:rsidTr="005D558F">
        <w:trPr>
          <w:trHeight w:val="371"/>
        </w:trPr>
        <w:tc>
          <w:tcPr>
            <w:tcW w:w="540" w:type="dxa"/>
          </w:tcPr>
          <w:p w14:paraId="16296867" w14:textId="77777777" w:rsidR="005D558F" w:rsidRPr="00367C82" w:rsidRDefault="005D558F" w:rsidP="001A084A">
            <w:pPr>
              <w:jc w:val="both"/>
              <w:rPr>
                <w:bCs/>
                <w:sz w:val="20"/>
                <w:szCs w:val="20"/>
              </w:rPr>
            </w:pPr>
            <w:r>
              <w:rPr>
                <w:bCs/>
                <w:sz w:val="20"/>
                <w:szCs w:val="20"/>
              </w:rPr>
              <w:t>4</w:t>
            </w:r>
          </w:p>
        </w:tc>
        <w:tc>
          <w:tcPr>
            <w:tcW w:w="2965" w:type="dxa"/>
          </w:tcPr>
          <w:p w14:paraId="4D96F11D" w14:textId="77777777" w:rsidR="005D558F" w:rsidRPr="00367C82" w:rsidRDefault="005D558F" w:rsidP="001A084A">
            <w:pPr>
              <w:jc w:val="both"/>
              <w:rPr>
                <w:sz w:val="20"/>
                <w:szCs w:val="20"/>
              </w:rPr>
            </w:pPr>
            <w:r w:rsidRPr="00F41E39">
              <w:rPr>
                <w:sz w:val="20"/>
                <w:szCs w:val="20"/>
              </w:rPr>
              <w:t xml:space="preserve">Ali Basharat </w:t>
            </w:r>
          </w:p>
        </w:tc>
        <w:tc>
          <w:tcPr>
            <w:tcW w:w="4770" w:type="dxa"/>
          </w:tcPr>
          <w:p w14:paraId="32ACC5A2" w14:textId="77777777" w:rsidR="005D558F" w:rsidRPr="00367C82" w:rsidRDefault="005D558F" w:rsidP="001A084A">
            <w:pPr>
              <w:jc w:val="both"/>
              <w:rPr>
                <w:sz w:val="20"/>
                <w:szCs w:val="20"/>
              </w:rPr>
            </w:pPr>
            <w:r w:rsidRPr="00F41E39">
              <w:rPr>
                <w:sz w:val="20"/>
                <w:szCs w:val="20"/>
              </w:rPr>
              <w:t>Pakistan Micro-Finance Network</w:t>
            </w:r>
          </w:p>
        </w:tc>
      </w:tr>
      <w:tr w:rsidR="005D558F" w:rsidRPr="00367C82" w14:paraId="1D986B26" w14:textId="77777777" w:rsidTr="005D558F">
        <w:trPr>
          <w:trHeight w:val="371"/>
        </w:trPr>
        <w:tc>
          <w:tcPr>
            <w:tcW w:w="540" w:type="dxa"/>
          </w:tcPr>
          <w:p w14:paraId="0778937D" w14:textId="77777777" w:rsidR="005D558F" w:rsidRDefault="005D558F" w:rsidP="001A084A">
            <w:pPr>
              <w:jc w:val="both"/>
              <w:rPr>
                <w:bCs/>
                <w:sz w:val="20"/>
                <w:szCs w:val="20"/>
              </w:rPr>
            </w:pPr>
            <w:r>
              <w:rPr>
                <w:bCs/>
                <w:sz w:val="20"/>
                <w:szCs w:val="20"/>
              </w:rPr>
              <w:t>5</w:t>
            </w:r>
          </w:p>
        </w:tc>
        <w:tc>
          <w:tcPr>
            <w:tcW w:w="2965" w:type="dxa"/>
          </w:tcPr>
          <w:p w14:paraId="37BEDF41" w14:textId="77777777" w:rsidR="005D558F" w:rsidRPr="00F41E39" w:rsidRDefault="005D558F" w:rsidP="001A084A">
            <w:pPr>
              <w:jc w:val="both"/>
              <w:rPr>
                <w:sz w:val="20"/>
                <w:szCs w:val="20"/>
              </w:rPr>
            </w:pPr>
            <w:r>
              <w:rPr>
                <w:sz w:val="20"/>
                <w:szCs w:val="20"/>
              </w:rPr>
              <w:t>Bank Al-Falah</w:t>
            </w:r>
          </w:p>
        </w:tc>
        <w:tc>
          <w:tcPr>
            <w:tcW w:w="4770" w:type="dxa"/>
          </w:tcPr>
          <w:p w14:paraId="308786F9" w14:textId="77777777" w:rsidR="005D558F" w:rsidRPr="00F41E39" w:rsidRDefault="005D558F" w:rsidP="001A084A">
            <w:pPr>
              <w:jc w:val="both"/>
              <w:rPr>
                <w:sz w:val="20"/>
                <w:szCs w:val="20"/>
              </w:rPr>
            </w:pPr>
          </w:p>
        </w:tc>
      </w:tr>
      <w:tr w:rsidR="005D558F" w:rsidRPr="00367C82" w14:paraId="071CC243" w14:textId="77777777" w:rsidTr="005D558F">
        <w:trPr>
          <w:trHeight w:val="371"/>
        </w:trPr>
        <w:tc>
          <w:tcPr>
            <w:tcW w:w="540" w:type="dxa"/>
          </w:tcPr>
          <w:p w14:paraId="7B535775" w14:textId="77777777" w:rsidR="005D558F" w:rsidRDefault="005D558F" w:rsidP="001A084A">
            <w:pPr>
              <w:jc w:val="both"/>
              <w:rPr>
                <w:bCs/>
                <w:sz w:val="20"/>
                <w:szCs w:val="20"/>
              </w:rPr>
            </w:pPr>
            <w:r>
              <w:rPr>
                <w:bCs/>
                <w:sz w:val="20"/>
                <w:szCs w:val="20"/>
              </w:rPr>
              <w:t>6</w:t>
            </w:r>
          </w:p>
        </w:tc>
        <w:tc>
          <w:tcPr>
            <w:tcW w:w="2965" w:type="dxa"/>
          </w:tcPr>
          <w:p w14:paraId="43C03591" w14:textId="77777777" w:rsidR="005D558F" w:rsidRPr="00AE3FC2" w:rsidRDefault="005D558F" w:rsidP="001A084A">
            <w:pPr>
              <w:jc w:val="both"/>
              <w:rPr>
                <w:sz w:val="20"/>
                <w:szCs w:val="20"/>
              </w:rPr>
            </w:pPr>
            <w:r w:rsidRPr="00AE3FC2">
              <w:rPr>
                <w:sz w:val="20"/>
                <w:szCs w:val="20"/>
              </w:rPr>
              <w:t xml:space="preserve">SEVP </w:t>
            </w:r>
          </w:p>
          <w:p w14:paraId="3FD3C4A8" w14:textId="77777777" w:rsidR="005D558F" w:rsidRPr="00F41E39" w:rsidRDefault="005D558F" w:rsidP="001A084A">
            <w:pPr>
              <w:jc w:val="both"/>
              <w:rPr>
                <w:sz w:val="20"/>
                <w:szCs w:val="20"/>
              </w:rPr>
            </w:pPr>
          </w:p>
        </w:tc>
        <w:tc>
          <w:tcPr>
            <w:tcW w:w="4770" w:type="dxa"/>
          </w:tcPr>
          <w:p w14:paraId="3A2C37B9" w14:textId="77777777" w:rsidR="005D558F" w:rsidRPr="00AE3FC2" w:rsidRDefault="005D558F" w:rsidP="001A084A">
            <w:pPr>
              <w:jc w:val="both"/>
              <w:rPr>
                <w:sz w:val="20"/>
                <w:szCs w:val="20"/>
              </w:rPr>
            </w:pPr>
            <w:r w:rsidRPr="00AE3FC2">
              <w:rPr>
                <w:sz w:val="20"/>
                <w:szCs w:val="20"/>
              </w:rPr>
              <w:t>Bank of Punjab</w:t>
            </w:r>
          </w:p>
          <w:p w14:paraId="4D62941D" w14:textId="77777777" w:rsidR="005D558F" w:rsidRPr="00F41E39" w:rsidRDefault="005D558F" w:rsidP="001A084A">
            <w:pPr>
              <w:jc w:val="both"/>
              <w:rPr>
                <w:sz w:val="20"/>
                <w:szCs w:val="20"/>
              </w:rPr>
            </w:pPr>
          </w:p>
        </w:tc>
      </w:tr>
      <w:tr w:rsidR="005D558F" w:rsidRPr="00367C82" w14:paraId="15766FFC" w14:textId="77777777" w:rsidTr="005D558F">
        <w:trPr>
          <w:trHeight w:val="388"/>
        </w:trPr>
        <w:tc>
          <w:tcPr>
            <w:tcW w:w="540" w:type="dxa"/>
          </w:tcPr>
          <w:p w14:paraId="09EFDDD3" w14:textId="77777777" w:rsidR="005D558F" w:rsidRPr="00367C82" w:rsidRDefault="005D558F" w:rsidP="001A084A">
            <w:pPr>
              <w:jc w:val="both"/>
              <w:rPr>
                <w:bCs/>
                <w:sz w:val="20"/>
                <w:szCs w:val="20"/>
              </w:rPr>
            </w:pPr>
            <w:r>
              <w:rPr>
                <w:bCs/>
                <w:sz w:val="20"/>
                <w:szCs w:val="20"/>
              </w:rPr>
              <w:t>1</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tcPr>
          <w:p w14:paraId="521D8F5D" w14:textId="1778C861" w:rsidR="005D558F" w:rsidRPr="00057011" w:rsidRDefault="005D558F" w:rsidP="001A084A">
            <w:pPr>
              <w:jc w:val="both"/>
              <w:rPr>
                <w:bCs/>
                <w:sz w:val="20"/>
                <w:szCs w:val="20"/>
              </w:rPr>
            </w:pPr>
            <w:r w:rsidRPr="00057011">
              <w:rPr>
                <w:bCs/>
                <w:sz w:val="20"/>
                <w:szCs w:val="20"/>
              </w:rPr>
              <w:t>E</w:t>
            </w:r>
            <w:r w:rsidR="00147F7A">
              <w:rPr>
                <w:bCs/>
                <w:sz w:val="20"/>
                <w:szCs w:val="20"/>
              </w:rPr>
              <w:t xml:space="preserve">xecutive </w:t>
            </w:r>
            <w:r w:rsidRPr="00057011">
              <w:rPr>
                <w:bCs/>
                <w:sz w:val="20"/>
                <w:szCs w:val="20"/>
              </w:rPr>
              <w:t>D</w:t>
            </w:r>
            <w:r w:rsidR="00147F7A">
              <w:rPr>
                <w:bCs/>
                <w:sz w:val="20"/>
                <w:szCs w:val="20"/>
              </w:rPr>
              <w:t>irector,</w:t>
            </w:r>
            <w:r w:rsidRPr="00057011">
              <w:rPr>
                <w:bCs/>
                <w:sz w:val="20"/>
                <w:szCs w:val="20"/>
              </w:rPr>
              <w:t xml:space="preserve"> Project</w:t>
            </w:r>
            <w:r w:rsidR="00147F7A">
              <w:rPr>
                <w:bCs/>
                <w:sz w:val="20"/>
                <w:szCs w:val="20"/>
              </w:rPr>
              <w:t>s</w:t>
            </w:r>
          </w:p>
          <w:p w14:paraId="5311C6F7" w14:textId="77777777" w:rsidR="005D558F" w:rsidRPr="00367C82" w:rsidRDefault="005D558F" w:rsidP="001A084A">
            <w:pPr>
              <w:jc w:val="both"/>
              <w:rPr>
                <w:bCs/>
                <w:sz w:val="20"/>
                <w:szCs w:val="20"/>
              </w:rPr>
            </w:pPr>
          </w:p>
        </w:tc>
        <w:tc>
          <w:tcPr>
            <w:tcW w:w="4770" w:type="dxa"/>
            <w:tcBorders>
              <w:top w:val="single" w:sz="4" w:space="0" w:color="auto"/>
              <w:left w:val="nil"/>
              <w:bottom w:val="single" w:sz="4" w:space="0" w:color="auto"/>
              <w:right w:val="single" w:sz="4" w:space="0" w:color="auto"/>
            </w:tcBorders>
            <w:shd w:val="clear" w:color="auto" w:fill="auto"/>
            <w:vAlign w:val="center"/>
          </w:tcPr>
          <w:p w14:paraId="6C0AC5F3" w14:textId="77777777" w:rsidR="005D558F" w:rsidRPr="00367C82" w:rsidRDefault="005D558F" w:rsidP="001A084A">
            <w:pPr>
              <w:jc w:val="both"/>
              <w:rPr>
                <w:bCs/>
                <w:sz w:val="20"/>
                <w:szCs w:val="20"/>
              </w:rPr>
            </w:pPr>
            <w:r w:rsidRPr="0047611E">
              <w:rPr>
                <w:bCs/>
                <w:sz w:val="20"/>
                <w:szCs w:val="20"/>
              </w:rPr>
              <w:t>Naya Pakistan Housing and Development Authority (NAHPDA)</w:t>
            </w:r>
          </w:p>
        </w:tc>
      </w:tr>
      <w:tr w:rsidR="005D558F" w:rsidRPr="00367C82" w14:paraId="795E188A" w14:textId="77777777" w:rsidTr="005D558F">
        <w:trPr>
          <w:trHeight w:val="388"/>
        </w:trPr>
        <w:tc>
          <w:tcPr>
            <w:tcW w:w="540" w:type="dxa"/>
          </w:tcPr>
          <w:p w14:paraId="7BB2C347" w14:textId="77777777" w:rsidR="005D558F" w:rsidRDefault="005D558F" w:rsidP="001A084A">
            <w:pPr>
              <w:jc w:val="both"/>
              <w:rPr>
                <w:bCs/>
                <w:sz w:val="20"/>
                <w:szCs w:val="20"/>
              </w:rPr>
            </w:pPr>
            <w:r>
              <w:rPr>
                <w:bCs/>
                <w:sz w:val="20"/>
                <w:szCs w:val="20"/>
              </w:rPr>
              <w:t>2</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tcPr>
          <w:p w14:paraId="08145F6E" w14:textId="6BB4C6EE" w:rsidR="005D558F" w:rsidRDefault="00147F7A" w:rsidP="001A084A">
            <w:r w:rsidRPr="00057011">
              <w:rPr>
                <w:bCs/>
                <w:sz w:val="20"/>
                <w:szCs w:val="20"/>
              </w:rPr>
              <w:t>E</w:t>
            </w:r>
            <w:r>
              <w:rPr>
                <w:bCs/>
                <w:sz w:val="20"/>
                <w:szCs w:val="20"/>
              </w:rPr>
              <w:t xml:space="preserve">xecutive </w:t>
            </w:r>
            <w:r w:rsidRPr="00057011">
              <w:rPr>
                <w:bCs/>
                <w:sz w:val="20"/>
                <w:szCs w:val="20"/>
              </w:rPr>
              <w:t>D</w:t>
            </w:r>
            <w:r>
              <w:rPr>
                <w:bCs/>
                <w:sz w:val="20"/>
                <w:szCs w:val="20"/>
              </w:rPr>
              <w:t>irector,</w:t>
            </w:r>
            <w:r>
              <w:t xml:space="preserve"> </w:t>
            </w:r>
            <w:r w:rsidR="005D558F">
              <w:t xml:space="preserve"> Member Management Branch</w:t>
            </w:r>
          </w:p>
          <w:p w14:paraId="109DAB79" w14:textId="77777777" w:rsidR="005D558F" w:rsidRPr="00057011" w:rsidRDefault="005D558F" w:rsidP="001A084A">
            <w:pPr>
              <w:jc w:val="both"/>
              <w:rPr>
                <w:bCs/>
                <w:sz w:val="20"/>
                <w:szCs w:val="20"/>
              </w:rPr>
            </w:pPr>
          </w:p>
        </w:tc>
        <w:tc>
          <w:tcPr>
            <w:tcW w:w="4770" w:type="dxa"/>
            <w:tcBorders>
              <w:top w:val="single" w:sz="4" w:space="0" w:color="auto"/>
              <w:left w:val="nil"/>
              <w:bottom w:val="single" w:sz="4" w:space="0" w:color="auto"/>
              <w:right w:val="single" w:sz="4" w:space="0" w:color="auto"/>
            </w:tcBorders>
            <w:shd w:val="clear" w:color="auto" w:fill="auto"/>
            <w:vAlign w:val="center"/>
          </w:tcPr>
          <w:p w14:paraId="0BC7F064" w14:textId="77777777" w:rsidR="005D558F" w:rsidRPr="0047611E" w:rsidRDefault="005D558F" w:rsidP="001A084A">
            <w:pPr>
              <w:jc w:val="both"/>
              <w:rPr>
                <w:bCs/>
                <w:sz w:val="20"/>
                <w:szCs w:val="20"/>
              </w:rPr>
            </w:pPr>
            <w:r w:rsidRPr="0047611E">
              <w:rPr>
                <w:bCs/>
                <w:sz w:val="20"/>
                <w:szCs w:val="20"/>
              </w:rPr>
              <w:t>Naya Pakistan Housing and Development Authority (NAHPDA)</w:t>
            </w:r>
          </w:p>
        </w:tc>
      </w:tr>
      <w:tr w:rsidR="005D558F" w:rsidRPr="00367C82" w14:paraId="382A5214" w14:textId="77777777" w:rsidTr="005D558F">
        <w:trPr>
          <w:trHeight w:val="371"/>
        </w:trPr>
        <w:tc>
          <w:tcPr>
            <w:tcW w:w="540" w:type="dxa"/>
          </w:tcPr>
          <w:p w14:paraId="29E06690" w14:textId="77777777" w:rsidR="005D558F" w:rsidRPr="00367C82" w:rsidRDefault="005D558F" w:rsidP="001A084A">
            <w:pPr>
              <w:jc w:val="both"/>
              <w:rPr>
                <w:bCs/>
                <w:sz w:val="20"/>
                <w:szCs w:val="20"/>
              </w:rPr>
            </w:pPr>
            <w:r>
              <w:rPr>
                <w:bCs/>
                <w:sz w:val="20"/>
                <w:szCs w:val="20"/>
              </w:rPr>
              <w:t>3</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tcPr>
          <w:p w14:paraId="20CB62AE" w14:textId="77777777" w:rsidR="005D558F" w:rsidRPr="00367C82" w:rsidRDefault="005D558F" w:rsidP="001A084A">
            <w:pPr>
              <w:jc w:val="both"/>
              <w:rPr>
                <w:bCs/>
                <w:sz w:val="20"/>
                <w:szCs w:val="20"/>
              </w:rPr>
            </w:pPr>
          </w:p>
        </w:tc>
        <w:tc>
          <w:tcPr>
            <w:tcW w:w="4770" w:type="dxa"/>
            <w:tcBorders>
              <w:top w:val="single" w:sz="4" w:space="0" w:color="auto"/>
              <w:left w:val="nil"/>
              <w:bottom w:val="single" w:sz="4" w:space="0" w:color="auto"/>
              <w:right w:val="single" w:sz="4" w:space="0" w:color="auto"/>
            </w:tcBorders>
            <w:shd w:val="clear" w:color="auto" w:fill="auto"/>
            <w:vAlign w:val="center"/>
          </w:tcPr>
          <w:p w14:paraId="359561D0" w14:textId="77777777" w:rsidR="005D558F" w:rsidRPr="00367C82" w:rsidRDefault="005D558F" w:rsidP="001A084A">
            <w:pPr>
              <w:jc w:val="both"/>
              <w:rPr>
                <w:bCs/>
                <w:sz w:val="20"/>
                <w:szCs w:val="20"/>
              </w:rPr>
            </w:pPr>
            <w:r>
              <w:rPr>
                <w:bCs/>
                <w:sz w:val="20"/>
                <w:szCs w:val="20"/>
              </w:rPr>
              <w:t>NADRA</w:t>
            </w:r>
          </w:p>
        </w:tc>
      </w:tr>
    </w:tbl>
    <w:p w14:paraId="5145A38A" w14:textId="77777777" w:rsidR="002D2D86" w:rsidRDefault="002D2D86" w:rsidP="002D2D86">
      <w:r>
        <w:br w:type="page"/>
      </w:r>
    </w:p>
    <w:p w14:paraId="45F28DB1" w14:textId="77777777" w:rsidR="002D2D86" w:rsidRDefault="002D2D86" w:rsidP="002D2D86"/>
    <w:tbl>
      <w:tblPr>
        <w:tblStyle w:val="TableGrid"/>
        <w:tblpPr w:leftFromText="180" w:rightFromText="180" w:tblpY="510"/>
        <w:tblW w:w="9355" w:type="dxa"/>
        <w:tblLayout w:type="fixed"/>
        <w:tblLook w:val="04A0" w:firstRow="1" w:lastRow="0" w:firstColumn="1" w:lastColumn="0" w:noHBand="0" w:noVBand="1"/>
      </w:tblPr>
      <w:tblGrid>
        <w:gridCol w:w="511"/>
        <w:gridCol w:w="3714"/>
        <w:gridCol w:w="5130"/>
      </w:tblGrid>
      <w:tr w:rsidR="00860833" w:rsidRPr="00367C82" w14:paraId="64FB6E12" w14:textId="77777777" w:rsidTr="00860833">
        <w:trPr>
          <w:trHeight w:val="388"/>
        </w:trPr>
        <w:tc>
          <w:tcPr>
            <w:tcW w:w="511" w:type="dxa"/>
          </w:tcPr>
          <w:p w14:paraId="05328A28" w14:textId="77777777" w:rsidR="00860833" w:rsidRPr="00367C82" w:rsidRDefault="00860833" w:rsidP="001A084A">
            <w:pPr>
              <w:jc w:val="center"/>
              <w:rPr>
                <w:b/>
                <w:sz w:val="20"/>
                <w:szCs w:val="20"/>
              </w:rPr>
            </w:pPr>
            <w:r w:rsidRPr="00367C82">
              <w:rPr>
                <w:b/>
                <w:sz w:val="20"/>
                <w:szCs w:val="20"/>
              </w:rPr>
              <w:t>Sr.</w:t>
            </w:r>
          </w:p>
          <w:p w14:paraId="7EEAE59D" w14:textId="77777777" w:rsidR="00860833" w:rsidRPr="00367C82" w:rsidRDefault="00860833" w:rsidP="001A084A">
            <w:pPr>
              <w:jc w:val="center"/>
              <w:rPr>
                <w:b/>
                <w:sz w:val="20"/>
                <w:szCs w:val="20"/>
              </w:rPr>
            </w:pPr>
            <w:r w:rsidRPr="00367C82">
              <w:rPr>
                <w:b/>
                <w:sz w:val="20"/>
                <w:szCs w:val="20"/>
              </w:rPr>
              <w:t>No.</w:t>
            </w:r>
          </w:p>
        </w:tc>
        <w:tc>
          <w:tcPr>
            <w:tcW w:w="3714" w:type="dxa"/>
          </w:tcPr>
          <w:p w14:paraId="1477A403" w14:textId="77777777" w:rsidR="00860833" w:rsidRPr="00367C82" w:rsidRDefault="00860833" w:rsidP="001A084A">
            <w:pPr>
              <w:jc w:val="center"/>
              <w:rPr>
                <w:b/>
                <w:sz w:val="20"/>
                <w:szCs w:val="20"/>
              </w:rPr>
            </w:pPr>
            <w:r w:rsidRPr="00367C82">
              <w:rPr>
                <w:b/>
                <w:sz w:val="20"/>
                <w:szCs w:val="20"/>
              </w:rPr>
              <w:t>Name &amp; Designation</w:t>
            </w:r>
          </w:p>
        </w:tc>
        <w:tc>
          <w:tcPr>
            <w:tcW w:w="5130" w:type="dxa"/>
          </w:tcPr>
          <w:p w14:paraId="4CDBB0D3" w14:textId="77777777" w:rsidR="00860833" w:rsidRPr="00367C82" w:rsidRDefault="00860833" w:rsidP="001A084A">
            <w:pPr>
              <w:jc w:val="center"/>
              <w:rPr>
                <w:b/>
                <w:sz w:val="20"/>
                <w:szCs w:val="20"/>
              </w:rPr>
            </w:pPr>
            <w:r w:rsidRPr="00367C82">
              <w:rPr>
                <w:b/>
                <w:sz w:val="20"/>
                <w:szCs w:val="20"/>
              </w:rPr>
              <w:t>Name of Organization</w:t>
            </w:r>
          </w:p>
        </w:tc>
      </w:tr>
      <w:tr w:rsidR="00860833" w:rsidRPr="00367C82" w14:paraId="260E5D6B" w14:textId="77777777" w:rsidTr="00860833">
        <w:trPr>
          <w:trHeight w:val="388"/>
        </w:trPr>
        <w:tc>
          <w:tcPr>
            <w:tcW w:w="511" w:type="dxa"/>
          </w:tcPr>
          <w:p w14:paraId="1CBA9842" w14:textId="77777777" w:rsidR="00860833" w:rsidRPr="00367C82" w:rsidRDefault="00860833" w:rsidP="001A084A">
            <w:pPr>
              <w:jc w:val="center"/>
              <w:rPr>
                <w:bCs/>
                <w:sz w:val="20"/>
                <w:szCs w:val="20"/>
              </w:rPr>
            </w:pPr>
            <w:r w:rsidRPr="00367C82">
              <w:rPr>
                <w:bCs/>
                <w:sz w:val="20"/>
                <w:szCs w:val="20"/>
              </w:rPr>
              <w:t>1.</w:t>
            </w:r>
          </w:p>
        </w:tc>
        <w:tc>
          <w:tcPr>
            <w:tcW w:w="3714" w:type="dxa"/>
          </w:tcPr>
          <w:p w14:paraId="0A36501C" w14:textId="77777777" w:rsidR="00860833" w:rsidRPr="00367C82" w:rsidRDefault="00860833" w:rsidP="001A084A">
            <w:pPr>
              <w:rPr>
                <w:bCs/>
                <w:sz w:val="20"/>
                <w:szCs w:val="20"/>
              </w:rPr>
            </w:pPr>
            <w:r w:rsidRPr="00367C82">
              <w:rPr>
                <w:sz w:val="20"/>
                <w:szCs w:val="20"/>
              </w:rPr>
              <w:t>Executive Director</w:t>
            </w:r>
          </w:p>
        </w:tc>
        <w:tc>
          <w:tcPr>
            <w:tcW w:w="5130" w:type="dxa"/>
          </w:tcPr>
          <w:p w14:paraId="60AC0AB3" w14:textId="77777777" w:rsidR="00860833" w:rsidRPr="00367C82" w:rsidRDefault="00860833" w:rsidP="001A084A">
            <w:pPr>
              <w:rPr>
                <w:bCs/>
                <w:sz w:val="20"/>
                <w:szCs w:val="20"/>
              </w:rPr>
            </w:pPr>
            <w:proofErr w:type="spellStart"/>
            <w:r w:rsidRPr="00367C82">
              <w:rPr>
                <w:sz w:val="20"/>
                <w:szCs w:val="20"/>
              </w:rPr>
              <w:t>Shirkatgah</w:t>
            </w:r>
            <w:proofErr w:type="spellEnd"/>
          </w:p>
        </w:tc>
      </w:tr>
      <w:tr w:rsidR="00860833" w:rsidRPr="00367C82" w14:paraId="1E048552" w14:textId="77777777" w:rsidTr="00860833">
        <w:trPr>
          <w:trHeight w:val="371"/>
        </w:trPr>
        <w:tc>
          <w:tcPr>
            <w:tcW w:w="511" w:type="dxa"/>
          </w:tcPr>
          <w:p w14:paraId="10228F04" w14:textId="77777777" w:rsidR="00860833" w:rsidRPr="00367C82" w:rsidRDefault="00860833" w:rsidP="001A084A">
            <w:pPr>
              <w:jc w:val="center"/>
              <w:rPr>
                <w:bCs/>
                <w:sz w:val="20"/>
                <w:szCs w:val="20"/>
              </w:rPr>
            </w:pPr>
            <w:r w:rsidRPr="00367C82">
              <w:rPr>
                <w:bCs/>
                <w:sz w:val="20"/>
                <w:szCs w:val="20"/>
              </w:rPr>
              <w:t>2.</w:t>
            </w:r>
          </w:p>
        </w:tc>
        <w:tc>
          <w:tcPr>
            <w:tcW w:w="3714" w:type="dxa"/>
          </w:tcPr>
          <w:p w14:paraId="494450A6" w14:textId="77777777" w:rsidR="00860833" w:rsidRPr="00367C82" w:rsidRDefault="00860833" w:rsidP="001A084A">
            <w:pPr>
              <w:rPr>
                <w:sz w:val="20"/>
                <w:szCs w:val="20"/>
              </w:rPr>
            </w:pPr>
            <w:r w:rsidRPr="00367C82">
              <w:rPr>
                <w:sz w:val="20"/>
                <w:szCs w:val="20"/>
              </w:rPr>
              <w:t xml:space="preserve">Manager </w:t>
            </w:r>
          </w:p>
          <w:p w14:paraId="5CD6C87E" w14:textId="77777777" w:rsidR="00860833" w:rsidRPr="00367C82" w:rsidRDefault="00860833" w:rsidP="001A084A">
            <w:pPr>
              <w:rPr>
                <w:bCs/>
                <w:sz w:val="20"/>
                <w:szCs w:val="20"/>
              </w:rPr>
            </w:pPr>
            <w:r w:rsidRPr="00367C82">
              <w:rPr>
                <w:sz w:val="20"/>
                <w:szCs w:val="20"/>
              </w:rPr>
              <w:t xml:space="preserve">Environment and Social Management </w:t>
            </w:r>
          </w:p>
        </w:tc>
        <w:tc>
          <w:tcPr>
            <w:tcW w:w="5130" w:type="dxa"/>
          </w:tcPr>
          <w:p w14:paraId="36D681F6" w14:textId="28FE1EC4" w:rsidR="00860833" w:rsidRPr="00367C82" w:rsidRDefault="00860833" w:rsidP="001A084A">
            <w:pPr>
              <w:rPr>
                <w:bCs/>
                <w:sz w:val="20"/>
                <w:szCs w:val="20"/>
              </w:rPr>
            </w:pPr>
            <w:proofErr w:type="spellStart"/>
            <w:r w:rsidRPr="00367C82">
              <w:rPr>
                <w:sz w:val="20"/>
                <w:szCs w:val="20"/>
              </w:rPr>
              <w:t>Kashf</w:t>
            </w:r>
            <w:proofErr w:type="spellEnd"/>
            <w:r w:rsidRPr="00367C82">
              <w:rPr>
                <w:sz w:val="20"/>
                <w:szCs w:val="20"/>
              </w:rPr>
              <w:t xml:space="preserve"> Foundation </w:t>
            </w:r>
          </w:p>
        </w:tc>
      </w:tr>
      <w:tr w:rsidR="00860833" w:rsidRPr="00367C82" w14:paraId="6B295BF6" w14:textId="77777777" w:rsidTr="00860833">
        <w:trPr>
          <w:trHeight w:val="388"/>
        </w:trPr>
        <w:tc>
          <w:tcPr>
            <w:tcW w:w="511" w:type="dxa"/>
          </w:tcPr>
          <w:p w14:paraId="2E7B5276" w14:textId="77777777" w:rsidR="00860833" w:rsidRPr="00367C82" w:rsidRDefault="00860833" w:rsidP="001A084A">
            <w:pPr>
              <w:jc w:val="center"/>
              <w:rPr>
                <w:bCs/>
                <w:sz w:val="20"/>
                <w:szCs w:val="20"/>
              </w:rPr>
            </w:pPr>
            <w:r w:rsidRPr="00367C82">
              <w:rPr>
                <w:bCs/>
                <w:sz w:val="20"/>
                <w:szCs w:val="20"/>
              </w:rPr>
              <w:t>3.</w:t>
            </w:r>
          </w:p>
        </w:tc>
        <w:tc>
          <w:tcPr>
            <w:tcW w:w="3714" w:type="dxa"/>
          </w:tcPr>
          <w:p w14:paraId="35905E24" w14:textId="77777777" w:rsidR="00860833" w:rsidRPr="00367C82" w:rsidRDefault="00860833" w:rsidP="001A084A">
            <w:pPr>
              <w:rPr>
                <w:sz w:val="20"/>
                <w:szCs w:val="20"/>
              </w:rPr>
            </w:pPr>
            <w:r w:rsidRPr="00367C82">
              <w:rPr>
                <w:sz w:val="20"/>
                <w:szCs w:val="20"/>
              </w:rPr>
              <w:t xml:space="preserve">Resident Director </w:t>
            </w:r>
          </w:p>
          <w:p w14:paraId="7E786E48" w14:textId="77777777" w:rsidR="00860833" w:rsidRPr="00367C82" w:rsidRDefault="00860833" w:rsidP="001A084A">
            <w:pPr>
              <w:rPr>
                <w:bCs/>
                <w:sz w:val="20"/>
                <w:szCs w:val="20"/>
              </w:rPr>
            </w:pPr>
          </w:p>
        </w:tc>
        <w:tc>
          <w:tcPr>
            <w:tcW w:w="5130" w:type="dxa"/>
          </w:tcPr>
          <w:p w14:paraId="6D2BACE0" w14:textId="77777777" w:rsidR="00860833" w:rsidRPr="00367C82" w:rsidRDefault="00860833" w:rsidP="001A084A">
            <w:pPr>
              <w:rPr>
                <w:bCs/>
                <w:sz w:val="20"/>
                <w:szCs w:val="20"/>
              </w:rPr>
            </w:pPr>
            <w:proofErr w:type="spellStart"/>
            <w:r w:rsidRPr="00367C82">
              <w:rPr>
                <w:sz w:val="20"/>
                <w:szCs w:val="20"/>
              </w:rPr>
              <w:t>Aurat</w:t>
            </w:r>
            <w:proofErr w:type="spellEnd"/>
            <w:r w:rsidRPr="00367C82">
              <w:rPr>
                <w:sz w:val="20"/>
                <w:szCs w:val="20"/>
              </w:rPr>
              <w:t xml:space="preserve"> Foundation</w:t>
            </w:r>
          </w:p>
        </w:tc>
      </w:tr>
      <w:tr w:rsidR="00860833" w:rsidRPr="00367C82" w14:paraId="478A465D" w14:textId="77777777" w:rsidTr="00860833">
        <w:trPr>
          <w:trHeight w:val="371"/>
        </w:trPr>
        <w:tc>
          <w:tcPr>
            <w:tcW w:w="511" w:type="dxa"/>
          </w:tcPr>
          <w:p w14:paraId="2CB9CE13" w14:textId="77777777" w:rsidR="00860833" w:rsidRPr="00367C82" w:rsidRDefault="00860833" w:rsidP="001A084A">
            <w:pPr>
              <w:jc w:val="center"/>
              <w:rPr>
                <w:bCs/>
                <w:sz w:val="20"/>
                <w:szCs w:val="20"/>
              </w:rPr>
            </w:pPr>
            <w:r w:rsidRPr="00367C82">
              <w:rPr>
                <w:bCs/>
                <w:sz w:val="20"/>
                <w:szCs w:val="20"/>
              </w:rPr>
              <w:t>4.</w:t>
            </w:r>
          </w:p>
        </w:tc>
        <w:tc>
          <w:tcPr>
            <w:tcW w:w="3714" w:type="dxa"/>
          </w:tcPr>
          <w:p w14:paraId="4072BC02" w14:textId="77777777" w:rsidR="00860833" w:rsidRPr="00367C82" w:rsidRDefault="00860833" w:rsidP="001A084A">
            <w:pPr>
              <w:rPr>
                <w:bCs/>
                <w:sz w:val="20"/>
                <w:szCs w:val="20"/>
              </w:rPr>
            </w:pPr>
            <w:r w:rsidRPr="00367C82">
              <w:rPr>
                <w:sz w:val="20"/>
                <w:szCs w:val="20"/>
              </w:rPr>
              <w:t>Executive Director</w:t>
            </w:r>
          </w:p>
        </w:tc>
        <w:tc>
          <w:tcPr>
            <w:tcW w:w="5130" w:type="dxa"/>
          </w:tcPr>
          <w:p w14:paraId="0CA36814" w14:textId="64E9F84D" w:rsidR="00860833" w:rsidRPr="00367C82" w:rsidRDefault="00860833" w:rsidP="001A084A">
            <w:pPr>
              <w:rPr>
                <w:bCs/>
                <w:sz w:val="20"/>
                <w:szCs w:val="20"/>
              </w:rPr>
            </w:pPr>
            <w:r w:rsidRPr="00367C82">
              <w:rPr>
                <w:sz w:val="20"/>
                <w:szCs w:val="20"/>
              </w:rPr>
              <w:t>S</w:t>
            </w:r>
            <w:r>
              <w:rPr>
                <w:sz w:val="20"/>
                <w:szCs w:val="20"/>
              </w:rPr>
              <w:t xml:space="preserve">ustainable </w:t>
            </w:r>
            <w:r w:rsidRPr="00367C82">
              <w:rPr>
                <w:sz w:val="20"/>
                <w:szCs w:val="20"/>
              </w:rPr>
              <w:t>D</w:t>
            </w:r>
            <w:r>
              <w:rPr>
                <w:sz w:val="20"/>
                <w:szCs w:val="20"/>
              </w:rPr>
              <w:t xml:space="preserve">evelopment </w:t>
            </w:r>
            <w:r w:rsidRPr="00367C82">
              <w:rPr>
                <w:sz w:val="20"/>
                <w:szCs w:val="20"/>
              </w:rPr>
              <w:t>P</w:t>
            </w:r>
            <w:r>
              <w:rPr>
                <w:sz w:val="20"/>
                <w:szCs w:val="20"/>
              </w:rPr>
              <w:t xml:space="preserve">olicy </w:t>
            </w:r>
            <w:r w:rsidRPr="00367C82">
              <w:rPr>
                <w:sz w:val="20"/>
                <w:szCs w:val="20"/>
              </w:rPr>
              <w:t>I</w:t>
            </w:r>
            <w:r>
              <w:rPr>
                <w:sz w:val="20"/>
                <w:szCs w:val="20"/>
              </w:rPr>
              <w:t>nstitute</w:t>
            </w:r>
          </w:p>
        </w:tc>
      </w:tr>
      <w:tr w:rsidR="00860833" w:rsidRPr="00367C82" w14:paraId="6697F374" w14:textId="77777777" w:rsidTr="00860833">
        <w:trPr>
          <w:trHeight w:val="388"/>
        </w:trPr>
        <w:tc>
          <w:tcPr>
            <w:tcW w:w="511" w:type="dxa"/>
          </w:tcPr>
          <w:p w14:paraId="1EBA341B" w14:textId="77777777" w:rsidR="00860833" w:rsidRPr="00367C82" w:rsidRDefault="00860833" w:rsidP="001A084A">
            <w:pPr>
              <w:jc w:val="center"/>
              <w:rPr>
                <w:bCs/>
                <w:sz w:val="20"/>
                <w:szCs w:val="20"/>
              </w:rPr>
            </w:pPr>
            <w:r w:rsidRPr="00367C82">
              <w:rPr>
                <w:bCs/>
                <w:sz w:val="20"/>
                <w:szCs w:val="20"/>
              </w:rPr>
              <w:t>5.</w:t>
            </w:r>
          </w:p>
        </w:tc>
        <w:tc>
          <w:tcPr>
            <w:tcW w:w="3714" w:type="dxa"/>
          </w:tcPr>
          <w:p w14:paraId="528DE8A3" w14:textId="16301DF1" w:rsidR="00860833" w:rsidRPr="00F365B9" w:rsidRDefault="002B686F" w:rsidP="002B686F">
            <w:pPr>
              <w:rPr>
                <w:sz w:val="20"/>
                <w:szCs w:val="20"/>
              </w:rPr>
            </w:pPr>
            <w:r>
              <w:rPr>
                <w:sz w:val="20"/>
                <w:szCs w:val="20"/>
              </w:rPr>
              <w:t>Representative</w:t>
            </w:r>
          </w:p>
        </w:tc>
        <w:tc>
          <w:tcPr>
            <w:tcW w:w="5130" w:type="dxa"/>
          </w:tcPr>
          <w:p w14:paraId="2F358DFB" w14:textId="58431822" w:rsidR="00860833" w:rsidRPr="00F365B9" w:rsidRDefault="002B686F" w:rsidP="002B686F">
            <w:pPr>
              <w:rPr>
                <w:sz w:val="20"/>
                <w:szCs w:val="20"/>
              </w:rPr>
            </w:pPr>
            <w:proofErr w:type="spellStart"/>
            <w:r w:rsidRPr="00F365B9">
              <w:rPr>
                <w:sz w:val="20"/>
                <w:szCs w:val="20"/>
              </w:rPr>
              <w:t>Akhuwat</w:t>
            </w:r>
            <w:proofErr w:type="spellEnd"/>
            <w:r w:rsidRPr="00F365B9">
              <w:rPr>
                <w:sz w:val="20"/>
                <w:szCs w:val="20"/>
              </w:rPr>
              <w:t xml:space="preserve"> Foundation</w:t>
            </w:r>
          </w:p>
        </w:tc>
      </w:tr>
      <w:tr w:rsidR="00860833" w:rsidRPr="00367C82" w14:paraId="1FD1ECE5" w14:textId="77777777" w:rsidTr="00860833">
        <w:trPr>
          <w:trHeight w:val="371"/>
        </w:trPr>
        <w:tc>
          <w:tcPr>
            <w:tcW w:w="511" w:type="dxa"/>
          </w:tcPr>
          <w:p w14:paraId="6E63A42C" w14:textId="77777777" w:rsidR="00860833" w:rsidRPr="00367C82" w:rsidRDefault="00860833" w:rsidP="001A084A">
            <w:pPr>
              <w:jc w:val="center"/>
              <w:rPr>
                <w:bCs/>
                <w:sz w:val="20"/>
                <w:szCs w:val="20"/>
              </w:rPr>
            </w:pPr>
            <w:r w:rsidRPr="00367C82">
              <w:rPr>
                <w:bCs/>
                <w:sz w:val="20"/>
                <w:szCs w:val="20"/>
              </w:rPr>
              <w:t>6.</w:t>
            </w:r>
          </w:p>
        </w:tc>
        <w:tc>
          <w:tcPr>
            <w:tcW w:w="3714" w:type="dxa"/>
          </w:tcPr>
          <w:p w14:paraId="7F9E0F8F" w14:textId="4EF96CD5" w:rsidR="00860833" w:rsidRPr="00367C82" w:rsidRDefault="002B686F" w:rsidP="001A084A">
            <w:pPr>
              <w:rPr>
                <w:bCs/>
                <w:sz w:val="20"/>
                <w:szCs w:val="20"/>
              </w:rPr>
            </w:pPr>
            <w:r>
              <w:rPr>
                <w:sz w:val="20"/>
                <w:szCs w:val="20"/>
              </w:rPr>
              <w:t>Representative</w:t>
            </w:r>
          </w:p>
        </w:tc>
        <w:tc>
          <w:tcPr>
            <w:tcW w:w="5130" w:type="dxa"/>
          </w:tcPr>
          <w:p w14:paraId="6DC7F096" w14:textId="77777777" w:rsidR="00860833" w:rsidRPr="00367C82" w:rsidRDefault="00860833" w:rsidP="001A084A">
            <w:pPr>
              <w:rPr>
                <w:bCs/>
                <w:sz w:val="20"/>
                <w:szCs w:val="20"/>
              </w:rPr>
            </w:pPr>
            <w:r w:rsidRPr="00367C82">
              <w:rPr>
                <w:sz w:val="20"/>
                <w:szCs w:val="20"/>
              </w:rPr>
              <w:t>Punjab Urban Resource Centre</w:t>
            </w:r>
          </w:p>
        </w:tc>
      </w:tr>
      <w:tr w:rsidR="00860833" w:rsidRPr="00367C82" w14:paraId="6D9E895F" w14:textId="77777777" w:rsidTr="00860833">
        <w:trPr>
          <w:trHeight w:val="371"/>
        </w:trPr>
        <w:tc>
          <w:tcPr>
            <w:tcW w:w="511" w:type="dxa"/>
          </w:tcPr>
          <w:p w14:paraId="5379D8A5" w14:textId="77777777" w:rsidR="00860833" w:rsidRPr="00367C82" w:rsidRDefault="00860833" w:rsidP="001A084A">
            <w:pPr>
              <w:jc w:val="center"/>
              <w:rPr>
                <w:bCs/>
                <w:sz w:val="20"/>
                <w:szCs w:val="20"/>
              </w:rPr>
            </w:pPr>
            <w:r w:rsidRPr="00367C82">
              <w:rPr>
                <w:bCs/>
                <w:sz w:val="20"/>
                <w:szCs w:val="20"/>
              </w:rPr>
              <w:t>7.</w:t>
            </w:r>
          </w:p>
        </w:tc>
        <w:tc>
          <w:tcPr>
            <w:tcW w:w="3714" w:type="dxa"/>
          </w:tcPr>
          <w:p w14:paraId="0479086A" w14:textId="1138CAD1" w:rsidR="00860833" w:rsidRPr="00367C82" w:rsidRDefault="002B686F" w:rsidP="001A084A">
            <w:pPr>
              <w:rPr>
                <w:sz w:val="20"/>
                <w:szCs w:val="20"/>
              </w:rPr>
            </w:pPr>
            <w:r>
              <w:rPr>
                <w:sz w:val="20"/>
                <w:szCs w:val="20"/>
              </w:rPr>
              <w:t>Representative</w:t>
            </w:r>
          </w:p>
        </w:tc>
        <w:tc>
          <w:tcPr>
            <w:tcW w:w="5130" w:type="dxa"/>
          </w:tcPr>
          <w:p w14:paraId="32446F26" w14:textId="77777777" w:rsidR="00860833" w:rsidRPr="00367C82" w:rsidRDefault="00860833" w:rsidP="001A084A">
            <w:pPr>
              <w:rPr>
                <w:sz w:val="20"/>
                <w:szCs w:val="20"/>
              </w:rPr>
            </w:pPr>
            <w:r>
              <w:rPr>
                <w:sz w:val="20"/>
                <w:szCs w:val="20"/>
              </w:rPr>
              <w:t>Punjab Welfare Trust for Disabled</w:t>
            </w:r>
          </w:p>
        </w:tc>
      </w:tr>
      <w:tr w:rsidR="00860833" w:rsidRPr="00367C82" w14:paraId="636AEE90" w14:textId="77777777" w:rsidTr="00860833">
        <w:trPr>
          <w:trHeight w:val="371"/>
        </w:trPr>
        <w:tc>
          <w:tcPr>
            <w:tcW w:w="511" w:type="dxa"/>
          </w:tcPr>
          <w:p w14:paraId="7608FA85" w14:textId="77777777" w:rsidR="00860833" w:rsidRPr="00367C82" w:rsidRDefault="00860833" w:rsidP="001A084A">
            <w:pPr>
              <w:jc w:val="center"/>
              <w:rPr>
                <w:bCs/>
                <w:sz w:val="20"/>
                <w:szCs w:val="20"/>
              </w:rPr>
            </w:pPr>
            <w:r w:rsidRPr="00367C82">
              <w:rPr>
                <w:bCs/>
                <w:sz w:val="20"/>
                <w:szCs w:val="20"/>
              </w:rPr>
              <w:t>8.</w:t>
            </w:r>
          </w:p>
        </w:tc>
        <w:tc>
          <w:tcPr>
            <w:tcW w:w="3714" w:type="dxa"/>
          </w:tcPr>
          <w:p w14:paraId="517FA7A4" w14:textId="5C5639ED" w:rsidR="00860833" w:rsidRPr="00367C82" w:rsidRDefault="002B686F" w:rsidP="001A084A">
            <w:pPr>
              <w:rPr>
                <w:bCs/>
                <w:sz w:val="20"/>
                <w:szCs w:val="20"/>
              </w:rPr>
            </w:pPr>
            <w:r>
              <w:rPr>
                <w:sz w:val="20"/>
                <w:szCs w:val="20"/>
              </w:rPr>
              <w:t>Representative</w:t>
            </w:r>
          </w:p>
        </w:tc>
        <w:tc>
          <w:tcPr>
            <w:tcW w:w="5130" w:type="dxa"/>
          </w:tcPr>
          <w:p w14:paraId="294F2B00" w14:textId="77777777" w:rsidR="00860833" w:rsidRPr="00367C82" w:rsidRDefault="00860833" w:rsidP="001A084A">
            <w:pPr>
              <w:rPr>
                <w:bCs/>
                <w:sz w:val="20"/>
                <w:szCs w:val="20"/>
              </w:rPr>
            </w:pPr>
            <w:r w:rsidRPr="00367C82">
              <w:rPr>
                <w:sz w:val="20"/>
                <w:szCs w:val="20"/>
              </w:rPr>
              <w:t>Pakistan Institute of City and Regional Planners</w:t>
            </w:r>
          </w:p>
        </w:tc>
      </w:tr>
      <w:tr w:rsidR="00860833" w:rsidRPr="00367C82" w14:paraId="3A81E19B" w14:textId="77777777" w:rsidTr="00860833">
        <w:trPr>
          <w:trHeight w:val="388"/>
        </w:trPr>
        <w:tc>
          <w:tcPr>
            <w:tcW w:w="511" w:type="dxa"/>
          </w:tcPr>
          <w:p w14:paraId="184EF4DD" w14:textId="77777777" w:rsidR="00860833" w:rsidRPr="00367C82" w:rsidRDefault="00860833" w:rsidP="001A084A">
            <w:pPr>
              <w:jc w:val="center"/>
              <w:rPr>
                <w:bCs/>
                <w:sz w:val="20"/>
                <w:szCs w:val="20"/>
              </w:rPr>
            </w:pPr>
            <w:r w:rsidRPr="00367C82">
              <w:rPr>
                <w:bCs/>
                <w:sz w:val="20"/>
                <w:szCs w:val="20"/>
              </w:rPr>
              <w:t>9.</w:t>
            </w:r>
          </w:p>
        </w:tc>
        <w:tc>
          <w:tcPr>
            <w:tcW w:w="3714" w:type="dxa"/>
          </w:tcPr>
          <w:p w14:paraId="28148100" w14:textId="77777777" w:rsidR="00860833" w:rsidRPr="00367C82" w:rsidRDefault="00860833" w:rsidP="001A084A">
            <w:pPr>
              <w:rPr>
                <w:bCs/>
                <w:sz w:val="20"/>
                <w:szCs w:val="20"/>
              </w:rPr>
            </w:pPr>
            <w:proofErr w:type="spellStart"/>
            <w:r w:rsidRPr="00367C82">
              <w:rPr>
                <w:sz w:val="20"/>
                <w:szCs w:val="20"/>
              </w:rPr>
              <w:t>Imrana</w:t>
            </w:r>
            <w:proofErr w:type="spellEnd"/>
            <w:r w:rsidRPr="00367C82">
              <w:rPr>
                <w:sz w:val="20"/>
                <w:szCs w:val="20"/>
              </w:rPr>
              <w:t xml:space="preserve"> </w:t>
            </w:r>
            <w:proofErr w:type="spellStart"/>
            <w:r w:rsidRPr="00367C82">
              <w:rPr>
                <w:sz w:val="20"/>
                <w:szCs w:val="20"/>
              </w:rPr>
              <w:t>Tiwana</w:t>
            </w:r>
            <w:proofErr w:type="spellEnd"/>
            <w:r>
              <w:rPr>
                <w:sz w:val="20"/>
                <w:szCs w:val="20"/>
              </w:rPr>
              <w:t>/Kamil Khan Mumtaz</w:t>
            </w:r>
            <w:r w:rsidRPr="00367C82">
              <w:rPr>
                <w:sz w:val="20"/>
                <w:szCs w:val="20"/>
              </w:rPr>
              <w:t xml:space="preserve"> </w:t>
            </w:r>
          </w:p>
        </w:tc>
        <w:tc>
          <w:tcPr>
            <w:tcW w:w="5130" w:type="dxa"/>
          </w:tcPr>
          <w:p w14:paraId="35A5B81D" w14:textId="77777777" w:rsidR="00860833" w:rsidRPr="00367C82" w:rsidRDefault="00860833" w:rsidP="001A084A">
            <w:pPr>
              <w:rPr>
                <w:bCs/>
                <w:sz w:val="20"/>
                <w:szCs w:val="20"/>
              </w:rPr>
            </w:pPr>
            <w:r w:rsidRPr="00367C82">
              <w:rPr>
                <w:sz w:val="20"/>
                <w:szCs w:val="20"/>
              </w:rPr>
              <w:t xml:space="preserve">Lahore </w:t>
            </w:r>
            <w:proofErr w:type="spellStart"/>
            <w:r w:rsidRPr="00367C82">
              <w:rPr>
                <w:sz w:val="20"/>
                <w:szCs w:val="20"/>
              </w:rPr>
              <w:t>Bachao</w:t>
            </w:r>
            <w:proofErr w:type="spellEnd"/>
            <w:r w:rsidRPr="00367C82">
              <w:rPr>
                <w:sz w:val="20"/>
                <w:szCs w:val="20"/>
              </w:rPr>
              <w:t xml:space="preserve"> Tehreek</w:t>
            </w:r>
          </w:p>
        </w:tc>
      </w:tr>
      <w:tr w:rsidR="00860833" w:rsidRPr="00367C82" w14:paraId="7EE8BF05" w14:textId="77777777" w:rsidTr="00860833">
        <w:trPr>
          <w:trHeight w:val="371"/>
        </w:trPr>
        <w:tc>
          <w:tcPr>
            <w:tcW w:w="511" w:type="dxa"/>
          </w:tcPr>
          <w:p w14:paraId="23B8D618" w14:textId="77777777" w:rsidR="00860833" w:rsidRPr="00367C82" w:rsidRDefault="00860833" w:rsidP="001A084A">
            <w:pPr>
              <w:jc w:val="center"/>
              <w:rPr>
                <w:bCs/>
                <w:sz w:val="20"/>
                <w:szCs w:val="20"/>
              </w:rPr>
            </w:pPr>
            <w:r>
              <w:rPr>
                <w:bCs/>
                <w:sz w:val="20"/>
                <w:szCs w:val="20"/>
              </w:rPr>
              <w:t>10</w:t>
            </w:r>
          </w:p>
        </w:tc>
        <w:tc>
          <w:tcPr>
            <w:tcW w:w="3714" w:type="dxa"/>
          </w:tcPr>
          <w:p w14:paraId="04FA27F2" w14:textId="72F918A1" w:rsidR="00860833" w:rsidRPr="00367C82" w:rsidRDefault="00860833" w:rsidP="001A084A">
            <w:pPr>
              <w:rPr>
                <w:bCs/>
                <w:sz w:val="20"/>
                <w:szCs w:val="20"/>
              </w:rPr>
            </w:pPr>
            <w:r w:rsidRPr="00367C82">
              <w:rPr>
                <w:sz w:val="20"/>
                <w:szCs w:val="20"/>
              </w:rPr>
              <w:t>Chairman Department of City and Regional Planning</w:t>
            </w:r>
          </w:p>
        </w:tc>
        <w:tc>
          <w:tcPr>
            <w:tcW w:w="5130" w:type="dxa"/>
          </w:tcPr>
          <w:p w14:paraId="0BDB1E7F" w14:textId="77777777" w:rsidR="00860833" w:rsidRPr="00367C82" w:rsidRDefault="00860833" w:rsidP="001A084A">
            <w:pPr>
              <w:rPr>
                <w:bCs/>
                <w:sz w:val="20"/>
                <w:szCs w:val="20"/>
              </w:rPr>
            </w:pPr>
            <w:r w:rsidRPr="00367C82">
              <w:rPr>
                <w:sz w:val="20"/>
                <w:szCs w:val="20"/>
              </w:rPr>
              <w:t>University of Engineering and Technology Lahore</w:t>
            </w:r>
          </w:p>
        </w:tc>
      </w:tr>
      <w:tr w:rsidR="00860833" w:rsidRPr="00367C82" w14:paraId="5716E822" w14:textId="77777777" w:rsidTr="00860833">
        <w:trPr>
          <w:trHeight w:val="371"/>
        </w:trPr>
        <w:tc>
          <w:tcPr>
            <w:tcW w:w="511" w:type="dxa"/>
          </w:tcPr>
          <w:p w14:paraId="41F50E57" w14:textId="77777777" w:rsidR="00860833" w:rsidRPr="00367C82" w:rsidRDefault="00860833" w:rsidP="001A084A">
            <w:pPr>
              <w:jc w:val="center"/>
              <w:rPr>
                <w:bCs/>
                <w:sz w:val="20"/>
                <w:szCs w:val="20"/>
              </w:rPr>
            </w:pPr>
            <w:r>
              <w:rPr>
                <w:bCs/>
                <w:sz w:val="20"/>
                <w:szCs w:val="20"/>
              </w:rPr>
              <w:t>11</w:t>
            </w:r>
          </w:p>
        </w:tc>
        <w:tc>
          <w:tcPr>
            <w:tcW w:w="3714" w:type="dxa"/>
          </w:tcPr>
          <w:p w14:paraId="6FFB72D8" w14:textId="77777777" w:rsidR="00860833" w:rsidRPr="009A02C8" w:rsidRDefault="00860833" w:rsidP="001A084A">
            <w:pPr>
              <w:rPr>
                <w:sz w:val="16"/>
                <w:szCs w:val="16"/>
              </w:rPr>
            </w:pPr>
            <w:r w:rsidRPr="0028031D">
              <w:rPr>
                <w:sz w:val="20"/>
                <w:szCs w:val="20"/>
              </w:rPr>
              <w:t>Professor</w:t>
            </w:r>
            <w:r>
              <w:rPr>
                <w:sz w:val="20"/>
                <w:szCs w:val="20"/>
              </w:rPr>
              <w:t xml:space="preserve"> &amp; Author of </w:t>
            </w:r>
            <w:r w:rsidRPr="009A02C8">
              <w:rPr>
                <w:sz w:val="16"/>
                <w:szCs w:val="16"/>
              </w:rPr>
              <w:t xml:space="preserve">“ URBAN HOUSING DEVELOPMENT IN </w:t>
            </w:r>
            <w:proofErr w:type="gramStart"/>
            <w:r w:rsidRPr="009A02C8">
              <w:rPr>
                <w:sz w:val="16"/>
                <w:szCs w:val="16"/>
              </w:rPr>
              <w:t>PAKISTAN;</w:t>
            </w:r>
            <w:proofErr w:type="gramEnd"/>
          </w:p>
          <w:p w14:paraId="1C71C4C7" w14:textId="77777777" w:rsidR="00860833" w:rsidRPr="00F365B9" w:rsidRDefault="00860833" w:rsidP="001A084A">
            <w:pPr>
              <w:rPr>
                <w:sz w:val="16"/>
                <w:szCs w:val="16"/>
              </w:rPr>
            </w:pPr>
            <w:r w:rsidRPr="009A02C8">
              <w:rPr>
                <w:sz w:val="16"/>
                <w:szCs w:val="16"/>
              </w:rPr>
              <w:t>A CASE STUDY OF LAHORE METROPOLITAN AREA</w:t>
            </w:r>
            <w:r>
              <w:rPr>
                <w:sz w:val="16"/>
                <w:szCs w:val="16"/>
              </w:rPr>
              <w:t xml:space="preserve">” </w:t>
            </w:r>
            <w:r>
              <w:t xml:space="preserve"> </w:t>
            </w:r>
            <w:hyperlink r:id="rId48" w:history="1">
              <w:r w:rsidRPr="001A5227">
                <w:rPr>
                  <w:rStyle w:val="Hyperlink"/>
                  <w:sz w:val="16"/>
                  <w:szCs w:val="16"/>
                </w:rPr>
                <w:t>https://www.pecongress.org.pk/images/upload/books/Paper248.pdf</w:t>
              </w:r>
            </w:hyperlink>
            <w:r>
              <w:rPr>
                <w:sz w:val="16"/>
                <w:szCs w:val="16"/>
              </w:rPr>
              <w:t xml:space="preserve"> </w:t>
            </w:r>
          </w:p>
        </w:tc>
        <w:tc>
          <w:tcPr>
            <w:tcW w:w="5130" w:type="dxa"/>
          </w:tcPr>
          <w:p w14:paraId="5396C6F5" w14:textId="77777777" w:rsidR="00860833" w:rsidRPr="00367C82" w:rsidRDefault="00860833" w:rsidP="001A084A">
            <w:pPr>
              <w:rPr>
                <w:sz w:val="20"/>
                <w:szCs w:val="20"/>
              </w:rPr>
            </w:pPr>
            <w:r w:rsidRPr="00367C82">
              <w:rPr>
                <w:sz w:val="20"/>
                <w:szCs w:val="20"/>
              </w:rPr>
              <w:t>University of Engineering and Technology Lahore</w:t>
            </w:r>
          </w:p>
        </w:tc>
      </w:tr>
      <w:tr w:rsidR="00860833" w:rsidRPr="00367C82" w14:paraId="433CBBB1" w14:textId="77777777" w:rsidTr="00860833">
        <w:trPr>
          <w:trHeight w:val="388"/>
        </w:trPr>
        <w:tc>
          <w:tcPr>
            <w:tcW w:w="511" w:type="dxa"/>
          </w:tcPr>
          <w:p w14:paraId="24D44C7A" w14:textId="77777777" w:rsidR="00860833" w:rsidRPr="00367C82" w:rsidRDefault="00860833" w:rsidP="001A084A">
            <w:pPr>
              <w:jc w:val="center"/>
              <w:rPr>
                <w:bCs/>
                <w:sz w:val="20"/>
                <w:szCs w:val="20"/>
              </w:rPr>
            </w:pPr>
            <w:r>
              <w:rPr>
                <w:bCs/>
                <w:sz w:val="20"/>
                <w:szCs w:val="20"/>
              </w:rPr>
              <w:t>12</w:t>
            </w:r>
          </w:p>
        </w:tc>
        <w:tc>
          <w:tcPr>
            <w:tcW w:w="3714" w:type="dxa"/>
          </w:tcPr>
          <w:p w14:paraId="7F86B2EB" w14:textId="0AD06AA2" w:rsidR="00860833" w:rsidRPr="00367C82" w:rsidRDefault="00B545BA" w:rsidP="001A084A">
            <w:pPr>
              <w:rPr>
                <w:bCs/>
                <w:sz w:val="20"/>
                <w:szCs w:val="20"/>
              </w:rPr>
            </w:pPr>
            <w:r w:rsidRPr="00367C82">
              <w:rPr>
                <w:sz w:val="20"/>
                <w:szCs w:val="20"/>
              </w:rPr>
              <w:t>Associate Professor</w:t>
            </w:r>
          </w:p>
        </w:tc>
        <w:tc>
          <w:tcPr>
            <w:tcW w:w="5130" w:type="dxa"/>
          </w:tcPr>
          <w:p w14:paraId="6D8ACFF6" w14:textId="6D4F006E" w:rsidR="00860833" w:rsidRPr="00367C82" w:rsidRDefault="00860833" w:rsidP="001A084A">
            <w:pPr>
              <w:rPr>
                <w:bCs/>
                <w:sz w:val="20"/>
                <w:szCs w:val="20"/>
              </w:rPr>
            </w:pPr>
            <w:r w:rsidRPr="00367C82">
              <w:rPr>
                <w:sz w:val="20"/>
                <w:szCs w:val="20"/>
              </w:rPr>
              <w:t>Architecture Dept. National College of Art</w:t>
            </w:r>
          </w:p>
        </w:tc>
      </w:tr>
      <w:tr w:rsidR="00860833" w:rsidRPr="00367C82" w14:paraId="3CE7CC02" w14:textId="77777777" w:rsidTr="00860833">
        <w:trPr>
          <w:trHeight w:val="371"/>
        </w:trPr>
        <w:tc>
          <w:tcPr>
            <w:tcW w:w="511" w:type="dxa"/>
          </w:tcPr>
          <w:p w14:paraId="0BF95E5B" w14:textId="77777777" w:rsidR="00860833" w:rsidRPr="00367C82" w:rsidRDefault="00860833" w:rsidP="001A084A">
            <w:pPr>
              <w:jc w:val="center"/>
              <w:rPr>
                <w:bCs/>
                <w:sz w:val="20"/>
                <w:szCs w:val="20"/>
              </w:rPr>
            </w:pPr>
            <w:r>
              <w:rPr>
                <w:bCs/>
                <w:sz w:val="20"/>
                <w:szCs w:val="20"/>
              </w:rPr>
              <w:t>13</w:t>
            </w:r>
          </w:p>
        </w:tc>
        <w:tc>
          <w:tcPr>
            <w:tcW w:w="3714" w:type="dxa"/>
          </w:tcPr>
          <w:p w14:paraId="78A56F7E" w14:textId="374BDD92" w:rsidR="00860833" w:rsidRPr="00367C82" w:rsidRDefault="00616794" w:rsidP="001A084A">
            <w:pPr>
              <w:rPr>
                <w:bCs/>
                <w:sz w:val="20"/>
                <w:szCs w:val="20"/>
              </w:rPr>
            </w:pPr>
            <w:r>
              <w:rPr>
                <w:rFonts w:ascii="Calibri" w:eastAsia="Times New Roman" w:hAnsi="Calibri" w:cs="Calibri"/>
                <w:sz w:val="20"/>
                <w:szCs w:val="20"/>
              </w:rPr>
              <w:t>Visiting Faculty</w:t>
            </w:r>
          </w:p>
        </w:tc>
        <w:tc>
          <w:tcPr>
            <w:tcW w:w="5130" w:type="dxa"/>
          </w:tcPr>
          <w:p w14:paraId="7DB33BF1" w14:textId="3A2B1A05" w:rsidR="00860833" w:rsidRPr="00367C82" w:rsidRDefault="00616794" w:rsidP="001A084A">
            <w:pPr>
              <w:rPr>
                <w:bCs/>
                <w:sz w:val="20"/>
                <w:szCs w:val="20"/>
              </w:rPr>
            </w:pPr>
            <w:r w:rsidRPr="00616794">
              <w:rPr>
                <w:rFonts w:ascii="Calibri" w:eastAsia="Times New Roman" w:hAnsi="Calibri" w:cs="Calibri"/>
                <w:sz w:val="20"/>
                <w:szCs w:val="20"/>
              </w:rPr>
              <w:t xml:space="preserve">Mushtaq Ahmad </w:t>
            </w:r>
            <w:proofErr w:type="spellStart"/>
            <w:r w:rsidRPr="00616794">
              <w:rPr>
                <w:rFonts w:ascii="Calibri" w:eastAsia="Times New Roman" w:hAnsi="Calibri" w:cs="Calibri"/>
                <w:sz w:val="20"/>
                <w:szCs w:val="20"/>
              </w:rPr>
              <w:t>Gurmani</w:t>
            </w:r>
            <w:proofErr w:type="spellEnd"/>
            <w:r w:rsidRPr="00616794">
              <w:rPr>
                <w:rFonts w:ascii="Calibri" w:eastAsia="Times New Roman" w:hAnsi="Calibri" w:cs="Calibri"/>
                <w:sz w:val="20"/>
                <w:szCs w:val="20"/>
              </w:rPr>
              <w:t xml:space="preserve"> School of Humanities and Social Sciences</w:t>
            </w:r>
            <w:r>
              <w:rPr>
                <w:rFonts w:ascii="Calibri" w:eastAsia="Times New Roman" w:hAnsi="Calibri" w:cs="Calibri"/>
                <w:sz w:val="20"/>
                <w:szCs w:val="20"/>
              </w:rPr>
              <w:t>,</w:t>
            </w:r>
            <w:r w:rsidRPr="00616794">
              <w:rPr>
                <w:rFonts w:ascii="Calibri" w:eastAsia="Times New Roman" w:hAnsi="Calibri" w:cs="Calibri"/>
                <w:sz w:val="20"/>
                <w:szCs w:val="20"/>
              </w:rPr>
              <w:t xml:space="preserve"> </w:t>
            </w:r>
            <w:r w:rsidRPr="00367C82">
              <w:rPr>
                <w:rFonts w:cstheme="minorHAnsi"/>
                <w:sz w:val="20"/>
                <w:szCs w:val="20"/>
              </w:rPr>
              <w:t xml:space="preserve"> Lahore University of Management Sciences</w:t>
            </w:r>
            <w:r w:rsidRPr="00367C82">
              <w:rPr>
                <w:rFonts w:ascii="Calibri" w:eastAsia="Times New Roman" w:hAnsi="Calibri" w:cs="Calibri"/>
                <w:sz w:val="20"/>
                <w:szCs w:val="20"/>
              </w:rPr>
              <w:t xml:space="preserve"> </w:t>
            </w:r>
            <w:r>
              <w:rPr>
                <w:rFonts w:ascii="Calibri" w:eastAsia="Times New Roman" w:hAnsi="Calibri" w:cs="Calibri"/>
                <w:sz w:val="20"/>
                <w:szCs w:val="20"/>
              </w:rPr>
              <w:t>(</w:t>
            </w:r>
            <w:r w:rsidR="00860833" w:rsidRPr="00367C82">
              <w:rPr>
                <w:rFonts w:ascii="Calibri" w:eastAsia="Times New Roman" w:hAnsi="Calibri" w:cs="Calibri"/>
                <w:sz w:val="20"/>
                <w:szCs w:val="20"/>
              </w:rPr>
              <w:t>LUMS</w:t>
            </w:r>
            <w:r>
              <w:rPr>
                <w:rFonts w:ascii="Calibri" w:eastAsia="Times New Roman" w:hAnsi="Calibri" w:cs="Calibri"/>
                <w:sz w:val="20"/>
                <w:szCs w:val="20"/>
              </w:rPr>
              <w:t>)</w:t>
            </w:r>
            <w:r w:rsidR="00860833" w:rsidRPr="00367C82">
              <w:rPr>
                <w:rFonts w:ascii="Calibri" w:eastAsia="Times New Roman" w:hAnsi="Calibri" w:cs="Calibri"/>
                <w:sz w:val="20"/>
                <w:szCs w:val="20"/>
              </w:rPr>
              <w:t> </w:t>
            </w:r>
          </w:p>
        </w:tc>
      </w:tr>
      <w:tr w:rsidR="00860833" w:rsidRPr="00367C82" w14:paraId="06E18EC0" w14:textId="77777777" w:rsidTr="00860833">
        <w:trPr>
          <w:trHeight w:val="371"/>
        </w:trPr>
        <w:tc>
          <w:tcPr>
            <w:tcW w:w="511" w:type="dxa"/>
          </w:tcPr>
          <w:p w14:paraId="238A36F4" w14:textId="77777777" w:rsidR="00860833" w:rsidRPr="00367C82" w:rsidRDefault="00860833" w:rsidP="001A084A">
            <w:pPr>
              <w:jc w:val="center"/>
              <w:rPr>
                <w:bCs/>
                <w:sz w:val="20"/>
                <w:szCs w:val="20"/>
              </w:rPr>
            </w:pPr>
            <w:r w:rsidRPr="00367C82">
              <w:rPr>
                <w:bCs/>
                <w:sz w:val="20"/>
                <w:szCs w:val="20"/>
              </w:rPr>
              <w:t>1</w:t>
            </w:r>
            <w:r>
              <w:rPr>
                <w:bCs/>
                <w:sz w:val="20"/>
                <w:szCs w:val="20"/>
              </w:rPr>
              <w:t>4</w:t>
            </w:r>
          </w:p>
        </w:tc>
        <w:tc>
          <w:tcPr>
            <w:tcW w:w="3714" w:type="dxa"/>
          </w:tcPr>
          <w:p w14:paraId="086AFA66" w14:textId="64A66C2B" w:rsidR="00860833" w:rsidRPr="00367C82" w:rsidRDefault="00860833" w:rsidP="001A084A">
            <w:pPr>
              <w:rPr>
                <w:sz w:val="20"/>
                <w:szCs w:val="20"/>
              </w:rPr>
            </w:pPr>
            <w:r w:rsidRPr="00367C82">
              <w:rPr>
                <w:rFonts w:cstheme="minorHAnsi"/>
                <w:sz w:val="20"/>
                <w:szCs w:val="20"/>
              </w:rPr>
              <w:t>Dean and Professor, Social Studies School</w:t>
            </w:r>
          </w:p>
        </w:tc>
        <w:tc>
          <w:tcPr>
            <w:tcW w:w="5130" w:type="dxa"/>
          </w:tcPr>
          <w:p w14:paraId="0B14C0AC" w14:textId="539DB7F1" w:rsidR="00860833" w:rsidRPr="00367C82" w:rsidRDefault="00860833" w:rsidP="001A084A">
            <w:pPr>
              <w:rPr>
                <w:sz w:val="20"/>
                <w:szCs w:val="20"/>
              </w:rPr>
            </w:pPr>
            <w:r w:rsidRPr="00367C82">
              <w:rPr>
                <w:rFonts w:cstheme="minorHAnsi"/>
                <w:sz w:val="20"/>
                <w:szCs w:val="20"/>
              </w:rPr>
              <w:t>Lahore University of Management Sciences</w:t>
            </w:r>
            <w:r w:rsidR="00616794">
              <w:rPr>
                <w:rFonts w:cstheme="minorHAnsi"/>
                <w:sz w:val="20"/>
                <w:szCs w:val="20"/>
              </w:rPr>
              <w:t xml:space="preserve"> (LUMS)</w:t>
            </w:r>
          </w:p>
        </w:tc>
      </w:tr>
      <w:tr w:rsidR="00860833" w:rsidRPr="00367C82" w14:paraId="304B9A6F" w14:textId="77777777" w:rsidTr="00860833">
        <w:trPr>
          <w:trHeight w:val="371"/>
        </w:trPr>
        <w:tc>
          <w:tcPr>
            <w:tcW w:w="511" w:type="dxa"/>
          </w:tcPr>
          <w:p w14:paraId="162E008B" w14:textId="77777777" w:rsidR="00860833" w:rsidRPr="00367C82" w:rsidRDefault="00860833" w:rsidP="001A084A">
            <w:pPr>
              <w:jc w:val="center"/>
              <w:rPr>
                <w:bCs/>
                <w:sz w:val="20"/>
                <w:szCs w:val="20"/>
              </w:rPr>
            </w:pPr>
            <w:r>
              <w:rPr>
                <w:bCs/>
                <w:sz w:val="20"/>
                <w:szCs w:val="20"/>
              </w:rPr>
              <w:t>15</w:t>
            </w:r>
          </w:p>
        </w:tc>
        <w:tc>
          <w:tcPr>
            <w:tcW w:w="3714" w:type="dxa"/>
          </w:tcPr>
          <w:p w14:paraId="7DD78F16" w14:textId="4B14DB91" w:rsidR="00860833" w:rsidRPr="00367C82" w:rsidRDefault="00415CCE" w:rsidP="001A084A">
            <w:pPr>
              <w:rPr>
                <w:sz w:val="20"/>
                <w:szCs w:val="20"/>
              </w:rPr>
            </w:pPr>
            <w:r>
              <w:rPr>
                <w:sz w:val="20"/>
                <w:szCs w:val="20"/>
              </w:rPr>
              <w:t>Executive Director</w:t>
            </w:r>
          </w:p>
        </w:tc>
        <w:tc>
          <w:tcPr>
            <w:tcW w:w="5130" w:type="dxa"/>
          </w:tcPr>
          <w:p w14:paraId="519940D8" w14:textId="77777777" w:rsidR="00860833" w:rsidRPr="00367C82" w:rsidRDefault="00860833" w:rsidP="001A084A">
            <w:pPr>
              <w:rPr>
                <w:sz w:val="20"/>
                <w:szCs w:val="20"/>
              </w:rPr>
            </w:pPr>
            <w:r>
              <w:rPr>
                <w:sz w:val="20"/>
                <w:szCs w:val="20"/>
              </w:rPr>
              <w:t>Human Rights Commission of Pakistan</w:t>
            </w:r>
          </w:p>
        </w:tc>
      </w:tr>
    </w:tbl>
    <w:p w14:paraId="5F7066F8" w14:textId="77777777" w:rsidR="002D2D86" w:rsidRPr="00367C82" w:rsidRDefault="002D2D86" w:rsidP="002D2D86">
      <w:pPr>
        <w:rPr>
          <w:b/>
          <w:bCs/>
          <w:sz w:val="20"/>
          <w:szCs w:val="20"/>
        </w:rPr>
      </w:pPr>
    </w:p>
    <w:p w14:paraId="762B1F58" w14:textId="77777777" w:rsidR="002D2D86" w:rsidRDefault="002D2D86" w:rsidP="002D2D86"/>
    <w:p w14:paraId="15634183" w14:textId="684361DA" w:rsidR="002D2D86" w:rsidRDefault="002D2D86" w:rsidP="002D2D86">
      <w:pPr>
        <w:jc w:val="center"/>
        <w:rPr>
          <w:b/>
          <w:bCs/>
          <w:sz w:val="20"/>
          <w:szCs w:val="20"/>
        </w:rPr>
      </w:pPr>
    </w:p>
    <w:p w14:paraId="7C0DCE65" w14:textId="38B3EF9A" w:rsidR="00860833" w:rsidRDefault="00860833" w:rsidP="002D2D86">
      <w:pPr>
        <w:jc w:val="center"/>
        <w:rPr>
          <w:b/>
          <w:bCs/>
          <w:sz w:val="20"/>
          <w:szCs w:val="20"/>
        </w:rPr>
      </w:pPr>
    </w:p>
    <w:p w14:paraId="69FBCAF9" w14:textId="7BA69F1A" w:rsidR="00860833" w:rsidRDefault="00860833" w:rsidP="002D2D86">
      <w:pPr>
        <w:jc w:val="center"/>
        <w:rPr>
          <w:b/>
          <w:bCs/>
          <w:sz w:val="20"/>
          <w:szCs w:val="20"/>
        </w:rPr>
      </w:pPr>
    </w:p>
    <w:p w14:paraId="423290D2" w14:textId="28EAA32E" w:rsidR="00860833" w:rsidRDefault="00860833" w:rsidP="002D2D86">
      <w:pPr>
        <w:jc w:val="center"/>
        <w:rPr>
          <w:b/>
          <w:bCs/>
          <w:sz w:val="20"/>
          <w:szCs w:val="20"/>
        </w:rPr>
      </w:pPr>
    </w:p>
    <w:p w14:paraId="4C82DBD9" w14:textId="53390041" w:rsidR="00860833" w:rsidRDefault="00860833" w:rsidP="002D2D86">
      <w:pPr>
        <w:jc w:val="center"/>
        <w:rPr>
          <w:b/>
          <w:bCs/>
          <w:sz w:val="20"/>
          <w:szCs w:val="20"/>
        </w:rPr>
      </w:pPr>
    </w:p>
    <w:p w14:paraId="4CCB9115" w14:textId="3889B9CE" w:rsidR="00860833" w:rsidRDefault="00860833" w:rsidP="002D2D86">
      <w:pPr>
        <w:jc w:val="center"/>
        <w:rPr>
          <w:b/>
          <w:bCs/>
          <w:sz w:val="20"/>
          <w:szCs w:val="20"/>
        </w:rPr>
      </w:pPr>
    </w:p>
    <w:p w14:paraId="16A9F240" w14:textId="10BF2FA2" w:rsidR="00860833" w:rsidRDefault="00860833" w:rsidP="002D2D86">
      <w:pPr>
        <w:jc w:val="center"/>
        <w:rPr>
          <w:b/>
          <w:bCs/>
          <w:sz w:val="20"/>
          <w:szCs w:val="20"/>
        </w:rPr>
      </w:pPr>
    </w:p>
    <w:p w14:paraId="11931E0A" w14:textId="53F42459" w:rsidR="00860833" w:rsidRDefault="00860833" w:rsidP="002D2D86">
      <w:pPr>
        <w:jc w:val="center"/>
        <w:rPr>
          <w:b/>
          <w:bCs/>
          <w:sz w:val="20"/>
          <w:szCs w:val="20"/>
        </w:rPr>
      </w:pPr>
    </w:p>
    <w:p w14:paraId="58234572" w14:textId="5C2BFB75" w:rsidR="00860833" w:rsidRDefault="00860833" w:rsidP="002D2D86">
      <w:pPr>
        <w:jc w:val="center"/>
        <w:rPr>
          <w:b/>
          <w:bCs/>
          <w:sz w:val="20"/>
          <w:szCs w:val="20"/>
        </w:rPr>
      </w:pPr>
    </w:p>
    <w:p w14:paraId="6F2F0493" w14:textId="79CF6B1E" w:rsidR="00860833" w:rsidRDefault="00860833" w:rsidP="002D2D86">
      <w:pPr>
        <w:jc w:val="center"/>
        <w:rPr>
          <w:b/>
          <w:bCs/>
          <w:sz w:val="20"/>
          <w:szCs w:val="20"/>
        </w:rPr>
      </w:pPr>
    </w:p>
    <w:p w14:paraId="254D5782" w14:textId="2322E893" w:rsidR="00860833" w:rsidRPr="00415CCE" w:rsidRDefault="00860833" w:rsidP="002D2D86">
      <w:pPr>
        <w:jc w:val="center"/>
        <w:rPr>
          <w:rFonts w:cstheme="minorHAnsi"/>
          <w:b/>
          <w:bCs/>
          <w:sz w:val="20"/>
          <w:szCs w:val="20"/>
        </w:rPr>
      </w:pPr>
    </w:p>
    <w:p w14:paraId="0D411AC9" w14:textId="15AD3A28" w:rsidR="00860833" w:rsidRPr="00415CCE" w:rsidRDefault="00860833" w:rsidP="002D2D86">
      <w:pPr>
        <w:jc w:val="center"/>
        <w:rPr>
          <w:rFonts w:cstheme="minorHAnsi"/>
          <w:b/>
          <w:bCs/>
          <w:sz w:val="20"/>
          <w:szCs w:val="20"/>
        </w:rPr>
      </w:pPr>
    </w:p>
    <w:p w14:paraId="319CDFA8" w14:textId="6A3D02AD" w:rsidR="00860833" w:rsidRPr="00415CCE" w:rsidRDefault="00860833" w:rsidP="002D2D86">
      <w:pPr>
        <w:jc w:val="center"/>
        <w:rPr>
          <w:rFonts w:cstheme="minorHAnsi"/>
          <w:b/>
          <w:bCs/>
          <w:sz w:val="20"/>
          <w:szCs w:val="20"/>
        </w:rPr>
      </w:pPr>
    </w:p>
    <w:p w14:paraId="419C8E19" w14:textId="2E043A76" w:rsidR="00860833" w:rsidRPr="00415CCE" w:rsidRDefault="00860833" w:rsidP="002D2D86">
      <w:pPr>
        <w:jc w:val="center"/>
        <w:rPr>
          <w:rFonts w:cstheme="minorHAnsi"/>
          <w:b/>
          <w:bCs/>
          <w:sz w:val="20"/>
          <w:szCs w:val="20"/>
        </w:rPr>
      </w:pPr>
    </w:p>
    <w:p w14:paraId="7343917D" w14:textId="02315356" w:rsidR="00860833" w:rsidRPr="00415CCE" w:rsidRDefault="00860833" w:rsidP="002D2D86">
      <w:pPr>
        <w:jc w:val="center"/>
        <w:rPr>
          <w:rFonts w:cstheme="minorHAnsi"/>
          <w:b/>
          <w:bCs/>
          <w:sz w:val="20"/>
          <w:szCs w:val="20"/>
        </w:rPr>
      </w:pPr>
    </w:p>
    <w:p w14:paraId="3956C583" w14:textId="50E40011" w:rsidR="00860833" w:rsidRPr="00415CCE" w:rsidRDefault="00860833" w:rsidP="002D2D86">
      <w:pPr>
        <w:jc w:val="center"/>
        <w:rPr>
          <w:rFonts w:cstheme="minorHAnsi"/>
          <w:b/>
          <w:bCs/>
          <w:sz w:val="20"/>
          <w:szCs w:val="20"/>
        </w:rPr>
      </w:pPr>
    </w:p>
    <w:p w14:paraId="55E375F9" w14:textId="1231BD95" w:rsidR="00860833" w:rsidRPr="00415CCE" w:rsidRDefault="00860833" w:rsidP="002D2D86">
      <w:pPr>
        <w:jc w:val="center"/>
        <w:rPr>
          <w:rFonts w:cstheme="minorHAnsi"/>
          <w:b/>
          <w:bCs/>
          <w:sz w:val="20"/>
          <w:szCs w:val="20"/>
        </w:rPr>
      </w:pPr>
    </w:p>
    <w:p w14:paraId="1942B4BA" w14:textId="77777777" w:rsidR="00860833" w:rsidRPr="00415CCE" w:rsidRDefault="00860833" w:rsidP="002D2D86">
      <w:pPr>
        <w:jc w:val="center"/>
        <w:rPr>
          <w:rFonts w:cstheme="minorHAnsi"/>
          <w:b/>
          <w:bCs/>
          <w:sz w:val="20"/>
          <w:szCs w:val="20"/>
        </w:rPr>
      </w:pPr>
    </w:p>
    <w:tbl>
      <w:tblPr>
        <w:tblStyle w:val="TableGrid"/>
        <w:tblpPr w:leftFromText="180" w:rightFromText="180" w:vertAnchor="page" w:horzAnchor="margin" w:tblpY="621"/>
        <w:tblW w:w="7195" w:type="dxa"/>
        <w:tblLook w:val="04A0" w:firstRow="1" w:lastRow="0" w:firstColumn="1" w:lastColumn="0" w:noHBand="0" w:noVBand="1"/>
      </w:tblPr>
      <w:tblGrid>
        <w:gridCol w:w="1289"/>
        <w:gridCol w:w="5906"/>
      </w:tblGrid>
      <w:tr w:rsidR="00415CCE" w:rsidRPr="00415CCE" w14:paraId="0FC9649C" w14:textId="77777777" w:rsidTr="00415CCE">
        <w:trPr>
          <w:trHeight w:val="531"/>
        </w:trPr>
        <w:tc>
          <w:tcPr>
            <w:tcW w:w="1289" w:type="dxa"/>
            <w:vAlign w:val="center"/>
          </w:tcPr>
          <w:p w14:paraId="1BD4FCA2" w14:textId="77777777" w:rsidR="00415CCE" w:rsidRPr="00415CCE" w:rsidRDefault="00415CCE" w:rsidP="001A084A">
            <w:pPr>
              <w:jc w:val="center"/>
              <w:rPr>
                <w:rFonts w:cstheme="minorHAnsi"/>
                <w:b/>
                <w:sz w:val="20"/>
                <w:szCs w:val="20"/>
              </w:rPr>
            </w:pPr>
            <w:r w:rsidRPr="00415CCE">
              <w:rPr>
                <w:rFonts w:cstheme="minorHAnsi"/>
                <w:b/>
                <w:sz w:val="20"/>
                <w:szCs w:val="20"/>
              </w:rPr>
              <w:t>Sr No</w:t>
            </w:r>
          </w:p>
        </w:tc>
        <w:tc>
          <w:tcPr>
            <w:tcW w:w="5906" w:type="dxa"/>
            <w:vAlign w:val="center"/>
          </w:tcPr>
          <w:p w14:paraId="54EC959D" w14:textId="5F86B7DB" w:rsidR="00415CCE" w:rsidRPr="00415CCE" w:rsidRDefault="00415CCE" w:rsidP="001A084A">
            <w:pPr>
              <w:jc w:val="center"/>
              <w:rPr>
                <w:rFonts w:cstheme="minorHAnsi"/>
                <w:b/>
                <w:sz w:val="20"/>
                <w:szCs w:val="20"/>
              </w:rPr>
            </w:pPr>
            <w:r>
              <w:rPr>
                <w:rFonts w:cstheme="minorHAnsi"/>
                <w:b/>
                <w:sz w:val="20"/>
                <w:szCs w:val="20"/>
              </w:rPr>
              <w:t xml:space="preserve">Housing </w:t>
            </w:r>
            <w:r w:rsidRPr="00415CCE">
              <w:rPr>
                <w:rFonts w:cstheme="minorHAnsi"/>
                <w:b/>
                <w:sz w:val="20"/>
                <w:szCs w:val="20"/>
              </w:rPr>
              <w:t>Scheme</w:t>
            </w:r>
            <w:r>
              <w:rPr>
                <w:rFonts w:cstheme="minorHAnsi"/>
                <w:b/>
                <w:sz w:val="20"/>
                <w:szCs w:val="20"/>
              </w:rPr>
              <w:t>s</w:t>
            </w:r>
          </w:p>
        </w:tc>
      </w:tr>
      <w:tr w:rsidR="00415CCE" w:rsidRPr="00415CCE" w14:paraId="62DB68C2" w14:textId="77777777" w:rsidTr="00415CCE">
        <w:trPr>
          <w:trHeight w:val="521"/>
        </w:trPr>
        <w:tc>
          <w:tcPr>
            <w:tcW w:w="1289" w:type="dxa"/>
            <w:vAlign w:val="center"/>
          </w:tcPr>
          <w:p w14:paraId="3C25648D" w14:textId="77777777" w:rsidR="00415CCE" w:rsidRPr="00415CCE" w:rsidRDefault="00415CCE" w:rsidP="001A084A">
            <w:pPr>
              <w:jc w:val="center"/>
              <w:rPr>
                <w:rFonts w:cstheme="minorHAnsi"/>
                <w:b/>
                <w:sz w:val="20"/>
                <w:szCs w:val="20"/>
              </w:rPr>
            </w:pPr>
            <w:r w:rsidRPr="00415CCE">
              <w:rPr>
                <w:rFonts w:cstheme="minorHAnsi"/>
                <w:b/>
                <w:sz w:val="20"/>
                <w:szCs w:val="20"/>
              </w:rPr>
              <w:t>1</w:t>
            </w:r>
          </w:p>
        </w:tc>
        <w:tc>
          <w:tcPr>
            <w:tcW w:w="5906" w:type="dxa"/>
            <w:vAlign w:val="center"/>
          </w:tcPr>
          <w:p w14:paraId="018F51B0" w14:textId="77777777" w:rsidR="00415CCE" w:rsidRPr="00415CCE" w:rsidRDefault="00415CCE" w:rsidP="001A084A">
            <w:pPr>
              <w:jc w:val="center"/>
              <w:rPr>
                <w:rFonts w:cstheme="minorHAnsi"/>
                <w:sz w:val="20"/>
                <w:szCs w:val="20"/>
              </w:rPr>
            </w:pPr>
            <w:r w:rsidRPr="00415CCE">
              <w:rPr>
                <w:rFonts w:cstheme="minorHAnsi"/>
                <w:sz w:val="20"/>
                <w:szCs w:val="20"/>
              </w:rPr>
              <w:t>Garden Square</w:t>
            </w:r>
          </w:p>
        </w:tc>
      </w:tr>
      <w:tr w:rsidR="00415CCE" w:rsidRPr="00415CCE" w14:paraId="3B41FBEA" w14:textId="77777777" w:rsidTr="00415CCE">
        <w:trPr>
          <w:trHeight w:val="796"/>
        </w:trPr>
        <w:tc>
          <w:tcPr>
            <w:tcW w:w="1289" w:type="dxa"/>
            <w:vAlign w:val="center"/>
          </w:tcPr>
          <w:p w14:paraId="164EBFB5" w14:textId="77777777" w:rsidR="00415CCE" w:rsidRPr="00415CCE" w:rsidRDefault="00415CCE" w:rsidP="001A084A">
            <w:pPr>
              <w:jc w:val="center"/>
              <w:rPr>
                <w:rFonts w:cstheme="minorHAnsi"/>
                <w:b/>
                <w:sz w:val="20"/>
                <w:szCs w:val="20"/>
              </w:rPr>
            </w:pPr>
            <w:r w:rsidRPr="00415CCE">
              <w:rPr>
                <w:rFonts w:cstheme="minorHAnsi"/>
                <w:b/>
                <w:sz w:val="20"/>
                <w:szCs w:val="20"/>
              </w:rPr>
              <w:t>2</w:t>
            </w:r>
          </w:p>
        </w:tc>
        <w:tc>
          <w:tcPr>
            <w:tcW w:w="5906" w:type="dxa"/>
            <w:vAlign w:val="center"/>
          </w:tcPr>
          <w:p w14:paraId="661D4570" w14:textId="77777777" w:rsidR="00415CCE" w:rsidRPr="00415CCE" w:rsidRDefault="00415CCE" w:rsidP="001A084A">
            <w:pPr>
              <w:jc w:val="center"/>
              <w:rPr>
                <w:rFonts w:cstheme="minorHAnsi"/>
                <w:sz w:val="20"/>
                <w:szCs w:val="20"/>
              </w:rPr>
            </w:pPr>
            <w:r w:rsidRPr="00415CCE">
              <w:rPr>
                <w:rFonts w:cstheme="minorHAnsi"/>
                <w:sz w:val="20"/>
                <w:szCs w:val="20"/>
              </w:rPr>
              <w:t>Akbar Housing Scheme</w:t>
            </w:r>
          </w:p>
        </w:tc>
      </w:tr>
      <w:tr w:rsidR="00415CCE" w:rsidRPr="00415CCE" w14:paraId="0B9F4A62" w14:textId="77777777" w:rsidTr="00415CCE">
        <w:trPr>
          <w:trHeight w:val="531"/>
        </w:trPr>
        <w:tc>
          <w:tcPr>
            <w:tcW w:w="1289" w:type="dxa"/>
            <w:vAlign w:val="center"/>
          </w:tcPr>
          <w:p w14:paraId="6D6A19C5" w14:textId="77777777" w:rsidR="00415CCE" w:rsidRPr="00415CCE" w:rsidRDefault="00415CCE" w:rsidP="001A084A">
            <w:pPr>
              <w:jc w:val="center"/>
              <w:rPr>
                <w:rFonts w:cstheme="minorHAnsi"/>
                <w:b/>
                <w:sz w:val="20"/>
                <w:szCs w:val="20"/>
              </w:rPr>
            </w:pPr>
            <w:r w:rsidRPr="00415CCE">
              <w:rPr>
                <w:rFonts w:cstheme="minorHAnsi"/>
                <w:b/>
                <w:sz w:val="20"/>
                <w:szCs w:val="20"/>
              </w:rPr>
              <w:t>3</w:t>
            </w:r>
          </w:p>
        </w:tc>
        <w:tc>
          <w:tcPr>
            <w:tcW w:w="5906" w:type="dxa"/>
            <w:vAlign w:val="center"/>
          </w:tcPr>
          <w:p w14:paraId="1A6B8BA3" w14:textId="77777777" w:rsidR="00415CCE" w:rsidRPr="00415CCE" w:rsidRDefault="00415CCE" w:rsidP="001A084A">
            <w:pPr>
              <w:jc w:val="center"/>
              <w:rPr>
                <w:rFonts w:cstheme="minorHAnsi"/>
                <w:sz w:val="20"/>
                <w:szCs w:val="20"/>
              </w:rPr>
            </w:pPr>
            <w:r w:rsidRPr="00415CCE">
              <w:rPr>
                <w:rFonts w:cstheme="minorHAnsi"/>
                <w:sz w:val="20"/>
                <w:szCs w:val="20"/>
              </w:rPr>
              <w:t>Kingdom Valley</w:t>
            </w:r>
          </w:p>
        </w:tc>
      </w:tr>
      <w:tr w:rsidR="00415CCE" w:rsidRPr="00415CCE" w14:paraId="7FD5F5D7" w14:textId="77777777" w:rsidTr="00415CCE">
        <w:trPr>
          <w:trHeight w:val="521"/>
        </w:trPr>
        <w:tc>
          <w:tcPr>
            <w:tcW w:w="1289" w:type="dxa"/>
            <w:vAlign w:val="center"/>
          </w:tcPr>
          <w:p w14:paraId="78F54C31" w14:textId="77777777" w:rsidR="00415CCE" w:rsidRPr="00415CCE" w:rsidRDefault="00415CCE" w:rsidP="001A084A">
            <w:pPr>
              <w:jc w:val="center"/>
              <w:rPr>
                <w:rFonts w:cstheme="minorHAnsi"/>
                <w:b/>
                <w:sz w:val="20"/>
                <w:szCs w:val="20"/>
              </w:rPr>
            </w:pPr>
            <w:r w:rsidRPr="00415CCE">
              <w:rPr>
                <w:rFonts w:cstheme="minorHAnsi"/>
                <w:b/>
                <w:sz w:val="20"/>
                <w:szCs w:val="20"/>
              </w:rPr>
              <w:t>4</w:t>
            </w:r>
          </w:p>
        </w:tc>
        <w:tc>
          <w:tcPr>
            <w:tcW w:w="5906" w:type="dxa"/>
            <w:vAlign w:val="center"/>
          </w:tcPr>
          <w:p w14:paraId="7578F5A6" w14:textId="77777777" w:rsidR="00415CCE" w:rsidRPr="00415CCE" w:rsidRDefault="00415CCE" w:rsidP="001A084A">
            <w:pPr>
              <w:jc w:val="center"/>
              <w:rPr>
                <w:rFonts w:cstheme="minorHAnsi"/>
                <w:sz w:val="20"/>
                <w:szCs w:val="20"/>
              </w:rPr>
            </w:pPr>
            <w:r w:rsidRPr="00415CCE">
              <w:rPr>
                <w:rFonts w:cstheme="minorHAnsi"/>
                <w:sz w:val="20"/>
                <w:szCs w:val="20"/>
              </w:rPr>
              <w:t>Safiya Homes</w:t>
            </w:r>
          </w:p>
        </w:tc>
      </w:tr>
      <w:tr w:rsidR="00415CCE" w:rsidRPr="00415CCE" w14:paraId="31C28DE3" w14:textId="77777777" w:rsidTr="00415CCE">
        <w:trPr>
          <w:trHeight w:val="531"/>
        </w:trPr>
        <w:tc>
          <w:tcPr>
            <w:tcW w:w="1289" w:type="dxa"/>
            <w:vAlign w:val="center"/>
          </w:tcPr>
          <w:p w14:paraId="4E4526BA" w14:textId="77777777" w:rsidR="00415CCE" w:rsidRPr="00415CCE" w:rsidRDefault="00415CCE" w:rsidP="001A084A">
            <w:pPr>
              <w:jc w:val="center"/>
              <w:rPr>
                <w:rFonts w:cstheme="minorHAnsi"/>
                <w:b/>
                <w:sz w:val="20"/>
                <w:szCs w:val="20"/>
              </w:rPr>
            </w:pPr>
            <w:r w:rsidRPr="00415CCE">
              <w:rPr>
                <w:rFonts w:cstheme="minorHAnsi"/>
                <w:b/>
                <w:sz w:val="20"/>
                <w:szCs w:val="20"/>
              </w:rPr>
              <w:t>5</w:t>
            </w:r>
          </w:p>
        </w:tc>
        <w:tc>
          <w:tcPr>
            <w:tcW w:w="5906" w:type="dxa"/>
            <w:vAlign w:val="center"/>
          </w:tcPr>
          <w:p w14:paraId="4DEB7D85" w14:textId="77777777" w:rsidR="00415CCE" w:rsidRPr="00415CCE" w:rsidRDefault="00415CCE" w:rsidP="001A084A">
            <w:pPr>
              <w:jc w:val="center"/>
              <w:rPr>
                <w:rFonts w:cstheme="minorHAnsi"/>
                <w:sz w:val="20"/>
                <w:szCs w:val="20"/>
              </w:rPr>
            </w:pPr>
            <w:r w:rsidRPr="00415CCE">
              <w:rPr>
                <w:rFonts w:cstheme="minorHAnsi"/>
                <w:sz w:val="20"/>
                <w:szCs w:val="20"/>
              </w:rPr>
              <w:t>Aziz Smart City</w:t>
            </w:r>
          </w:p>
        </w:tc>
      </w:tr>
      <w:tr w:rsidR="00415CCE" w:rsidRPr="00415CCE" w14:paraId="64060825" w14:textId="77777777" w:rsidTr="00415CCE">
        <w:trPr>
          <w:trHeight w:val="531"/>
        </w:trPr>
        <w:tc>
          <w:tcPr>
            <w:tcW w:w="1289" w:type="dxa"/>
            <w:vAlign w:val="center"/>
          </w:tcPr>
          <w:p w14:paraId="0FCA0DB7" w14:textId="77777777" w:rsidR="00415CCE" w:rsidRPr="00415CCE" w:rsidRDefault="00415CCE" w:rsidP="001A084A">
            <w:pPr>
              <w:jc w:val="center"/>
              <w:rPr>
                <w:rFonts w:cstheme="minorHAnsi"/>
                <w:b/>
                <w:sz w:val="20"/>
                <w:szCs w:val="20"/>
              </w:rPr>
            </w:pPr>
            <w:r w:rsidRPr="00415CCE">
              <w:rPr>
                <w:rFonts w:cstheme="minorHAnsi"/>
                <w:b/>
                <w:sz w:val="20"/>
                <w:szCs w:val="20"/>
              </w:rPr>
              <w:t>6</w:t>
            </w:r>
          </w:p>
        </w:tc>
        <w:tc>
          <w:tcPr>
            <w:tcW w:w="5906" w:type="dxa"/>
            <w:vAlign w:val="center"/>
          </w:tcPr>
          <w:p w14:paraId="557CED8F" w14:textId="77777777" w:rsidR="00415CCE" w:rsidRPr="00415CCE" w:rsidRDefault="00415CCE" w:rsidP="001A084A">
            <w:pPr>
              <w:jc w:val="center"/>
              <w:rPr>
                <w:rFonts w:cstheme="minorHAnsi"/>
                <w:sz w:val="20"/>
                <w:szCs w:val="20"/>
              </w:rPr>
            </w:pPr>
            <w:r w:rsidRPr="00415CCE">
              <w:rPr>
                <w:rFonts w:cstheme="minorHAnsi"/>
                <w:sz w:val="20"/>
                <w:szCs w:val="20"/>
              </w:rPr>
              <w:t>EX imperial Residencia</w:t>
            </w:r>
          </w:p>
        </w:tc>
      </w:tr>
      <w:tr w:rsidR="00415CCE" w:rsidRPr="00415CCE" w14:paraId="4C95C8E9" w14:textId="77777777" w:rsidTr="00415CCE">
        <w:trPr>
          <w:trHeight w:val="1062"/>
        </w:trPr>
        <w:tc>
          <w:tcPr>
            <w:tcW w:w="1289" w:type="dxa"/>
            <w:vAlign w:val="center"/>
          </w:tcPr>
          <w:p w14:paraId="56735C31" w14:textId="77777777" w:rsidR="00415CCE" w:rsidRPr="00415CCE" w:rsidRDefault="00415CCE" w:rsidP="001A084A">
            <w:pPr>
              <w:jc w:val="center"/>
              <w:rPr>
                <w:rFonts w:cstheme="minorHAnsi"/>
                <w:b/>
                <w:sz w:val="20"/>
                <w:szCs w:val="20"/>
              </w:rPr>
            </w:pPr>
            <w:r w:rsidRPr="00415CCE">
              <w:rPr>
                <w:rFonts w:cstheme="minorHAnsi"/>
                <w:b/>
                <w:sz w:val="20"/>
                <w:szCs w:val="20"/>
              </w:rPr>
              <w:t>7</w:t>
            </w:r>
          </w:p>
        </w:tc>
        <w:tc>
          <w:tcPr>
            <w:tcW w:w="5906" w:type="dxa"/>
            <w:vAlign w:val="center"/>
          </w:tcPr>
          <w:p w14:paraId="22A49B18" w14:textId="77777777" w:rsidR="00415CCE" w:rsidRPr="00415CCE" w:rsidRDefault="00415CCE" w:rsidP="001A084A">
            <w:pPr>
              <w:jc w:val="center"/>
              <w:rPr>
                <w:rFonts w:cstheme="minorHAnsi"/>
                <w:sz w:val="20"/>
                <w:szCs w:val="20"/>
              </w:rPr>
            </w:pPr>
            <w:r w:rsidRPr="00415CCE">
              <w:rPr>
                <w:rFonts w:cstheme="minorHAnsi"/>
                <w:sz w:val="20"/>
                <w:szCs w:val="20"/>
              </w:rPr>
              <w:t>Saleem Town Phase II Kasur</w:t>
            </w:r>
          </w:p>
        </w:tc>
      </w:tr>
      <w:tr w:rsidR="00415CCE" w:rsidRPr="00415CCE" w14:paraId="0A44A350" w14:textId="77777777" w:rsidTr="00415CCE">
        <w:trPr>
          <w:trHeight w:val="786"/>
        </w:trPr>
        <w:tc>
          <w:tcPr>
            <w:tcW w:w="1289" w:type="dxa"/>
            <w:vAlign w:val="center"/>
          </w:tcPr>
          <w:p w14:paraId="2949630B" w14:textId="77777777" w:rsidR="00415CCE" w:rsidRPr="00415CCE" w:rsidRDefault="00415CCE" w:rsidP="001A084A">
            <w:pPr>
              <w:jc w:val="center"/>
              <w:rPr>
                <w:rFonts w:cstheme="minorHAnsi"/>
                <w:b/>
                <w:sz w:val="20"/>
                <w:szCs w:val="20"/>
              </w:rPr>
            </w:pPr>
            <w:r w:rsidRPr="00415CCE">
              <w:rPr>
                <w:rFonts w:cstheme="minorHAnsi"/>
                <w:b/>
                <w:sz w:val="20"/>
                <w:szCs w:val="20"/>
              </w:rPr>
              <w:t>8</w:t>
            </w:r>
          </w:p>
        </w:tc>
        <w:tc>
          <w:tcPr>
            <w:tcW w:w="5906" w:type="dxa"/>
            <w:vAlign w:val="center"/>
          </w:tcPr>
          <w:p w14:paraId="7F697303" w14:textId="77777777" w:rsidR="00415CCE" w:rsidRPr="00415CCE" w:rsidRDefault="00415CCE" w:rsidP="001A084A">
            <w:pPr>
              <w:jc w:val="center"/>
              <w:rPr>
                <w:rFonts w:cstheme="minorHAnsi"/>
                <w:sz w:val="20"/>
                <w:szCs w:val="20"/>
              </w:rPr>
            </w:pPr>
            <w:r w:rsidRPr="00415CCE">
              <w:rPr>
                <w:rFonts w:cstheme="minorHAnsi"/>
                <w:sz w:val="20"/>
                <w:szCs w:val="20"/>
              </w:rPr>
              <w:t>Royal Garden, Gujrat</w:t>
            </w:r>
          </w:p>
        </w:tc>
      </w:tr>
      <w:tr w:rsidR="00415CCE" w:rsidRPr="00415CCE" w14:paraId="669EE958" w14:textId="77777777" w:rsidTr="00415CCE">
        <w:trPr>
          <w:trHeight w:val="265"/>
        </w:trPr>
        <w:tc>
          <w:tcPr>
            <w:tcW w:w="1289" w:type="dxa"/>
            <w:vAlign w:val="center"/>
          </w:tcPr>
          <w:p w14:paraId="0639EF7C" w14:textId="77777777" w:rsidR="00415CCE" w:rsidRPr="00415CCE" w:rsidRDefault="00415CCE" w:rsidP="001A084A">
            <w:pPr>
              <w:jc w:val="center"/>
              <w:rPr>
                <w:rFonts w:cstheme="minorHAnsi"/>
                <w:b/>
                <w:sz w:val="20"/>
                <w:szCs w:val="20"/>
              </w:rPr>
            </w:pPr>
            <w:r w:rsidRPr="00415CCE">
              <w:rPr>
                <w:rFonts w:cstheme="minorHAnsi"/>
                <w:b/>
                <w:sz w:val="20"/>
                <w:szCs w:val="20"/>
              </w:rPr>
              <w:t>9</w:t>
            </w:r>
          </w:p>
        </w:tc>
        <w:tc>
          <w:tcPr>
            <w:tcW w:w="5906" w:type="dxa"/>
            <w:vAlign w:val="center"/>
          </w:tcPr>
          <w:p w14:paraId="77A51D18" w14:textId="77777777" w:rsidR="00415CCE" w:rsidRPr="00415CCE" w:rsidRDefault="00415CCE" w:rsidP="001A084A">
            <w:pPr>
              <w:jc w:val="center"/>
              <w:rPr>
                <w:rFonts w:cstheme="minorHAnsi"/>
                <w:sz w:val="20"/>
                <w:szCs w:val="20"/>
              </w:rPr>
            </w:pPr>
            <w:r w:rsidRPr="00415CCE">
              <w:rPr>
                <w:rFonts w:cstheme="minorHAnsi"/>
                <w:sz w:val="20"/>
                <w:szCs w:val="20"/>
              </w:rPr>
              <w:t>Iqbal Gardens</w:t>
            </w:r>
          </w:p>
        </w:tc>
      </w:tr>
      <w:tr w:rsidR="00415CCE" w:rsidRPr="00415CCE" w14:paraId="4263BD9B" w14:textId="77777777" w:rsidTr="00415CCE">
        <w:trPr>
          <w:trHeight w:val="265"/>
        </w:trPr>
        <w:tc>
          <w:tcPr>
            <w:tcW w:w="1289" w:type="dxa"/>
            <w:vAlign w:val="center"/>
          </w:tcPr>
          <w:p w14:paraId="796AC5BC" w14:textId="77777777" w:rsidR="00415CCE" w:rsidRPr="00415CCE" w:rsidRDefault="00415CCE" w:rsidP="001A084A">
            <w:pPr>
              <w:jc w:val="center"/>
              <w:rPr>
                <w:rFonts w:cstheme="minorHAnsi"/>
                <w:b/>
                <w:sz w:val="20"/>
                <w:szCs w:val="20"/>
              </w:rPr>
            </w:pPr>
            <w:r w:rsidRPr="00415CCE">
              <w:rPr>
                <w:rFonts w:cstheme="minorHAnsi"/>
                <w:b/>
                <w:sz w:val="20"/>
                <w:szCs w:val="20"/>
              </w:rPr>
              <w:t>10</w:t>
            </w:r>
          </w:p>
        </w:tc>
        <w:tc>
          <w:tcPr>
            <w:tcW w:w="5906" w:type="dxa"/>
            <w:vAlign w:val="center"/>
          </w:tcPr>
          <w:p w14:paraId="1030A54D" w14:textId="77777777" w:rsidR="00415CCE" w:rsidRPr="00415CCE" w:rsidRDefault="00415CCE" w:rsidP="001A084A">
            <w:pPr>
              <w:jc w:val="center"/>
              <w:rPr>
                <w:rFonts w:cstheme="minorHAnsi"/>
                <w:sz w:val="20"/>
                <w:szCs w:val="20"/>
              </w:rPr>
            </w:pPr>
            <w:r w:rsidRPr="00415CCE">
              <w:rPr>
                <w:rFonts w:cstheme="minorHAnsi"/>
                <w:sz w:val="20"/>
                <w:szCs w:val="20"/>
              </w:rPr>
              <w:t>Dream Gardens</w:t>
            </w:r>
          </w:p>
        </w:tc>
      </w:tr>
      <w:tr w:rsidR="00415CCE" w:rsidRPr="00415CCE" w14:paraId="60E0013A" w14:textId="77777777" w:rsidTr="00415CCE">
        <w:trPr>
          <w:trHeight w:val="265"/>
        </w:trPr>
        <w:tc>
          <w:tcPr>
            <w:tcW w:w="1289" w:type="dxa"/>
            <w:vAlign w:val="center"/>
          </w:tcPr>
          <w:p w14:paraId="076DC804" w14:textId="77777777" w:rsidR="00415CCE" w:rsidRPr="00415CCE" w:rsidRDefault="00415CCE" w:rsidP="001A084A">
            <w:pPr>
              <w:jc w:val="center"/>
              <w:rPr>
                <w:rFonts w:cstheme="minorHAnsi"/>
                <w:b/>
                <w:sz w:val="20"/>
                <w:szCs w:val="20"/>
              </w:rPr>
            </w:pPr>
            <w:r w:rsidRPr="00415CCE">
              <w:rPr>
                <w:rFonts w:cstheme="minorHAnsi"/>
                <w:b/>
                <w:sz w:val="20"/>
                <w:szCs w:val="20"/>
              </w:rPr>
              <w:t>11</w:t>
            </w:r>
          </w:p>
        </w:tc>
        <w:tc>
          <w:tcPr>
            <w:tcW w:w="5906" w:type="dxa"/>
            <w:vAlign w:val="center"/>
          </w:tcPr>
          <w:p w14:paraId="199EF9BA" w14:textId="77777777" w:rsidR="00415CCE" w:rsidRPr="00415CCE" w:rsidRDefault="00415CCE" w:rsidP="001A084A">
            <w:pPr>
              <w:jc w:val="center"/>
              <w:rPr>
                <w:rFonts w:cstheme="minorHAnsi"/>
                <w:sz w:val="20"/>
                <w:szCs w:val="20"/>
              </w:rPr>
            </w:pPr>
            <w:r w:rsidRPr="00415CCE">
              <w:rPr>
                <w:rFonts w:cstheme="minorHAnsi"/>
                <w:sz w:val="20"/>
                <w:szCs w:val="20"/>
              </w:rPr>
              <w:t>LSC</w:t>
            </w:r>
          </w:p>
        </w:tc>
      </w:tr>
    </w:tbl>
    <w:p w14:paraId="60B992AB" w14:textId="77777777" w:rsidR="002F485E" w:rsidRPr="002F485E" w:rsidRDefault="002F485E" w:rsidP="002F485E"/>
    <w:p w14:paraId="0143D14B" w14:textId="21C0DC60" w:rsidR="002F485E" w:rsidRDefault="002F485E" w:rsidP="002F485E"/>
    <w:p w14:paraId="7ED31634" w14:textId="77777777" w:rsidR="002F485E" w:rsidRPr="002F485E" w:rsidRDefault="002F485E" w:rsidP="002F485E"/>
    <w:p w14:paraId="48212806" w14:textId="77777777" w:rsidR="00B1357E" w:rsidRPr="002D6B6B" w:rsidRDefault="00B1357E" w:rsidP="00103DAC">
      <w:pPr>
        <w:tabs>
          <w:tab w:val="left" w:pos="360"/>
          <w:tab w:val="left" w:pos="720"/>
        </w:tabs>
        <w:autoSpaceDE w:val="0"/>
        <w:autoSpaceDN w:val="0"/>
        <w:adjustRightInd w:val="0"/>
        <w:spacing w:after="0" w:line="240" w:lineRule="auto"/>
        <w:jc w:val="both"/>
        <w:rPr>
          <w:rFonts w:asciiTheme="minorBidi" w:hAnsiTheme="minorBidi"/>
        </w:rPr>
      </w:pPr>
    </w:p>
    <w:sectPr w:rsidR="00B1357E" w:rsidRPr="002D6B6B" w:rsidSect="00F94B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549D75" w14:textId="77777777" w:rsidR="00C31F24" w:rsidRDefault="00C31F24" w:rsidP="00EF78D6">
      <w:pPr>
        <w:spacing w:after="0" w:line="240" w:lineRule="auto"/>
      </w:pPr>
      <w:r>
        <w:separator/>
      </w:r>
    </w:p>
  </w:endnote>
  <w:endnote w:type="continuationSeparator" w:id="0">
    <w:p w14:paraId="15E4DFAA" w14:textId="77777777" w:rsidR="00C31F24" w:rsidRDefault="00C31F24" w:rsidP="00EF78D6">
      <w:pPr>
        <w:spacing w:after="0" w:line="240" w:lineRule="auto"/>
      </w:pPr>
      <w:r>
        <w:continuationSeparator/>
      </w:r>
    </w:p>
  </w:endnote>
  <w:endnote w:type="continuationNotice" w:id="1">
    <w:p w14:paraId="3064F807" w14:textId="77777777" w:rsidR="00C31F24" w:rsidRDefault="00C31F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MS Gothic"/>
    <w:charset w:val="80"/>
    <w:family w:val="roman"/>
    <w:pitch w:val="default"/>
    <w:sig w:usb0="00000003" w:usb1="00000000" w:usb2="00000000" w:usb3="00000000" w:csb0="00000001" w:csb1="00000000"/>
  </w:font>
  <w:font w:name="Times-Italic">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BDAED" w14:textId="77777777" w:rsidR="008372DF" w:rsidRDefault="00837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10F3C" w14:textId="49A1F393" w:rsidR="008372DF" w:rsidRPr="00EA3E90" w:rsidRDefault="008372DF">
    <w:pPr>
      <w:pStyle w:val="Footer"/>
      <w:jc w:val="right"/>
      <w:rPr>
        <w:rFonts w:ascii="Arial" w:hAnsi="Arial" w:cs="Arial"/>
        <w:sz w:val="20"/>
        <w:szCs w:val="20"/>
      </w:rPr>
    </w:pPr>
    <w:r>
      <w:t>E-</w:t>
    </w:r>
    <w:sdt>
      <w:sdtPr>
        <w:id w:val="1398323565"/>
        <w:docPartObj>
          <w:docPartGallery w:val="Page Numbers (Bottom of Page)"/>
          <w:docPartUnique/>
        </w:docPartObj>
      </w:sdtPr>
      <w:sdtEndPr>
        <w:rPr>
          <w:rFonts w:ascii="Arial" w:hAnsi="Arial" w:cs="Arial"/>
          <w:noProof/>
          <w:sz w:val="20"/>
          <w:szCs w:val="20"/>
        </w:rPr>
      </w:sdtEndPr>
      <w:sdtContent>
        <w:r w:rsidRPr="00EA3E90">
          <w:rPr>
            <w:rFonts w:ascii="Arial" w:hAnsi="Arial" w:cs="Arial"/>
            <w:sz w:val="20"/>
            <w:szCs w:val="20"/>
          </w:rPr>
          <w:fldChar w:fldCharType="begin"/>
        </w:r>
        <w:r w:rsidRPr="00EA3E90">
          <w:rPr>
            <w:rFonts w:ascii="Arial" w:hAnsi="Arial" w:cs="Arial"/>
            <w:sz w:val="20"/>
            <w:szCs w:val="20"/>
          </w:rPr>
          <w:instrText xml:space="preserve"> PAGE   \* MERGEFORMAT </w:instrText>
        </w:r>
        <w:r w:rsidRPr="00EA3E90">
          <w:rPr>
            <w:rFonts w:ascii="Arial" w:hAnsi="Arial" w:cs="Arial"/>
            <w:sz w:val="20"/>
            <w:szCs w:val="20"/>
          </w:rPr>
          <w:fldChar w:fldCharType="separate"/>
        </w:r>
        <w:r w:rsidR="00541801">
          <w:rPr>
            <w:rFonts w:ascii="Arial" w:hAnsi="Arial" w:cs="Arial"/>
            <w:noProof/>
            <w:sz w:val="20"/>
            <w:szCs w:val="20"/>
          </w:rPr>
          <w:t>vi</w:t>
        </w:r>
        <w:r w:rsidRPr="00EA3E90">
          <w:rPr>
            <w:rFonts w:ascii="Arial" w:hAnsi="Arial" w:cs="Arial"/>
            <w:noProof/>
            <w:sz w:val="20"/>
            <w:szCs w:val="20"/>
          </w:rPr>
          <w:fldChar w:fldCharType="end"/>
        </w:r>
      </w:sdtContent>
    </w:sdt>
  </w:p>
  <w:p w14:paraId="743264DC" w14:textId="77777777" w:rsidR="008372DF" w:rsidRDefault="008372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0034628"/>
      <w:docPartObj>
        <w:docPartGallery w:val="Page Numbers (Bottom of Page)"/>
        <w:docPartUnique/>
      </w:docPartObj>
    </w:sdtPr>
    <w:sdtEndPr>
      <w:rPr>
        <w:rFonts w:ascii="Arial" w:hAnsi="Arial" w:cs="Arial"/>
        <w:noProof/>
        <w:sz w:val="20"/>
        <w:szCs w:val="20"/>
      </w:rPr>
    </w:sdtEndPr>
    <w:sdtContent>
      <w:p w14:paraId="66557510" w14:textId="7FED77C5" w:rsidR="008372DF" w:rsidRPr="00EA3E90" w:rsidRDefault="0009089A" w:rsidP="00392436">
        <w:pPr>
          <w:pStyle w:val="Footer"/>
          <w:jc w:val="right"/>
          <w:rPr>
            <w:rFonts w:ascii="Arial" w:hAnsi="Arial" w:cs="Arial"/>
            <w:sz w:val="20"/>
            <w:szCs w:val="20"/>
          </w:rPr>
        </w:pPr>
      </w:p>
    </w:sdtContent>
  </w:sdt>
  <w:p w14:paraId="3F5D3414" w14:textId="77777777" w:rsidR="008372DF" w:rsidRDefault="008372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5221056"/>
      <w:docPartObj>
        <w:docPartGallery w:val="Page Numbers (Bottom of Page)"/>
        <w:docPartUnique/>
      </w:docPartObj>
    </w:sdtPr>
    <w:sdtEndPr>
      <w:rPr>
        <w:rFonts w:ascii="Arial" w:hAnsi="Arial" w:cs="Arial"/>
        <w:noProof/>
        <w:sz w:val="20"/>
        <w:szCs w:val="20"/>
      </w:rPr>
    </w:sdtEndPr>
    <w:sdtContent>
      <w:p w14:paraId="49975D41" w14:textId="77777777" w:rsidR="008372DF" w:rsidRPr="00EA3E90" w:rsidRDefault="008372DF">
        <w:pPr>
          <w:pStyle w:val="Footer"/>
          <w:jc w:val="right"/>
          <w:rPr>
            <w:rFonts w:ascii="Arial" w:hAnsi="Arial" w:cs="Arial"/>
            <w:sz w:val="20"/>
            <w:szCs w:val="20"/>
          </w:rPr>
        </w:pPr>
        <w:r w:rsidRPr="00EA3E90">
          <w:rPr>
            <w:rFonts w:ascii="Arial" w:hAnsi="Arial" w:cs="Arial"/>
            <w:sz w:val="20"/>
            <w:szCs w:val="20"/>
          </w:rPr>
          <w:fldChar w:fldCharType="begin"/>
        </w:r>
        <w:r w:rsidRPr="00EA3E90">
          <w:rPr>
            <w:rFonts w:ascii="Arial" w:hAnsi="Arial" w:cs="Arial"/>
            <w:sz w:val="20"/>
            <w:szCs w:val="20"/>
          </w:rPr>
          <w:instrText xml:space="preserve"> PAGE   \* MERGEFORMAT </w:instrText>
        </w:r>
        <w:r w:rsidRPr="00EA3E90">
          <w:rPr>
            <w:rFonts w:ascii="Arial" w:hAnsi="Arial" w:cs="Arial"/>
            <w:sz w:val="20"/>
            <w:szCs w:val="20"/>
          </w:rPr>
          <w:fldChar w:fldCharType="separate"/>
        </w:r>
        <w:r w:rsidR="0023141E">
          <w:rPr>
            <w:rFonts w:ascii="Arial" w:hAnsi="Arial" w:cs="Arial"/>
            <w:noProof/>
            <w:sz w:val="20"/>
            <w:szCs w:val="20"/>
          </w:rPr>
          <w:t>85</w:t>
        </w:r>
        <w:r w:rsidRPr="00EA3E90">
          <w:rPr>
            <w:rFonts w:ascii="Arial" w:hAnsi="Arial" w:cs="Arial"/>
            <w:noProof/>
            <w:sz w:val="20"/>
            <w:szCs w:val="20"/>
          </w:rPr>
          <w:fldChar w:fldCharType="end"/>
        </w:r>
      </w:p>
    </w:sdtContent>
  </w:sdt>
  <w:p w14:paraId="4EE1647F" w14:textId="77777777" w:rsidR="008372DF" w:rsidRDefault="008372D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8FDA9" w14:textId="6EA98BC3" w:rsidR="008372DF" w:rsidRPr="00EA3E90" w:rsidRDefault="0009089A" w:rsidP="00392436">
    <w:pPr>
      <w:pStyle w:val="Footer"/>
      <w:jc w:val="right"/>
      <w:rPr>
        <w:rFonts w:ascii="Arial" w:hAnsi="Arial" w:cs="Arial"/>
        <w:sz w:val="20"/>
        <w:szCs w:val="20"/>
      </w:rPr>
    </w:pPr>
    <w:sdt>
      <w:sdtPr>
        <w:id w:val="-50542018"/>
        <w:docPartObj>
          <w:docPartGallery w:val="Page Numbers (Bottom of Page)"/>
          <w:docPartUnique/>
        </w:docPartObj>
      </w:sdtPr>
      <w:sdtEndPr>
        <w:rPr>
          <w:rFonts w:ascii="Arial" w:hAnsi="Arial" w:cs="Arial"/>
          <w:noProof/>
          <w:sz w:val="20"/>
          <w:szCs w:val="20"/>
        </w:rPr>
      </w:sdtEndPr>
      <w:sdtContent>
        <w:r w:rsidR="008372DF" w:rsidRPr="00EA3E90">
          <w:rPr>
            <w:rFonts w:ascii="Arial" w:hAnsi="Arial" w:cs="Arial"/>
            <w:sz w:val="20"/>
            <w:szCs w:val="20"/>
          </w:rPr>
          <w:fldChar w:fldCharType="begin"/>
        </w:r>
        <w:r w:rsidR="008372DF" w:rsidRPr="00EA3E90">
          <w:rPr>
            <w:rFonts w:ascii="Arial" w:hAnsi="Arial" w:cs="Arial"/>
            <w:sz w:val="20"/>
            <w:szCs w:val="20"/>
          </w:rPr>
          <w:instrText xml:space="preserve"> PAGE   \* MERGEFORMAT </w:instrText>
        </w:r>
        <w:r w:rsidR="008372DF" w:rsidRPr="00EA3E90">
          <w:rPr>
            <w:rFonts w:ascii="Arial" w:hAnsi="Arial" w:cs="Arial"/>
            <w:sz w:val="20"/>
            <w:szCs w:val="20"/>
          </w:rPr>
          <w:fldChar w:fldCharType="separate"/>
        </w:r>
        <w:r w:rsidR="00541801">
          <w:rPr>
            <w:rFonts w:ascii="Arial" w:hAnsi="Arial" w:cs="Arial"/>
            <w:noProof/>
            <w:sz w:val="20"/>
            <w:szCs w:val="20"/>
          </w:rPr>
          <w:t>i</w:t>
        </w:r>
        <w:r w:rsidR="008372DF" w:rsidRPr="00EA3E90">
          <w:rPr>
            <w:rFonts w:ascii="Arial" w:hAnsi="Arial" w:cs="Arial"/>
            <w:noProof/>
            <w:sz w:val="20"/>
            <w:szCs w:val="20"/>
          </w:rPr>
          <w:fldChar w:fldCharType="end"/>
        </w:r>
      </w:sdtContent>
    </w:sdt>
  </w:p>
  <w:p w14:paraId="2987F57E" w14:textId="77777777" w:rsidR="008372DF" w:rsidRDefault="008372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1BAED" w14:textId="77777777" w:rsidR="00C31F24" w:rsidRDefault="00C31F24" w:rsidP="00EF78D6">
      <w:pPr>
        <w:spacing w:after="0" w:line="240" w:lineRule="auto"/>
      </w:pPr>
      <w:r>
        <w:separator/>
      </w:r>
    </w:p>
  </w:footnote>
  <w:footnote w:type="continuationSeparator" w:id="0">
    <w:p w14:paraId="14312E06" w14:textId="77777777" w:rsidR="00C31F24" w:rsidRDefault="00C31F24" w:rsidP="00EF78D6">
      <w:pPr>
        <w:spacing w:after="0" w:line="240" w:lineRule="auto"/>
      </w:pPr>
      <w:r>
        <w:continuationSeparator/>
      </w:r>
    </w:p>
  </w:footnote>
  <w:footnote w:type="continuationNotice" w:id="1">
    <w:p w14:paraId="7239D0DA" w14:textId="77777777" w:rsidR="00C31F24" w:rsidRDefault="00C31F24">
      <w:pPr>
        <w:spacing w:after="0" w:line="240" w:lineRule="auto"/>
      </w:pPr>
    </w:p>
  </w:footnote>
  <w:footnote w:id="2">
    <w:p w14:paraId="7DE6948A" w14:textId="77777777" w:rsidR="008372DF" w:rsidRPr="009947AC" w:rsidRDefault="008372DF" w:rsidP="002B4BF6">
      <w:pPr>
        <w:pStyle w:val="Normal314"/>
        <w:rPr>
          <w:rFonts w:asciiTheme="minorHAnsi" w:hAnsiTheme="minorHAnsi" w:cstheme="minorHAnsi"/>
          <w:sz w:val="16"/>
          <w:szCs w:val="16"/>
        </w:rPr>
      </w:pPr>
      <w:r w:rsidRPr="009947AC">
        <w:rPr>
          <w:rFonts w:asciiTheme="minorHAnsi" w:hAnsiTheme="minorHAnsi" w:cstheme="minorHAnsi"/>
          <w:sz w:val="16"/>
          <w:szCs w:val="16"/>
        </w:rPr>
        <w:footnoteRef/>
      </w:r>
      <w:r>
        <w:rPr>
          <w:rFonts w:asciiTheme="minorHAnsi" w:hAnsiTheme="minorHAnsi" w:cstheme="minorHAnsi"/>
          <w:sz w:val="16"/>
          <w:szCs w:val="16"/>
        </w:rPr>
        <w:t>.</w:t>
      </w:r>
      <w:r w:rsidRPr="009947AC">
        <w:rPr>
          <w:rFonts w:asciiTheme="minorHAnsi" w:hAnsiTheme="minorHAnsi" w:cstheme="minorHAnsi"/>
          <w:sz w:val="16"/>
          <w:szCs w:val="16"/>
        </w:rPr>
        <w:t xml:space="preserve"> Urban Unit. “Punjab Spatial Strategy 2047 Technical Paper – Housing”.</w:t>
      </w:r>
    </w:p>
  </w:footnote>
  <w:footnote w:id="3">
    <w:p w14:paraId="11DD7243" w14:textId="77777777" w:rsidR="008372DF" w:rsidRPr="009947AC" w:rsidRDefault="008372DF" w:rsidP="002B4BF6">
      <w:pPr>
        <w:pStyle w:val="Normal314"/>
        <w:rPr>
          <w:rFonts w:asciiTheme="minorHAnsi" w:hAnsiTheme="minorHAnsi" w:cstheme="minorHAnsi"/>
          <w:sz w:val="16"/>
          <w:szCs w:val="16"/>
        </w:rPr>
      </w:pPr>
      <w:r w:rsidRPr="009947AC">
        <w:rPr>
          <w:rFonts w:asciiTheme="minorHAnsi" w:hAnsiTheme="minorHAnsi" w:cstheme="minorHAnsi"/>
          <w:sz w:val="16"/>
          <w:szCs w:val="16"/>
        </w:rPr>
        <w:footnoteRef/>
      </w:r>
      <w:r>
        <w:rPr>
          <w:rFonts w:asciiTheme="minorHAnsi" w:hAnsiTheme="minorHAnsi" w:cstheme="minorHAnsi"/>
          <w:sz w:val="16"/>
          <w:szCs w:val="16"/>
        </w:rPr>
        <w:t>.</w:t>
      </w:r>
      <w:r w:rsidRPr="009947AC">
        <w:rPr>
          <w:rFonts w:asciiTheme="minorHAnsi" w:hAnsiTheme="minorHAnsi" w:cstheme="minorHAnsi"/>
          <w:sz w:val="16"/>
          <w:szCs w:val="16"/>
        </w:rPr>
        <w:t xml:space="preserve"> Urban Unit. “Punjab Spatial Strategy 2047 Technical Paper – Housing”.</w:t>
      </w:r>
    </w:p>
  </w:footnote>
  <w:footnote w:id="4">
    <w:p w14:paraId="77753F31" w14:textId="77777777" w:rsidR="008372DF" w:rsidRPr="009947AC" w:rsidRDefault="008372DF" w:rsidP="002B4BF6">
      <w:pPr>
        <w:pStyle w:val="Normal314"/>
        <w:rPr>
          <w:sz w:val="16"/>
          <w:szCs w:val="16"/>
        </w:rPr>
      </w:pPr>
      <w:r w:rsidRPr="009947AC">
        <w:rPr>
          <w:rFonts w:asciiTheme="minorHAnsi" w:hAnsiTheme="minorHAnsi" w:cstheme="minorHAnsi"/>
          <w:sz w:val="16"/>
          <w:szCs w:val="16"/>
        </w:rPr>
        <w:footnoteRef/>
      </w:r>
      <w:r>
        <w:rPr>
          <w:rFonts w:asciiTheme="minorHAnsi" w:hAnsiTheme="minorHAnsi" w:cstheme="minorHAnsi"/>
          <w:sz w:val="16"/>
          <w:szCs w:val="16"/>
        </w:rPr>
        <w:t>.</w:t>
      </w:r>
      <w:r w:rsidRPr="009947AC">
        <w:rPr>
          <w:rFonts w:asciiTheme="minorHAnsi" w:hAnsiTheme="minorHAnsi" w:cstheme="minorHAnsi"/>
          <w:sz w:val="16"/>
          <w:szCs w:val="16"/>
        </w:rPr>
        <w:t xml:space="preserve"> </w:t>
      </w:r>
      <w:r w:rsidRPr="009947AC">
        <w:rPr>
          <w:rFonts w:asciiTheme="minorHAnsi" w:eastAsia="Calibri" w:hAnsiTheme="minorHAnsi" w:cstheme="minorHAnsi"/>
          <w:iCs/>
          <w:color w:val="0D0D0D"/>
          <w:sz w:val="16"/>
          <w:szCs w:val="16"/>
        </w:rPr>
        <w:t>Its Vision Statement</w:t>
      </w:r>
      <w:r w:rsidRPr="009947AC">
        <w:rPr>
          <w:rFonts w:asciiTheme="minorHAnsi" w:eastAsia="Calibri" w:hAnsiTheme="minorHAnsi" w:cstheme="minorHAnsi"/>
          <w:b/>
          <w:bCs/>
          <w:iCs/>
          <w:color w:val="0D0D0D"/>
          <w:sz w:val="16"/>
          <w:szCs w:val="16"/>
        </w:rPr>
        <w:t xml:space="preserve"> </w:t>
      </w:r>
      <w:r w:rsidRPr="009947AC">
        <w:rPr>
          <w:rFonts w:asciiTheme="minorHAnsi" w:eastAsia="Calibri" w:hAnsiTheme="minorHAnsi" w:cstheme="minorHAnsi"/>
          <w:iCs/>
          <w:color w:val="0D0D0D"/>
          <w:sz w:val="16"/>
          <w:szCs w:val="16"/>
        </w:rPr>
        <w:t>is “t</w:t>
      </w:r>
      <w:r w:rsidRPr="009947AC">
        <w:rPr>
          <w:rFonts w:asciiTheme="minorHAnsi" w:eastAsia="Times New Roman" w:hAnsiTheme="minorHAnsi" w:cstheme="minorHAnsi"/>
          <w:color w:val="auto"/>
          <w:sz w:val="16"/>
          <w:szCs w:val="16"/>
        </w:rPr>
        <w:t xml:space="preserve">o deliver five million housing units with allied amenities to all citizens, especially </w:t>
      </w:r>
      <w:r w:rsidRPr="009947AC">
        <w:rPr>
          <w:rFonts w:asciiTheme="minorHAnsi" w:hAnsiTheme="minorHAnsi" w:cstheme="minorHAnsi"/>
          <w:sz w:val="16"/>
          <w:szCs w:val="16"/>
        </w:rPr>
        <w:t>focusing</w:t>
      </w:r>
      <w:r w:rsidRPr="009947AC">
        <w:rPr>
          <w:rFonts w:asciiTheme="minorHAnsi" w:eastAsia="Times New Roman" w:hAnsiTheme="minorHAnsi" w:cstheme="minorHAnsi"/>
          <w:color w:val="auto"/>
          <w:sz w:val="16"/>
          <w:szCs w:val="16"/>
        </w:rPr>
        <w:t xml:space="preserve"> on the</w:t>
      </w:r>
      <w:r w:rsidRPr="009947AC">
        <w:rPr>
          <w:rFonts w:asciiTheme="minorHAnsi" w:eastAsia="Times New Roman" w:hAnsiTheme="minorHAnsi" w:cstheme="minorHAnsi"/>
          <w:sz w:val="16"/>
          <w:szCs w:val="16"/>
        </w:rPr>
        <w:t xml:space="preserve"> </w:t>
      </w:r>
      <w:r w:rsidRPr="009947AC">
        <w:rPr>
          <w:rFonts w:asciiTheme="minorHAnsi" w:eastAsia="Times New Roman" w:hAnsiTheme="minorHAnsi" w:cstheme="minorHAnsi"/>
          <w:color w:val="auto"/>
          <w:sz w:val="16"/>
          <w:szCs w:val="16"/>
        </w:rPr>
        <w:t>financially</w:t>
      </w:r>
      <w:r w:rsidRPr="009947AC">
        <w:rPr>
          <w:rFonts w:asciiTheme="minorHAnsi" w:eastAsia="Times New Roman" w:hAnsiTheme="minorHAnsi" w:cstheme="minorHAnsi"/>
          <w:sz w:val="16"/>
          <w:szCs w:val="16"/>
        </w:rPr>
        <w:t xml:space="preserve"> </w:t>
      </w:r>
      <w:r w:rsidRPr="009947AC">
        <w:rPr>
          <w:rFonts w:asciiTheme="minorHAnsi" w:eastAsia="Times New Roman" w:hAnsiTheme="minorHAnsi" w:cstheme="minorHAnsi"/>
          <w:color w:val="auto"/>
          <w:sz w:val="16"/>
          <w:szCs w:val="16"/>
        </w:rPr>
        <w:t>underserved and middle-income communities, as a measure of comprehensive socio-economic uplift,</w:t>
      </w:r>
      <w:r w:rsidRPr="009947AC">
        <w:rPr>
          <w:rFonts w:asciiTheme="minorHAnsi" w:eastAsia="Times New Roman" w:hAnsiTheme="minorHAnsi" w:cstheme="minorHAnsi"/>
          <w:sz w:val="16"/>
          <w:szCs w:val="16"/>
        </w:rPr>
        <w:t xml:space="preserve"> t</w:t>
      </w:r>
      <w:r w:rsidRPr="009947AC">
        <w:rPr>
          <w:rFonts w:asciiTheme="minorHAnsi" w:eastAsia="Times New Roman" w:hAnsiTheme="minorHAnsi" w:cstheme="minorHAnsi"/>
          <w:color w:val="auto"/>
          <w:sz w:val="16"/>
          <w:szCs w:val="16"/>
        </w:rPr>
        <w:t>hereby reviving industrial growth and creating employment opportunities in the country”.</w:t>
      </w:r>
    </w:p>
  </w:footnote>
  <w:footnote w:id="5">
    <w:p w14:paraId="6806263F" w14:textId="77777777" w:rsidR="008372DF" w:rsidRPr="009947AC" w:rsidRDefault="008372DF" w:rsidP="002B4BF6">
      <w:pPr>
        <w:pStyle w:val="Normal314"/>
        <w:rPr>
          <w:rFonts w:asciiTheme="minorHAnsi" w:hAnsiTheme="minorHAnsi" w:cstheme="minorHAnsi"/>
          <w:sz w:val="16"/>
          <w:szCs w:val="16"/>
        </w:rPr>
      </w:pPr>
      <w:r w:rsidRPr="009947AC">
        <w:rPr>
          <w:rFonts w:asciiTheme="minorHAnsi" w:hAnsiTheme="minorHAnsi" w:cstheme="minorHAnsi"/>
          <w:sz w:val="16"/>
          <w:szCs w:val="16"/>
        </w:rPr>
        <w:footnoteRef/>
      </w:r>
      <w:r>
        <w:rPr>
          <w:rFonts w:asciiTheme="minorHAnsi" w:hAnsiTheme="minorHAnsi" w:cstheme="minorHAnsi"/>
          <w:sz w:val="16"/>
          <w:szCs w:val="16"/>
        </w:rPr>
        <w:t>.</w:t>
      </w:r>
      <w:r w:rsidRPr="009947AC">
        <w:rPr>
          <w:rFonts w:asciiTheme="minorHAnsi" w:hAnsiTheme="minorHAnsi" w:cstheme="minorHAnsi"/>
          <w:sz w:val="16"/>
          <w:szCs w:val="16"/>
        </w:rPr>
        <w:t xml:space="preserve"> Established under the federal Naya Pakistan Housing and Development Authority Act 2019.</w:t>
      </w:r>
    </w:p>
  </w:footnote>
  <w:footnote w:id="6">
    <w:p w14:paraId="455BFCDB" w14:textId="77777777" w:rsidR="008372DF" w:rsidRPr="00604122" w:rsidRDefault="008372DF" w:rsidP="00604122">
      <w:pPr>
        <w:pStyle w:val="FootnoteText"/>
        <w:rPr>
          <w:rFonts w:cstheme="minorHAnsi"/>
          <w:sz w:val="16"/>
          <w:szCs w:val="16"/>
        </w:rPr>
      </w:pPr>
      <w:r w:rsidRPr="00583380">
        <w:rPr>
          <w:rStyle w:val="FootnoteReference"/>
          <w:rFonts w:cstheme="minorHAnsi"/>
          <w:szCs w:val="18"/>
        </w:rPr>
        <w:footnoteRef/>
      </w:r>
      <w:r w:rsidRPr="00583380">
        <w:rPr>
          <w:rFonts w:cstheme="minorHAnsi"/>
          <w:szCs w:val="18"/>
        </w:rPr>
        <w:t xml:space="preserve"> </w:t>
      </w:r>
      <w:r w:rsidRPr="00604122">
        <w:rPr>
          <w:rFonts w:cstheme="minorHAnsi"/>
          <w:sz w:val="16"/>
          <w:szCs w:val="16"/>
        </w:rPr>
        <w:t xml:space="preserve">The affordability analysis assumes 10% down payment as minimally required under NPHP. It uses 30% housing expenditure (mortgage payment) as share of household income as the affordability threshold. Household income data is from HIES 2018-19. </w:t>
      </w:r>
    </w:p>
  </w:footnote>
  <w:footnote w:id="7">
    <w:p w14:paraId="4EF62B02" w14:textId="77777777" w:rsidR="008372DF" w:rsidRPr="00EE4F6B" w:rsidRDefault="008372DF" w:rsidP="002B4BF6">
      <w:pPr>
        <w:pStyle w:val="Normal314"/>
        <w:rPr>
          <w:rFonts w:asciiTheme="minorHAnsi" w:hAnsiTheme="minorHAnsi" w:cstheme="minorHAnsi"/>
          <w:sz w:val="16"/>
          <w:szCs w:val="16"/>
        </w:rPr>
      </w:pPr>
      <w:r w:rsidRPr="00EE4F6B">
        <w:rPr>
          <w:rFonts w:asciiTheme="minorHAnsi" w:hAnsiTheme="minorHAnsi" w:cstheme="minorHAnsi"/>
          <w:sz w:val="16"/>
          <w:szCs w:val="16"/>
        </w:rPr>
        <w:footnoteRef/>
      </w:r>
      <w:r w:rsidRPr="00EE4F6B">
        <w:rPr>
          <w:rFonts w:asciiTheme="minorHAnsi" w:hAnsiTheme="minorHAnsi" w:cstheme="minorHAnsi"/>
          <w:sz w:val="16"/>
          <w:szCs w:val="16"/>
        </w:rPr>
        <w:t>. Supply Side Scan in Six Major Cities in Pakistan, 2020, World Bank.</w:t>
      </w:r>
    </w:p>
  </w:footnote>
  <w:footnote w:id="8">
    <w:p w14:paraId="54DCC9B0" w14:textId="77777777" w:rsidR="008372DF" w:rsidRPr="00EE4F6B" w:rsidRDefault="008372DF" w:rsidP="002B4BF6">
      <w:pPr>
        <w:pStyle w:val="Normal314"/>
        <w:rPr>
          <w:rFonts w:asciiTheme="minorHAnsi" w:hAnsiTheme="minorHAnsi" w:cstheme="minorHAnsi"/>
          <w:sz w:val="16"/>
          <w:szCs w:val="16"/>
        </w:rPr>
      </w:pPr>
      <w:r w:rsidRPr="00EE4F6B">
        <w:rPr>
          <w:rFonts w:asciiTheme="minorHAnsi" w:hAnsiTheme="minorHAnsi" w:cstheme="minorHAnsi"/>
          <w:sz w:val="16"/>
          <w:szCs w:val="16"/>
        </w:rPr>
        <w:footnoteRef/>
      </w:r>
      <w:r>
        <w:rPr>
          <w:rFonts w:asciiTheme="minorHAnsi" w:hAnsiTheme="minorHAnsi" w:cstheme="minorHAnsi"/>
          <w:sz w:val="16"/>
          <w:szCs w:val="16"/>
        </w:rPr>
        <w:t>.</w:t>
      </w:r>
      <w:r w:rsidRPr="00EE4F6B">
        <w:rPr>
          <w:rFonts w:asciiTheme="minorHAnsi" w:hAnsiTheme="minorHAnsi" w:cstheme="minorHAnsi"/>
          <w:sz w:val="16"/>
          <w:szCs w:val="16"/>
        </w:rPr>
        <w:t xml:space="preserve"> The federal Pakistan Housing Finance Project (PHFP) currently undergoing restructuring and additional financing, and the </w:t>
      </w:r>
      <w:proofErr w:type="gramStart"/>
      <w:r w:rsidRPr="00EE4F6B">
        <w:rPr>
          <w:rFonts w:asciiTheme="minorHAnsi" w:hAnsiTheme="minorHAnsi" w:cstheme="minorHAnsi"/>
          <w:sz w:val="16"/>
          <w:szCs w:val="16"/>
        </w:rPr>
        <w:t>under preparation</w:t>
      </w:r>
      <w:proofErr w:type="gramEnd"/>
      <w:r w:rsidRPr="00EE4F6B">
        <w:rPr>
          <w:rFonts w:asciiTheme="minorHAnsi" w:hAnsiTheme="minorHAnsi" w:cstheme="minorHAnsi"/>
          <w:sz w:val="16"/>
          <w:szCs w:val="16"/>
        </w:rPr>
        <w:t xml:space="preserve"> Punjab Urban Land Systems Enhancement Project (PULSE).</w:t>
      </w:r>
    </w:p>
  </w:footnote>
  <w:footnote w:id="9">
    <w:p w14:paraId="73DA209A" w14:textId="54A47EA4" w:rsidR="008372DF" w:rsidRDefault="008372DF">
      <w:pPr>
        <w:pStyle w:val="FootnoteText"/>
      </w:pPr>
      <w:r>
        <w:rPr>
          <w:rStyle w:val="FootnoteReference"/>
        </w:rPr>
        <w:footnoteRef/>
      </w:r>
      <w:r>
        <w:t xml:space="preserve"> Risk to environmentally sensitive sites is not expected because these sites will be excluded and prevented by applying screening process for the site selection. </w:t>
      </w:r>
    </w:p>
  </w:footnote>
  <w:footnote w:id="10">
    <w:p w14:paraId="1026AFC1" w14:textId="77777777" w:rsidR="008372DF" w:rsidRPr="00EF42D2" w:rsidRDefault="008372DF" w:rsidP="00EF78D6">
      <w:pPr>
        <w:pStyle w:val="FootnoteText"/>
        <w:rPr>
          <w:rFonts w:ascii="Arial" w:hAnsi="Arial" w:cs="Arial"/>
          <w:sz w:val="18"/>
          <w:szCs w:val="18"/>
        </w:rPr>
      </w:pPr>
      <w:r w:rsidRPr="00EF42D2">
        <w:rPr>
          <w:rStyle w:val="FootnoteReference"/>
          <w:rFonts w:ascii="Arial" w:hAnsi="Arial" w:cs="Arial"/>
          <w:sz w:val="18"/>
          <w:szCs w:val="18"/>
        </w:rPr>
        <w:footnoteRef/>
      </w:r>
      <w:r w:rsidRPr="00805BA3">
        <w:rPr>
          <w:rFonts w:ascii="Arial" w:hAnsi="Arial" w:cs="Arial"/>
          <w:sz w:val="18"/>
          <w:szCs w:val="18"/>
        </w:rPr>
        <w:t xml:space="preserve">“Effects” is used throughout this </w:t>
      </w:r>
      <w:r>
        <w:rPr>
          <w:rFonts w:ascii="Arial" w:hAnsi="Arial" w:cs="Arial"/>
          <w:sz w:val="18"/>
          <w:szCs w:val="18"/>
        </w:rPr>
        <w:t xml:space="preserve">report </w:t>
      </w:r>
      <w:r w:rsidRPr="00805BA3">
        <w:rPr>
          <w:rFonts w:ascii="Arial" w:hAnsi="Arial" w:cs="Arial"/>
          <w:sz w:val="18"/>
          <w:szCs w:val="18"/>
        </w:rPr>
        <w:t>to refer collectively to benefits, impacts, and risks. The subsumed terms</w:t>
      </w:r>
      <w:r>
        <w:rPr>
          <w:rFonts w:ascii="Arial" w:hAnsi="Arial" w:cs="Arial"/>
          <w:sz w:val="18"/>
          <w:szCs w:val="18"/>
        </w:rPr>
        <w:t xml:space="preserve"> </w:t>
      </w:r>
      <w:r w:rsidRPr="00805BA3">
        <w:rPr>
          <w:rFonts w:ascii="Arial" w:hAnsi="Arial" w:cs="Arial"/>
          <w:sz w:val="18"/>
          <w:szCs w:val="18"/>
        </w:rPr>
        <w:t>are used where necessary to focus on specific topics or issues. The term “benefits” include positive impacts, and</w:t>
      </w:r>
      <w:r>
        <w:rPr>
          <w:rFonts w:ascii="Arial" w:hAnsi="Arial" w:cs="Arial"/>
          <w:sz w:val="18"/>
          <w:szCs w:val="18"/>
        </w:rPr>
        <w:t xml:space="preserve"> </w:t>
      </w:r>
      <w:r w:rsidRPr="00805BA3">
        <w:rPr>
          <w:rFonts w:ascii="Arial" w:hAnsi="Arial" w:cs="Arial"/>
          <w:sz w:val="18"/>
          <w:szCs w:val="18"/>
        </w:rPr>
        <w:t>the term “impacts” refer to adverse or negative consequences.</w:t>
      </w:r>
      <w:r w:rsidRPr="00EF42D2">
        <w:rPr>
          <w:rFonts w:ascii="Arial" w:hAnsi="Arial" w:cs="Arial"/>
          <w:sz w:val="18"/>
          <w:szCs w:val="18"/>
        </w:rPr>
        <w:t xml:space="preserve"> </w:t>
      </w:r>
    </w:p>
  </w:footnote>
  <w:footnote w:id="11">
    <w:p w14:paraId="5FACA356" w14:textId="77777777" w:rsidR="008372DF" w:rsidRDefault="008372DF" w:rsidP="00412FAA">
      <w:pPr>
        <w:pStyle w:val="FootnoteText"/>
      </w:pPr>
      <w:r>
        <w:rPr>
          <w:rStyle w:val="FootnoteReference"/>
        </w:rPr>
        <w:footnoteRef/>
      </w:r>
      <w:r>
        <w:t xml:space="preserve"> </w:t>
      </w:r>
      <w:r w:rsidRPr="00CA5CE7">
        <w:rPr>
          <w:rFonts w:cstheme="minorHAnsi"/>
          <w:sz w:val="16"/>
          <w:szCs w:val="16"/>
        </w:rPr>
        <w:t>The Agglomeration Index was developed to have a uniform definition of “urban” across different countries to enable international comparison. It measures urban population using three factors: density (population and economic); distance (from the city center); and division (political/geographic). Source: World Development Report 2009, World Bank.</w:t>
      </w:r>
      <w:r>
        <w:t xml:space="preserve"> </w:t>
      </w:r>
    </w:p>
  </w:footnote>
  <w:footnote w:id="12">
    <w:p w14:paraId="43FD8651" w14:textId="77777777" w:rsidR="008372DF" w:rsidRPr="00604122" w:rsidRDefault="008372DF" w:rsidP="00604122">
      <w:pPr>
        <w:pStyle w:val="FootnoteText"/>
        <w:ind w:right="4"/>
        <w:rPr>
          <w:rFonts w:cstheme="minorHAnsi"/>
          <w:b/>
          <w:sz w:val="16"/>
          <w:szCs w:val="16"/>
        </w:rPr>
      </w:pPr>
      <w:r w:rsidRPr="00583380">
        <w:rPr>
          <w:rStyle w:val="FootnoteReference"/>
          <w:rFonts w:cstheme="minorHAnsi"/>
          <w:szCs w:val="18"/>
        </w:rPr>
        <w:footnoteRef/>
      </w:r>
      <w:r w:rsidRPr="00583380">
        <w:rPr>
          <w:rFonts w:cstheme="minorHAnsi"/>
          <w:szCs w:val="18"/>
        </w:rPr>
        <w:t xml:space="preserve"> </w:t>
      </w:r>
      <w:r w:rsidRPr="00604122">
        <w:rPr>
          <w:rFonts w:cstheme="minorHAnsi"/>
          <w:sz w:val="16"/>
          <w:szCs w:val="16"/>
        </w:rPr>
        <w:t xml:space="preserve">World Bank Group and Asian Development Bank. 2021. Climate Risk Country Profile: Pakistan. Accessed from the Climate Knowledge Portal at </w:t>
      </w:r>
      <w:hyperlink r:id="rId1" w:history="1">
        <w:r w:rsidRPr="00604122">
          <w:rPr>
            <w:rStyle w:val="Hyperlink"/>
            <w:rFonts w:cstheme="minorHAnsi"/>
            <w:sz w:val="16"/>
            <w:szCs w:val="16"/>
          </w:rPr>
          <w:t>https://climateknowledgeportal.worldbank.org/sites/default/files/2021-05/15078-WB_Pakistan%20Country%20Profile-WEB.pdf</w:t>
        </w:r>
      </w:hyperlink>
      <w:r w:rsidRPr="00604122">
        <w:rPr>
          <w:rFonts w:cstheme="minorHAnsi"/>
          <w:sz w:val="16"/>
          <w:szCs w:val="16"/>
        </w:rPr>
        <w:t xml:space="preserve"> on September 26, 2021.</w:t>
      </w:r>
    </w:p>
  </w:footnote>
  <w:footnote w:id="13">
    <w:p w14:paraId="2A0B394B" w14:textId="77777777" w:rsidR="008372DF" w:rsidRDefault="008372DF"/>
    <w:p w14:paraId="7D030948" w14:textId="77777777" w:rsidR="008372DF" w:rsidRPr="00CA5CE7" w:rsidRDefault="008372DF" w:rsidP="00412FAA">
      <w:pPr>
        <w:pStyle w:val="Normal314"/>
        <w:ind w:right="4"/>
        <w:rPr>
          <w:sz w:val="16"/>
          <w:szCs w:val="16"/>
        </w:rPr>
      </w:pPr>
    </w:p>
  </w:footnote>
  <w:footnote w:id="14">
    <w:p w14:paraId="788816B3" w14:textId="77777777" w:rsidR="008372DF" w:rsidRDefault="008372DF" w:rsidP="00412FAA">
      <w:pPr>
        <w:pStyle w:val="FootnoteText"/>
      </w:pPr>
      <w:r>
        <w:rPr>
          <w:rStyle w:val="FootnoteReference"/>
        </w:rPr>
        <w:footnoteRef/>
      </w:r>
      <w:r>
        <w:t xml:space="preserve"> </w:t>
      </w:r>
      <w:r w:rsidRPr="00CA5CE7">
        <w:rPr>
          <w:sz w:val="16"/>
          <w:szCs w:val="16"/>
        </w:rPr>
        <w:t xml:space="preserve">National </w:t>
      </w:r>
      <w:r>
        <w:rPr>
          <w:sz w:val="16"/>
          <w:szCs w:val="16"/>
        </w:rPr>
        <w:t xml:space="preserve">Population and Housing </w:t>
      </w:r>
      <w:r w:rsidRPr="00CA5CE7">
        <w:rPr>
          <w:sz w:val="16"/>
          <w:szCs w:val="16"/>
        </w:rPr>
        <w:t>Census 2017</w:t>
      </w:r>
      <w:r>
        <w:rPr>
          <w:sz w:val="16"/>
          <w:szCs w:val="16"/>
        </w:rPr>
        <w:t>.</w:t>
      </w:r>
    </w:p>
  </w:footnote>
  <w:footnote w:id="15">
    <w:p w14:paraId="17DBC17F" w14:textId="77777777" w:rsidR="008372DF" w:rsidRPr="006E5C31" w:rsidRDefault="008372DF" w:rsidP="00412FAA">
      <w:pPr>
        <w:pStyle w:val="Normal314"/>
        <w:rPr>
          <w:rFonts w:asciiTheme="minorHAnsi" w:hAnsiTheme="minorHAnsi" w:cstheme="minorHAnsi"/>
          <w:sz w:val="16"/>
          <w:szCs w:val="16"/>
        </w:rPr>
      </w:pPr>
      <w:r w:rsidRPr="006E5C31">
        <w:rPr>
          <w:rFonts w:asciiTheme="minorHAnsi" w:hAnsiTheme="minorHAnsi" w:cstheme="minorHAnsi"/>
          <w:sz w:val="18"/>
          <w:szCs w:val="18"/>
          <w:vertAlign w:val="superscript"/>
        </w:rPr>
        <w:footnoteRef/>
      </w:r>
      <w:r w:rsidRPr="006E5C31">
        <w:rPr>
          <w:rFonts w:asciiTheme="minorHAnsi" w:hAnsiTheme="minorHAnsi" w:cstheme="minorHAnsi"/>
          <w:sz w:val="16"/>
          <w:szCs w:val="16"/>
          <w:vertAlign w:val="superscript"/>
        </w:rPr>
        <w:t xml:space="preserve"> </w:t>
      </w:r>
      <w:r w:rsidRPr="006E5C31">
        <w:rPr>
          <w:rFonts w:asciiTheme="minorHAnsi" w:hAnsiTheme="minorHAnsi" w:cstheme="minorHAnsi"/>
          <w:sz w:val="16"/>
          <w:szCs w:val="16"/>
        </w:rPr>
        <w:t>Sources: World Bank (2014) and analysis of Economic Potential Index by Bank staff in 2016.</w:t>
      </w:r>
    </w:p>
  </w:footnote>
  <w:footnote w:id="16">
    <w:p w14:paraId="649AF156" w14:textId="77777777" w:rsidR="008372DF" w:rsidRPr="006E5C31" w:rsidRDefault="008372DF" w:rsidP="00412FAA">
      <w:pPr>
        <w:pStyle w:val="Normal314"/>
        <w:rPr>
          <w:rFonts w:asciiTheme="minorHAnsi" w:hAnsiTheme="minorHAnsi" w:cstheme="minorHAnsi"/>
          <w:sz w:val="16"/>
          <w:szCs w:val="16"/>
        </w:rPr>
      </w:pPr>
      <w:r w:rsidRPr="006E5C31">
        <w:rPr>
          <w:rFonts w:asciiTheme="minorHAnsi" w:hAnsiTheme="minorHAnsi" w:cstheme="minorHAnsi"/>
          <w:sz w:val="16"/>
          <w:szCs w:val="16"/>
          <w:vertAlign w:val="superscript"/>
        </w:rPr>
        <w:footnoteRef/>
      </w:r>
      <w:r w:rsidRPr="006E5C31">
        <w:rPr>
          <w:rFonts w:asciiTheme="minorHAnsi" w:hAnsiTheme="minorHAnsi" w:cstheme="minorHAnsi"/>
          <w:sz w:val="16"/>
          <w:szCs w:val="16"/>
        </w:rPr>
        <w:t xml:space="preserve"> Urban Unit. “Punjab Spatial Strategy 2047 Technical Paper – Housing”.</w:t>
      </w:r>
    </w:p>
  </w:footnote>
  <w:footnote w:id="17">
    <w:p w14:paraId="27296608" w14:textId="77777777" w:rsidR="008372DF" w:rsidRPr="003C4924" w:rsidRDefault="008372DF" w:rsidP="003C4924">
      <w:pPr>
        <w:pStyle w:val="Normal314"/>
        <w:rPr>
          <w:rFonts w:asciiTheme="minorHAnsi" w:hAnsiTheme="minorHAnsi" w:cstheme="minorHAnsi"/>
          <w:sz w:val="16"/>
          <w:szCs w:val="16"/>
        </w:rPr>
      </w:pPr>
      <w:r w:rsidRPr="003C4924">
        <w:rPr>
          <w:rFonts w:asciiTheme="minorHAnsi" w:hAnsiTheme="minorHAnsi" w:cstheme="minorHAnsi"/>
          <w:sz w:val="16"/>
          <w:szCs w:val="16"/>
          <w:vertAlign w:val="superscript"/>
        </w:rPr>
        <w:footnoteRef/>
      </w:r>
      <w:r w:rsidRPr="003C4924">
        <w:rPr>
          <w:rFonts w:asciiTheme="minorHAnsi" w:hAnsiTheme="minorHAnsi" w:cstheme="minorHAnsi"/>
          <w:sz w:val="16"/>
          <w:szCs w:val="16"/>
        </w:rPr>
        <w:t xml:space="preserve"> Urban Unit. “Punjab Spatial Strategy 2047 Technical Paper – Housing”.</w:t>
      </w:r>
    </w:p>
  </w:footnote>
  <w:footnote w:id="18">
    <w:p w14:paraId="7A3C090F" w14:textId="77777777" w:rsidR="008372DF" w:rsidRPr="00604122" w:rsidRDefault="008372DF" w:rsidP="008558F2">
      <w:pPr>
        <w:pStyle w:val="Normal314"/>
        <w:rPr>
          <w:rFonts w:asciiTheme="minorHAnsi" w:hAnsiTheme="minorHAnsi" w:cstheme="minorHAnsi"/>
          <w:sz w:val="16"/>
          <w:szCs w:val="16"/>
        </w:rPr>
      </w:pPr>
      <w:r w:rsidRPr="00604122">
        <w:rPr>
          <w:rFonts w:asciiTheme="minorHAnsi" w:hAnsiTheme="minorHAnsi" w:cstheme="minorHAnsi"/>
          <w:sz w:val="16"/>
          <w:szCs w:val="16"/>
          <w:vertAlign w:val="superscript"/>
        </w:rPr>
        <w:footnoteRef/>
      </w:r>
      <w:r w:rsidRPr="00604122">
        <w:rPr>
          <w:rFonts w:asciiTheme="minorHAnsi" w:hAnsiTheme="minorHAnsi" w:cstheme="minorHAnsi"/>
          <w:sz w:val="16"/>
          <w:szCs w:val="16"/>
          <w:vertAlign w:val="superscript"/>
        </w:rPr>
        <w:t xml:space="preserve"> </w:t>
      </w:r>
      <w:r w:rsidRPr="00604122">
        <w:rPr>
          <w:rFonts w:asciiTheme="minorHAnsi" w:hAnsiTheme="minorHAnsi" w:cstheme="minorHAnsi"/>
          <w:sz w:val="16"/>
          <w:szCs w:val="16"/>
        </w:rPr>
        <w:t>The mortgage market in Pakistan is still nascent. Access to finance is impeded by the lack of fixed rate long-term liquidity (partly resolved with the establishment of the Pakistan Mortgage Refinance Company), and reluctance of commercial banks to lend to a new customer base. Informal, irregular, and/or undocumented incomes are a particular challenge.</w:t>
      </w:r>
    </w:p>
  </w:footnote>
  <w:footnote w:id="19">
    <w:p w14:paraId="6C348194" w14:textId="77777777" w:rsidR="008372DF" w:rsidRPr="00604122" w:rsidRDefault="008372DF" w:rsidP="008558F2">
      <w:pPr>
        <w:pStyle w:val="Normal314"/>
        <w:rPr>
          <w:rFonts w:asciiTheme="minorHAnsi" w:hAnsiTheme="minorHAnsi" w:cstheme="minorHAnsi"/>
          <w:sz w:val="16"/>
          <w:szCs w:val="16"/>
        </w:rPr>
      </w:pPr>
      <w:r w:rsidRPr="00604122">
        <w:rPr>
          <w:rFonts w:asciiTheme="minorHAnsi" w:hAnsiTheme="minorHAnsi" w:cstheme="minorHAnsi"/>
          <w:sz w:val="16"/>
          <w:szCs w:val="16"/>
          <w:vertAlign w:val="superscript"/>
        </w:rPr>
        <w:footnoteRef/>
      </w:r>
      <w:r w:rsidRPr="00604122">
        <w:rPr>
          <w:rFonts w:asciiTheme="minorHAnsi" w:hAnsiTheme="minorHAnsi" w:cstheme="minorHAnsi"/>
          <w:sz w:val="16"/>
          <w:szCs w:val="16"/>
        </w:rPr>
        <w:t xml:space="preserve"> This assumes the household can obtain a long-term mortgage (20-year maturity) at 12 percent interest and 10 percent down payment.</w:t>
      </w:r>
    </w:p>
  </w:footnote>
  <w:footnote w:id="20">
    <w:p w14:paraId="2357C94C" w14:textId="799F9113" w:rsidR="008372DF" w:rsidRPr="002A04FC" w:rsidRDefault="008372DF" w:rsidP="002A04FC">
      <w:pPr>
        <w:pStyle w:val="Normal314"/>
        <w:rPr>
          <w:rFonts w:asciiTheme="minorHAnsi" w:eastAsia="Times New Roman" w:hAnsiTheme="minorHAnsi" w:cstheme="minorHAnsi"/>
          <w:color w:val="auto"/>
          <w:sz w:val="20"/>
          <w:szCs w:val="20"/>
        </w:rPr>
      </w:pPr>
      <w:r w:rsidRPr="00604122">
        <w:rPr>
          <w:rFonts w:asciiTheme="minorHAnsi" w:hAnsiTheme="minorHAnsi" w:cstheme="minorHAnsi"/>
          <w:sz w:val="16"/>
          <w:szCs w:val="16"/>
          <w:vertAlign w:val="superscript"/>
        </w:rPr>
        <w:footnoteRef/>
      </w:r>
      <w:r w:rsidRPr="00604122">
        <w:rPr>
          <w:rFonts w:asciiTheme="minorHAnsi" w:hAnsiTheme="minorHAnsi" w:cstheme="minorHAnsi"/>
          <w:sz w:val="16"/>
          <w:szCs w:val="16"/>
        </w:rPr>
        <w:t xml:space="preserve"> </w:t>
      </w:r>
      <w:r w:rsidRPr="00604122">
        <w:rPr>
          <w:rFonts w:asciiTheme="minorHAnsi" w:eastAsia="Calibri" w:hAnsiTheme="minorHAnsi" w:cstheme="minorHAnsi"/>
          <w:iCs/>
          <w:color w:val="0D0D0D"/>
          <w:sz w:val="16"/>
          <w:szCs w:val="16"/>
        </w:rPr>
        <w:t>Its Vision Statement</w:t>
      </w:r>
      <w:r w:rsidRPr="00604122">
        <w:rPr>
          <w:rFonts w:asciiTheme="minorHAnsi" w:eastAsia="Calibri" w:hAnsiTheme="minorHAnsi" w:cstheme="minorHAnsi"/>
          <w:b/>
          <w:bCs/>
          <w:iCs/>
          <w:color w:val="0D0D0D"/>
          <w:sz w:val="16"/>
          <w:szCs w:val="16"/>
        </w:rPr>
        <w:t xml:space="preserve"> </w:t>
      </w:r>
      <w:r w:rsidRPr="00604122">
        <w:rPr>
          <w:rFonts w:asciiTheme="minorHAnsi" w:eastAsia="Calibri" w:hAnsiTheme="minorHAnsi" w:cstheme="minorHAnsi"/>
          <w:iCs/>
          <w:color w:val="0D0D0D"/>
          <w:sz w:val="16"/>
          <w:szCs w:val="16"/>
        </w:rPr>
        <w:t>is “t</w:t>
      </w:r>
      <w:r w:rsidRPr="00604122">
        <w:rPr>
          <w:rFonts w:asciiTheme="minorHAnsi" w:eastAsia="Times New Roman" w:hAnsiTheme="minorHAnsi" w:cstheme="minorHAnsi"/>
          <w:color w:val="auto"/>
          <w:sz w:val="16"/>
          <w:szCs w:val="16"/>
        </w:rPr>
        <w:t xml:space="preserve">o deliver five million housing units with allied amenities to all citizens, especially </w:t>
      </w:r>
      <w:r w:rsidRPr="00604122">
        <w:rPr>
          <w:rFonts w:asciiTheme="minorHAnsi" w:hAnsiTheme="minorHAnsi" w:cstheme="minorHAnsi"/>
          <w:sz w:val="16"/>
          <w:szCs w:val="16"/>
        </w:rPr>
        <w:t>focusing</w:t>
      </w:r>
      <w:r w:rsidRPr="00604122">
        <w:rPr>
          <w:rFonts w:asciiTheme="minorHAnsi" w:eastAsia="Times New Roman" w:hAnsiTheme="minorHAnsi" w:cstheme="minorHAnsi"/>
          <w:color w:val="auto"/>
          <w:sz w:val="16"/>
          <w:szCs w:val="16"/>
        </w:rPr>
        <w:t xml:space="preserve"> on the</w:t>
      </w:r>
      <w:r w:rsidRPr="00604122">
        <w:rPr>
          <w:rFonts w:asciiTheme="minorHAnsi" w:eastAsia="Times New Roman" w:hAnsiTheme="minorHAnsi" w:cstheme="minorHAnsi"/>
          <w:sz w:val="16"/>
          <w:szCs w:val="16"/>
        </w:rPr>
        <w:t xml:space="preserve"> </w:t>
      </w:r>
      <w:r w:rsidRPr="00604122">
        <w:rPr>
          <w:rFonts w:asciiTheme="minorHAnsi" w:eastAsia="Times New Roman" w:hAnsiTheme="minorHAnsi" w:cstheme="minorHAnsi"/>
          <w:color w:val="auto"/>
          <w:sz w:val="16"/>
          <w:szCs w:val="16"/>
        </w:rPr>
        <w:t>financially</w:t>
      </w:r>
      <w:r w:rsidRPr="00604122">
        <w:rPr>
          <w:rFonts w:asciiTheme="minorHAnsi" w:eastAsia="Times New Roman" w:hAnsiTheme="minorHAnsi" w:cstheme="minorHAnsi"/>
          <w:sz w:val="16"/>
          <w:szCs w:val="16"/>
        </w:rPr>
        <w:t xml:space="preserve"> </w:t>
      </w:r>
      <w:r w:rsidRPr="00604122">
        <w:rPr>
          <w:rFonts w:asciiTheme="minorHAnsi" w:eastAsia="Times New Roman" w:hAnsiTheme="minorHAnsi" w:cstheme="minorHAnsi"/>
          <w:color w:val="auto"/>
          <w:sz w:val="16"/>
          <w:szCs w:val="16"/>
        </w:rPr>
        <w:t>underserved and middle-income communities, as a measure of comprehensive socio-economic uplift,</w:t>
      </w:r>
      <w:r w:rsidRPr="00604122">
        <w:rPr>
          <w:rFonts w:asciiTheme="minorHAnsi" w:eastAsia="Times New Roman" w:hAnsiTheme="minorHAnsi" w:cstheme="minorHAnsi"/>
          <w:sz w:val="16"/>
          <w:szCs w:val="16"/>
        </w:rPr>
        <w:t xml:space="preserve"> t</w:t>
      </w:r>
      <w:r w:rsidRPr="00604122">
        <w:rPr>
          <w:rFonts w:asciiTheme="minorHAnsi" w:eastAsia="Times New Roman" w:hAnsiTheme="minorHAnsi" w:cstheme="minorHAnsi"/>
          <w:color w:val="auto"/>
          <w:sz w:val="16"/>
          <w:szCs w:val="16"/>
        </w:rPr>
        <w:t>hereby reviving industrial growth and creating employment opportunities in the country”.</w:t>
      </w:r>
    </w:p>
  </w:footnote>
  <w:footnote w:id="21">
    <w:p w14:paraId="79D22632" w14:textId="77777777" w:rsidR="008372DF" w:rsidRPr="00604122" w:rsidRDefault="008372DF" w:rsidP="00412FAA">
      <w:pPr>
        <w:pStyle w:val="Normal314"/>
        <w:rPr>
          <w:rFonts w:asciiTheme="minorHAnsi" w:hAnsiTheme="minorHAnsi" w:cstheme="minorHAnsi"/>
          <w:sz w:val="16"/>
          <w:szCs w:val="16"/>
        </w:rPr>
      </w:pPr>
      <w:r w:rsidRPr="00604122">
        <w:rPr>
          <w:rFonts w:asciiTheme="minorHAnsi" w:hAnsiTheme="minorHAnsi" w:cstheme="minorHAnsi"/>
          <w:sz w:val="16"/>
          <w:szCs w:val="16"/>
          <w:vertAlign w:val="superscript"/>
        </w:rPr>
        <w:footnoteRef/>
      </w:r>
      <w:r w:rsidRPr="00604122">
        <w:rPr>
          <w:rFonts w:asciiTheme="minorHAnsi" w:hAnsiTheme="minorHAnsi" w:cstheme="minorHAnsi"/>
          <w:sz w:val="16"/>
          <w:szCs w:val="16"/>
        </w:rPr>
        <w:t xml:space="preserve"> Established under the federal Naya Pakistan Housing and Development Authority Act 2019.</w:t>
      </w:r>
    </w:p>
  </w:footnote>
  <w:footnote w:id="22">
    <w:p w14:paraId="3212F0A5" w14:textId="77777777" w:rsidR="008372DF" w:rsidRPr="00604122" w:rsidRDefault="008372DF" w:rsidP="00207037">
      <w:pPr>
        <w:pStyle w:val="FootnoteText"/>
        <w:rPr>
          <w:rFonts w:cstheme="minorHAnsi"/>
          <w:sz w:val="16"/>
          <w:szCs w:val="16"/>
        </w:rPr>
      </w:pPr>
      <w:r w:rsidRPr="00604122">
        <w:rPr>
          <w:rStyle w:val="FootnoteReference"/>
          <w:rFonts w:cstheme="minorHAnsi"/>
          <w:sz w:val="16"/>
          <w:szCs w:val="16"/>
        </w:rPr>
        <w:footnoteRef/>
      </w:r>
      <w:r w:rsidRPr="00604122">
        <w:rPr>
          <w:rFonts w:cstheme="minorHAnsi"/>
          <w:sz w:val="16"/>
          <w:szCs w:val="16"/>
        </w:rPr>
        <w:t xml:space="preserve"> The affordability analysis assumes 10% down payment as minimally required under NPHP. It uses 30% housing expenditure (mortgage payment) as share of household income as the affordability threshold. Household income data is from HIES 2018-19. </w:t>
      </w:r>
    </w:p>
  </w:footnote>
  <w:footnote w:id="23">
    <w:p w14:paraId="1BA6BF23" w14:textId="77777777" w:rsidR="008372DF" w:rsidRPr="00583380" w:rsidRDefault="008372DF" w:rsidP="00604122">
      <w:pPr>
        <w:pStyle w:val="FootnoteText"/>
        <w:rPr>
          <w:rFonts w:cstheme="minorHAnsi"/>
          <w:szCs w:val="18"/>
        </w:rPr>
      </w:pPr>
      <w:r w:rsidRPr="00604122">
        <w:rPr>
          <w:rStyle w:val="FootnoteReference"/>
          <w:rFonts w:cstheme="minorHAnsi"/>
          <w:sz w:val="16"/>
          <w:szCs w:val="16"/>
        </w:rPr>
        <w:footnoteRef/>
      </w:r>
      <w:r w:rsidRPr="00604122">
        <w:rPr>
          <w:rFonts w:cstheme="minorHAnsi"/>
          <w:sz w:val="16"/>
          <w:szCs w:val="16"/>
        </w:rPr>
        <w:t xml:space="preserve"> However, smaller units in condominium schemes offer affordable options, even in core urban areas. Cross-subsidization from market rate housing through mixed-income development holds promise to enhance affordability in prime locations.</w:t>
      </w:r>
    </w:p>
  </w:footnote>
  <w:footnote w:id="24">
    <w:p w14:paraId="0E105835" w14:textId="61DA3625" w:rsidR="008372DF" w:rsidRPr="00604122" w:rsidRDefault="008372DF" w:rsidP="003C4924">
      <w:pPr>
        <w:pStyle w:val="Normal314"/>
        <w:rPr>
          <w:rFonts w:asciiTheme="minorHAnsi" w:hAnsiTheme="minorHAnsi" w:cstheme="minorHAnsi"/>
          <w:sz w:val="16"/>
          <w:szCs w:val="16"/>
        </w:rPr>
      </w:pPr>
      <w:r w:rsidRPr="00604122">
        <w:rPr>
          <w:rFonts w:asciiTheme="minorHAnsi" w:hAnsiTheme="minorHAnsi" w:cstheme="minorHAnsi"/>
          <w:sz w:val="16"/>
          <w:szCs w:val="16"/>
          <w:vertAlign w:val="superscript"/>
        </w:rPr>
        <w:footnoteRef/>
      </w:r>
      <w:r w:rsidRPr="00604122">
        <w:rPr>
          <w:rFonts w:asciiTheme="minorHAnsi" w:hAnsiTheme="minorHAnsi" w:cstheme="minorHAnsi"/>
          <w:sz w:val="16"/>
          <w:szCs w:val="16"/>
          <w:vertAlign w:val="superscript"/>
        </w:rPr>
        <w:t xml:space="preserve"> </w:t>
      </w:r>
      <w:r w:rsidRPr="00604122">
        <w:rPr>
          <w:rFonts w:asciiTheme="minorHAnsi" w:hAnsiTheme="minorHAnsi" w:cstheme="minorHAnsi"/>
          <w:sz w:val="16"/>
          <w:szCs w:val="16"/>
        </w:rPr>
        <w:t xml:space="preserve">Developers can seek permits </w:t>
      </w:r>
      <w:r>
        <w:rPr>
          <w:rFonts w:asciiTheme="minorHAnsi" w:hAnsiTheme="minorHAnsi" w:cstheme="minorHAnsi"/>
          <w:sz w:val="16"/>
          <w:szCs w:val="16"/>
        </w:rPr>
        <w:t xml:space="preserve">from PHATA </w:t>
      </w:r>
      <w:r w:rsidRPr="00604122">
        <w:rPr>
          <w:rFonts w:asciiTheme="minorHAnsi" w:hAnsiTheme="minorHAnsi" w:cstheme="minorHAnsi"/>
          <w:sz w:val="16"/>
          <w:szCs w:val="16"/>
        </w:rPr>
        <w:t xml:space="preserve">under the APHS Rules for any private land </w:t>
      </w:r>
      <w:r>
        <w:rPr>
          <w:rFonts w:asciiTheme="minorHAnsi" w:hAnsiTheme="minorHAnsi" w:cstheme="minorHAnsi"/>
          <w:sz w:val="16"/>
          <w:szCs w:val="16"/>
        </w:rPr>
        <w:t xml:space="preserve">they own </w:t>
      </w:r>
      <w:r w:rsidRPr="00604122">
        <w:rPr>
          <w:rFonts w:asciiTheme="minorHAnsi" w:hAnsiTheme="minorHAnsi" w:cstheme="minorHAnsi"/>
          <w:sz w:val="16"/>
          <w:szCs w:val="16"/>
        </w:rPr>
        <w:t>in Punjab, so long as it is not located within an existing master plan by another agency. Else they first need to seek a No Objection from that agency. Only Lahore and Rawalpindi Development Authorities have formally adopted master plans to date.</w:t>
      </w:r>
    </w:p>
  </w:footnote>
  <w:footnote w:id="25">
    <w:p w14:paraId="2414AF77" w14:textId="77777777" w:rsidR="008372DF" w:rsidRPr="00604122" w:rsidRDefault="008372DF" w:rsidP="003C4924">
      <w:pPr>
        <w:pStyle w:val="Normal314"/>
        <w:rPr>
          <w:rFonts w:asciiTheme="minorHAnsi" w:hAnsiTheme="minorHAnsi" w:cstheme="minorHAnsi"/>
          <w:sz w:val="16"/>
          <w:szCs w:val="16"/>
        </w:rPr>
      </w:pPr>
      <w:r w:rsidRPr="00604122">
        <w:rPr>
          <w:rFonts w:asciiTheme="minorHAnsi" w:hAnsiTheme="minorHAnsi" w:cstheme="minorHAnsi"/>
          <w:sz w:val="16"/>
          <w:szCs w:val="16"/>
          <w:vertAlign w:val="superscript"/>
        </w:rPr>
        <w:footnoteRef/>
      </w:r>
      <w:r w:rsidRPr="00604122">
        <w:rPr>
          <w:rFonts w:asciiTheme="minorHAnsi" w:hAnsiTheme="minorHAnsi" w:cstheme="minorHAnsi"/>
          <w:sz w:val="16"/>
          <w:szCs w:val="16"/>
        </w:rPr>
        <w:t xml:space="preserve"> Shaikh, Hina. 2016. “Housing Inequality in Pakistan.” International Growth Centre. </w:t>
      </w:r>
    </w:p>
  </w:footnote>
  <w:footnote w:id="26">
    <w:p w14:paraId="489C2346" w14:textId="77777777" w:rsidR="008372DF" w:rsidRPr="00604122" w:rsidRDefault="008372DF" w:rsidP="003C4924">
      <w:pPr>
        <w:pStyle w:val="Normal314"/>
        <w:rPr>
          <w:rFonts w:asciiTheme="minorHAnsi" w:hAnsiTheme="minorHAnsi" w:cstheme="minorHAnsi"/>
          <w:sz w:val="16"/>
          <w:szCs w:val="16"/>
        </w:rPr>
      </w:pPr>
      <w:r w:rsidRPr="00604122">
        <w:rPr>
          <w:rFonts w:asciiTheme="minorHAnsi" w:hAnsiTheme="minorHAnsi" w:cstheme="minorHAnsi"/>
          <w:sz w:val="16"/>
          <w:szCs w:val="16"/>
          <w:vertAlign w:val="superscript"/>
        </w:rPr>
        <w:footnoteRef/>
      </w:r>
      <w:r w:rsidRPr="00604122">
        <w:rPr>
          <w:rFonts w:asciiTheme="minorHAnsi" w:hAnsiTheme="minorHAnsi" w:cstheme="minorHAnsi"/>
          <w:sz w:val="16"/>
          <w:szCs w:val="16"/>
          <w:vertAlign w:val="superscript"/>
        </w:rPr>
        <w:t xml:space="preserve"> </w:t>
      </w:r>
      <w:r w:rsidRPr="00604122">
        <w:rPr>
          <w:rFonts w:asciiTheme="minorHAnsi" w:hAnsiTheme="minorHAnsi" w:cstheme="minorHAnsi"/>
          <w:sz w:val="16"/>
          <w:szCs w:val="16"/>
        </w:rPr>
        <w:t>Supply Side Scan in Six Major Cities in Pakistan, 2020, World Bank.</w:t>
      </w:r>
    </w:p>
  </w:footnote>
  <w:footnote w:id="27">
    <w:p w14:paraId="158BD679" w14:textId="77777777" w:rsidR="008372DF" w:rsidRPr="00604122" w:rsidRDefault="008372DF" w:rsidP="00E24FA0">
      <w:pPr>
        <w:pStyle w:val="FootnoteText"/>
        <w:rPr>
          <w:rFonts w:cstheme="minorHAnsi"/>
          <w:sz w:val="16"/>
          <w:szCs w:val="16"/>
        </w:rPr>
      </w:pPr>
      <w:r w:rsidRPr="00604122">
        <w:rPr>
          <w:rStyle w:val="FootnoteReference"/>
          <w:rFonts w:cstheme="minorHAnsi"/>
          <w:sz w:val="16"/>
          <w:szCs w:val="16"/>
        </w:rPr>
        <w:footnoteRef/>
      </w:r>
      <w:r w:rsidRPr="00604122">
        <w:rPr>
          <w:rFonts w:cstheme="minorHAnsi"/>
          <w:sz w:val="16"/>
          <w:szCs w:val="16"/>
        </w:rPr>
        <w:t xml:space="preserve"> </w:t>
      </w:r>
      <w:r w:rsidRPr="00604122">
        <w:rPr>
          <w:rFonts w:eastAsia="Times New Roman" w:cstheme="minorHAnsi"/>
          <w:sz w:val="16"/>
          <w:szCs w:val="16"/>
        </w:rPr>
        <w:t>Report No. 84645-PK, discussed at the Board on May 1, 2014. The CPS was extended to FY’20 by the Performance and Learning Review, Report No. 113574, and later extended and adjusted to FY’21 to respond to the Government’s COVID-19 response.</w:t>
      </w:r>
    </w:p>
  </w:footnote>
  <w:footnote w:id="28">
    <w:p w14:paraId="2902135E" w14:textId="77777777" w:rsidR="008372DF" w:rsidRPr="006E765E" w:rsidRDefault="008372DF" w:rsidP="00412FAA">
      <w:pPr>
        <w:pStyle w:val="Normal314"/>
        <w:rPr>
          <w:rFonts w:asciiTheme="minorHAnsi" w:hAnsiTheme="minorHAnsi" w:cstheme="minorHAnsi"/>
          <w:sz w:val="20"/>
          <w:szCs w:val="20"/>
        </w:rPr>
      </w:pPr>
      <w:r w:rsidRPr="00604122">
        <w:rPr>
          <w:rFonts w:asciiTheme="minorHAnsi" w:hAnsiTheme="minorHAnsi" w:cstheme="minorHAnsi"/>
          <w:sz w:val="16"/>
          <w:szCs w:val="16"/>
        </w:rPr>
        <w:footnoteRef/>
      </w:r>
      <w:r w:rsidRPr="00604122">
        <w:rPr>
          <w:rFonts w:asciiTheme="minorHAnsi" w:hAnsiTheme="minorHAnsi" w:cstheme="minorHAnsi"/>
          <w:sz w:val="16"/>
          <w:szCs w:val="16"/>
        </w:rPr>
        <w:t xml:space="preserve"> The federal Pakistan Housing Finance Project (PHFP) currently undergoing restructuring and additional financing, and the </w:t>
      </w:r>
      <w:proofErr w:type="gramStart"/>
      <w:r w:rsidRPr="00604122">
        <w:rPr>
          <w:rFonts w:asciiTheme="minorHAnsi" w:hAnsiTheme="minorHAnsi" w:cstheme="minorHAnsi"/>
          <w:sz w:val="16"/>
          <w:szCs w:val="16"/>
        </w:rPr>
        <w:t>under preparation</w:t>
      </w:r>
      <w:proofErr w:type="gramEnd"/>
      <w:r w:rsidRPr="00604122">
        <w:rPr>
          <w:rFonts w:asciiTheme="minorHAnsi" w:hAnsiTheme="minorHAnsi" w:cstheme="minorHAnsi"/>
          <w:sz w:val="16"/>
          <w:szCs w:val="16"/>
        </w:rPr>
        <w:t xml:space="preserve"> Punjab Urban Land Systems Enhancement Project (PULSE).</w:t>
      </w:r>
    </w:p>
  </w:footnote>
  <w:footnote w:id="29">
    <w:p w14:paraId="6173E549" w14:textId="77777777" w:rsidR="008372DF" w:rsidRPr="00604122" w:rsidRDefault="008372DF" w:rsidP="00207037">
      <w:pPr>
        <w:pStyle w:val="FootnoteText"/>
        <w:rPr>
          <w:rFonts w:cstheme="minorHAnsi"/>
          <w:sz w:val="16"/>
          <w:szCs w:val="16"/>
        </w:rPr>
      </w:pPr>
      <w:r w:rsidRPr="00604122">
        <w:rPr>
          <w:rStyle w:val="FootnoteReference"/>
          <w:rFonts w:cstheme="minorHAnsi"/>
          <w:sz w:val="16"/>
          <w:szCs w:val="16"/>
        </w:rPr>
        <w:footnoteRef/>
      </w:r>
      <w:r w:rsidRPr="00604122">
        <w:rPr>
          <w:rFonts w:cstheme="minorHAnsi"/>
          <w:sz w:val="16"/>
          <w:szCs w:val="16"/>
        </w:rPr>
        <w:t xml:space="preserve"> The Urban Unit was established in 2005 under the Planning and Development Department as the Implementing Agency for the Bank-funded Punjab Cities Governance Improvement Project. In 2012, it was transformed into an independent private sector company owned by </w:t>
      </w:r>
      <w:proofErr w:type="spellStart"/>
      <w:r w:rsidRPr="00604122">
        <w:rPr>
          <w:rFonts w:cstheme="minorHAnsi"/>
          <w:sz w:val="16"/>
          <w:szCs w:val="16"/>
        </w:rPr>
        <w:t>GoPunjab</w:t>
      </w:r>
      <w:proofErr w:type="spellEnd"/>
      <w:r w:rsidRPr="00604122">
        <w:rPr>
          <w:rFonts w:cstheme="minorHAnsi"/>
          <w:sz w:val="16"/>
          <w:szCs w:val="16"/>
        </w:rPr>
        <w:t>.</w:t>
      </w:r>
    </w:p>
  </w:footnote>
  <w:footnote w:id="30">
    <w:p w14:paraId="5A9D1B46" w14:textId="77777777" w:rsidR="008372DF" w:rsidRPr="00604122" w:rsidRDefault="008372DF" w:rsidP="00207037">
      <w:pPr>
        <w:pStyle w:val="FootnoteText"/>
        <w:ind w:left="720"/>
        <w:rPr>
          <w:rFonts w:ascii="Arial" w:hAnsi="Arial" w:cs="Arial"/>
          <w:sz w:val="16"/>
          <w:szCs w:val="16"/>
        </w:rPr>
      </w:pPr>
      <w:r w:rsidRPr="00604122">
        <w:rPr>
          <w:rStyle w:val="FootnoteReference"/>
          <w:rFonts w:ascii="Arial" w:hAnsi="Arial" w:cs="Arial"/>
          <w:sz w:val="16"/>
          <w:szCs w:val="16"/>
        </w:rPr>
        <w:footnoteRef/>
      </w:r>
      <w:r w:rsidRPr="00604122">
        <w:rPr>
          <w:rFonts w:ascii="Arial" w:hAnsi="Arial" w:cs="Arial"/>
          <w:sz w:val="16"/>
          <w:szCs w:val="16"/>
        </w:rPr>
        <w:t xml:space="preserve"> i.e., a complete, detached single-family house with multiple sleeping rooms. “Conventional housing units” are distinguished from “alternative housing units” under 2(b) by their size, site arrangement, number of rooms, and level of finish. </w:t>
      </w:r>
    </w:p>
  </w:footnote>
  <w:footnote w:id="31">
    <w:p w14:paraId="44A54C20" w14:textId="7EA6A4FE" w:rsidR="00D5482A" w:rsidRDefault="00D5482A" w:rsidP="00187034">
      <w:pPr>
        <w:pStyle w:val="FootnoteText"/>
      </w:pPr>
      <w:r>
        <w:rPr>
          <w:rStyle w:val="FootnoteReference"/>
        </w:rPr>
        <w:footnoteRef/>
      </w:r>
      <w:r>
        <w:t xml:space="preserve"> </w:t>
      </w:r>
      <w:r w:rsidR="00187034" w:rsidRPr="00187034">
        <w:rPr>
          <w:sz w:val="16"/>
          <w:szCs w:val="16"/>
        </w:rPr>
        <w:t>Land acquisition and/or resettlement of a scale or nature that will have significant adverse impacts on affected people, or the use of forced evictions</w:t>
      </w:r>
    </w:p>
  </w:footnote>
  <w:footnote w:id="32">
    <w:p w14:paraId="1F90DE24" w14:textId="77777777" w:rsidR="008372DF" w:rsidRPr="00604122" w:rsidRDefault="008372DF" w:rsidP="00207037">
      <w:pPr>
        <w:pStyle w:val="FootnoteText"/>
        <w:ind w:left="720"/>
        <w:rPr>
          <w:rFonts w:cstheme="minorHAnsi"/>
          <w:sz w:val="16"/>
          <w:szCs w:val="16"/>
        </w:rPr>
      </w:pPr>
      <w:r w:rsidRPr="00604122">
        <w:rPr>
          <w:rStyle w:val="FootnoteReference"/>
          <w:rFonts w:cstheme="minorHAnsi"/>
          <w:sz w:val="16"/>
          <w:szCs w:val="16"/>
        </w:rPr>
        <w:footnoteRef/>
      </w:r>
      <w:r w:rsidRPr="00604122">
        <w:rPr>
          <w:rFonts w:cstheme="minorHAnsi"/>
          <w:sz w:val="16"/>
          <w:szCs w:val="16"/>
        </w:rPr>
        <w:t xml:space="preserve"> Assuming subsidies announced by the federal government for NPHP continue to be provided and made available for Punjab.</w:t>
      </w:r>
    </w:p>
  </w:footnote>
  <w:footnote w:id="33">
    <w:p w14:paraId="1112F028" w14:textId="6C263A80" w:rsidR="008372DF" w:rsidRPr="00F51452" w:rsidRDefault="008372DF" w:rsidP="00D1034E">
      <w:pPr>
        <w:pStyle w:val="FootnoteText"/>
        <w:rPr>
          <w:rFonts w:ascii="Arial" w:hAnsi="Arial" w:cs="Arial"/>
          <w:sz w:val="18"/>
          <w:szCs w:val="18"/>
        </w:rPr>
      </w:pPr>
      <w:r w:rsidRPr="00F51452">
        <w:rPr>
          <w:rStyle w:val="FootnoteReference"/>
          <w:rFonts w:ascii="Arial" w:hAnsi="Arial" w:cs="Arial"/>
          <w:sz w:val="18"/>
          <w:szCs w:val="18"/>
        </w:rPr>
        <w:footnoteRef/>
      </w:r>
      <w:r w:rsidRPr="00F51452">
        <w:rPr>
          <w:rFonts w:ascii="Arial" w:hAnsi="Arial" w:cs="Arial"/>
          <w:sz w:val="18"/>
          <w:szCs w:val="18"/>
        </w:rPr>
        <w:t xml:space="preserve"> </w:t>
      </w:r>
      <w:r w:rsidRPr="008072B8">
        <w:t xml:space="preserve"> </w:t>
      </w:r>
      <w:r w:rsidRPr="008072B8">
        <w:rPr>
          <w:rFonts w:ascii="Arial" w:hAnsi="Arial" w:cs="Arial"/>
          <w:sz w:val="18"/>
          <w:szCs w:val="18"/>
        </w:rPr>
        <w:t>Briscoe, John; Qamar, Usman. 2008. Pakistan’s Water Economy : Running Dry. Water P-Notes; No. 17. World Bank, Washington, DC. © World Bank. https://openknowledge.worldbank.org/handle/10986/11746 License: CC BY 3.0 IGO</w:t>
      </w:r>
    </w:p>
  </w:footnote>
  <w:footnote w:id="34">
    <w:p w14:paraId="1E93EF0C" w14:textId="77777777" w:rsidR="008372DF" w:rsidRPr="00F51452" w:rsidRDefault="008372DF" w:rsidP="00D1034E">
      <w:pPr>
        <w:pStyle w:val="FootnoteText"/>
        <w:rPr>
          <w:rFonts w:ascii="Arial" w:hAnsi="Arial" w:cs="Arial"/>
          <w:sz w:val="18"/>
          <w:szCs w:val="18"/>
        </w:rPr>
      </w:pPr>
      <w:r w:rsidRPr="00F51452">
        <w:rPr>
          <w:rStyle w:val="FootnoteReference"/>
          <w:rFonts w:ascii="Arial" w:hAnsi="Arial" w:cs="Arial"/>
          <w:sz w:val="18"/>
          <w:szCs w:val="18"/>
        </w:rPr>
        <w:footnoteRef/>
      </w:r>
      <w:r w:rsidRPr="00F51452">
        <w:rPr>
          <w:rFonts w:ascii="Arial" w:hAnsi="Arial" w:cs="Arial"/>
          <w:sz w:val="18"/>
          <w:szCs w:val="18"/>
        </w:rPr>
        <w:t xml:space="preserve"> National Water Policy, April 2018 </w:t>
      </w:r>
    </w:p>
  </w:footnote>
  <w:footnote w:id="35">
    <w:p w14:paraId="11BB1D76" w14:textId="77777777" w:rsidR="008372DF" w:rsidRPr="00FB5E25" w:rsidRDefault="008372DF" w:rsidP="009420BD">
      <w:pPr>
        <w:pStyle w:val="FootnoteText"/>
        <w:rPr>
          <w:rFonts w:ascii="Arial" w:hAnsi="Arial" w:cs="Arial"/>
          <w:sz w:val="18"/>
          <w:szCs w:val="18"/>
        </w:rPr>
      </w:pPr>
      <w:r w:rsidRPr="00FB5E25">
        <w:rPr>
          <w:rStyle w:val="FootnoteReference"/>
          <w:rFonts w:ascii="Arial" w:hAnsi="Arial" w:cs="Arial"/>
          <w:sz w:val="18"/>
          <w:szCs w:val="18"/>
        </w:rPr>
        <w:footnoteRef/>
      </w:r>
      <w:r w:rsidRPr="00FB5E25">
        <w:rPr>
          <w:rFonts w:ascii="Arial" w:hAnsi="Arial" w:cs="Arial"/>
          <w:sz w:val="18"/>
          <w:szCs w:val="18"/>
        </w:rPr>
        <w:t xml:space="preserve"> M.K. Daud</w:t>
      </w:r>
      <w:r>
        <w:rPr>
          <w:rFonts w:ascii="Arial" w:hAnsi="Arial" w:cs="Arial"/>
          <w:sz w:val="18"/>
          <w:szCs w:val="18"/>
        </w:rPr>
        <w:t>,</w:t>
      </w:r>
      <w:r w:rsidRPr="00FB5E25">
        <w:rPr>
          <w:rFonts w:ascii="Arial" w:hAnsi="Arial" w:cs="Arial"/>
          <w:sz w:val="18"/>
          <w:szCs w:val="18"/>
        </w:rPr>
        <w:t xml:space="preserve"> et.al</w:t>
      </w:r>
      <w:r>
        <w:rPr>
          <w:rFonts w:ascii="Arial" w:hAnsi="Arial" w:cs="Arial"/>
          <w:sz w:val="18"/>
          <w:szCs w:val="18"/>
        </w:rPr>
        <w:t>.</w:t>
      </w:r>
      <w:r w:rsidRPr="00FB5E25">
        <w:rPr>
          <w:rFonts w:ascii="Arial" w:hAnsi="Arial" w:cs="Arial"/>
          <w:sz w:val="18"/>
          <w:szCs w:val="18"/>
        </w:rPr>
        <w:t xml:space="preserve">, Review Article ‘Drinking Water Quality Status and Contamination in Pakistan’  </w:t>
      </w:r>
    </w:p>
  </w:footnote>
  <w:footnote w:id="36">
    <w:p w14:paraId="0218AF3E" w14:textId="6FBF2710" w:rsidR="008372DF" w:rsidRDefault="008372DF">
      <w:pPr>
        <w:pStyle w:val="FootnoteText"/>
      </w:pPr>
      <w:r w:rsidRPr="00250FE5">
        <w:rPr>
          <w:rStyle w:val="FootnoteReference"/>
          <w:rFonts w:ascii="Arial" w:hAnsi="Arial" w:cs="Arial"/>
          <w:sz w:val="18"/>
          <w:szCs w:val="18"/>
        </w:rPr>
        <w:footnoteRef/>
      </w:r>
      <w:r w:rsidRPr="00250FE5">
        <w:rPr>
          <w:rFonts w:ascii="Arial" w:hAnsi="Arial" w:cs="Arial"/>
          <w:sz w:val="18"/>
          <w:szCs w:val="18"/>
        </w:rPr>
        <w:t xml:space="preserve"> Excerpted from </w:t>
      </w:r>
      <w:hyperlink r:id="rId2" w:anchor=":~:text=The%20Punjab%20Local%20Government%20Act%202019%2C%20similarly%2C%20provides%20for%20a,doing%20away%20with%20district%20governments" w:history="1">
        <w:r w:rsidRPr="00250FE5">
          <w:rPr>
            <w:rStyle w:val="Hyperlink"/>
            <w:rFonts w:ascii="Arial" w:hAnsi="Arial" w:cs="Arial"/>
            <w:color w:val="auto"/>
            <w:sz w:val="18"/>
            <w:szCs w:val="18"/>
          </w:rPr>
          <w:t>https://herald.dawn.com/news/1398912#:~:text=The%20Punjab%20Local%20Government%20Act%202019%2C%20similarly%2C%20provides%20for%20a,doing%20away%20with%20district%20governments</w:t>
        </w:r>
      </w:hyperlink>
      <w:r w:rsidRPr="00EE4803">
        <w:t>).</w:t>
      </w:r>
      <w:r>
        <w:t xml:space="preserve"> </w:t>
      </w:r>
    </w:p>
  </w:footnote>
  <w:footnote w:id="37">
    <w:p w14:paraId="595A6DFB" w14:textId="77777777" w:rsidR="008372DF" w:rsidRPr="00465782" w:rsidRDefault="008372DF" w:rsidP="002359D7">
      <w:pPr>
        <w:pStyle w:val="FootnoteText"/>
        <w:rPr>
          <w:rFonts w:ascii="Arial" w:hAnsi="Arial" w:cs="Arial"/>
          <w:sz w:val="18"/>
          <w:szCs w:val="18"/>
        </w:rPr>
      </w:pPr>
      <w:r w:rsidRPr="00465782">
        <w:rPr>
          <w:rStyle w:val="FootnoteReference"/>
          <w:rFonts w:ascii="Arial" w:hAnsi="Arial" w:cs="Arial"/>
          <w:sz w:val="18"/>
          <w:szCs w:val="18"/>
        </w:rPr>
        <w:footnoteRef/>
      </w:r>
      <w:r w:rsidRPr="00465782">
        <w:rPr>
          <w:rFonts w:ascii="Arial" w:hAnsi="Arial" w:cs="Arial"/>
          <w:sz w:val="18"/>
          <w:szCs w:val="18"/>
        </w:rPr>
        <w:t xml:space="preserve"> </w:t>
      </w:r>
      <w:r>
        <w:rPr>
          <w:rFonts w:ascii="Arial" w:hAnsi="Arial" w:cs="Arial"/>
          <w:sz w:val="18"/>
          <w:szCs w:val="18"/>
        </w:rPr>
        <w:t>www.hudphed.punjab.gov.pk</w:t>
      </w:r>
    </w:p>
  </w:footnote>
  <w:footnote w:id="38">
    <w:p w14:paraId="7D3A278C" w14:textId="77777777" w:rsidR="008372DF" w:rsidRPr="00813C83" w:rsidRDefault="008372DF" w:rsidP="002359D7">
      <w:pPr>
        <w:pStyle w:val="FootnoteText"/>
        <w:rPr>
          <w:rFonts w:ascii="Arial" w:hAnsi="Arial" w:cs="Arial"/>
          <w:sz w:val="18"/>
          <w:szCs w:val="18"/>
        </w:rPr>
      </w:pPr>
      <w:r w:rsidRPr="00813C83">
        <w:rPr>
          <w:rStyle w:val="FootnoteReference"/>
          <w:rFonts w:ascii="Arial" w:hAnsi="Arial" w:cs="Arial"/>
          <w:sz w:val="18"/>
          <w:szCs w:val="18"/>
        </w:rPr>
        <w:footnoteRef/>
      </w:r>
      <w:r>
        <w:rPr>
          <w:rFonts w:ascii="Arial" w:hAnsi="Arial" w:cs="Arial"/>
          <w:sz w:val="18"/>
          <w:szCs w:val="18"/>
        </w:rPr>
        <w:t xml:space="preserve"> www.phata.punjab.gov.pk</w:t>
      </w:r>
      <w:r w:rsidRPr="00813C83">
        <w:rPr>
          <w:rFonts w:ascii="Arial" w:hAnsi="Arial" w:cs="Arial"/>
          <w:sz w:val="18"/>
          <w:szCs w:val="18"/>
        </w:rPr>
        <w:t xml:space="preserve"> </w:t>
      </w:r>
    </w:p>
  </w:footnote>
  <w:footnote w:id="39">
    <w:p w14:paraId="45838EFB" w14:textId="77777777" w:rsidR="008372DF" w:rsidRPr="00284AF2" w:rsidRDefault="008372DF" w:rsidP="004E5DAB">
      <w:pPr>
        <w:pStyle w:val="FootnoteText"/>
        <w:rPr>
          <w:rFonts w:ascii="Arial" w:hAnsi="Arial" w:cs="Arial"/>
          <w:sz w:val="18"/>
          <w:szCs w:val="18"/>
        </w:rPr>
      </w:pPr>
      <w:r w:rsidRPr="00284AF2">
        <w:rPr>
          <w:rStyle w:val="FootnoteReference"/>
          <w:rFonts w:ascii="Arial" w:hAnsi="Arial" w:cs="Arial"/>
          <w:sz w:val="18"/>
          <w:szCs w:val="18"/>
        </w:rPr>
        <w:footnoteRef/>
      </w:r>
      <w:r w:rsidRPr="00284AF2">
        <w:rPr>
          <w:rFonts w:ascii="Arial" w:hAnsi="Arial" w:cs="Arial"/>
          <w:sz w:val="18"/>
          <w:szCs w:val="18"/>
        </w:rPr>
        <w:t xml:space="preserve"> </w:t>
      </w:r>
      <w:r>
        <w:rPr>
          <w:rFonts w:ascii="Arial" w:hAnsi="Arial" w:cs="Arial"/>
          <w:sz w:val="18"/>
          <w:szCs w:val="18"/>
        </w:rPr>
        <w:t>www.lgcd.punjab.gov.pk</w:t>
      </w:r>
    </w:p>
  </w:footnote>
  <w:footnote w:id="40">
    <w:p w14:paraId="5B177140" w14:textId="77777777" w:rsidR="008372DF" w:rsidRPr="006B1F9B" w:rsidRDefault="008372DF" w:rsidP="002359D7">
      <w:pPr>
        <w:pStyle w:val="FootnoteText"/>
        <w:rPr>
          <w:rFonts w:ascii="Arial" w:hAnsi="Arial" w:cs="Arial"/>
          <w:sz w:val="18"/>
          <w:szCs w:val="18"/>
        </w:rPr>
      </w:pPr>
      <w:r w:rsidRPr="006B1F9B">
        <w:rPr>
          <w:rStyle w:val="FootnoteReference"/>
          <w:rFonts w:ascii="Arial" w:hAnsi="Arial" w:cs="Arial"/>
          <w:sz w:val="18"/>
          <w:szCs w:val="18"/>
        </w:rPr>
        <w:footnoteRef/>
      </w:r>
      <w:r w:rsidRPr="006B1F9B">
        <w:rPr>
          <w:rFonts w:ascii="Arial" w:hAnsi="Arial" w:cs="Arial"/>
          <w:sz w:val="18"/>
          <w:szCs w:val="18"/>
        </w:rPr>
        <w:t xml:space="preserve"> www.epd.punjab.gov.pk</w:t>
      </w:r>
    </w:p>
  </w:footnote>
  <w:footnote w:id="41">
    <w:p w14:paraId="2D609B63" w14:textId="7630BF30" w:rsidR="008372DF" w:rsidRPr="00E86564" w:rsidRDefault="008372DF" w:rsidP="002359D7">
      <w:pPr>
        <w:pStyle w:val="FootnoteText"/>
      </w:pPr>
      <w:r w:rsidRPr="006B1F9B">
        <w:rPr>
          <w:rStyle w:val="FootnoteReference"/>
          <w:rFonts w:ascii="Arial" w:hAnsi="Arial" w:cs="Arial"/>
          <w:sz w:val="18"/>
          <w:szCs w:val="18"/>
        </w:rPr>
        <w:footnoteRef/>
      </w:r>
      <w:r w:rsidRPr="006B1F9B">
        <w:rPr>
          <w:rFonts w:ascii="Arial" w:hAnsi="Arial" w:cs="Arial"/>
          <w:sz w:val="18"/>
          <w:szCs w:val="18"/>
        </w:rPr>
        <w:t xml:space="preserve"> EPD capacity assessment was conducted for Punjab Cities Program, most of the contents of these sections were taken from ESSA PCP. Owing to COVID-19 and engagement of EPD in the budgetary and financial year closure in June the consultation could not be held. </w:t>
      </w:r>
    </w:p>
  </w:footnote>
  <w:footnote w:id="42">
    <w:p w14:paraId="1A1FFBA2" w14:textId="77777777" w:rsidR="008372DF" w:rsidRPr="00E86564" w:rsidRDefault="008372DF" w:rsidP="00B1357E">
      <w:pPr>
        <w:pStyle w:val="FootnoteText"/>
        <w:rPr>
          <w:rFonts w:ascii="Arial" w:hAnsi="Arial" w:cs="Arial"/>
          <w:sz w:val="18"/>
          <w:szCs w:val="18"/>
        </w:rPr>
      </w:pPr>
      <w:r w:rsidRPr="00465782">
        <w:rPr>
          <w:rStyle w:val="FootnoteReference"/>
          <w:rFonts w:ascii="Arial" w:hAnsi="Arial" w:cs="Arial"/>
          <w:sz w:val="18"/>
          <w:szCs w:val="18"/>
        </w:rPr>
        <w:footnoteRef/>
      </w:r>
      <w:r w:rsidRPr="00E86564">
        <w:rPr>
          <w:rFonts w:ascii="Arial" w:hAnsi="Arial" w:cs="Arial"/>
          <w:sz w:val="18"/>
          <w:szCs w:val="18"/>
        </w:rPr>
        <w:t xml:space="preserve"> www.hudphed.punjab.gov.pk</w:t>
      </w:r>
    </w:p>
  </w:footnote>
  <w:footnote w:id="43">
    <w:p w14:paraId="58052D39" w14:textId="77777777" w:rsidR="008372DF" w:rsidRPr="00813C83" w:rsidRDefault="008372DF" w:rsidP="00B1357E">
      <w:pPr>
        <w:pStyle w:val="FootnoteText"/>
        <w:rPr>
          <w:rFonts w:ascii="Arial" w:hAnsi="Arial" w:cs="Arial"/>
          <w:sz w:val="18"/>
          <w:szCs w:val="18"/>
        </w:rPr>
      </w:pPr>
      <w:r w:rsidRPr="00813C83">
        <w:rPr>
          <w:rStyle w:val="FootnoteReference"/>
          <w:rFonts w:ascii="Arial" w:hAnsi="Arial" w:cs="Arial"/>
          <w:sz w:val="18"/>
          <w:szCs w:val="18"/>
        </w:rPr>
        <w:footnoteRef/>
      </w:r>
      <w:r>
        <w:rPr>
          <w:rFonts w:ascii="Arial" w:hAnsi="Arial" w:cs="Arial"/>
          <w:sz w:val="18"/>
          <w:szCs w:val="18"/>
        </w:rPr>
        <w:t xml:space="preserve"> www.phata.punjab.gov.pk</w:t>
      </w:r>
      <w:r w:rsidRPr="00813C83">
        <w:rPr>
          <w:rFonts w:ascii="Arial" w:hAnsi="Arial" w:cs="Arial"/>
          <w:sz w:val="18"/>
          <w:szCs w:val="18"/>
        </w:rPr>
        <w:t xml:space="preserve"> </w:t>
      </w:r>
    </w:p>
  </w:footnote>
  <w:footnote w:id="44">
    <w:p w14:paraId="33348AC7" w14:textId="77777777" w:rsidR="008372DF" w:rsidRPr="00492D64" w:rsidRDefault="008372DF" w:rsidP="00043FED">
      <w:pPr>
        <w:pStyle w:val="FootnoteText"/>
        <w:rPr>
          <w:rFonts w:ascii="Arial" w:hAnsi="Arial" w:cs="Arial"/>
          <w:sz w:val="18"/>
          <w:szCs w:val="18"/>
        </w:rPr>
      </w:pPr>
      <w:r w:rsidRPr="00492D64">
        <w:rPr>
          <w:rStyle w:val="FootnoteReference"/>
          <w:rFonts w:ascii="Arial" w:hAnsi="Arial" w:cs="Arial"/>
          <w:sz w:val="18"/>
          <w:szCs w:val="18"/>
        </w:rPr>
        <w:footnoteRef/>
      </w:r>
      <w:r w:rsidRPr="00492D64">
        <w:rPr>
          <w:rFonts w:ascii="Arial" w:hAnsi="Arial" w:cs="Arial"/>
          <w:sz w:val="18"/>
          <w:szCs w:val="18"/>
        </w:rPr>
        <w:t xml:space="preserve"> </w:t>
      </w:r>
      <w:r>
        <w:rPr>
          <w:rFonts w:ascii="Arial" w:hAnsi="Arial" w:cs="Arial"/>
          <w:sz w:val="18"/>
          <w:szCs w:val="18"/>
        </w:rPr>
        <w:t>www.lda.gop.pk</w:t>
      </w:r>
    </w:p>
  </w:footnote>
  <w:footnote w:id="45">
    <w:p w14:paraId="740A342B" w14:textId="1FE342EB" w:rsidR="008372DF" w:rsidRDefault="008372DF">
      <w:pPr>
        <w:pStyle w:val="FootnoteText"/>
      </w:pPr>
      <w:r>
        <w:rPr>
          <w:rStyle w:val="FootnoteReference"/>
        </w:rPr>
        <w:footnoteRef/>
      </w:r>
      <w:r>
        <w:t xml:space="preserve"> www.mda.gop.pk</w:t>
      </w:r>
    </w:p>
  </w:footnote>
  <w:footnote w:id="46">
    <w:p w14:paraId="084D08B1" w14:textId="3F82C3AC" w:rsidR="008372DF" w:rsidRDefault="008372DF">
      <w:pPr>
        <w:pStyle w:val="FootnoteText"/>
      </w:pPr>
      <w:r>
        <w:rPr>
          <w:rStyle w:val="FootnoteReference"/>
        </w:rPr>
        <w:footnoteRef/>
      </w:r>
      <w:r>
        <w:t xml:space="preserve"> www.rda.gop.pk</w:t>
      </w:r>
    </w:p>
  </w:footnote>
  <w:footnote w:id="47">
    <w:p w14:paraId="2C060680" w14:textId="33FC3B92" w:rsidR="008372DF" w:rsidRDefault="008372DF">
      <w:pPr>
        <w:pStyle w:val="FootnoteText"/>
      </w:pPr>
      <w:r>
        <w:rPr>
          <w:rStyle w:val="FootnoteReference"/>
        </w:rPr>
        <w:footnoteRef/>
      </w:r>
      <w:r>
        <w:t xml:space="preserve"> www.fda.gop.pk</w:t>
      </w:r>
    </w:p>
  </w:footnote>
  <w:footnote w:id="48">
    <w:p w14:paraId="7314E1A9" w14:textId="77777777" w:rsidR="008372DF" w:rsidRPr="00284AF2" w:rsidRDefault="008372DF" w:rsidP="003F0BB0">
      <w:pPr>
        <w:pStyle w:val="FootnoteText"/>
        <w:rPr>
          <w:rFonts w:ascii="Arial" w:hAnsi="Arial" w:cs="Arial"/>
          <w:sz w:val="18"/>
          <w:szCs w:val="18"/>
        </w:rPr>
      </w:pPr>
      <w:r w:rsidRPr="00284AF2">
        <w:rPr>
          <w:rStyle w:val="FootnoteReference"/>
          <w:rFonts w:ascii="Arial" w:hAnsi="Arial" w:cs="Arial"/>
          <w:sz w:val="18"/>
          <w:szCs w:val="18"/>
        </w:rPr>
        <w:footnoteRef/>
      </w:r>
      <w:r w:rsidRPr="00284AF2">
        <w:rPr>
          <w:rFonts w:ascii="Arial" w:hAnsi="Arial" w:cs="Arial"/>
          <w:sz w:val="18"/>
          <w:szCs w:val="18"/>
        </w:rPr>
        <w:t xml:space="preserve"> </w:t>
      </w:r>
      <w:r>
        <w:rPr>
          <w:rFonts w:ascii="Arial" w:hAnsi="Arial" w:cs="Arial"/>
          <w:sz w:val="18"/>
          <w:szCs w:val="18"/>
        </w:rPr>
        <w:t>www.lgcd.punjab.gov.pk</w:t>
      </w:r>
    </w:p>
  </w:footnote>
  <w:footnote w:id="49">
    <w:p w14:paraId="4DCCA134" w14:textId="77777777" w:rsidR="008372DF" w:rsidRPr="008C34E9" w:rsidRDefault="008372DF" w:rsidP="00A562F5">
      <w:pPr>
        <w:pStyle w:val="FootnoteText"/>
        <w:rPr>
          <w:rFonts w:ascii="Arial" w:hAnsi="Arial" w:cs="Arial"/>
          <w:sz w:val="18"/>
          <w:szCs w:val="18"/>
        </w:rPr>
      </w:pPr>
      <w:r w:rsidRPr="008C34E9">
        <w:rPr>
          <w:rStyle w:val="FootnoteReference"/>
          <w:rFonts w:ascii="Arial" w:hAnsi="Arial" w:cs="Arial"/>
          <w:sz w:val="18"/>
          <w:szCs w:val="18"/>
        </w:rPr>
        <w:footnoteRef/>
      </w:r>
      <w:r w:rsidRPr="008C34E9">
        <w:rPr>
          <w:rFonts w:ascii="Arial" w:hAnsi="Arial" w:cs="Arial"/>
          <w:sz w:val="18"/>
          <w:szCs w:val="18"/>
        </w:rPr>
        <w:t xml:space="preserve"> </w:t>
      </w:r>
      <w:r>
        <w:rPr>
          <w:rFonts w:ascii="Arial" w:hAnsi="Arial" w:cs="Arial"/>
          <w:sz w:val="18"/>
          <w:szCs w:val="18"/>
        </w:rPr>
        <w:t>www.wasa.punjab.gov.pk</w:t>
      </w:r>
    </w:p>
  </w:footnote>
  <w:footnote w:id="50">
    <w:p w14:paraId="0BF15D70" w14:textId="7409DFD5" w:rsidR="008372DF" w:rsidRDefault="008372DF">
      <w:pPr>
        <w:pStyle w:val="FootnoteText"/>
      </w:pPr>
      <w:r>
        <w:rPr>
          <w:rStyle w:val="FootnoteReference"/>
        </w:rPr>
        <w:footnoteRef/>
      </w:r>
      <w:r>
        <w:t xml:space="preserve"> </w:t>
      </w:r>
      <w:r>
        <w:rPr>
          <w:rFonts w:ascii="Arial" w:hAnsi="Arial" w:cs="Arial"/>
        </w:rPr>
        <w:t>www.wasafaisalabad.gop.pk</w:t>
      </w:r>
    </w:p>
  </w:footnote>
  <w:footnote w:id="51">
    <w:p w14:paraId="2929B7B8" w14:textId="6311F159" w:rsidR="008372DF" w:rsidRDefault="008372DF">
      <w:pPr>
        <w:pStyle w:val="FootnoteText"/>
      </w:pPr>
      <w:r>
        <w:rPr>
          <w:rStyle w:val="FootnoteReference"/>
        </w:rPr>
        <w:footnoteRef/>
      </w:r>
      <w:r>
        <w:t xml:space="preserve"> </w:t>
      </w:r>
      <w:r>
        <w:rPr>
          <w:rFonts w:ascii="Arial" w:hAnsi="Arial" w:cs="Arial"/>
          <w:sz w:val="18"/>
          <w:szCs w:val="18"/>
        </w:rPr>
        <w:t>www.multan.punjab.gov.pk/wasa_distt</w:t>
      </w:r>
    </w:p>
  </w:footnote>
  <w:footnote w:id="52">
    <w:p w14:paraId="0A16F939" w14:textId="5F73642C" w:rsidR="008372DF" w:rsidRDefault="008372DF">
      <w:pPr>
        <w:pStyle w:val="FootnoteText"/>
      </w:pPr>
      <w:r>
        <w:rPr>
          <w:rStyle w:val="FootnoteReference"/>
        </w:rPr>
        <w:footnoteRef/>
      </w:r>
      <w:r>
        <w:t xml:space="preserve"> </w:t>
      </w:r>
      <w:r>
        <w:rPr>
          <w:rFonts w:ascii="Arial" w:hAnsi="Arial" w:cs="Arial"/>
          <w:sz w:val="18"/>
          <w:szCs w:val="18"/>
        </w:rPr>
        <w:t>www.rwp.punjab.gop.pk</w:t>
      </w:r>
    </w:p>
  </w:footnote>
  <w:footnote w:id="53">
    <w:p w14:paraId="213B4FBE" w14:textId="77777777" w:rsidR="008372DF" w:rsidRPr="002535CC" w:rsidRDefault="008372DF" w:rsidP="00B1357E">
      <w:pPr>
        <w:pStyle w:val="FootnoteText"/>
        <w:rPr>
          <w:rFonts w:ascii="Arial" w:hAnsi="Arial" w:cs="Arial"/>
          <w:sz w:val="18"/>
          <w:szCs w:val="18"/>
        </w:rPr>
      </w:pPr>
      <w:r w:rsidRPr="002535CC">
        <w:rPr>
          <w:rStyle w:val="FootnoteReference"/>
          <w:rFonts w:ascii="Arial" w:hAnsi="Arial" w:cs="Arial"/>
          <w:sz w:val="18"/>
          <w:szCs w:val="18"/>
        </w:rPr>
        <w:footnoteRef/>
      </w:r>
      <w:r w:rsidRPr="002535CC">
        <w:rPr>
          <w:rFonts w:ascii="Arial" w:hAnsi="Arial" w:cs="Arial"/>
          <w:sz w:val="18"/>
          <w:szCs w:val="18"/>
        </w:rPr>
        <w:t xml:space="preserve"> </w:t>
      </w:r>
      <w:r>
        <w:rPr>
          <w:rFonts w:ascii="Arial" w:hAnsi="Arial" w:cs="Arial"/>
          <w:sz w:val="18"/>
          <w:szCs w:val="18"/>
        </w:rPr>
        <w:t>www.epd.punjab.gov.pk</w:t>
      </w:r>
    </w:p>
  </w:footnote>
  <w:footnote w:id="54">
    <w:p w14:paraId="47E3DB82" w14:textId="77777777" w:rsidR="008372DF" w:rsidRPr="003355A3" w:rsidRDefault="008372DF" w:rsidP="0066184A">
      <w:pPr>
        <w:pStyle w:val="FootnoteText"/>
        <w:rPr>
          <w:rFonts w:ascii="Arial" w:hAnsi="Arial" w:cs="Arial"/>
          <w:sz w:val="18"/>
          <w:szCs w:val="18"/>
        </w:rPr>
      </w:pPr>
      <w:r w:rsidRPr="003355A3">
        <w:rPr>
          <w:rStyle w:val="FootnoteReference"/>
          <w:rFonts w:ascii="Arial" w:hAnsi="Arial" w:cs="Arial"/>
          <w:sz w:val="18"/>
          <w:szCs w:val="18"/>
        </w:rPr>
        <w:footnoteRef/>
      </w:r>
      <w:r w:rsidRPr="003355A3">
        <w:rPr>
          <w:rFonts w:ascii="Arial" w:hAnsi="Arial" w:cs="Arial"/>
          <w:sz w:val="18"/>
          <w:szCs w:val="18"/>
        </w:rPr>
        <w:t xml:space="preserve"> </w:t>
      </w:r>
      <w:hyperlink r:id="rId3" w:history="1">
        <w:r w:rsidRPr="0012709E">
          <w:rPr>
            <w:rStyle w:val="Hyperlink"/>
            <w:rFonts w:ascii="Arial" w:hAnsi="Arial" w:cs="Arial"/>
            <w:sz w:val="18"/>
            <w:szCs w:val="18"/>
          </w:rPr>
          <w:t>https://labour.punjab.gov.pk</w:t>
        </w:r>
      </w:hyperlink>
      <w:r>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3C581" w14:textId="77777777" w:rsidR="008372DF" w:rsidRDefault="008372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25669" w14:textId="77777777" w:rsidR="008372DF" w:rsidRDefault="008372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E7DBA" w14:textId="77777777" w:rsidR="008372DF" w:rsidRDefault="008372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B1CE7"/>
    <w:multiLevelType w:val="multilevel"/>
    <w:tmpl w:val="87B4A202"/>
    <w:lvl w:ilvl="0">
      <w:start w:val="1"/>
      <w:numFmt w:val="bullet"/>
      <w:lvlText w:val=""/>
      <w:lvlJc w:val="left"/>
      <w:pPr>
        <w:tabs>
          <w:tab w:val="num" w:pos="360"/>
        </w:tabs>
        <w:ind w:left="360" w:hanging="360"/>
      </w:pPr>
      <w:rPr>
        <w:rFonts w:ascii="Wingdings" w:hAnsi="Wingdings" w:hint="default"/>
        <w:sz w:val="20"/>
      </w:rPr>
    </w:lvl>
    <w:lvl w:ilvl="1">
      <w:start w:val="1"/>
      <w:numFmt w:val="lowerRoman"/>
      <w:lvlText w:val="%2)"/>
      <w:lvlJc w:val="left"/>
      <w:pPr>
        <w:ind w:left="1440" w:hanging="72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75E52AF"/>
    <w:multiLevelType w:val="hybridMultilevel"/>
    <w:tmpl w:val="77BE12D6"/>
    <w:lvl w:ilvl="0" w:tplc="5A3AEB7C">
      <w:start w:val="1"/>
      <w:numFmt w:val="upperLetter"/>
      <w:lvlText w:val="%1."/>
      <w:lvlJc w:val="left"/>
      <w:pPr>
        <w:ind w:left="720" w:hanging="360"/>
      </w:pPr>
      <w:rPr>
        <w:rFonts w:eastAsiaTheme="majorEastAsi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407C"/>
    <w:multiLevelType w:val="hybridMultilevel"/>
    <w:tmpl w:val="4626B170"/>
    <w:lvl w:ilvl="0" w:tplc="8AFEAA5E">
      <w:start w:val="1"/>
      <w:numFmt w:val="lowerLetter"/>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7735FF"/>
    <w:multiLevelType w:val="hybridMultilevel"/>
    <w:tmpl w:val="1B86408C"/>
    <w:lvl w:ilvl="0" w:tplc="C53C170A">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54CED"/>
    <w:multiLevelType w:val="hybridMultilevel"/>
    <w:tmpl w:val="F648AA34"/>
    <w:lvl w:ilvl="0" w:tplc="7834FE50">
      <w:start w:val="5"/>
      <w:numFmt w:val="bullet"/>
      <w:lvlText w:val="-"/>
      <w:lvlJc w:val="left"/>
      <w:pPr>
        <w:ind w:left="360" w:hanging="360"/>
      </w:pPr>
      <w:rPr>
        <w:rFonts w:ascii="Calibri" w:eastAsia="SimSu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4B7701"/>
    <w:multiLevelType w:val="hybridMultilevel"/>
    <w:tmpl w:val="6DEC786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982FEC"/>
    <w:multiLevelType w:val="hybridMultilevel"/>
    <w:tmpl w:val="341EBAF6"/>
    <w:lvl w:ilvl="0" w:tplc="CC44D650">
      <w:start w:val="2"/>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F4AF9"/>
    <w:multiLevelType w:val="multilevel"/>
    <w:tmpl w:val="EB688C3A"/>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41B66"/>
    <w:multiLevelType w:val="hybridMultilevel"/>
    <w:tmpl w:val="7902C6B6"/>
    <w:lvl w:ilvl="0" w:tplc="75F80F7E">
      <w:start w:val="1"/>
      <w:numFmt w:val="lowerRoman"/>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6647DA"/>
    <w:multiLevelType w:val="hybridMultilevel"/>
    <w:tmpl w:val="615A41E6"/>
    <w:lvl w:ilvl="0" w:tplc="904884F2">
      <w:start w:val="1"/>
      <w:numFmt w:val="bullet"/>
      <w:lvlText w:val=""/>
      <w:lvlJc w:val="left"/>
      <w:pPr>
        <w:ind w:left="720" w:hanging="360"/>
      </w:pPr>
      <w:rPr>
        <w:rFonts w:ascii="Symbol" w:hAnsi="Symbol" w:hint="default"/>
      </w:rPr>
    </w:lvl>
    <w:lvl w:ilvl="1" w:tplc="9C9A5BE0">
      <w:start w:val="1"/>
      <w:numFmt w:val="bullet"/>
      <w:lvlText w:val="o"/>
      <w:lvlJc w:val="left"/>
      <w:pPr>
        <w:ind w:left="1440" w:hanging="360"/>
      </w:pPr>
      <w:rPr>
        <w:rFonts w:ascii="Courier New" w:hAnsi="Courier New" w:hint="default"/>
      </w:rPr>
    </w:lvl>
    <w:lvl w:ilvl="2" w:tplc="3376941A">
      <w:start w:val="1"/>
      <w:numFmt w:val="bullet"/>
      <w:lvlText w:val=""/>
      <w:lvlJc w:val="left"/>
      <w:pPr>
        <w:ind w:left="2160" w:hanging="360"/>
      </w:pPr>
      <w:rPr>
        <w:rFonts w:ascii="Wingdings" w:hAnsi="Wingdings" w:hint="default"/>
      </w:rPr>
    </w:lvl>
    <w:lvl w:ilvl="3" w:tplc="1278DAB6">
      <w:start w:val="1"/>
      <w:numFmt w:val="bullet"/>
      <w:lvlText w:val=""/>
      <w:lvlJc w:val="left"/>
      <w:pPr>
        <w:ind w:left="2880" w:hanging="360"/>
      </w:pPr>
      <w:rPr>
        <w:rFonts w:ascii="Symbol" w:hAnsi="Symbol" w:hint="default"/>
      </w:rPr>
    </w:lvl>
    <w:lvl w:ilvl="4" w:tplc="17E86192">
      <w:start w:val="1"/>
      <w:numFmt w:val="bullet"/>
      <w:lvlText w:val="o"/>
      <w:lvlJc w:val="left"/>
      <w:pPr>
        <w:ind w:left="3600" w:hanging="360"/>
      </w:pPr>
      <w:rPr>
        <w:rFonts w:ascii="Courier New" w:hAnsi="Courier New" w:hint="default"/>
      </w:rPr>
    </w:lvl>
    <w:lvl w:ilvl="5" w:tplc="B9BABFA6">
      <w:start w:val="1"/>
      <w:numFmt w:val="bullet"/>
      <w:lvlText w:val=""/>
      <w:lvlJc w:val="left"/>
      <w:pPr>
        <w:ind w:left="4320" w:hanging="360"/>
      </w:pPr>
      <w:rPr>
        <w:rFonts w:ascii="Wingdings" w:hAnsi="Wingdings" w:hint="default"/>
      </w:rPr>
    </w:lvl>
    <w:lvl w:ilvl="6" w:tplc="D8782800">
      <w:start w:val="1"/>
      <w:numFmt w:val="bullet"/>
      <w:lvlText w:val=""/>
      <w:lvlJc w:val="left"/>
      <w:pPr>
        <w:ind w:left="5040" w:hanging="360"/>
      </w:pPr>
      <w:rPr>
        <w:rFonts w:ascii="Symbol" w:hAnsi="Symbol" w:hint="default"/>
      </w:rPr>
    </w:lvl>
    <w:lvl w:ilvl="7" w:tplc="09B4C0E8">
      <w:start w:val="1"/>
      <w:numFmt w:val="bullet"/>
      <w:lvlText w:val="o"/>
      <w:lvlJc w:val="left"/>
      <w:pPr>
        <w:ind w:left="5760" w:hanging="360"/>
      </w:pPr>
      <w:rPr>
        <w:rFonts w:ascii="Courier New" w:hAnsi="Courier New" w:hint="default"/>
      </w:rPr>
    </w:lvl>
    <w:lvl w:ilvl="8" w:tplc="15748456">
      <w:start w:val="1"/>
      <w:numFmt w:val="bullet"/>
      <w:lvlText w:val=""/>
      <w:lvlJc w:val="left"/>
      <w:pPr>
        <w:ind w:left="6480" w:hanging="360"/>
      </w:pPr>
      <w:rPr>
        <w:rFonts w:ascii="Symbol" w:hAnsi="Symbol" w:hint="default"/>
      </w:rPr>
    </w:lvl>
  </w:abstractNum>
  <w:abstractNum w:abstractNumId="10" w15:restartNumberingAfterBreak="0">
    <w:nsid w:val="1A590D21"/>
    <w:multiLevelType w:val="hybridMultilevel"/>
    <w:tmpl w:val="C8F27128"/>
    <w:lvl w:ilvl="0" w:tplc="B7D4EF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963FA"/>
    <w:multiLevelType w:val="hybridMultilevel"/>
    <w:tmpl w:val="5CA4822A"/>
    <w:lvl w:ilvl="0" w:tplc="0409000F">
      <w:start w:val="1"/>
      <w:numFmt w:val="decimal"/>
      <w:lvlText w:val="%1."/>
      <w:lvlJc w:val="left"/>
      <w:pPr>
        <w:ind w:left="720" w:hanging="360"/>
      </w:pPr>
      <w:rPr>
        <w:rFonts w:hint="default"/>
      </w:rPr>
    </w:lvl>
    <w:lvl w:ilvl="1" w:tplc="9C9A5BE0">
      <w:start w:val="1"/>
      <w:numFmt w:val="bullet"/>
      <w:lvlText w:val="o"/>
      <w:lvlJc w:val="left"/>
      <w:pPr>
        <w:ind w:left="1440" w:hanging="360"/>
      </w:pPr>
      <w:rPr>
        <w:rFonts w:ascii="Courier New" w:hAnsi="Courier New" w:hint="default"/>
      </w:rPr>
    </w:lvl>
    <w:lvl w:ilvl="2" w:tplc="3376941A">
      <w:start w:val="1"/>
      <w:numFmt w:val="bullet"/>
      <w:lvlText w:val=""/>
      <w:lvlJc w:val="left"/>
      <w:pPr>
        <w:ind w:left="2160" w:hanging="360"/>
      </w:pPr>
      <w:rPr>
        <w:rFonts w:ascii="Wingdings" w:hAnsi="Wingdings" w:hint="default"/>
      </w:rPr>
    </w:lvl>
    <w:lvl w:ilvl="3" w:tplc="1278DAB6">
      <w:start w:val="1"/>
      <w:numFmt w:val="bullet"/>
      <w:lvlText w:val=""/>
      <w:lvlJc w:val="left"/>
      <w:pPr>
        <w:ind w:left="2880" w:hanging="360"/>
      </w:pPr>
      <w:rPr>
        <w:rFonts w:ascii="Symbol" w:hAnsi="Symbol" w:hint="default"/>
      </w:rPr>
    </w:lvl>
    <w:lvl w:ilvl="4" w:tplc="17E86192">
      <w:start w:val="1"/>
      <w:numFmt w:val="bullet"/>
      <w:lvlText w:val="o"/>
      <w:lvlJc w:val="left"/>
      <w:pPr>
        <w:ind w:left="3600" w:hanging="360"/>
      </w:pPr>
      <w:rPr>
        <w:rFonts w:ascii="Courier New" w:hAnsi="Courier New" w:hint="default"/>
      </w:rPr>
    </w:lvl>
    <w:lvl w:ilvl="5" w:tplc="B9BABFA6">
      <w:start w:val="1"/>
      <w:numFmt w:val="bullet"/>
      <w:lvlText w:val=""/>
      <w:lvlJc w:val="left"/>
      <w:pPr>
        <w:ind w:left="4320" w:hanging="360"/>
      </w:pPr>
      <w:rPr>
        <w:rFonts w:ascii="Wingdings" w:hAnsi="Wingdings" w:hint="default"/>
      </w:rPr>
    </w:lvl>
    <w:lvl w:ilvl="6" w:tplc="D8782800">
      <w:start w:val="1"/>
      <w:numFmt w:val="bullet"/>
      <w:lvlText w:val=""/>
      <w:lvlJc w:val="left"/>
      <w:pPr>
        <w:ind w:left="5040" w:hanging="360"/>
      </w:pPr>
      <w:rPr>
        <w:rFonts w:ascii="Symbol" w:hAnsi="Symbol" w:hint="default"/>
      </w:rPr>
    </w:lvl>
    <w:lvl w:ilvl="7" w:tplc="09B4C0E8">
      <w:start w:val="1"/>
      <w:numFmt w:val="bullet"/>
      <w:lvlText w:val="o"/>
      <w:lvlJc w:val="left"/>
      <w:pPr>
        <w:ind w:left="5760" w:hanging="360"/>
      </w:pPr>
      <w:rPr>
        <w:rFonts w:ascii="Courier New" w:hAnsi="Courier New" w:hint="default"/>
      </w:rPr>
    </w:lvl>
    <w:lvl w:ilvl="8" w:tplc="0409000F">
      <w:start w:val="1"/>
      <w:numFmt w:val="decimal"/>
      <w:lvlText w:val="%9."/>
      <w:lvlJc w:val="left"/>
      <w:pPr>
        <w:ind w:left="6480" w:hanging="360"/>
      </w:pPr>
      <w:rPr>
        <w:rFonts w:hint="default"/>
      </w:rPr>
    </w:lvl>
  </w:abstractNum>
  <w:abstractNum w:abstractNumId="12" w15:restartNumberingAfterBreak="0">
    <w:nsid w:val="1C4C57D3"/>
    <w:multiLevelType w:val="hybridMultilevel"/>
    <w:tmpl w:val="9F0613B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DCD7AA8"/>
    <w:multiLevelType w:val="hybridMultilevel"/>
    <w:tmpl w:val="A3DE1CE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DF3250E"/>
    <w:multiLevelType w:val="hybridMultilevel"/>
    <w:tmpl w:val="722681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DA5BE5"/>
    <w:multiLevelType w:val="hybridMultilevel"/>
    <w:tmpl w:val="56A2E308"/>
    <w:lvl w:ilvl="0" w:tplc="24343942">
      <w:start w:val="1"/>
      <w:numFmt w:val="decimal"/>
      <w:pStyle w:val="1AnnexMainPara"/>
      <w:lvlText w:val="%1."/>
      <w:lvlJc w:val="left"/>
      <w:pPr>
        <w:ind w:left="720" w:hanging="360"/>
      </w:pPr>
      <w:rPr>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944B6C"/>
    <w:multiLevelType w:val="hybridMultilevel"/>
    <w:tmpl w:val="F46EDDD0"/>
    <w:lvl w:ilvl="0" w:tplc="658AC0D2">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FE6E42"/>
    <w:multiLevelType w:val="hybridMultilevel"/>
    <w:tmpl w:val="F4C00C12"/>
    <w:lvl w:ilvl="0" w:tplc="802EF3E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A16530"/>
    <w:multiLevelType w:val="hybridMultilevel"/>
    <w:tmpl w:val="BCE04E0A"/>
    <w:lvl w:ilvl="0" w:tplc="5B5ADF66">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D70218"/>
    <w:multiLevelType w:val="hybridMultilevel"/>
    <w:tmpl w:val="D41A8986"/>
    <w:lvl w:ilvl="0" w:tplc="70A60BE6">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0" w15:restartNumberingAfterBreak="0">
    <w:nsid w:val="262B6D1F"/>
    <w:multiLevelType w:val="hybridMultilevel"/>
    <w:tmpl w:val="63D2D940"/>
    <w:lvl w:ilvl="0" w:tplc="435C9134">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786771B"/>
    <w:multiLevelType w:val="hybridMultilevel"/>
    <w:tmpl w:val="9E64D3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9752207"/>
    <w:multiLevelType w:val="hybridMultilevel"/>
    <w:tmpl w:val="27E6E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915EB7"/>
    <w:multiLevelType w:val="hybridMultilevel"/>
    <w:tmpl w:val="D3921F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E57657"/>
    <w:multiLevelType w:val="hybridMultilevel"/>
    <w:tmpl w:val="31F28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BC1DC0"/>
    <w:multiLevelType w:val="hybridMultilevel"/>
    <w:tmpl w:val="25441C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24D7CA2"/>
    <w:multiLevelType w:val="hybridMultilevel"/>
    <w:tmpl w:val="7BE0E806"/>
    <w:lvl w:ilvl="0" w:tplc="1194B1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08770B"/>
    <w:multiLevelType w:val="hybridMultilevel"/>
    <w:tmpl w:val="B80ACC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38B0863"/>
    <w:multiLevelType w:val="hybridMultilevel"/>
    <w:tmpl w:val="2B3885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9A2046"/>
    <w:multiLevelType w:val="hybridMultilevel"/>
    <w:tmpl w:val="8E4EBFAE"/>
    <w:lvl w:ilvl="0" w:tplc="04090017">
      <w:start w:val="1"/>
      <w:numFmt w:val="lowerLetter"/>
      <w:lvlText w:val="%1)"/>
      <w:lvlJc w:val="left"/>
      <w:pPr>
        <w:ind w:left="360" w:hanging="360"/>
      </w:pPr>
      <w:rPr>
        <w:rFonts w:hint="default"/>
      </w:rPr>
    </w:lvl>
    <w:lvl w:ilvl="1" w:tplc="C262D8EA">
      <w:start w:val="1"/>
      <w:numFmt w:val="lowerLetter"/>
      <w:lvlText w:val="%2)"/>
      <w:lvlJc w:val="left"/>
      <w:pPr>
        <w:ind w:left="1080" w:hanging="360"/>
      </w:pPr>
      <w:rPr>
        <w:rFonts w:hint="default"/>
      </w:rPr>
    </w:lvl>
    <w:lvl w:ilvl="2" w:tplc="03843BEC">
      <w:start w:val="1"/>
      <w:numFmt w:val="lowerRoman"/>
      <w:lvlText w:val="%3."/>
      <w:lvlJc w:val="right"/>
      <w:pPr>
        <w:ind w:left="1800" w:hanging="180"/>
      </w:pPr>
    </w:lvl>
    <w:lvl w:ilvl="3" w:tplc="40182E20" w:tentative="1">
      <w:start w:val="1"/>
      <w:numFmt w:val="decimal"/>
      <w:lvlText w:val="%4."/>
      <w:lvlJc w:val="left"/>
      <w:pPr>
        <w:ind w:left="2520" w:hanging="360"/>
      </w:pPr>
    </w:lvl>
    <w:lvl w:ilvl="4" w:tplc="0BAAFE5C" w:tentative="1">
      <w:start w:val="1"/>
      <w:numFmt w:val="lowerLetter"/>
      <w:lvlText w:val="%5."/>
      <w:lvlJc w:val="left"/>
      <w:pPr>
        <w:ind w:left="3240" w:hanging="360"/>
      </w:pPr>
    </w:lvl>
    <w:lvl w:ilvl="5" w:tplc="A3F0A83A" w:tentative="1">
      <w:start w:val="1"/>
      <w:numFmt w:val="lowerRoman"/>
      <w:lvlText w:val="%6."/>
      <w:lvlJc w:val="right"/>
      <w:pPr>
        <w:ind w:left="3960" w:hanging="180"/>
      </w:pPr>
    </w:lvl>
    <w:lvl w:ilvl="6" w:tplc="237249FC" w:tentative="1">
      <w:start w:val="1"/>
      <w:numFmt w:val="decimal"/>
      <w:lvlText w:val="%7."/>
      <w:lvlJc w:val="left"/>
      <w:pPr>
        <w:ind w:left="4680" w:hanging="360"/>
      </w:pPr>
    </w:lvl>
    <w:lvl w:ilvl="7" w:tplc="B7D4E326" w:tentative="1">
      <w:start w:val="1"/>
      <w:numFmt w:val="lowerLetter"/>
      <w:lvlText w:val="%8."/>
      <w:lvlJc w:val="left"/>
      <w:pPr>
        <w:ind w:left="5400" w:hanging="360"/>
      </w:pPr>
    </w:lvl>
    <w:lvl w:ilvl="8" w:tplc="E3442270" w:tentative="1">
      <w:start w:val="1"/>
      <w:numFmt w:val="lowerRoman"/>
      <w:lvlText w:val="%9."/>
      <w:lvlJc w:val="right"/>
      <w:pPr>
        <w:ind w:left="6120" w:hanging="180"/>
      </w:pPr>
    </w:lvl>
  </w:abstractNum>
  <w:abstractNum w:abstractNumId="30" w15:restartNumberingAfterBreak="0">
    <w:nsid w:val="37F9183B"/>
    <w:multiLevelType w:val="hybridMultilevel"/>
    <w:tmpl w:val="F63848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929077D"/>
    <w:multiLevelType w:val="hybridMultilevel"/>
    <w:tmpl w:val="EA3A55C4"/>
    <w:lvl w:ilvl="0" w:tplc="04ACB8A6">
      <w:start w:val="1"/>
      <w:numFmt w:val="bullet"/>
      <w:lvlText w:val=""/>
      <w:lvlJc w:val="left"/>
      <w:pPr>
        <w:ind w:left="720" w:hanging="360"/>
      </w:pPr>
      <w:rPr>
        <w:rFonts w:ascii="Symbol" w:hAnsi="Symbol" w:hint="default"/>
      </w:rPr>
    </w:lvl>
    <w:lvl w:ilvl="1" w:tplc="4A528584">
      <w:start w:val="1"/>
      <w:numFmt w:val="bullet"/>
      <w:lvlText w:val="o"/>
      <w:lvlJc w:val="left"/>
      <w:pPr>
        <w:ind w:left="1440" w:hanging="360"/>
      </w:pPr>
      <w:rPr>
        <w:rFonts w:ascii="Courier New" w:hAnsi="Courier New" w:cs="Courier New" w:hint="default"/>
      </w:rPr>
    </w:lvl>
    <w:lvl w:ilvl="2" w:tplc="8418FCD0" w:tentative="1">
      <w:start w:val="1"/>
      <w:numFmt w:val="bullet"/>
      <w:lvlText w:val=""/>
      <w:lvlJc w:val="left"/>
      <w:pPr>
        <w:ind w:left="2160" w:hanging="360"/>
      </w:pPr>
      <w:rPr>
        <w:rFonts w:ascii="Wingdings" w:hAnsi="Wingdings" w:hint="default"/>
      </w:rPr>
    </w:lvl>
    <w:lvl w:ilvl="3" w:tplc="62BC25E8" w:tentative="1">
      <w:start w:val="1"/>
      <w:numFmt w:val="bullet"/>
      <w:lvlText w:val=""/>
      <w:lvlJc w:val="left"/>
      <w:pPr>
        <w:ind w:left="2880" w:hanging="360"/>
      </w:pPr>
      <w:rPr>
        <w:rFonts w:ascii="Symbol" w:hAnsi="Symbol" w:hint="default"/>
      </w:rPr>
    </w:lvl>
    <w:lvl w:ilvl="4" w:tplc="894476CA" w:tentative="1">
      <w:start w:val="1"/>
      <w:numFmt w:val="bullet"/>
      <w:lvlText w:val="o"/>
      <w:lvlJc w:val="left"/>
      <w:pPr>
        <w:ind w:left="3600" w:hanging="360"/>
      </w:pPr>
      <w:rPr>
        <w:rFonts w:ascii="Courier New" w:hAnsi="Courier New" w:cs="Courier New" w:hint="default"/>
      </w:rPr>
    </w:lvl>
    <w:lvl w:ilvl="5" w:tplc="9C2494AE" w:tentative="1">
      <w:start w:val="1"/>
      <w:numFmt w:val="bullet"/>
      <w:lvlText w:val=""/>
      <w:lvlJc w:val="left"/>
      <w:pPr>
        <w:ind w:left="4320" w:hanging="360"/>
      </w:pPr>
      <w:rPr>
        <w:rFonts w:ascii="Wingdings" w:hAnsi="Wingdings" w:hint="default"/>
      </w:rPr>
    </w:lvl>
    <w:lvl w:ilvl="6" w:tplc="713806B6" w:tentative="1">
      <w:start w:val="1"/>
      <w:numFmt w:val="bullet"/>
      <w:lvlText w:val=""/>
      <w:lvlJc w:val="left"/>
      <w:pPr>
        <w:ind w:left="5040" w:hanging="360"/>
      </w:pPr>
      <w:rPr>
        <w:rFonts w:ascii="Symbol" w:hAnsi="Symbol" w:hint="default"/>
      </w:rPr>
    </w:lvl>
    <w:lvl w:ilvl="7" w:tplc="E8DE0912" w:tentative="1">
      <w:start w:val="1"/>
      <w:numFmt w:val="bullet"/>
      <w:lvlText w:val="o"/>
      <w:lvlJc w:val="left"/>
      <w:pPr>
        <w:ind w:left="5760" w:hanging="360"/>
      </w:pPr>
      <w:rPr>
        <w:rFonts w:ascii="Courier New" w:hAnsi="Courier New" w:cs="Courier New" w:hint="default"/>
      </w:rPr>
    </w:lvl>
    <w:lvl w:ilvl="8" w:tplc="4C4A0E90" w:tentative="1">
      <w:start w:val="1"/>
      <w:numFmt w:val="bullet"/>
      <w:lvlText w:val=""/>
      <w:lvlJc w:val="left"/>
      <w:pPr>
        <w:ind w:left="6480" w:hanging="360"/>
      </w:pPr>
      <w:rPr>
        <w:rFonts w:ascii="Wingdings" w:hAnsi="Wingdings" w:hint="default"/>
      </w:rPr>
    </w:lvl>
  </w:abstractNum>
  <w:abstractNum w:abstractNumId="32" w15:restartNumberingAfterBreak="0">
    <w:nsid w:val="3A8006A5"/>
    <w:multiLevelType w:val="hybridMultilevel"/>
    <w:tmpl w:val="53A67B92"/>
    <w:lvl w:ilvl="0" w:tplc="478891A4">
      <w:start w:val="1"/>
      <w:numFmt w:val="decimal"/>
      <w:lvlText w:val="%1."/>
      <w:lvlJc w:val="left"/>
      <w:pPr>
        <w:ind w:left="900" w:hanging="720"/>
      </w:pPr>
      <w:rPr>
        <w:rFonts w:asciiTheme="minorBidi" w:hAnsiTheme="minorBid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D818E6"/>
    <w:multiLevelType w:val="multilevel"/>
    <w:tmpl w:val="1D90A85C"/>
    <w:lvl w:ilvl="0">
      <w:start w:val="1"/>
      <w:numFmt w:val="decimal"/>
      <w:pStyle w:val="AMParagraph"/>
      <w:lvlText w:val="%1."/>
      <w:lvlJc w:val="left"/>
      <w:pPr>
        <w:ind w:left="0" w:firstLine="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tabs>
          <w:tab w:val="num" w:pos="11520"/>
        </w:tabs>
        <w:ind w:left="1620" w:hanging="5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09D0F56"/>
    <w:multiLevelType w:val="hybridMultilevel"/>
    <w:tmpl w:val="EA22DBFC"/>
    <w:lvl w:ilvl="0" w:tplc="D9CE710A">
      <w:start w:val="1"/>
      <w:numFmt w:val="bullet"/>
      <w:lvlText w:val=""/>
      <w:lvlJc w:val="left"/>
      <w:pPr>
        <w:ind w:left="360" w:hanging="360"/>
      </w:pPr>
      <w:rPr>
        <w:rFonts w:ascii="Wingdings" w:hAnsi="Wingdings" w:hint="default"/>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16C1692"/>
    <w:multiLevelType w:val="hybridMultilevel"/>
    <w:tmpl w:val="236AEC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35134F0"/>
    <w:multiLevelType w:val="hybridMultilevel"/>
    <w:tmpl w:val="BAB649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C365AE"/>
    <w:multiLevelType w:val="hybridMultilevel"/>
    <w:tmpl w:val="3DC4F292"/>
    <w:lvl w:ilvl="0" w:tplc="04090005">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7B64D32"/>
    <w:multiLevelType w:val="hybridMultilevel"/>
    <w:tmpl w:val="0C5202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9E3503D"/>
    <w:multiLevelType w:val="hybridMultilevel"/>
    <w:tmpl w:val="732A98A6"/>
    <w:lvl w:ilvl="0" w:tplc="E8EEAC9C">
      <w:start w:val="4"/>
      <w:numFmt w:val="upperLetter"/>
      <w:lvlText w:val="%1."/>
      <w:lvlJc w:val="left"/>
      <w:pPr>
        <w:ind w:left="720" w:hanging="360"/>
      </w:pPr>
      <w:rPr>
        <w:rFonts w:eastAsia="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EE2A66"/>
    <w:multiLevelType w:val="hybridMultilevel"/>
    <w:tmpl w:val="6A3AACF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EEB4621"/>
    <w:multiLevelType w:val="hybridMultilevel"/>
    <w:tmpl w:val="2A5A375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4FE84A27"/>
    <w:multiLevelType w:val="hybridMultilevel"/>
    <w:tmpl w:val="24EE235A"/>
    <w:lvl w:ilvl="0" w:tplc="B61E1D4E">
      <w:start w:val="1"/>
      <w:numFmt w:val="decimal"/>
      <w:lvlText w:val="%1."/>
      <w:lvlJc w:val="left"/>
      <w:pPr>
        <w:ind w:left="720" w:hanging="360"/>
      </w:pPr>
      <w:rPr>
        <w:rFonts w:hint="default"/>
        <w:b/>
      </w:rPr>
    </w:lvl>
    <w:lvl w:ilvl="1" w:tplc="F1E8D8B2">
      <w:numFmt w:val="bullet"/>
      <w:lvlText w:val="•"/>
      <w:lvlJc w:val="left"/>
      <w:pPr>
        <w:ind w:left="1440" w:hanging="360"/>
      </w:pPr>
      <w:rPr>
        <w:rFonts w:ascii="Times New Roman" w:eastAsiaTheme="minorHAnsi" w:hAnsi="Times New Roman" w:cs="Times New Roman" w:hint="default"/>
      </w:rPr>
    </w:lvl>
    <w:lvl w:ilvl="2" w:tplc="2DA6A13C">
      <w:start w:val="1"/>
      <w:numFmt w:val="decimal"/>
      <w:pStyle w:val="0MainParagraphStyle"/>
      <w:lvlText w:val="%3."/>
      <w:lvlJc w:val="left"/>
      <w:pPr>
        <w:ind w:left="8910" w:hanging="720"/>
      </w:pPr>
      <w:rPr>
        <w:rFonts w:asciiTheme="minorBidi" w:hAnsiTheme="minorBidi" w:cstheme="minorBidi" w:hint="default"/>
        <w:b/>
        <w:i w:val="0"/>
        <w:iCs w:val="0"/>
      </w:rPr>
    </w:lvl>
    <w:lvl w:ilvl="3" w:tplc="8AB6122C">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A10075"/>
    <w:multiLevelType w:val="hybridMultilevel"/>
    <w:tmpl w:val="5F32682A"/>
    <w:lvl w:ilvl="0" w:tplc="406CD47E">
      <w:start w:val="2"/>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1BB3713"/>
    <w:multiLevelType w:val="hybridMultilevel"/>
    <w:tmpl w:val="746A890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30B11C2"/>
    <w:multiLevelType w:val="hybridMultilevel"/>
    <w:tmpl w:val="FD0660A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35F2B5B"/>
    <w:multiLevelType w:val="hybridMultilevel"/>
    <w:tmpl w:val="8574556E"/>
    <w:lvl w:ilvl="0" w:tplc="40B49D5A">
      <w:start w:val="1"/>
      <w:numFmt w:val="bullet"/>
      <w:lvlText w:val="-"/>
      <w:lvlJc w:val="left"/>
      <w:pPr>
        <w:ind w:left="360" w:hanging="360"/>
      </w:pPr>
      <w:rPr>
        <w:rFonts w:ascii="Calibri" w:eastAsia="Calibri" w:hAnsi="Calibri" w:cs="Calibri"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8321E4"/>
    <w:multiLevelType w:val="hybridMultilevel"/>
    <w:tmpl w:val="997E201A"/>
    <w:lvl w:ilvl="0" w:tplc="0108CD4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E84584"/>
    <w:multiLevelType w:val="hybridMultilevel"/>
    <w:tmpl w:val="44C0E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4712FE7"/>
    <w:multiLevelType w:val="hybridMultilevel"/>
    <w:tmpl w:val="EDC0A638"/>
    <w:lvl w:ilvl="0" w:tplc="40B49D5A">
      <w:start w:val="1"/>
      <w:numFmt w:val="bullet"/>
      <w:lvlText w:val="-"/>
      <w:lvlJc w:val="left"/>
      <w:pPr>
        <w:ind w:left="927" w:hanging="360"/>
      </w:pPr>
      <w:rPr>
        <w:rFonts w:ascii="Calibri" w:eastAsia="Calibri" w:hAnsi="Calibri" w:cs="Calibri" w:hint="default"/>
        <w:b/>
        <w:bCs/>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0" w15:restartNumberingAfterBreak="0">
    <w:nsid w:val="584A617F"/>
    <w:multiLevelType w:val="hybridMultilevel"/>
    <w:tmpl w:val="F5BA7E36"/>
    <w:lvl w:ilvl="0" w:tplc="4926A49A">
      <w:start w:val="1"/>
      <w:numFmt w:val="upperRoman"/>
      <w:lvlText w:val="%1."/>
      <w:lvlJc w:val="left"/>
      <w:pPr>
        <w:ind w:left="1440" w:hanging="720"/>
      </w:pPr>
      <w:rPr>
        <w:rFonts w:asciiTheme="minorHAnsi" w:hAnsiTheme="minorHAnsi" w:hint="default"/>
        <w:b/>
        <w:sz w:val="23"/>
        <w:szCs w:val="23"/>
      </w:rPr>
    </w:lvl>
    <w:lvl w:ilvl="1" w:tplc="24CC214E" w:tentative="1">
      <w:start w:val="1"/>
      <w:numFmt w:val="lowerLetter"/>
      <w:lvlText w:val="%2."/>
      <w:lvlJc w:val="left"/>
      <w:pPr>
        <w:ind w:left="1800" w:hanging="360"/>
      </w:pPr>
    </w:lvl>
    <w:lvl w:ilvl="2" w:tplc="0F2A01E8" w:tentative="1">
      <w:start w:val="1"/>
      <w:numFmt w:val="lowerRoman"/>
      <w:lvlText w:val="%3."/>
      <w:lvlJc w:val="right"/>
      <w:pPr>
        <w:ind w:left="2520" w:hanging="180"/>
      </w:pPr>
    </w:lvl>
    <w:lvl w:ilvl="3" w:tplc="93C6B2C6" w:tentative="1">
      <w:start w:val="1"/>
      <w:numFmt w:val="decimal"/>
      <w:lvlText w:val="%4."/>
      <w:lvlJc w:val="left"/>
      <w:pPr>
        <w:ind w:left="3240" w:hanging="360"/>
      </w:pPr>
    </w:lvl>
    <w:lvl w:ilvl="4" w:tplc="D23E3C48" w:tentative="1">
      <w:start w:val="1"/>
      <w:numFmt w:val="lowerLetter"/>
      <w:lvlText w:val="%5."/>
      <w:lvlJc w:val="left"/>
      <w:pPr>
        <w:ind w:left="3960" w:hanging="360"/>
      </w:pPr>
    </w:lvl>
    <w:lvl w:ilvl="5" w:tplc="08921A16" w:tentative="1">
      <w:start w:val="1"/>
      <w:numFmt w:val="lowerRoman"/>
      <w:lvlText w:val="%6."/>
      <w:lvlJc w:val="right"/>
      <w:pPr>
        <w:ind w:left="4680" w:hanging="180"/>
      </w:pPr>
    </w:lvl>
    <w:lvl w:ilvl="6" w:tplc="0CDCC178" w:tentative="1">
      <w:start w:val="1"/>
      <w:numFmt w:val="decimal"/>
      <w:lvlText w:val="%7."/>
      <w:lvlJc w:val="left"/>
      <w:pPr>
        <w:ind w:left="5400" w:hanging="360"/>
      </w:pPr>
    </w:lvl>
    <w:lvl w:ilvl="7" w:tplc="D1E6190C" w:tentative="1">
      <w:start w:val="1"/>
      <w:numFmt w:val="lowerLetter"/>
      <w:lvlText w:val="%8."/>
      <w:lvlJc w:val="left"/>
      <w:pPr>
        <w:ind w:left="6120" w:hanging="360"/>
      </w:pPr>
    </w:lvl>
    <w:lvl w:ilvl="8" w:tplc="5CD4B5C2" w:tentative="1">
      <w:start w:val="1"/>
      <w:numFmt w:val="lowerRoman"/>
      <w:lvlText w:val="%9."/>
      <w:lvlJc w:val="right"/>
      <w:pPr>
        <w:ind w:left="6840" w:hanging="180"/>
      </w:pPr>
    </w:lvl>
  </w:abstractNum>
  <w:abstractNum w:abstractNumId="51" w15:restartNumberingAfterBreak="0">
    <w:nsid w:val="5CB37F22"/>
    <w:multiLevelType w:val="hybridMultilevel"/>
    <w:tmpl w:val="31F28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E650496"/>
    <w:multiLevelType w:val="hybridMultilevel"/>
    <w:tmpl w:val="9E0A60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EA23CF4"/>
    <w:multiLevelType w:val="hybridMultilevel"/>
    <w:tmpl w:val="2BA47D00"/>
    <w:lvl w:ilvl="0" w:tplc="75F80F7E">
      <w:start w:val="1"/>
      <w:numFmt w:val="lowerRoman"/>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0E85F39"/>
    <w:multiLevelType w:val="hybridMultilevel"/>
    <w:tmpl w:val="4ED83EF6"/>
    <w:lvl w:ilvl="0" w:tplc="75363006">
      <w:start w:val="1"/>
      <w:numFmt w:val="decimal"/>
      <w:lvlText w:val="%1."/>
      <w:lvlJc w:val="left"/>
      <w:pPr>
        <w:ind w:left="144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1FD6D91"/>
    <w:multiLevelType w:val="hybridMultilevel"/>
    <w:tmpl w:val="8ECEF0DA"/>
    <w:lvl w:ilvl="0" w:tplc="D08E4EBA">
      <w:start w:val="1"/>
      <w:numFmt w:val="upperLetter"/>
      <w:lvlText w:val="%1."/>
      <w:lvlJc w:val="left"/>
      <w:pPr>
        <w:ind w:left="720" w:hanging="360"/>
      </w:pPr>
      <w:rPr>
        <w:rFonts w:asciiTheme="minorHAnsi" w:eastAsiaTheme="minorHAnsi" w:hAnsi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28713E"/>
    <w:multiLevelType w:val="hybridMultilevel"/>
    <w:tmpl w:val="FB1861BE"/>
    <w:lvl w:ilvl="0" w:tplc="28829180">
      <w:start w:val="243"/>
      <w:numFmt w:val="decimal"/>
      <w:lvlText w:val="%1."/>
      <w:lvlJc w:val="left"/>
      <w:pPr>
        <w:ind w:left="450" w:hanging="360"/>
      </w:pPr>
      <w:rPr>
        <w:rFonts w:hint="default"/>
        <w:b/>
        <w:bCs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90" w:hanging="180"/>
      </w:pPr>
    </w:lvl>
    <w:lvl w:ilvl="3" w:tplc="0409000F" w:tentative="1">
      <w:start w:val="1"/>
      <w:numFmt w:val="decimal"/>
      <w:lvlText w:val="%4."/>
      <w:lvlJc w:val="left"/>
      <w:pPr>
        <w:ind w:left="810" w:hanging="360"/>
      </w:pPr>
    </w:lvl>
    <w:lvl w:ilvl="4" w:tplc="04090019" w:tentative="1">
      <w:start w:val="1"/>
      <w:numFmt w:val="lowerLetter"/>
      <w:lvlText w:val="%5."/>
      <w:lvlJc w:val="left"/>
      <w:pPr>
        <w:ind w:left="1530" w:hanging="360"/>
      </w:pPr>
    </w:lvl>
    <w:lvl w:ilvl="5" w:tplc="0409001B" w:tentative="1">
      <w:start w:val="1"/>
      <w:numFmt w:val="lowerRoman"/>
      <w:lvlText w:val="%6."/>
      <w:lvlJc w:val="right"/>
      <w:pPr>
        <w:ind w:left="2250" w:hanging="180"/>
      </w:pPr>
    </w:lvl>
    <w:lvl w:ilvl="6" w:tplc="0409000F" w:tentative="1">
      <w:start w:val="1"/>
      <w:numFmt w:val="decimal"/>
      <w:lvlText w:val="%7."/>
      <w:lvlJc w:val="left"/>
      <w:pPr>
        <w:ind w:left="297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4410" w:hanging="180"/>
      </w:pPr>
    </w:lvl>
  </w:abstractNum>
  <w:abstractNum w:abstractNumId="57" w15:restartNumberingAfterBreak="0">
    <w:nsid w:val="67DC2D83"/>
    <w:multiLevelType w:val="hybridMultilevel"/>
    <w:tmpl w:val="C7DE13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8386AB4"/>
    <w:multiLevelType w:val="hybridMultilevel"/>
    <w:tmpl w:val="09AEC602"/>
    <w:lvl w:ilvl="0" w:tplc="598CDE94">
      <w:start w:val="1"/>
      <w:numFmt w:val="lowerLetter"/>
      <w:lvlText w:val="%1)"/>
      <w:lvlJc w:val="left"/>
      <w:pPr>
        <w:ind w:left="1170" w:hanging="360"/>
      </w:pPr>
      <w:rPr>
        <w:rFonts w:hint="default"/>
      </w:rPr>
    </w:lvl>
    <w:lvl w:ilvl="1" w:tplc="5ECAF6D4" w:tentative="1">
      <w:start w:val="1"/>
      <w:numFmt w:val="lowerLetter"/>
      <w:lvlText w:val="%2."/>
      <w:lvlJc w:val="left"/>
      <w:pPr>
        <w:ind w:left="1440" w:hanging="360"/>
      </w:pPr>
    </w:lvl>
    <w:lvl w:ilvl="2" w:tplc="D5B62CCA" w:tentative="1">
      <w:start w:val="1"/>
      <w:numFmt w:val="lowerRoman"/>
      <w:lvlText w:val="%3."/>
      <w:lvlJc w:val="right"/>
      <w:pPr>
        <w:ind w:left="2160" w:hanging="180"/>
      </w:pPr>
    </w:lvl>
    <w:lvl w:ilvl="3" w:tplc="8C96F628" w:tentative="1">
      <w:start w:val="1"/>
      <w:numFmt w:val="decimal"/>
      <w:lvlText w:val="%4."/>
      <w:lvlJc w:val="left"/>
      <w:pPr>
        <w:ind w:left="2880" w:hanging="360"/>
      </w:pPr>
    </w:lvl>
    <w:lvl w:ilvl="4" w:tplc="F8429608" w:tentative="1">
      <w:start w:val="1"/>
      <w:numFmt w:val="lowerLetter"/>
      <w:lvlText w:val="%5."/>
      <w:lvlJc w:val="left"/>
      <w:pPr>
        <w:ind w:left="3600" w:hanging="360"/>
      </w:pPr>
    </w:lvl>
    <w:lvl w:ilvl="5" w:tplc="4FEA4FF6" w:tentative="1">
      <w:start w:val="1"/>
      <w:numFmt w:val="lowerRoman"/>
      <w:lvlText w:val="%6."/>
      <w:lvlJc w:val="right"/>
      <w:pPr>
        <w:ind w:left="4320" w:hanging="180"/>
      </w:pPr>
    </w:lvl>
    <w:lvl w:ilvl="6" w:tplc="0144F9B4" w:tentative="1">
      <w:start w:val="1"/>
      <w:numFmt w:val="decimal"/>
      <w:lvlText w:val="%7."/>
      <w:lvlJc w:val="left"/>
      <w:pPr>
        <w:ind w:left="5040" w:hanging="360"/>
      </w:pPr>
    </w:lvl>
    <w:lvl w:ilvl="7" w:tplc="F5C64448" w:tentative="1">
      <w:start w:val="1"/>
      <w:numFmt w:val="lowerLetter"/>
      <w:lvlText w:val="%8."/>
      <w:lvlJc w:val="left"/>
      <w:pPr>
        <w:ind w:left="5760" w:hanging="360"/>
      </w:pPr>
    </w:lvl>
    <w:lvl w:ilvl="8" w:tplc="D7F2EAFA" w:tentative="1">
      <w:start w:val="1"/>
      <w:numFmt w:val="lowerRoman"/>
      <w:lvlText w:val="%9."/>
      <w:lvlJc w:val="right"/>
      <w:pPr>
        <w:ind w:left="6480" w:hanging="180"/>
      </w:pPr>
    </w:lvl>
  </w:abstractNum>
  <w:abstractNum w:abstractNumId="59" w15:restartNumberingAfterBreak="0">
    <w:nsid w:val="68612E4D"/>
    <w:multiLevelType w:val="hybridMultilevel"/>
    <w:tmpl w:val="D8CA3F2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BB962AC"/>
    <w:multiLevelType w:val="multilevel"/>
    <w:tmpl w:val="E2C8C400"/>
    <w:lvl w:ilvl="0">
      <w:start w:val="1"/>
      <w:numFmt w:val="bullet"/>
      <w:lvlText w:val=""/>
      <w:lvlJc w:val="left"/>
      <w:pPr>
        <w:tabs>
          <w:tab w:val="num" w:pos="1980"/>
        </w:tabs>
        <w:ind w:left="1980" w:hanging="360"/>
      </w:pPr>
      <w:rPr>
        <w:rFonts w:ascii="Wingdings" w:hAnsi="Wingdings" w:hint="default"/>
        <w:sz w:val="20"/>
      </w:rPr>
    </w:lvl>
    <w:lvl w:ilvl="1" w:tentative="1">
      <w:start w:val="1"/>
      <w:numFmt w:val="bullet"/>
      <w:lvlText w:val="o"/>
      <w:lvlJc w:val="left"/>
      <w:pPr>
        <w:tabs>
          <w:tab w:val="num" w:pos="2700"/>
        </w:tabs>
        <w:ind w:left="2700" w:hanging="360"/>
      </w:pPr>
      <w:rPr>
        <w:rFonts w:ascii="Courier New" w:hAnsi="Courier New" w:hint="default"/>
        <w:sz w:val="20"/>
      </w:rPr>
    </w:lvl>
    <w:lvl w:ilvl="2" w:tentative="1">
      <w:start w:val="1"/>
      <w:numFmt w:val="bullet"/>
      <w:lvlText w:val=""/>
      <w:lvlJc w:val="left"/>
      <w:pPr>
        <w:tabs>
          <w:tab w:val="num" w:pos="3420"/>
        </w:tabs>
        <w:ind w:left="3420" w:hanging="360"/>
      </w:pPr>
      <w:rPr>
        <w:rFonts w:ascii="Wingdings" w:hAnsi="Wingdings" w:hint="default"/>
        <w:sz w:val="20"/>
      </w:rPr>
    </w:lvl>
    <w:lvl w:ilvl="3" w:tentative="1">
      <w:start w:val="1"/>
      <w:numFmt w:val="bullet"/>
      <w:lvlText w:val=""/>
      <w:lvlJc w:val="left"/>
      <w:pPr>
        <w:tabs>
          <w:tab w:val="num" w:pos="4140"/>
        </w:tabs>
        <w:ind w:left="4140" w:hanging="360"/>
      </w:pPr>
      <w:rPr>
        <w:rFonts w:ascii="Wingdings" w:hAnsi="Wingdings" w:hint="default"/>
        <w:sz w:val="20"/>
      </w:rPr>
    </w:lvl>
    <w:lvl w:ilvl="4" w:tentative="1">
      <w:start w:val="1"/>
      <w:numFmt w:val="bullet"/>
      <w:lvlText w:val=""/>
      <w:lvlJc w:val="left"/>
      <w:pPr>
        <w:tabs>
          <w:tab w:val="num" w:pos="4860"/>
        </w:tabs>
        <w:ind w:left="4860" w:hanging="360"/>
      </w:pPr>
      <w:rPr>
        <w:rFonts w:ascii="Wingdings" w:hAnsi="Wingdings" w:hint="default"/>
        <w:sz w:val="20"/>
      </w:rPr>
    </w:lvl>
    <w:lvl w:ilvl="5" w:tentative="1">
      <w:start w:val="1"/>
      <w:numFmt w:val="bullet"/>
      <w:lvlText w:val=""/>
      <w:lvlJc w:val="left"/>
      <w:pPr>
        <w:tabs>
          <w:tab w:val="num" w:pos="5580"/>
        </w:tabs>
        <w:ind w:left="5580" w:hanging="360"/>
      </w:pPr>
      <w:rPr>
        <w:rFonts w:ascii="Wingdings" w:hAnsi="Wingdings" w:hint="default"/>
        <w:sz w:val="20"/>
      </w:rPr>
    </w:lvl>
    <w:lvl w:ilvl="6" w:tentative="1">
      <w:start w:val="1"/>
      <w:numFmt w:val="bullet"/>
      <w:lvlText w:val=""/>
      <w:lvlJc w:val="left"/>
      <w:pPr>
        <w:tabs>
          <w:tab w:val="num" w:pos="6300"/>
        </w:tabs>
        <w:ind w:left="6300" w:hanging="360"/>
      </w:pPr>
      <w:rPr>
        <w:rFonts w:ascii="Wingdings" w:hAnsi="Wingdings" w:hint="default"/>
        <w:sz w:val="20"/>
      </w:rPr>
    </w:lvl>
    <w:lvl w:ilvl="7" w:tentative="1">
      <w:start w:val="1"/>
      <w:numFmt w:val="bullet"/>
      <w:lvlText w:val=""/>
      <w:lvlJc w:val="left"/>
      <w:pPr>
        <w:tabs>
          <w:tab w:val="num" w:pos="7020"/>
        </w:tabs>
        <w:ind w:left="7020" w:hanging="360"/>
      </w:pPr>
      <w:rPr>
        <w:rFonts w:ascii="Wingdings" w:hAnsi="Wingdings" w:hint="default"/>
        <w:sz w:val="20"/>
      </w:rPr>
    </w:lvl>
    <w:lvl w:ilvl="8" w:tentative="1">
      <w:start w:val="1"/>
      <w:numFmt w:val="bullet"/>
      <w:lvlText w:val=""/>
      <w:lvlJc w:val="left"/>
      <w:pPr>
        <w:tabs>
          <w:tab w:val="num" w:pos="7740"/>
        </w:tabs>
        <w:ind w:left="7740" w:hanging="360"/>
      </w:pPr>
      <w:rPr>
        <w:rFonts w:ascii="Wingdings" w:hAnsi="Wingdings" w:hint="default"/>
        <w:sz w:val="20"/>
      </w:rPr>
    </w:lvl>
  </w:abstractNum>
  <w:abstractNum w:abstractNumId="61" w15:restartNumberingAfterBreak="0">
    <w:nsid w:val="6C8625A9"/>
    <w:multiLevelType w:val="multilevel"/>
    <w:tmpl w:val="F404F3FE"/>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2" w15:restartNumberingAfterBreak="0">
    <w:nsid w:val="6DA235FA"/>
    <w:multiLevelType w:val="hybridMultilevel"/>
    <w:tmpl w:val="D0364B76"/>
    <w:lvl w:ilvl="0" w:tplc="75F80F7E">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CC7A54"/>
    <w:multiLevelType w:val="hybridMultilevel"/>
    <w:tmpl w:val="E97854D8"/>
    <w:lvl w:ilvl="0" w:tplc="745A207E">
      <w:start w:val="1"/>
      <w:numFmt w:val="decimal"/>
      <w:lvlText w:val="%1."/>
      <w:lvlJc w:val="left"/>
      <w:pPr>
        <w:ind w:left="450" w:hanging="360"/>
      </w:pPr>
      <w:rPr>
        <w:rFonts w:hint="default"/>
        <w:b w:val="0"/>
        <w:bCs w:val="0"/>
      </w:rPr>
    </w:lvl>
    <w:lvl w:ilvl="1" w:tplc="031224A6">
      <w:start w:val="1"/>
      <w:numFmt w:val="lowerLetter"/>
      <w:lvlText w:val="%2)"/>
      <w:lvlJc w:val="left"/>
      <w:pPr>
        <w:ind w:left="1170" w:hanging="360"/>
      </w:pPr>
      <w:rPr>
        <w:rFonts w:hint="default"/>
      </w:rPr>
    </w:lvl>
    <w:lvl w:ilvl="2" w:tplc="7CE620A2">
      <w:start w:val="1"/>
      <w:numFmt w:val="lowerRoman"/>
      <w:lvlText w:val="%3."/>
      <w:lvlJc w:val="right"/>
      <w:pPr>
        <w:ind w:left="1890" w:hanging="180"/>
      </w:pPr>
    </w:lvl>
    <w:lvl w:ilvl="3" w:tplc="347CCFDE" w:tentative="1">
      <w:start w:val="1"/>
      <w:numFmt w:val="decimal"/>
      <w:lvlText w:val="%4."/>
      <w:lvlJc w:val="left"/>
      <w:pPr>
        <w:ind w:left="2610" w:hanging="360"/>
      </w:pPr>
    </w:lvl>
    <w:lvl w:ilvl="4" w:tplc="11C866D2" w:tentative="1">
      <w:start w:val="1"/>
      <w:numFmt w:val="lowerLetter"/>
      <w:lvlText w:val="%5."/>
      <w:lvlJc w:val="left"/>
      <w:pPr>
        <w:ind w:left="3330" w:hanging="360"/>
      </w:pPr>
    </w:lvl>
    <w:lvl w:ilvl="5" w:tplc="EA069740" w:tentative="1">
      <w:start w:val="1"/>
      <w:numFmt w:val="lowerRoman"/>
      <w:lvlText w:val="%6."/>
      <w:lvlJc w:val="right"/>
      <w:pPr>
        <w:ind w:left="4050" w:hanging="180"/>
      </w:pPr>
    </w:lvl>
    <w:lvl w:ilvl="6" w:tplc="F35EFBE4" w:tentative="1">
      <w:start w:val="1"/>
      <w:numFmt w:val="decimal"/>
      <w:lvlText w:val="%7."/>
      <w:lvlJc w:val="left"/>
      <w:pPr>
        <w:ind w:left="4770" w:hanging="360"/>
      </w:pPr>
    </w:lvl>
    <w:lvl w:ilvl="7" w:tplc="0324F85A" w:tentative="1">
      <w:start w:val="1"/>
      <w:numFmt w:val="lowerLetter"/>
      <w:lvlText w:val="%8."/>
      <w:lvlJc w:val="left"/>
      <w:pPr>
        <w:ind w:left="5490" w:hanging="360"/>
      </w:pPr>
    </w:lvl>
    <w:lvl w:ilvl="8" w:tplc="5378B0CA" w:tentative="1">
      <w:start w:val="1"/>
      <w:numFmt w:val="lowerRoman"/>
      <w:lvlText w:val="%9."/>
      <w:lvlJc w:val="right"/>
      <w:pPr>
        <w:ind w:left="6210" w:hanging="180"/>
      </w:pPr>
    </w:lvl>
  </w:abstractNum>
  <w:abstractNum w:abstractNumId="64" w15:restartNumberingAfterBreak="0">
    <w:nsid w:val="74292578"/>
    <w:multiLevelType w:val="hybridMultilevel"/>
    <w:tmpl w:val="26ACF9DE"/>
    <w:lvl w:ilvl="0" w:tplc="35767DE6">
      <w:start w:val="1"/>
      <w:numFmt w:val="upperLetter"/>
      <w:lvlText w:val="%1."/>
      <w:lvlJc w:val="left"/>
      <w:pPr>
        <w:ind w:left="720" w:hanging="360"/>
      </w:pPr>
      <w:rPr>
        <w:rFonts w:hint="default"/>
      </w:rPr>
    </w:lvl>
    <w:lvl w:ilvl="1" w:tplc="64A81966" w:tentative="1">
      <w:start w:val="1"/>
      <w:numFmt w:val="lowerLetter"/>
      <w:lvlText w:val="%2."/>
      <w:lvlJc w:val="left"/>
      <w:pPr>
        <w:ind w:left="1440" w:hanging="360"/>
      </w:pPr>
    </w:lvl>
    <w:lvl w:ilvl="2" w:tplc="A2BC867C" w:tentative="1">
      <w:start w:val="1"/>
      <w:numFmt w:val="lowerRoman"/>
      <w:lvlText w:val="%3."/>
      <w:lvlJc w:val="right"/>
      <w:pPr>
        <w:ind w:left="2160" w:hanging="180"/>
      </w:pPr>
    </w:lvl>
    <w:lvl w:ilvl="3" w:tplc="CE9A72A8" w:tentative="1">
      <w:start w:val="1"/>
      <w:numFmt w:val="decimal"/>
      <w:lvlText w:val="%4."/>
      <w:lvlJc w:val="left"/>
      <w:pPr>
        <w:ind w:left="2880" w:hanging="360"/>
      </w:pPr>
    </w:lvl>
    <w:lvl w:ilvl="4" w:tplc="3BCEDFE4" w:tentative="1">
      <w:start w:val="1"/>
      <w:numFmt w:val="lowerLetter"/>
      <w:lvlText w:val="%5."/>
      <w:lvlJc w:val="left"/>
      <w:pPr>
        <w:ind w:left="3600" w:hanging="360"/>
      </w:pPr>
    </w:lvl>
    <w:lvl w:ilvl="5" w:tplc="D4AA2F84" w:tentative="1">
      <w:start w:val="1"/>
      <w:numFmt w:val="lowerRoman"/>
      <w:lvlText w:val="%6."/>
      <w:lvlJc w:val="right"/>
      <w:pPr>
        <w:ind w:left="4320" w:hanging="180"/>
      </w:pPr>
    </w:lvl>
    <w:lvl w:ilvl="6" w:tplc="51D26FEE" w:tentative="1">
      <w:start w:val="1"/>
      <w:numFmt w:val="decimal"/>
      <w:lvlText w:val="%7."/>
      <w:lvlJc w:val="left"/>
      <w:pPr>
        <w:ind w:left="5040" w:hanging="360"/>
      </w:pPr>
    </w:lvl>
    <w:lvl w:ilvl="7" w:tplc="739CA4DE" w:tentative="1">
      <w:start w:val="1"/>
      <w:numFmt w:val="lowerLetter"/>
      <w:lvlText w:val="%8."/>
      <w:lvlJc w:val="left"/>
      <w:pPr>
        <w:ind w:left="5760" w:hanging="360"/>
      </w:pPr>
    </w:lvl>
    <w:lvl w:ilvl="8" w:tplc="42D65F48" w:tentative="1">
      <w:start w:val="1"/>
      <w:numFmt w:val="lowerRoman"/>
      <w:lvlText w:val="%9."/>
      <w:lvlJc w:val="right"/>
      <w:pPr>
        <w:ind w:left="6480" w:hanging="180"/>
      </w:pPr>
    </w:lvl>
  </w:abstractNum>
  <w:abstractNum w:abstractNumId="65" w15:restartNumberingAfterBreak="0">
    <w:nsid w:val="77612713"/>
    <w:multiLevelType w:val="hybridMultilevel"/>
    <w:tmpl w:val="717C21F6"/>
    <w:lvl w:ilvl="0" w:tplc="0EAE8070">
      <w:start w:val="1"/>
      <w:numFmt w:val="bullet"/>
      <w:lvlText w:val=""/>
      <w:lvlJc w:val="left"/>
      <w:pPr>
        <w:ind w:left="720" w:hanging="360"/>
      </w:pPr>
      <w:rPr>
        <w:rFonts w:ascii="Symbol" w:hAnsi="Symbol" w:hint="default"/>
      </w:rPr>
    </w:lvl>
    <w:lvl w:ilvl="1" w:tplc="EF72AD14" w:tentative="1">
      <w:start w:val="1"/>
      <w:numFmt w:val="bullet"/>
      <w:lvlText w:val="o"/>
      <w:lvlJc w:val="left"/>
      <w:pPr>
        <w:ind w:left="1440" w:hanging="360"/>
      </w:pPr>
      <w:rPr>
        <w:rFonts w:ascii="Courier New" w:hAnsi="Courier New" w:cs="Courier New" w:hint="default"/>
      </w:rPr>
    </w:lvl>
    <w:lvl w:ilvl="2" w:tplc="68C27976" w:tentative="1">
      <w:start w:val="1"/>
      <w:numFmt w:val="bullet"/>
      <w:lvlText w:val=""/>
      <w:lvlJc w:val="left"/>
      <w:pPr>
        <w:ind w:left="2160" w:hanging="360"/>
      </w:pPr>
      <w:rPr>
        <w:rFonts w:ascii="Wingdings" w:hAnsi="Wingdings" w:hint="default"/>
      </w:rPr>
    </w:lvl>
    <w:lvl w:ilvl="3" w:tplc="128E3F84" w:tentative="1">
      <w:start w:val="1"/>
      <w:numFmt w:val="bullet"/>
      <w:lvlText w:val=""/>
      <w:lvlJc w:val="left"/>
      <w:pPr>
        <w:ind w:left="2880" w:hanging="360"/>
      </w:pPr>
      <w:rPr>
        <w:rFonts w:ascii="Symbol" w:hAnsi="Symbol" w:hint="default"/>
      </w:rPr>
    </w:lvl>
    <w:lvl w:ilvl="4" w:tplc="2BB062CA" w:tentative="1">
      <w:start w:val="1"/>
      <w:numFmt w:val="bullet"/>
      <w:lvlText w:val="o"/>
      <w:lvlJc w:val="left"/>
      <w:pPr>
        <w:ind w:left="3600" w:hanging="360"/>
      </w:pPr>
      <w:rPr>
        <w:rFonts w:ascii="Courier New" w:hAnsi="Courier New" w:cs="Courier New" w:hint="default"/>
      </w:rPr>
    </w:lvl>
    <w:lvl w:ilvl="5" w:tplc="5A8E7CD2" w:tentative="1">
      <w:start w:val="1"/>
      <w:numFmt w:val="bullet"/>
      <w:lvlText w:val=""/>
      <w:lvlJc w:val="left"/>
      <w:pPr>
        <w:ind w:left="4320" w:hanging="360"/>
      </w:pPr>
      <w:rPr>
        <w:rFonts w:ascii="Wingdings" w:hAnsi="Wingdings" w:hint="default"/>
      </w:rPr>
    </w:lvl>
    <w:lvl w:ilvl="6" w:tplc="FBD49E42" w:tentative="1">
      <w:start w:val="1"/>
      <w:numFmt w:val="bullet"/>
      <w:lvlText w:val=""/>
      <w:lvlJc w:val="left"/>
      <w:pPr>
        <w:ind w:left="5040" w:hanging="360"/>
      </w:pPr>
      <w:rPr>
        <w:rFonts w:ascii="Symbol" w:hAnsi="Symbol" w:hint="default"/>
      </w:rPr>
    </w:lvl>
    <w:lvl w:ilvl="7" w:tplc="E4D447F2" w:tentative="1">
      <w:start w:val="1"/>
      <w:numFmt w:val="bullet"/>
      <w:lvlText w:val="o"/>
      <w:lvlJc w:val="left"/>
      <w:pPr>
        <w:ind w:left="5760" w:hanging="360"/>
      </w:pPr>
      <w:rPr>
        <w:rFonts w:ascii="Courier New" w:hAnsi="Courier New" w:cs="Courier New" w:hint="default"/>
      </w:rPr>
    </w:lvl>
    <w:lvl w:ilvl="8" w:tplc="683C5826" w:tentative="1">
      <w:start w:val="1"/>
      <w:numFmt w:val="bullet"/>
      <w:lvlText w:val=""/>
      <w:lvlJc w:val="left"/>
      <w:pPr>
        <w:ind w:left="6480" w:hanging="360"/>
      </w:pPr>
      <w:rPr>
        <w:rFonts w:ascii="Wingdings" w:hAnsi="Wingdings" w:hint="default"/>
      </w:rPr>
    </w:lvl>
  </w:abstractNum>
  <w:abstractNum w:abstractNumId="66" w15:restartNumberingAfterBreak="0">
    <w:nsid w:val="79410A3D"/>
    <w:multiLevelType w:val="hybridMultilevel"/>
    <w:tmpl w:val="99A61CC8"/>
    <w:lvl w:ilvl="0" w:tplc="7DCA49CE">
      <w:start w:val="247"/>
      <w:numFmt w:val="decimal"/>
      <w:lvlText w:val="%1."/>
      <w:lvlJc w:val="left"/>
      <w:pPr>
        <w:ind w:left="2070" w:hanging="360"/>
      </w:pPr>
      <w:rPr>
        <w:rFonts w:asciiTheme="minorBidi" w:hAnsiTheme="minorBidi" w:cstheme="minorBidi"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CA814DA"/>
    <w:multiLevelType w:val="hybridMultilevel"/>
    <w:tmpl w:val="9850B790"/>
    <w:lvl w:ilvl="0" w:tplc="C7B28ADC">
      <w:start w:val="1"/>
      <w:numFmt w:val="decimal"/>
      <w:lvlText w:val="%1."/>
      <w:lvlJc w:val="left"/>
      <w:pPr>
        <w:ind w:left="360" w:hanging="360"/>
      </w:pPr>
      <w:rPr>
        <w:rFonts w:hint="default"/>
      </w:rPr>
    </w:lvl>
    <w:lvl w:ilvl="1" w:tplc="5C464C58">
      <w:start w:val="1"/>
      <w:numFmt w:val="lowerLetter"/>
      <w:pStyle w:val="aBulletUnderMainPara"/>
      <w:lvlText w:val="%2)"/>
      <w:lvlJc w:val="left"/>
      <w:pPr>
        <w:ind w:left="1080" w:hanging="360"/>
      </w:pPr>
      <w:rPr>
        <w:rFonts w:hint="default"/>
      </w:rPr>
    </w:lvl>
    <w:lvl w:ilvl="2" w:tplc="03843BEC">
      <w:start w:val="1"/>
      <w:numFmt w:val="lowerRoman"/>
      <w:lvlText w:val="%3."/>
      <w:lvlJc w:val="right"/>
      <w:pPr>
        <w:ind w:left="1800" w:hanging="180"/>
      </w:pPr>
    </w:lvl>
    <w:lvl w:ilvl="3" w:tplc="B9EE7DC8">
      <w:start w:val="1"/>
      <w:numFmt w:val="upperLetter"/>
      <w:lvlText w:val="%4."/>
      <w:lvlJc w:val="left"/>
      <w:pPr>
        <w:ind w:left="2520" w:hanging="360"/>
      </w:pPr>
      <w:rPr>
        <w:rFonts w:hint="default"/>
        <w:b/>
      </w:rPr>
    </w:lvl>
    <w:lvl w:ilvl="4" w:tplc="0BAAFE5C" w:tentative="1">
      <w:start w:val="1"/>
      <w:numFmt w:val="lowerLetter"/>
      <w:lvlText w:val="%5."/>
      <w:lvlJc w:val="left"/>
      <w:pPr>
        <w:ind w:left="3240" w:hanging="360"/>
      </w:pPr>
    </w:lvl>
    <w:lvl w:ilvl="5" w:tplc="A3F0A83A" w:tentative="1">
      <w:start w:val="1"/>
      <w:numFmt w:val="lowerRoman"/>
      <w:lvlText w:val="%6."/>
      <w:lvlJc w:val="right"/>
      <w:pPr>
        <w:ind w:left="3960" w:hanging="180"/>
      </w:pPr>
    </w:lvl>
    <w:lvl w:ilvl="6" w:tplc="237249FC" w:tentative="1">
      <w:start w:val="1"/>
      <w:numFmt w:val="decimal"/>
      <w:lvlText w:val="%7."/>
      <w:lvlJc w:val="left"/>
      <w:pPr>
        <w:ind w:left="4680" w:hanging="360"/>
      </w:pPr>
    </w:lvl>
    <w:lvl w:ilvl="7" w:tplc="B7D4E326" w:tentative="1">
      <w:start w:val="1"/>
      <w:numFmt w:val="lowerLetter"/>
      <w:lvlText w:val="%8."/>
      <w:lvlJc w:val="left"/>
      <w:pPr>
        <w:ind w:left="5400" w:hanging="360"/>
      </w:pPr>
    </w:lvl>
    <w:lvl w:ilvl="8" w:tplc="E3442270" w:tentative="1">
      <w:start w:val="1"/>
      <w:numFmt w:val="lowerRoman"/>
      <w:lvlText w:val="%9."/>
      <w:lvlJc w:val="right"/>
      <w:pPr>
        <w:ind w:left="6120" w:hanging="180"/>
      </w:pPr>
    </w:lvl>
  </w:abstractNum>
  <w:num w:numId="1">
    <w:abstractNumId w:val="9"/>
  </w:num>
  <w:num w:numId="2">
    <w:abstractNumId w:val="42"/>
  </w:num>
  <w:num w:numId="3">
    <w:abstractNumId w:val="47"/>
  </w:num>
  <w:num w:numId="4">
    <w:abstractNumId w:val="19"/>
  </w:num>
  <w:num w:numId="5">
    <w:abstractNumId w:val="23"/>
  </w:num>
  <w:num w:numId="6">
    <w:abstractNumId w:val="12"/>
  </w:num>
  <w:num w:numId="7">
    <w:abstractNumId w:val="28"/>
  </w:num>
  <w:num w:numId="8">
    <w:abstractNumId w:val="57"/>
  </w:num>
  <w:num w:numId="9">
    <w:abstractNumId w:val="35"/>
  </w:num>
  <w:num w:numId="10">
    <w:abstractNumId w:val="36"/>
  </w:num>
  <w:num w:numId="11">
    <w:abstractNumId w:val="7"/>
  </w:num>
  <w:num w:numId="12">
    <w:abstractNumId w:val="60"/>
  </w:num>
  <w:num w:numId="13">
    <w:abstractNumId w:val="61"/>
  </w:num>
  <w:num w:numId="14">
    <w:abstractNumId w:val="34"/>
  </w:num>
  <w:num w:numId="15">
    <w:abstractNumId w:val="27"/>
  </w:num>
  <w:num w:numId="16">
    <w:abstractNumId w:val="30"/>
  </w:num>
  <w:num w:numId="17">
    <w:abstractNumId w:val="6"/>
  </w:num>
  <w:num w:numId="18">
    <w:abstractNumId w:val="13"/>
  </w:num>
  <w:num w:numId="19">
    <w:abstractNumId w:val="33"/>
  </w:num>
  <w:num w:numId="20">
    <w:abstractNumId w:val="20"/>
  </w:num>
  <w:num w:numId="21">
    <w:abstractNumId w:val="0"/>
  </w:num>
  <w:num w:numId="22">
    <w:abstractNumId w:val="21"/>
  </w:num>
  <w:num w:numId="23">
    <w:abstractNumId w:val="44"/>
  </w:num>
  <w:num w:numId="24">
    <w:abstractNumId w:val="38"/>
  </w:num>
  <w:num w:numId="25">
    <w:abstractNumId w:val="41"/>
  </w:num>
  <w:num w:numId="26">
    <w:abstractNumId w:val="26"/>
  </w:num>
  <w:num w:numId="27">
    <w:abstractNumId w:val="18"/>
  </w:num>
  <w:num w:numId="28">
    <w:abstractNumId w:val="17"/>
  </w:num>
  <w:num w:numId="29">
    <w:abstractNumId w:val="37"/>
  </w:num>
  <w:num w:numId="30">
    <w:abstractNumId w:val="15"/>
  </w:num>
  <w:num w:numId="31">
    <w:abstractNumId w:val="67"/>
  </w:num>
  <w:num w:numId="32">
    <w:abstractNumId w:val="29"/>
  </w:num>
  <w:num w:numId="33">
    <w:abstractNumId w:val="50"/>
  </w:num>
  <w:num w:numId="34">
    <w:abstractNumId w:val="64"/>
  </w:num>
  <w:num w:numId="35">
    <w:abstractNumId w:val="65"/>
  </w:num>
  <w:num w:numId="36">
    <w:abstractNumId w:val="58"/>
  </w:num>
  <w:num w:numId="37">
    <w:abstractNumId w:val="63"/>
  </w:num>
  <w:num w:numId="38">
    <w:abstractNumId w:val="4"/>
  </w:num>
  <w:num w:numId="39">
    <w:abstractNumId w:val="39"/>
  </w:num>
  <w:num w:numId="40">
    <w:abstractNumId w:val="10"/>
  </w:num>
  <w:num w:numId="41">
    <w:abstractNumId w:val="59"/>
  </w:num>
  <w:num w:numId="42">
    <w:abstractNumId w:val="5"/>
  </w:num>
  <w:num w:numId="43">
    <w:abstractNumId w:val="25"/>
  </w:num>
  <w:num w:numId="44">
    <w:abstractNumId w:val="40"/>
  </w:num>
  <w:num w:numId="45">
    <w:abstractNumId w:val="45"/>
  </w:num>
  <w:num w:numId="46">
    <w:abstractNumId w:val="14"/>
  </w:num>
  <w:num w:numId="47">
    <w:abstractNumId w:val="46"/>
  </w:num>
  <w:num w:numId="48">
    <w:abstractNumId w:val="54"/>
  </w:num>
  <w:num w:numId="49">
    <w:abstractNumId w:val="31"/>
  </w:num>
  <w:num w:numId="50">
    <w:abstractNumId w:val="16"/>
  </w:num>
  <w:num w:numId="51">
    <w:abstractNumId w:val="53"/>
  </w:num>
  <w:num w:numId="52">
    <w:abstractNumId w:val="62"/>
  </w:num>
  <w:num w:numId="53">
    <w:abstractNumId w:val="8"/>
  </w:num>
  <w:num w:numId="54">
    <w:abstractNumId w:val="2"/>
  </w:num>
  <w:num w:numId="55">
    <w:abstractNumId w:val="43"/>
  </w:num>
  <w:num w:numId="56">
    <w:abstractNumId w:val="32"/>
  </w:num>
  <w:num w:numId="57">
    <w:abstractNumId w:val="48"/>
  </w:num>
  <w:num w:numId="58">
    <w:abstractNumId w:val="51"/>
  </w:num>
  <w:num w:numId="59">
    <w:abstractNumId w:val="24"/>
  </w:num>
  <w:num w:numId="60">
    <w:abstractNumId w:val="55"/>
  </w:num>
  <w:num w:numId="61">
    <w:abstractNumId w:val="1"/>
  </w:num>
  <w:num w:numId="62">
    <w:abstractNumId w:val="52"/>
  </w:num>
  <w:num w:numId="63">
    <w:abstractNumId w:val="3"/>
  </w:num>
  <w:num w:numId="64">
    <w:abstractNumId w:val="22"/>
  </w:num>
  <w:num w:numId="65">
    <w:abstractNumId w:val="56"/>
  </w:num>
  <w:num w:numId="66">
    <w:abstractNumId w:val="11"/>
  </w:num>
  <w:num w:numId="67">
    <w:abstractNumId w:val="49"/>
  </w:num>
  <w:num w:numId="68">
    <w:abstractNumId w:val="6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0NzAwNjEztDA0MDJQ0lEKTi0uzszPAykwrAUAMhOkYywAAAA="/>
  </w:docVars>
  <w:rsids>
    <w:rsidRoot w:val="00EE7B82"/>
    <w:rsid w:val="00000B55"/>
    <w:rsid w:val="00001008"/>
    <w:rsid w:val="000012FC"/>
    <w:rsid w:val="00001FA4"/>
    <w:rsid w:val="00002299"/>
    <w:rsid w:val="0000369F"/>
    <w:rsid w:val="00004007"/>
    <w:rsid w:val="00004907"/>
    <w:rsid w:val="00004D62"/>
    <w:rsid w:val="00005256"/>
    <w:rsid w:val="00007404"/>
    <w:rsid w:val="00007594"/>
    <w:rsid w:val="000076D7"/>
    <w:rsid w:val="000076FA"/>
    <w:rsid w:val="00011BBB"/>
    <w:rsid w:val="00012725"/>
    <w:rsid w:val="00012CAA"/>
    <w:rsid w:val="00012EA5"/>
    <w:rsid w:val="0001718C"/>
    <w:rsid w:val="000173AE"/>
    <w:rsid w:val="00017C50"/>
    <w:rsid w:val="00017D6B"/>
    <w:rsid w:val="00017DE6"/>
    <w:rsid w:val="00020210"/>
    <w:rsid w:val="000203AE"/>
    <w:rsid w:val="000222AA"/>
    <w:rsid w:val="000231C8"/>
    <w:rsid w:val="000240E3"/>
    <w:rsid w:val="00024D4F"/>
    <w:rsid w:val="00026582"/>
    <w:rsid w:val="00027611"/>
    <w:rsid w:val="00027DD2"/>
    <w:rsid w:val="00031B45"/>
    <w:rsid w:val="00033562"/>
    <w:rsid w:val="00033AA1"/>
    <w:rsid w:val="00034D6D"/>
    <w:rsid w:val="000352DA"/>
    <w:rsid w:val="00037994"/>
    <w:rsid w:val="00037D1F"/>
    <w:rsid w:val="0004059B"/>
    <w:rsid w:val="0004090D"/>
    <w:rsid w:val="00041186"/>
    <w:rsid w:val="0004169E"/>
    <w:rsid w:val="00041F87"/>
    <w:rsid w:val="00042D2F"/>
    <w:rsid w:val="00042E9D"/>
    <w:rsid w:val="00042F20"/>
    <w:rsid w:val="00043B6A"/>
    <w:rsid w:val="00043FED"/>
    <w:rsid w:val="000446C6"/>
    <w:rsid w:val="00044BC2"/>
    <w:rsid w:val="00046526"/>
    <w:rsid w:val="0004666D"/>
    <w:rsid w:val="000472B2"/>
    <w:rsid w:val="00051D54"/>
    <w:rsid w:val="00052E80"/>
    <w:rsid w:val="0005352D"/>
    <w:rsid w:val="00053978"/>
    <w:rsid w:val="00053C83"/>
    <w:rsid w:val="000545DF"/>
    <w:rsid w:val="00055B52"/>
    <w:rsid w:val="00055BC7"/>
    <w:rsid w:val="00056D1C"/>
    <w:rsid w:val="00056D57"/>
    <w:rsid w:val="000617F0"/>
    <w:rsid w:val="00062F8A"/>
    <w:rsid w:val="00065537"/>
    <w:rsid w:val="000662EA"/>
    <w:rsid w:val="000662FA"/>
    <w:rsid w:val="000673D2"/>
    <w:rsid w:val="00067D9D"/>
    <w:rsid w:val="0007077F"/>
    <w:rsid w:val="000707B5"/>
    <w:rsid w:val="00070F35"/>
    <w:rsid w:val="0008089D"/>
    <w:rsid w:val="000814A0"/>
    <w:rsid w:val="00082414"/>
    <w:rsid w:val="000827A7"/>
    <w:rsid w:val="00082C43"/>
    <w:rsid w:val="00082E6D"/>
    <w:rsid w:val="00085421"/>
    <w:rsid w:val="0008573B"/>
    <w:rsid w:val="00085F72"/>
    <w:rsid w:val="00086369"/>
    <w:rsid w:val="000864CE"/>
    <w:rsid w:val="0008701A"/>
    <w:rsid w:val="000900A0"/>
    <w:rsid w:val="0009089A"/>
    <w:rsid w:val="00092181"/>
    <w:rsid w:val="0009239E"/>
    <w:rsid w:val="00093F41"/>
    <w:rsid w:val="00094C20"/>
    <w:rsid w:val="00095298"/>
    <w:rsid w:val="000958B1"/>
    <w:rsid w:val="00095B2A"/>
    <w:rsid w:val="00095B7D"/>
    <w:rsid w:val="00095BF8"/>
    <w:rsid w:val="00096BEA"/>
    <w:rsid w:val="00097894"/>
    <w:rsid w:val="000A16F0"/>
    <w:rsid w:val="000A1965"/>
    <w:rsid w:val="000A2D73"/>
    <w:rsid w:val="000A3302"/>
    <w:rsid w:val="000A4D2F"/>
    <w:rsid w:val="000A4E2B"/>
    <w:rsid w:val="000A5A0E"/>
    <w:rsid w:val="000A70D5"/>
    <w:rsid w:val="000A78EA"/>
    <w:rsid w:val="000A7E0D"/>
    <w:rsid w:val="000B0490"/>
    <w:rsid w:val="000B17FE"/>
    <w:rsid w:val="000B307B"/>
    <w:rsid w:val="000B3B34"/>
    <w:rsid w:val="000B4594"/>
    <w:rsid w:val="000B4B06"/>
    <w:rsid w:val="000B5BBE"/>
    <w:rsid w:val="000B6ADA"/>
    <w:rsid w:val="000B9D77"/>
    <w:rsid w:val="000C06B7"/>
    <w:rsid w:val="000C2BFA"/>
    <w:rsid w:val="000C4784"/>
    <w:rsid w:val="000C47EF"/>
    <w:rsid w:val="000C53E7"/>
    <w:rsid w:val="000C79C3"/>
    <w:rsid w:val="000C7A48"/>
    <w:rsid w:val="000C7F61"/>
    <w:rsid w:val="000D0D1D"/>
    <w:rsid w:val="000D115F"/>
    <w:rsid w:val="000D1C65"/>
    <w:rsid w:val="000D2DB9"/>
    <w:rsid w:val="000D2E99"/>
    <w:rsid w:val="000D2EAF"/>
    <w:rsid w:val="000D45C4"/>
    <w:rsid w:val="000D55D7"/>
    <w:rsid w:val="000D5CE1"/>
    <w:rsid w:val="000D74BC"/>
    <w:rsid w:val="000E0768"/>
    <w:rsid w:val="000E0C7B"/>
    <w:rsid w:val="000E16A6"/>
    <w:rsid w:val="000E2A13"/>
    <w:rsid w:val="000E3DBA"/>
    <w:rsid w:val="000E47BA"/>
    <w:rsid w:val="000E47EE"/>
    <w:rsid w:val="000E4ACB"/>
    <w:rsid w:val="000E4AEF"/>
    <w:rsid w:val="000E4F26"/>
    <w:rsid w:val="000E5EC1"/>
    <w:rsid w:val="000E6292"/>
    <w:rsid w:val="000E62F6"/>
    <w:rsid w:val="000E6DDE"/>
    <w:rsid w:val="000F0B0F"/>
    <w:rsid w:val="000F163F"/>
    <w:rsid w:val="000F2A6A"/>
    <w:rsid w:val="000F43EB"/>
    <w:rsid w:val="000F4DBF"/>
    <w:rsid w:val="000F4FCD"/>
    <w:rsid w:val="000F5A14"/>
    <w:rsid w:val="000F5DB9"/>
    <w:rsid w:val="000F5E8A"/>
    <w:rsid w:val="000F658C"/>
    <w:rsid w:val="000F70E8"/>
    <w:rsid w:val="000F71F1"/>
    <w:rsid w:val="001000F3"/>
    <w:rsid w:val="00101BC1"/>
    <w:rsid w:val="00101E84"/>
    <w:rsid w:val="00102FF3"/>
    <w:rsid w:val="00103DAC"/>
    <w:rsid w:val="00104BFF"/>
    <w:rsid w:val="00106525"/>
    <w:rsid w:val="00106752"/>
    <w:rsid w:val="001078DD"/>
    <w:rsid w:val="00107C4F"/>
    <w:rsid w:val="00110529"/>
    <w:rsid w:val="00110A34"/>
    <w:rsid w:val="00110E74"/>
    <w:rsid w:val="0011317E"/>
    <w:rsid w:val="00113249"/>
    <w:rsid w:val="00113624"/>
    <w:rsid w:val="0011378E"/>
    <w:rsid w:val="00116B4B"/>
    <w:rsid w:val="00116D8B"/>
    <w:rsid w:val="001176EB"/>
    <w:rsid w:val="001203AC"/>
    <w:rsid w:val="00120652"/>
    <w:rsid w:val="001214E8"/>
    <w:rsid w:val="00121624"/>
    <w:rsid w:val="001219C0"/>
    <w:rsid w:val="00121FBC"/>
    <w:rsid w:val="00122434"/>
    <w:rsid w:val="00122F4E"/>
    <w:rsid w:val="001234D0"/>
    <w:rsid w:val="00123813"/>
    <w:rsid w:val="00124433"/>
    <w:rsid w:val="00125877"/>
    <w:rsid w:val="00125886"/>
    <w:rsid w:val="0012601A"/>
    <w:rsid w:val="00126770"/>
    <w:rsid w:val="00127370"/>
    <w:rsid w:val="00127F2A"/>
    <w:rsid w:val="001302EA"/>
    <w:rsid w:val="001314D3"/>
    <w:rsid w:val="00132CB6"/>
    <w:rsid w:val="00132D60"/>
    <w:rsid w:val="00133850"/>
    <w:rsid w:val="001341CA"/>
    <w:rsid w:val="00134544"/>
    <w:rsid w:val="00134A83"/>
    <w:rsid w:val="00134DAA"/>
    <w:rsid w:val="001357D6"/>
    <w:rsid w:val="00136794"/>
    <w:rsid w:val="00137766"/>
    <w:rsid w:val="00137BFD"/>
    <w:rsid w:val="00140F4F"/>
    <w:rsid w:val="00141BC8"/>
    <w:rsid w:val="00142176"/>
    <w:rsid w:val="001429B7"/>
    <w:rsid w:val="00142A57"/>
    <w:rsid w:val="00143734"/>
    <w:rsid w:val="00145768"/>
    <w:rsid w:val="00145E40"/>
    <w:rsid w:val="00146119"/>
    <w:rsid w:val="00147C1A"/>
    <w:rsid w:val="00147F57"/>
    <w:rsid w:val="00147F7A"/>
    <w:rsid w:val="0015140F"/>
    <w:rsid w:val="00151D50"/>
    <w:rsid w:val="00152A9B"/>
    <w:rsid w:val="001534E1"/>
    <w:rsid w:val="001540F3"/>
    <w:rsid w:val="00156517"/>
    <w:rsid w:val="0015719C"/>
    <w:rsid w:val="00161796"/>
    <w:rsid w:val="00161987"/>
    <w:rsid w:val="001630C9"/>
    <w:rsid w:val="00164838"/>
    <w:rsid w:val="00165F28"/>
    <w:rsid w:val="00166FDB"/>
    <w:rsid w:val="00167E40"/>
    <w:rsid w:val="00171265"/>
    <w:rsid w:val="00171785"/>
    <w:rsid w:val="001721EF"/>
    <w:rsid w:val="00172B01"/>
    <w:rsid w:val="001731CE"/>
    <w:rsid w:val="00174DAE"/>
    <w:rsid w:val="00175790"/>
    <w:rsid w:val="00175ED2"/>
    <w:rsid w:val="00176380"/>
    <w:rsid w:val="00177330"/>
    <w:rsid w:val="00177A33"/>
    <w:rsid w:val="00182CFF"/>
    <w:rsid w:val="00183445"/>
    <w:rsid w:val="001851E6"/>
    <w:rsid w:val="001869A9"/>
    <w:rsid w:val="00186D94"/>
    <w:rsid w:val="00187034"/>
    <w:rsid w:val="0019067D"/>
    <w:rsid w:val="0019202F"/>
    <w:rsid w:val="001926E0"/>
    <w:rsid w:val="0019412F"/>
    <w:rsid w:val="00196932"/>
    <w:rsid w:val="00196A7A"/>
    <w:rsid w:val="00196DE3"/>
    <w:rsid w:val="001A0C77"/>
    <w:rsid w:val="001A108F"/>
    <w:rsid w:val="001A1DDF"/>
    <w:rsid w:val="001A33D8"/>
    <w:rsid w:val="001A417A"/>
    <w:rsid w:val="001A4BDD"/>
    <w:rsid w:val="001A63E2"/>
    <w:rsid w:val="001A7B6C"/>
    <w:rsid w:val="001B0467"/>
    <w:rsid w:val="001B057B"/>
    <w:rsid w:val="001B08E8"/>
    <w:rsid w:val="001B1A3D"/>
    <w:rsid w:val="001B28A4"/>
    <w:rsid w:val="001B2A52"/>
    <w:rsid w:val="001B2C78"/>
    <w:rsid w:val="001B2E0A"/>
    <w:rsid w:val="001B375E"/>
    <w:rsid w:val="001B3F7D"/>
    <w:rsid w:val="001B4719"/>
    <w:rsid w:val="001B4E9A"/>
    <w:rsid w:val="001C2E74"/>
    <w:rsid w:val="001C3773"/>
    <w:rsid w:val="001C3ED1"/>
    <w:rsid w:val="001C420E"/>
    <w:rsid w:val="001C4CBA"/>
    <w:rsid w:val="001C50A3"/>
    <w:rsid w:val="001C6668"/>
    <w:rsid w:val="001C682F"/>
    <w:rsid w:val="001C68B9"/>
    <w:rsid w:val="001C6B02"/>
    <w:rsid w:val="001D0A56"/>
    <w:rsid w:val="001D0D8E"/>
    <w:rsid w:val="001D42DD"/>
    <w:rsid w:val="001D430D"/>
    <w:rsid w:val="001D59D3"/>
    <w:rsid w:val="001E0F7D"/>
    <w:rsid w:val="001E104F"/>
    <w:rsid w:val="001E18BB"/>
    <w:rsid w:val="001E22AB"/>
    <w:rsid w:val="001E2DA9"/>
    <w:rsid w:val="001E35C8"/>
    <w:rsid w:val="001E688A"/>
    <w:rsid w:val="001F07C6"/>
    <w:rsid w:val="001F12DD"/>
    <w:rsid w:val="001F12FF"/>
    <w:rsid w:val="001F239E"/>
    <w:rsid w:val="001F3685"/>
    <w:rsid w:val="001F3E9B"/>
    <w:rsid w:val="001F46BF"/>
    <w:rsid w:val="001F5166"/>
    <w:rsid w:val="001F589D"/>
    <w:rsid w:val="001F67B2"/>
    <w:rsid w:val="001F6AE8"/>
    <w:rsid w:val="001F7E11"/>
    <w:rsid w:val="0020073A"/>
    <w:rsid w:val="002024B9"/>
    <w:rsid w:val="0020263A"/>
    <w:rsid w:val="002026E1"/>
    <w:rsid w:val="00202B54"/>
    <w:rsid w:val="00205E99"/>
    <w:rsid w:val="00207037"/>
    <w:rsid w:val="00207099"/>
    <w:rsid w:val="00207422"/>
    <w:rsid w:val="002075EA"/>
    <w:rsid w:val="00207650"/>
    <w:rsid w:val="00207F5C"/>
    <w:rsid w:val="00211A24"/>
    <w:rsid w:val="00212356"/>
    <w:rsid w:val="00212A9B"/>
    <w:rsid w:val="00212C96"/>
    <w:rsid w:val="00214010"/>
    <w:rsid w:val="00214D5B"/>
    <w:rsid w:val="00216586"/>
    <w:rsid w:val="00221F8C"/>
    <w:rsid w:val="00222237"/>
    <w:rsid w:val="002231A6"/>
    <w:rsid w:val="0022328B"/>
    <w:rsid w:val="0022349D"/>
    <w:rsid w:val="00224907"/>
    <w:rsid w:val="00227128"/>
    <w:rsid w:val="00227C1D"/>
    <w:rsid w:val="002301F4"/>
    <w:rsid w:val="00230E8B"/>
    <w:rsid w:val="0023141E"/>
    <w:rsid w:val="0023574F"/>
    <w:rsid w:val="002359D7"/>
    <w:rsid w:val="002360FE"/>
    <w:rsid w:val="00236295"/>
    <w:rsid w:val="00236D5F"/>
    <w:rsid w:val="002370DB"/>
    <w:rsid w:val="00237D50"/>
    <w:rsid w:val="00240E42"/>
    <w:rsid w:val="002419CA"/>
    <w:rsid w:val="00242AA7"/>
    <w:rsid w:val="0024334F"/>
    <w:rsid w:val="002439C7"/>
    <w:rsid w:val="002446AF"/>
    <w:rsid w:val="00244D0F"/>
    <w:rsid w:val="0024635C"/>
    <w:rsid w:val="002466F5"/>
    <w:rsid w:val="002467F7"/>
    <w:rsid w:val="0024787A"/>
    <w:rsid w:val="00247FAB"/>
    <w:rsid w:val="002505BC"/>
    <w:rsid w:val="00250FE5"/>
    <w:rsid w:val="0025227B"/>
    <w:rsid w:val="00253D2C"/>
    <w:rsid w:val="00253D46"/>
    <w:rsid w:val="002551F4"/>
    <w:rsid w:val="00256C35"/>
    <w:rsid w:val="00260F58"/>
    <w:rsid w:val="002617B1"/>
    <w:rsid w:val="00261902"/>
    <w:rsid w:val="002621F3"/>
    <w:rsid w:val="0026296B"/>
    <w:rsid w:val="00263287"/>
    <w:rsid w:val="00263828"/>
    <w:rsid w:val="002640DD"/>
    <w:rsid w:val="00265BD5"/>
    <w:rsid w:val="002674E9"/>
    <w:rsid w:val="0027021C"/>
    <w:rsid w:val="00270D67"/>
    <w:rsid w:val="002713FB"/>
    <w:rsid w:val="002726D9"/>
    <w:rsid w:val="00272DF7"/>
    <w:rsid w:val="00273019"/>
    <w:rsid w:val="00273335"/>
    <w:rsid w:val="00273A37"/>
    <w:rsid w:val="00273E23"/>
    <w:rsid w:val="00273E78"/>
    <w:rsid w:val="00275133"/>
    <w:rsid w:val="00275518"/>
    <w:rsid w:val="0027574F"/>
    <w:rsid w:val="00275F7C"/>
    <w:rsid w:val="00276C32"/>
    <w:rsid w:val="0028153F"/>
    <w:rsid w:val="00284128"/>
    <w:rsid w:val="00284760"/>
    <w:rsid w:val="00284AF2"/>
    <w:rsid w:val="002863D9"/>
    <w:rsid w:val="00286983"/>
    <w:rsid w:val="0028771A"/>
    <w:rsid w:val="00294BDD"/>
    <w:rsid w:val="00296FB5"/>
    <w:rsid w:val="00297ED1"/>
    <w:rsid w:val="002A04FC"/>
    <w:rsid w:val="002A112F"/>
    <w:rsid w:val="002A113E"/>
    <w:rsid w:val="002A22F9"/>
    <w:rsid w:val="002A24F2"/>
    <w:rsid w:val="002A4258"/>
    <w:rsid w:val="002A4769"/>
    <w:rsid w:val="002A4A6E"/>
    <w:rsid w:val="002A631E"/>
    <w:rsid w:val="002B0736"/>
    <w:rsid w:val="002B1A4C"/>
    <w:rsid w:val="002B20B8"/>
    <w:rsid w:val="002B324F"/>
    <w:rsid w:val="002B4A70"/>
    <w:rsid w:val="002B4BF6"/>
    <w:rsid w:val="002B5229"/>
    <w:rsid w:val="002B6643"/>
    <w:rsid w:val="002B686F"/>
    <w:rsid w:val="002B6F5D"/>
    <w:rsid w:val="002B78A5"/>
    <w:rsid w:val="002B7C2E"/>
    <w:rsid w:val="002B7CD1"/>
    <w:rsid w:val="002C1211"/>
    <w:rsid w:val="002C292D"/>
    <w:rsid w:val="002C2CF2"/>
    <w:rsid w:val="002C31E6"/>
    <w:rsid w:val="002C3865"/>
    <w:rsid w:val="002C579A"/>
    <w:rsid w:val="002C5FB1"/>
    <w:rsid w:val="002C7B33"/>
    <w:rsid w:val="002D2965"/>
    <w:rsid w:val="002D2BA9"/>
    <w:rsid w:val="002D2D3A"/>
    <w:rsid w:val="002D2D86"/>
    <w:rsid w:val="002D38F4"/>
    <w:rsid w:val="002D526C"/>
    <w:rsid w:val="002D583B"/>
    <w:rsid w:val="002D663F"/>
    <w:rsid w:val="002D684F"/>
    <w:rsid w:val="002D6B6B"/>
    <w:rsid w:val="002D7379"/>
    <w:rsid w:val="002D7738"/>
    <w:rsid w:val="002E03B4"/>
    <w:rsid w:val="002E0E19"/>
    <w:rsid w:val="002E1ACD"/>
    <w:rsid w:val="002E1CC8"/>
    <w:rsid w:val="002E2CDD"/>
    <w:rsid w:val="002E2F26"/>
    <w:rsid w:val="002E5645"/>
    <w:rsid w:val="002E600D"/>
    <w:rsid w:val="002E7165"/>
    <w:rsid w:val="002F0E0E"/>
    <w:rsid w:val="002F3F77"/>
    <w:rsid w:val="002F422C"/>
    <w:rsid w:val="002F485E"/>
    <w:rsid w:val="002F5CE4"/>
    <w:rsid w:val="002F722F"/>
    <w:rsid w:val="002F789A"/>
    <w:rsid w:val="002F7D93"/>
    <w:rsid w:val="002F7F0D"/>
    <w:rsid w:val="002F7FE6"/>
    <w:rsid w:val="00300BB1"/>
    <w:rsid w:val="00301BAB"/>
    <w:rsid w:val="00303169"/>
    <w:rsid w:val="003037CF"/>
    <w:rsid w:val="00303DB6"/>
    <w:rsid w:val="003048BC"/>
    <w:rsid w:val="0030557C"/>
    <w:rsid w:val="00305887"/>
    <w:rsid w:val="0030626A"/>
    <w:rsid w:val="003069DE"/>
    <w:rsid w:val="00307379"/>
    <w:rsid w:val="003101A2"/>
    <w:rsid w:val="00310E49"/>
    <w:rsid w:val="00312344"/>
    <w:rsid w:val="00313150"/>
    <w:rsid w:val="0031395F"/>
    <w:rsid w:val="0031495B"/>
    <w:rsid w:val="00314BD3"/>
    <w:rsid w:val="003150E8"/>
    <w:rsid w:val="00315181"/>
    <w:rsid w:val="00315470"/>
    <w:rsid w:val="00316BC6"/>
    <w:rsid w:val="00316CD3"/>
    <w:rsid w:val="00317EDE"/>
    <w:rsid w:val="00320F8D"/>
    <w:rsid w:val="0032164E"/>
    <w:rsid w:val="00321BA7"/>
    <w:rsid w:val="00322B80"/>
    <w:rsid w:val="003243DA"/>
    <w:rsid w:val="00324EF0"/>
    <w:rsid w:val="00326860"/>
    <w:rsid w:val="00327050"/>
    <w:rsid w:val="00327516"/>
    <w:rsid w:val="00330E15"/>
    <w:rsid w:val="00330F7A"/>
    <w:rsid w:val="00331899"/>
    <w:rsid w:val="00331EB7"/>
    <w:rsid w:val="00332203"/>
    <w:rsid w:val="0033258D"/>
    <w:rsid w:val="00332F16"/>
    <w:rsid w:val="00333C84"/>
    <w:rsid w:val="00334969"/>
    <w:rsid w:val="003355A3"/>
    <w:rsid w:val="003357DD"/>
    <w:rsid w:val="00335831"/>
    <w:rsid w:val="00336909"/>
    <w:rsid w:val="00336B00"/>
    <w:rsid w:val="003373B8"/>
    <w:rsid w:val="00341A76"/>
    <w:rsid w:val="0034285D"/>
    <w:rsid w:val="00342C7C"/>
    <w:rsid w:val="00342FE6"/>
    <w:rsid w:val="00343A71"/>
    <w:rsid w:val="00344C49"/>
    <w:rsid w:val="00344D99"/>
    <w:rsid w:val="0034507F"/>
    <w:rsid w:val="00347022"/>
    <w:rsid w:val="00347457"/>
    <w:rsid w:val="003474C8"/>
    <w:rsid w:val="0034778C"/>
    <w:rsid w:val="003477DF"/>
    <w:rsid w:val="0035187A"/>
    <w:rsid w:val="00352C3F"/>
    <w:rsid w:val="00353448"/>
    <w:rsid w:val="00353D46"/>
    <w:rsid w:val="0035533F"/>
    <w:rsid w:val="00362561"/>
    <w:rsid w:val="003626B9"/>
    <w:rsid w:val="00363AB8"/>
    <w:rsid w:val="00363DD2"/>
    <w:rsid w:val="00364142"/>
    <w:rsid w:val="00364168"/>
    <w:rsid w:val="00364207"/>
    <w:rsid w:val="00364345"/>
    <w:rsid w:val="0036625A"/>
    <w:rsid w:val="00367022"/>
    <w:rsid w:val="0036752F"/>
    <w:rsid w:val="003701E8"/>
    <w:rsid w:val="00371069"/>
    <w:rsid w:val="0037141B"/>
    <w:rsid w:val="00371B2A"/>
    <w:rsid w:val="0037350F"/>
    <w:rsid w:val="003735A7"/>
    <w:rsid w:val="00374C8B"/>
    <w:rsid w:val="00375EC8"/>
    <w:rsid w:val="00375F9F"/>
    <w:rsid w:val="00377A5C"/>
    <w:rsid w:val="00380F7E"/>
    <w:rsid w:val="00381D67"/>
    <w:rsid w:val="0038499C"/>
    <w:rsid w:val="00386154"/>
    <w:rsid w:val="00387838"/>
    <w:rsid w:val="00392270"/>
    <w:rsid w:val="00392436"/>
    <w:rsid w:val="0039278A"/>
    <w:rsid w:val="00392C8A"/>
    <w:rsid w:val="00394E3E"/>
    <w:rsid w:val="00394ED0"/>
    <w:rsid w:val="00395444"/>
    <w:rsid w:val="003963EF"/>
    <w:rsid w:val="00396803"/>
    <w:rsid w:val="00396E59"/>
    <w:rsid w:val="003A2DBB"/>
    <w:rsid w:val="003A46DF"/>
    <w:rsid w:val="003B230A"/>
    <w:rsid w:val="003B252B"/>
    <w:rsid w:val="003B28B4"/>
    <w:rsid w:val="003B2F45"/>
    <w:rsid w:val="003B327E"/>
    <w:rsid w:val="003B32AC"/>
    <w:rsid w:val="003B3E12"/>
    <w:rsid w:val="003B5A81"/>
    <w:rsid w:val="003B60E3"/>
    <w:rsid w:val="003B64EB"/>
    <w:rsid w:val="003B6FD1"/>
    <w:rsid w:val="003B7AB0"/>
    <w:rsid w:val="003C05D9"/>
    <w:rsid w:val="003C0B7C"/>
    <w:rsid w:val="003C1511"/>
    <w:rsid w:val="003C2937"/>
    <w:rsid w:val="003C3853"/>
    <w:rsid w:val="003C3961"/>
    <w:rsid w:val="003C42E2"/>
    <w:rsid w:val="003C4632"/>
    <w:rsid w:val="003C46C7"/>
    <w:rsid w:val="003C4924"/>
    <w:rsid w:val="003C7F22"/>
    <w:rsid w:val="003C7FC2"/>
    <w:rsid w:val="003D2FD0"/>
    <w:rsid w:val="003D40B7"/>
    <w:rsid w:val="003D55B5"/>
    <w:rsid w:val="003D55E4"/>
    <w:rsid w:val="003D592C"/>
    <w:rsid w:val="003D5C79"/>
    <w:rsid w:val="003D5D2D"/>
    <w:rsid w:val="003D5E5F"/>
    <w:rsid w:val="003D72FF"/>
    <w:rsid w:val="003E1D27"/>
    <w:rsid w:val="003E1F77"/>
    <w:rsid w:val="003E222B"/>
    <w:rsid w:val="003E2479"/>
    <w:rsid w:val="003E2563"/>
    <w:rsid w:val="003E34BD"/>
    <w:rsid w:val="003E3C01"/>
    <w:rsid w:val="003E6700"/>
    <w:rsid w:val="003E67C5"/>
    <w:rsid w:val="003E6CD1"/>
    <w:rsid w:val="003E70DE"/>
    <w:rsid w:val="003F09BE"/>
    <w:rsid w:val="003F0BB0"/>
    <w:rsid w:val="003F0DE0"/>
    <w:rsid w:val="003F2743"/>
    <w:rsid w:val="003F4758"/>
    <w:rsid w:val="003F4BAD"/>
    <w:rsid w:val="003F7128"/>
    <w:rsid w:val="003F71AB"/>
    <w:rsid w:val="003F7722"/>
    <w:rsid w:val="00400FC4"/>
    <w:rsid w:val="00401EC2"/>
    <w:rsid w:val="0040240F"/>
    <w:rsid w:val="004025F2"/>
    <w:rsid w:val="00402685"/>
    <w:rsid w:val="00403D85"/>
    <w:rsid w:val="00406276"/>
    <w:rsid w:val="004071EF"/>
    <w:rsid w:val="00407ADA"/>
    <w:rsid w:val="00407F7A"/>
    <w:rsid w:val="00411105"/>
    <w:rsid w:val="00412717"/>
    <w:rsid w:val="00412EC6"/>
    <w:rsid w:val="00412FAA"/>
    <w:rsid w:val="00413842"/>
    <w:rsid w:val="00415CCE"/>
    <w:rsid w:val="00416436"/>
    <w:rsid w:val="00422464"/>
    <w:rsid w:val="00422690"/>
    <w:rsid w:val="00427142"/>
    <w:rsid w:val="00427CD5"/>
    <w:rsid w:val="00430A5D"/>
    <w:rsid w:val="00430ACB"/>
    <w:rsid w:val="00430B93"/>
    <w:rsid w:val="00431A8E"/>
    <w:rsid w:val="00431C53"/>
    <w:rsid w:val="00431D07"/>
    <w:rsid w:val="004351B8"/>
    <w:rsid w:val="00435BEA"/>
    <w:rsid w:val="00435EBA"/>
    <w:rsid w:val="00436360"/>
    <w:rsid w:val="0043679E"/>
    <w:rsid w:val="00436A5A"/>
    <w:rsid w:val="00436C52"/>
    <w:rsid w:val="00440CCF"/>
    <w:rsid w:val="00441AF7"/>
    <w:rsid w:val="004422A9"/>
    <w:rsid w:val="00442756"/>
    <w:rsid w:val="00442A3D"/>
    <w:rsid w:val="0044302C"/>
    <w:rsid w:val="004435DC"/>
    <w:rsid w:val="004436B7"/>
    <w:rsid w:val="0044430E"/>
    <w:rsid w:val="004448A4"/>
    <w:rsid w:val="00444CCD"/>
    <w:rsid w:val="00445376"/>
    <w:rsid w:val="004459E6"/>
    <w:rsid w:val="0044725E"/>
    <w:rsid w:val="00447B90"/>
    <w:rsid w:val="00447D5D"/>
    <w:rsid w:val="00450720"/>
    <w:rsid w:val="0045086A"/>
    <w:rsid w:val="00450E93"/>
    <w:rsid w:val="00452681"/>
    <w:rsid w:val="004534A4"/>
    <w:rsid w:val="004538FC"/>
    <w:rsid w:val="00454466"/>
    <w:rsid w:val="004550EF"/>
    <w:rsid w:val="00460A51"/>
    <w:rsid w:val="00460B50"/>
    <w:rsid w:val="00461969"/>
    <w:rsid w:val="0046265C"/>
    <w:rsid w:val="00462C43"/>
    <w:rsid w:val="004653D2"/>
    <w:rsid w:val="00465782"/>
    <w:rsid w:val="00466745"/>
    <w:rsid w:val="004667A5"/>
    <w:rsid w:val="00466A66"/>
    <w:rsid w:val="00466E1F"/>
    <w:rsid w:val="0047081C"/>
    <w:rsid w:val="00470DC4"/>
    <w:rsid w:val="00471151"/>
    <w:rsid w:val="00471A4E"/>
    <w:rsid w:val="00471EE8"/>
    <w:rsid w:val="00472DA8"/>
    <w:rsid w:val="00473FA0"/>
    <w:rsid w:val="00474A8A"/>
    <w:rsid w:val="00474B5C"/>
    <w:rsid w:val="004750B3"/>
    <w:rsid w:val="0047528D"/>
    <w:rsid w:val="0047733C"/>
    <w:rsid w:val="004814BD"/>
    <w:rsid w:val="00482644"/>
    <w:rsid w:val="00482E09"/>
    <w:rsid w:val="00483809"/>
    <w:rsid w:val="00484F9D"/>
    <w:rsid w:val="00485765"/>
    <w:rsid w:val="00485AE7"/>
    <w:rsid w:val="00486E57"/>
    <w:rsid w:val="00487DC5"/>
    <w:rsid w:val="004908BE"/>
    <w:rsid w:val="0049143E"/>
    <w:rsid w:val="004918A3"/>
    <w:rsid w:val="004929F8"/>
    <w:rsid w:val="00492D64"/>
    <w:rsid w:val="004961C2"/>
    <w:rsid w:val="004968A0"/>
    <w:rsid w:val="00496973"/>
    <w:rsid w:val="00497184"/>
    <w:rsid w:val="004A0239"/>
    <w:rsid w:val="004A083A"/>
    <w:rsid w:val="004A2571"/>
    <w:rsid w:val="004A3C25"/>
    <w:rsid w:val="004A3CCC"/>
    <w:rsid w:val="004A4C41"/>
    <w:rsid w:val="004A70A9"/>
    <w:rsid w:val="004B0519"/>
    <w:rsid w:val="004B0B2A"/>
    <w:rsid w:val="004B0EB4"/>
    <w:rsid w:val="004B17AC"/>
    <w:rsid w:val="004B1C28"/>
    <w:rsid w:val="004B380C"/>
    <w:rsid w:val="004B410F"/>
    <w:rsid w:val="004B5CD4"/>
    <w:rsid w:val="004B6961"/>
    <w:rsid w:val="004C11D4"/>
    <w:rsid w:val="004C17C3"/>
    <w:rsid w:val="004C1B9B"/>
    <w:rsid w:val="004C28DD"/>
    <w:rsid w:val="004C30CD"/>
    <w:rsid w:val="004C4749"/>
    <w:rsid w:val="004C752E"/>
    <w:rsid w:val="004C7B9C"/>
    <w:rsid w:val="004D012E"/>
    <w:rsid w:val="004D0550"/>
    <w:rsid w:val="004D1ECE"/>
    <w:rsid w:val="004D2522"/>
    <w:rsid w:val="004D4564"/>
    <w:rsid w:val="004D59F0"/>
    <w:rsid w:val="004D7291"/>
    <w:rsid w:val="004D74BA"/>
    <w:rsid w:val="004E07EE"/>
    <w:rsid w:val="004E5DAB"/>
    <w:rsid w:val="004F062D"/>
    <w:rsid w:val="004F0E3A"/>
    <w:rsid w:val="004F1EAA"/>
    <w:rsid w:val="004F37F2"/>
    <w:rsid w:val="004F45D3"/>
    <w:rsid w:val="004F4E67"/>
    <w:rsid w:val="004F5D6F"/>
    <w:rsid w:val="004F66A8"/>
    <w:rsid w:val="004F6C62"/>
    <w:rsid w:val="005008C3"/>
    <w:rsid w:val="00500C09"/>
    <w:rsid w:val="005019A8"/>
    <w:rsid w:val="005044DB"/>
    <w:rsid w:val="00504D68"/>
    <w:rsid w:val="0050535B"/>
    <w:rsid w:val="00506FBB"/>
    <w:rsid w:val="0050729F"/>
    <w:rsid w:val="00507B05"/>
    <w:rsid w:val="005103ED"/>
    <w:rsid w:val="00511032"/>
    <w:rsid w:val="0051103D"/>
    <w:rsid w:val="00511FC8"/>
    <w:rsid w:val="005121D3"/>
    <w:rsid w:val="0051237F"/>
    <w:rsid w:val="00513491"/>
    <w:rsid w:val="00516095"/>
    <w:rsid w:val="005166EC"/>
    <w:rsid w:val="005171DB"/>
    <w:rsid w:val="005171FC"/>
    <w:rsid w:val="005178BD"/>
    <w:rsid w:val="00517B82"/>
    <w:rsid w:val="00517C92"/>
    <w:rsid w:val="0052016D"/>
    <w:rsid w:val="005202FF"/>
    <w:rsid w:val="00520538"/>
    <w:rsid w:val="00520DB3"/>
    <w:rsid w:val="005211C2"/>
    <w:rsid w:val="0052188D"/>
    <w:rsid w:val="005218B0"/>
    <w:rsid w:val="005237A6"/>
    <w:rsid w:val="005242D6"/>
    <w:rsid w:val="00524C2F"/>
    <w:rsid w:val="0052518F"/>
    <w:rsid w:val="0052628D"/>
    <w:rsid w:val="0052669D"/>
    <w:rsid w:val="00530524"/>
    <w:rsid w:val="00530EC1"/>
    <w:rsid w:val="005331B6"/>
    <w:rsid w:val="005350C8"/>
    <w:rsid w:val="00535724"/>
    <w:rsid w:val="00536095"/>
    <w:rsid w:val="00536585"/>
    <w:rsid w:val="005379C6"/>
    <w:rsid w:val="00541310"/>
    <w:rsid w:val="005414BF"/>
    <w:rsid w:val="00541801"/>
    <w:rsid w:val="00542262"/>
    <w:rsid w:val="00543AC3"/>
    <w:rsid w:val="0054455F"/>
    <w:rsid w:val="00546DB3"/>
    <w:rsid w:val="00550293"/>
    <w:rsid w:val="005502A0"/>
    <w:rsid w:val="00550BB8"/>
    <w:rsid w:val="00550E18"/>
    <w:rsid w:val="00551603"/>
    <w:rsid w:val="0055173D"/>
    <w:rsid w:val="00552714"/>
    <w:rsid w:val="00552B75"/>
    <w:rsid w:val="00552EEF"/>
    <w:rsid w:val="0055336E"/>
    <w:rsid w:val="00553AF0"/>
    <w:rsid w:val="00556B58"/>
    <w:rsid w:val="00556E40"/>
    <w:rsid w:val="00563A64"/>
    <w:rsid w:val="00563B84"/>
    <w:rsid w:val="00563D75"/>
    <w:rsid w:val="0056426B"/>
    <w:rsid w:val="00564BB5"/>
    <w:rsid w:val="005656DE"/>
    <w:rsid w:val="0056613A"/>
    <w:rsid w:val="005674F2"/>
    <w:rsid w:val="00567B6B"/>
    <w:rsid w:val="00570F1F"/>
    <w:rsid w:val="00572C15"/>
    <w:rsid w:val="00573462"/>
    <w:rsid w:val="00573A5F"/>
    <w:rsid w:val="005748AF"/>
    <w:rsid w:val="00574BBA"/>
    <w:rsid w:val="00576A55"/>
    <w:rsid w:val="00577332"/>
    <w:rsid w:val="0058113E"/>
    <w:rsid w:val="005822C4"/>
    <w:rsid w:val="00582A37"/>
    <w:rsid w:val="0058521A"/>
    <w:rsid w:val="005867FF"/>
    <w:rsid w:val="005868C3"/>
    <w:rsid w:val="00586EF3"/>
    <w:rsid w:val="00586F0B"/>
    <w:rsid w:val="00587D32"/>
    <w:rsid w:val="0059062B"/>
    <w:rsid w:val="00590E0E"/>
    <w:rsid w:val="0059194A"/>
    <w:rsid w:val="00593A92"/>
    <w:rsid w:val="00594034"/>
    <w:rsid w:val="00594602"/>
    <w:rsid w:val="005949E5"/>
    <w:rsid w:val="00594E59"/>
    <w:rsid w:val="00595931"/>
    <w:rsid w:val="00595B46"/>
    <w:rsid w:val="00595E98"/>
    <w:rsid w:val="00597A90"/>
    <w:rsid w:val="005A0187"/>
    <w:rsid w:val="005A0256"/>
    <w:rsid w:val="005A051F"/>
    <w:rsid w:val="005A1A2E"/>
    <w:rsid w:val="005A321E"/>
    <w:rsid w:val="005A3EB1"/>
    <w:rsid w:val="005A41D9"/>
    <w:rsid w:val="005A450F"/>
    <w:rsid w:val="005A4C12"/>
    <w:rsid w:val="005A526D"/>
    <w:rsid w:val="005A624D"/>
    <w:rsid w:val="005A6684"/>
    <w:rsid w:val="005A6BB8"/>
    <w:rsid w:val="005A7336"/>
    <w:rsid w:val="005B0CC9"/>
    <w:rsid w:val="005B1067"/>
    <w:rsid w:val="005B1925"/>
    <w:rsid w:val="005B1DC6"/>
    <w:rsid w:val="005B35D5"/>
    <w:rsid w:val="005B504A"/>
    <w:rsid w:val="005B52BF"/>
    <w:rsid w:val="005B5939"/>
    <w:rsid w:val="005B6BAD"/>
    <w:rsid w:val="005C01C3"/>
    <w:rsid w:val="005C0BF7"/>
    <w:rsid w:val="005C2A6C"/>
    <w:rsid w:val="005C3611"/>
    <w:rsid w:val="005C37E0"/>
    <w:rsid w:val="005C5B8A"/>
    <w:rsid w:val="005C7E39"/>
    <w:rsid w:val="005D0980"/>
    <w:rsid w:val="005D1428"/>
    <w:rsid w:val="005D1585"/>
    <w:rsid w:val="005D2805"/>
    <w:rsid w:val="005D2F6F"/>
    <w:rsid w:val="005D4755"/>
    <w:rsid w:val="005D4F1B"/>
    <w:rsid w:val="005D558F"/>
    <w:rsid w:val="005D7BF6"/>
    <w:rsid w:val="005E0300"/>
    <w:rsid w:val="005E0774"/>
    <w:rsid w:val="005E16DF"/>
    <w:rsid w:val="005E1E30"/>
    <w:rsid w:val="005E2CE3"/>
    <w:rsid w:val="005E3251"/>
    <w:rsid w:val="005E32A0"/>
    <w:rsid w:val="005E4A52"/>
    <w:rsid w:val="005E4D3A"/>
    <w:rsid w:val="005E5B11"/>
    <w:rsid w:val="005E6AD7"/>
    <w:rsid w:val="005E6FA6"/>
    <w:rsid w:val="005F1D2A"/>
    <w:rsid w:val="005F44AC"/>
    <w:rsid w:val="005F5111"/>
    <w:rsid w:val="005F5333"/>
    <w:rsid w:val="005F5D63"/>
    <w:rsid w:val="005F790B"/>
    <w:rsid w:val="005F7F5E"/>
    <w:rsid w:val="00600152"/>
    <w:rsid w:val="00601415"/>
    <w:rsid w:val="00601801"/>
    <w:rsid w:val="00604122"/>
    <w:rsid w:val="00604AF6"/>
    <w:rsid w:val="00605697"/>
    <w:rsid w:val="006061F4"/>
    <w:rsid w:val="00606E2C"/>
    <w:rsid w:val="006076A6"/>
    <w:rsid w:val="00607725"/>
    <w:rsid w:val="00610F3B"/>
    <w:rsid w:val="006113C9"/>
    <w:rsid w:val="00611C11"/>
    <w:rsid w:val="0061215C"/>
    <w:rsid w:val="00612492"/>
    <w:rsid w:val="00613779"/>
    <w:rsid w:val="006137EA"/>
    <w:rsid w:val="006141AD"/>
    <w:rsid w:val="00615308"/>
    <w:rsid w:val="00616794"/>
    <w:rsid w:val="00616B3F"/>
    <w:rsid w:val="00622D7F"/>
    <w:rsid w:val="006230A6"/>
    <w:rsid w:val="006230F8"/>
    <w:rsid w:val="00624620"/>
    <w:rsid w:val="00624819"/>
    <w:rsid w:val="006258CA"/>
    <w:rsid w:val="00625910"/>
    <w:rsid w:val="00625EF8"/>
    <w:rsid w:val="00627192"/>
    <w:rsid w:val="00627CA3"/>
    <w:rsid w:val="006304E6"/>
    <w:rsid w:val="00631598"/>
    <w:rsid w:val="00633638"/>
    <w:rsid w:val="00633998"/>
    <w:rsid w:val="00633C13"/>
    <w:rsid w:val="00633EC5"/>
    <w:rsid w:val="006346EB"/>
    <w:rsid w:val="006351FE"/>
    <w:rsid w:val="00635583"/>
    <w:rsid w:val="00636C58"/>
    <w:rsid w:val="00636D1E"/>
    <w:rsid w:val="00641046"/>
    <w:rsid w:val="00641A96"/>
    <w:rsid w:val="006436FE"/>
    <w:rsid w:val="00644258"/>
    <w:rsid w:val="006451CC"/>
    <w:rsid w:val="00646948"/>
    <w:rsid w:val="00646BE7"/>
    <w:rsid w:val="006475BC"/>
    <w:rsid w:val="0065081A"/>
    <w:rsid w:val="006522D0"/>
    <w:rsid w:val="00652AFE"/>
    <w:rsid w:val="00652EF0"/>
    <w:rsid w:val="0065415B"/>
    <w:rsid w:val="0065452D"/>
    <w:rsid w:val="00655415"/>
    <w:rsid w:val="00655716"/>
    <w:rsid w:val="006557C8"/>
    <w:rsid w:val="00655CCD"/>
    <w:rsid w:val="00656496"/>
    <w:rsid w:val="006576DA"/>
    <w:rsid w:val="0066102E"/>
    <w:rsid w:val="00661442"/>
    <w:rsid w:val="0066184A"/>
    <w:rsid w:val="00661D5B"/>
    <w:rsid w:val="006621EC"/>
    <w:rsid w:val="0066227E"/>
    <w:rsid w:val="00662E33"/>
    <w:rsid w:val="006635CD"/>
    <w:rsid w:val="00663CEC"/>
    <w:rsid w:val="00665E94"/>
    <w:rsid w:val="006669E7"/>
    <w:rsid w:val="00667433"/>
    <w:rsid w:val="00667DCE"/>
    <w:rsid w:val="006704EE"/>
    <w:rsid w:val="006709B8"/>
    <w:rsid w:val="00671227"/>
    <w:rsid w:val="00671E04"/>
    <w:rsid w:val="0067209C"/>
    <w:rsid w:val="00672BE2"/>
    <w:rsid w:val="00674A51"/>
    <w:rsid w:val="006752E3"/>
    <w:rsid w:val="0067607C"/>
    <w:rsid w:val="00677831"/>
    <w:rsid w:val="00677E46"/>
    <w:rsid w:val="006805D3"/>
    <w:rsid w:val="00681141"/>
    <w:rsid w:val="006815DE"/>
    <w:rsid w:val="006816ED"/>
    <w:rsid w:val="00682598"/>
    <w:rsid w:val="00682ADD"/>
    <w:rsid w:val="00682C9D"/>
    <w:rsid w:val="00682DDF"/>
    <w:rsid w:val="0068331F"/>
    <w:rsid w:val="006838B5"/>
    <w:rsid w:val="006846C5"/>
    <w:rsid w:val="00685034"/>
    <w:rsid w:val="00685782"/>
    <w:rsid w:val="006858D4"/>
    <w:rsid w:val="00685D36"/>
    <w:rsid w:val="00686179"/>
    <w:rsid w:val="00686252"/>
    <w:rsid w:val="00687592"/>
    <w:rsid w:val="0069124B"/>
    <w:rsid w:val="00691CC1"/>
    <w:rsid w:val="00691DA6"/>
    <w:rsid w:val="00692C12"/>
    <w:rsid w:val="00692E09"/>
    <w:rsid w:val="00695518"/>
    <w:rsid w:val="00695837"/>
    <w:rsid w:val="00697697"/>
    <w:rsid w:val="006A05A1"/>
    <w:rsid w:val="006A1526"/>
    <w:rsid w:val="006A1AC5"/>
    <w:rsid w:val="006A1B71"/>
    <w:rsid w:val="006A2FAA"/>
    <w:rsid w:val="006A32D2"/>
    <w:rsid w:val="006A3D48"/>
    <w:rsid w:val="006A3E35"/>
    <w:rsid w:val="006A4E2A"/>
    <w:rsid w:val="006A558A"/>
    <w:rsid w:val="006A5B0D"/>
    <w:rsid w:val="006B1106"/>
    <w:rsid w:val="006B1A1E"/>
    <w:rsid w:val="006B1F9B"/>
    <w:rsid w:val="006B2131"/>
    <w:rsid w:val="006B274A"/>
    <w:rsid w:val="006B39B0"/>
    <w:rsid w:val="006B3E20"/>
    <w:rsid w:val="006B3FBA"/>
    <w:rsid w:val="006B4463"/>
    <w:rsid w:val="006B578B"/>
    <w:rsid w:val="006B607B"/>
    <w:rsid w:val="006B754C"/>
    <w:rsid w:val="006C01FB"/>
    <w:rsid w:val="006C06C3"/>
    <w:rsid w:val="006C110C"/>
    <w:rsid w:val="006C1139"/>
    <w:rsid w:val="006C2239"/>
    <w:rsid w:val="006C2259"/>
    <w:rsid w:val="006C2975"/>
    <w:rsid w:val="006C351E"/>
    <w:rsid w:val="006C36F4"/>
    <w:rsid w:val="006C3F02"/>
    <w:rsid w:val="006C43CA"/>
    <w:rsid w:val="006C44D6"/>
    <w:rsid w:val="006C45D8"/>
    <w:rsid w:val="006C6801"/>
    <w:rsid w:val="006C6BF2"/>
    <w:rsid w:val="006C7DC5"/>
    <w:rsid w:val="006D0F00"/>
    <w:rsid w:val="006D1599"/>
    <w:rsid w:val="006D18BC"/>
    <w:rsid w:val="006D1F14"/>
    <w:rsid w:val="006D296B"/>
    <w:rsid w:val="006D4B61"/>
    <w:rsid w:val="006D6089"/>
    <w:rsid w:val="006D623F"/>
    <w:rsid w:val="006D7AE4"/>
    <w:rsid w:val="006E1CCA"/>
    <w:rsid w:val="006E207E"/>
    <w:rsid w:val="006E2AE6"/>
    <w:rsid w:val="006E2EF2"/>
    <w:rsid w:val="006E366F"/>
    <w:rsid w:val="006E441F"/>
    <w:rsid w:val="006E6734"/>
    <w:rsid w:val="006E67A7"/>
    <w:rsid w:val="006E6B23"/>
    <w:rsid w:val="006E7811"/>
    <w:rsid w:val="006E7B9D"/>
    <w:rsid w:val="006F05C0"/>
    <w:rsid w:val="006F1780"/>
    <w:rsid w:val="006F3C3F"/>
    <w:rsid w:val="006F6A48"/>
    <w:rsid w:val="006F771E"/>
    <w:rsid w:val="006F79AD"/>
    <w:rsid w:val="007003BE"/>
    <w:rsid w:val="00700E9E"/>
    <w:rsid w:val="00703FF5"/>
    <w:rsid w:val="007040C0"/>
    <w:rsid w:val="00704FE5"/>
    <w:rsid w:val="00705388"/>
    <w:rsid w:val="00706635"/>
    <w:rsid w:val="00706F02"/>
    <w:rsid w:val="00707859"/>
    <w:rsid w:val="00707871"/>
    <w:rsid w:val="00707C82"/>
    <w:rsid w:val="00710C32"/>
    <w:rsid w:val="007112B1"/>
    <w:rsid w:val="00711ECB"/>
    <w:rsid w:val="0071247A"/>
    <w:rsid w:val="00712A39"/>
    <w:rsid w:val="00712D4C"/>
    <w:rsid w:val="00713ABC"/>
    <w:rsid w:val="007166FA"/>
    <w:rsid w:val="007167D8"/>
    <w:rsid w:val="00716F7E"/>
    <w:rsid w:val="007211A4"/>
    <w:rsid w:val="007214FE"/>
    <w:rsid w:val="00722293"/>
    <w:rsid w:val="007235F6"/>
    <w:rsid w:val="00723FBE"/>
    <w:rsid w:val="00727E16"/>
    <w:rsid w:val="00730356"/>
    <w:rsid w:val="0073386C"/>
    <w:rsid w:val="007338FA"/>
    <w:rsid w:val="00733C9B"/>
    <w:rsid w:val="00734669"/>
    <w:rsid w:val="00736785"/>
    <w:rsid w:val="0073784D"/>
    <w:rsid w:val="0074112A"/>
    <w:rsid w:val="00743512"/>
    <w:rsid w:val="0074437E"/>
    <w:rsid w:val="00746B29"/>
    <w:rsid w:val="00747158"/>
    <w:rsid w:val="00747334"/>
    <w:rsid w:val="007478CB"/>
    <w:rsid w:val="00747CFB"/>
    <w:rsid w:val="007513F9"/>
    <w:rsid w:val="007515B6"/>
    <w:rsid w:val="00752D6F"/>
    <w:rsid w:val="00755AA0"/>
    <w:rsid w:val="007568AC"/>
    <w:rsid w:val="007613C0"/>
    <w:rsid w:val="0076144D"/>
    <w:rsid w:val="00762AF5"/>
    <w:rsid w:val="00762E45"/>
    <w:rsid w:val="0076405D"/>
    <w:rsid w:val="00765032"/>
    <w:rsid w:val="00765104"/>
    <w:rsid w:val="007655B2"/>
    <w:rsid w:val="0076563A"/>
    <w:rsid w:val="00766A8D"/>
    <w:rsid w:val="00767075"/>
    <w:rsid w:val="00767D9C"/>
    <w:rsid w:val="0077015F"/>
    <w:rsid w:val="007715C2"/>
    <w:rsid w:val="0077230F"/>
    <w:rsid w:val="00772B60"/>
    <w:rsid w:val="00772B87"/>
    <w:rsid w:val="00773299"/>
    <w:rsid w:val="007747A6"/>
    <w:rsid w:val="00774F8F"/>
    <w:rsid w:val="007760EA"/>
    <w:rsid w:val="007766FA"/>
    <w:rsid w:val="00777507"/>
    <w:rsid w:val="0078106F"/>
    <w:rsid w:val="0078189E"/>
    <w:rsid w:val="0078264C"/>
    <w:rsid w:val="00782C45"/>
    <w:rsid w:val="007831AB"/>
    <w:rsid w:val="007845EE"/>
    <w:rsid w:val="007850C4"/>
    <w:rsid w:val="00786929"/>
    <w:rsid w:val="00786A6F"/>
    <w:rsid w:val="00787138"/>
    <w:rsid w:val="00792ACF"/>
    <w:rsid w:val="007A030B"/>
    <w:rsid w:val="007A140A"/>
    <w:rsid w:val="007A1786"/>
    <w:rsid w:val="007A20BD"/>
    <w:rsid w:val="007A22F2"/>
    <w:rsid w:val="007A2B76"/>
    <w:rsid w:val="007A4282"/>
    <w:rsid w:val="007A4A4B"/>
    <w:rsid w:val="007A4BCA"/>
    <w:rsid w:val="007A502B"/>
    <w:rsid w:val="007A55C8"/>
    <w:rsid w:val="007B0192"/>
    <w:rsid w:val="007B0CD1"/>
    <w:rsid w:val="007B1420"/>
    <w:rsid w:val="007B287F"/>
    <w:rsid w:val="007B2CA4"/>
    <w:rsid w:val="007B2E36"/>
    <w:rsid w:val="007B3BB7"/>
    <w:rsid w:val="007B3F47"/>
    <w:rsid w:val="007B4192"/>
    <w:rsid w:val="007B4777"/>
    <w:rsid w:val="007B5B96"/>
    <w:rsid w:val="007B69CF"/>
    <w:rsid w:val="007B6AA5"/>
    <w:rsid w:val="007B6C1A"/>
    <w:rsid w:val="007B783D"/>
    <w:rsid w:val="007B7E84"/>
    <w:rsid w:val="007C0DFB"/>
    <w:rsid w:val="007C1A64"/>
    <w:rsid w:val="007C1FA5"/>
    <w:rsid w:val="007C2363"/>
    <w:rsid w:val="007C3433"/>
    <w:rsid w:val="007C3D74"/>
    <w:rsid w:val="007C4015"/>
    <w:rsid w:val="007C46B4"/>
    <w:rsid w:val="007C5907"/>
    <w:rsid w:val="007C6160"/>
    <w:rsid w:val="007C784A"/>
    <w:rsid w:val="007C7AB6"/>
    <w:rsid w:val="007D055E"/>
    <w:rsid w:val="007D108B"/>
    <w:rsid w:val="007D12FC"/>
    <w:rsid w:val="007D2139"/>
    <w:rsid w:val="007D2499"/>
    <w:rsid w:val="007D30FE"/>
    <w:rsid w:val="007D354E"/>
    <w:rsid w:val="007D39B0"/>
    <w:rsid w:val="007D5496"/>
    <w:rsid w:val="007D577C"/>
    <w:rsid w:val="007D580D"/>
    <w:rsid w:val="007D6506"/>
    <w:rsid w:val="007D703C"/>
    <w:rsid w:val="007D7641"/>
    <w:rsid w:val="007D7E99"/>
    <w:rsid w:val="007E02C4"/>
    <w:rsid w:val="007E0C6F"/>
    <w:rsid w:val="007E176D"/>
    <w:rsid w:val="007E358E"/>
    <w:rsid w:val="007E3720"/>
    <w:rsid w:val="007E3AA0"/>
    <w:rsid w:val="007E40EF"/>
    <w:rsid w:val="007E4BFF"/>
    <w:rsid w:val="007E5283"/>
    <w:rsid w:val="007E7F05"/>
    <w:rsid w:val="007F1B8E"/>
    <w:rsid w:val="007F22A3"/>
    <w:rsid w:val="007F25EE"/>
    <w:rsid w:val="007F314E"/>
    <w:rsid w:val="007F3451"/>
    <w:rsid w:val="007F4ED8"/>
    <w:rsid w:val="007F90FC"/>
    <w:rsid w:val="00800425"/>
    <w:rsid w:val="008007F8"/>
    <w:rsid w:val="008011DB"/>
    <w:rsid w:val="00801210"/>
    <w:rsid w:val="0080175D"/>
    <w:rsid w:val="0080177C"/>
    <w:rsid w:val="008022E9"/>
    <w:rsid w:val="00802E19"/>
    <w:rsid w:val="008031B6"/>
    <w:rsid w:val="00803830"/>
    <w:rsid w:val="008046C0"/>
    <w:rsid w:val="0080529E"/>
    <w:rsid w:val="00806452"/>
    <w:rsid w:val="00806CD5"/>
    <w:rsid w:val="008072B8"/>
    <w:rsid w:val="008101F0"/>
    <w:rsid w:val="00811B1A"/>
    <w:rsid w:val="00812C20"/>
    <w:rsid w:val="00813C83"/>
    <w:rsid w:val="008157BB"/>
    <w:rsid w:val="008174C6"/>
    <w:rsid w:val="00817C72"/>
    <w:rsid w:val="00820D8D"/>
    <w:rsid w:val="00820F3F"/>
    <w:rsid w:val="008223F8"/>
    <w:rsid w:val="00822B6A"/>
    <w:rsid w:val="00824544"/>
    <w:rsid w:val="008246B9"/>
    <w:rsid w:val="00826C09"/>
    <w:rsid w:val="00826ED7"/>
    <w:rsid w:val="00827C9A"/>
    <w:rsid w:val="00831C0A"/>
    <w:rsid w:val="00832281"/>
    <w:rsid w:val="00835BC0"/>
    <w:rsid w:val="00836E1B"/>
    <w:rsid w:val="008372DF"/>
    <w:rsid w:val="00840240"/>
    <w:rsid w:val="00841DE7"/>
    <w:rsid w:val="008423AB"/>
    <w:rsid w:val="00842543"/>
    <w:rsid w:val="00843D1F"/>
    <w:rsid w:val="0084427B"/>
    <w:rsid w:val="00844398"/>
    <w:rsid w:val="008451B9"/>
    <w:rsid w:val="008473AA"/>
    <w:rsid w:val="00851212"/>
    <w:rsid w:val="008522A9"/>
    <w:rsid w:val="00853C05"/>
    <w:rsid w:val="0085498B"/>
    <w:rsid w:val="008552FF"/>
    <w:rsid w:val="00855675"/>
    <w:rsid w:val="008558F2"/>
    <w:rsid w:val="00855C18"/>
    <w:rsid w:val="00855C40"/>
    <w:rsid w:val="00856B85"/>
    <w:rsid w:val="0085774E"/>
    <w:rsid w:val="00857F3F"/>
    <w:rsid w:val="0086022E"/>
    <w:rsid w:val="00860833"/>
    <w:rsid w:val="00861472"/>
    <w:rsid w:val="008654AD"/>
    <w:rsid w:val="00867021"/>
    <w:rsid w:val="0086758D"/>
    <w:rsid w:val="00867C2C"/>
    <w:rsid w:val="00870894"/>
    <w:rsid w:val="0087283D"/>
    <w:rsid w:val="008731BE"/>
    <w:rsid w:val="00874B91"/>
    <w:rsid w:val="00875934"/>
    <w:rsid w:val="00875A71"/>
    <w:rsid w:val="008761A4"/>
    <w:rsid w:val="00876282"/>
    <w:rsid w:val="00876538"/>
    <w:rsid w:val="00877171"/>
    <w:rsid w:val="0087789C"/>
    <w:rsid w:val="008779DF"/>
    <w:rsid w:val="00883EEF"/>
    <w:rsid w:val="00883FC0"/>
    <w:rsid w:val="00884D57"/>
    <w:rsid w:val="00885BA1"/>
    <w:rsid w:val="00886037"/>
    <w:rsid w:val="0088653A"/>
    <w:rsid w:val="008872AB"/>
    <w:rsid w:val="008906A2"/>
    <w:rsid w:val="008917CF"/>
    <w:rsid w:val="0089446D"/>
    <w:rsid w:val="00894C85"/>
    <w:rsid w:val="00894C8F"/>
    <w:rsid w:val="00897076"/>
    <w:rsid w:val="008A2853"/>
    <w:rsid w:val="008A3EDC"/>
    <w:rsid w:val="008A45B8"/>
    <w:rsid w:val="008A4CD9"/>
    <w:rsid w:val="008A6163"/>
    <w:rsid w:val="008A667B"/>
    <w:rsid w:val="008A6D76"/>
    <w:rsid w:val="008A7156"/>
    <w:rsid w:val="008A73B6"/>
    <w:rsid w:val="008B0D91"/>
    <w:rsid w:val="008B285F"/>
    <w:rsid w:val="008B2D4E"/>
    <w:rsid w:val="008B35FA"/>
    <w:rsid w:val="008B36D3"/>
    <w:rsid w:val="008B382A"/>
    <w:rsid w:val="008B3B8A"/>
    <w:rsid w:val="008B48B8"/>
    <w:rsid w:val="008B4AE5"/>
    <w:rsid w:val="008B4B6E"/>
    <w:rsid w:val="008B739A"/>
    <w:rsid w:val="008B7725"/>
    <w:rsid w:val="008B7DC3"/>
    <w:rsid w:val="008C221B"/>
    <w:rsid w:val="008C2BD9"/>
    <w:rsid w:val="008C3299"/>
    <w:rsid w:val="008C34E9"/>
    <w:rsid w:val="008C548B"/>
    <w:rsid w:val="008C5607"/>
    <w:rsid w:val="008C57D9"/>
    <w:rsid w:val="008C57E4"/>
    <w:rsid w:val="008C6884"/>
    <w:rsid w:val="008C6C3D"/>
    <w:rsid w:val="008C77AA"/>
    <w:rsid w:val="008D0338"/>
    <w:rsid w:val="008D1FCD"/>
    <w:rsid w:val="008D262D"/>
    <w:rsid w:val="008D27FA"/>
    <w:rsid w:val="008D31E0"/>
    <w:rsid w:val="008D34FA"/>
    <w:rsid w:val="008D493C"/>
    <w:rsid w:val="008D4EF7"/>
    <w:rsid w:val="008D6D5F"/>
    <w:rsid w:val="008D7725"/>
    <w:rsid w:val="008D7931"/>
    <w:rsid w:val="008E14A6"/>
    <w:rsid w:val="008E18BF"/>
    <w:rsid w:val="008E261C"/>
    <w:rsid w:val="008E2E7A"/>
    <w:rsid w:val="008E3289"/>
    <w:rsid w:val="008E43CF"/>
    <w:rsid w:val="008E463B"/>
    <w:rsid w:val="008E4B4F"/>
    <w:rsid w:val="008E5E9A"/>
    <w:rsid w:val="008F021C"/>
    <w:rsid w:val="008F3289"/>
    <w:rsid w:val="008F400F"/>
    <w:rsid w:val="008F46CB"/>
    <w:rsid w:val="008F4DBC"/>
    <w:rsid w:val="008F6496"/>
    <w:rsid w:val="008F6615"/>
    <w:rsid w:val="008F6827"/>
    <w:rsid w:val="008F6B30"/>
    <w:rsid w:val="00900AA8"/>
    <w:rsid w:val="00900C96"/>
    <w:rsid w:val="00900CEF"/>
    <w:rsid w:val="009017FD"/>
    <w:rsid w:val="00901AFB"/>
    <w:rsid w:val="009051EE"/>
    <w:rsid w:val="0090648C"/>
    <w:rsid w:val="00906C02"/>
    <w:rsid w:val="009101A4"/>
    <w:rsid w:val="009113DB"/>
    <w:rsid w:val="00911570"/>
    <w:rsid w:val="00911868"/>
    <w:rsid w:val="00912263"/>
    <w:rsid w:val="00913083"/>
    <w:rsid w:val="00914DC6"/>
    <w:rsid w:val="00915834"/>
    <w:rsid w:val="00915B0C"/>
    <w:rsid w:val="00915DDC"/>
    <w:rsid w:val="00915DEE"/>
    <w:rsid w:val="00916284"/>
    <w:rsid w:val="00916CE3"/>
    <w:rsid w:val="00916DC9"/>
    <w:rsid w:val="00920137"/>
    <w:rsid w:val="00920912"/>
    <w:rsid w:val="00920B8A"/>
    <w:rsid w:val="00922879"/>
    <w:rsid w:val="00922D62"/>
    <w:rsid w:val="009241AB"/>
    <w:rsid w:val="0092464C"/>
    <w:rsid w:val="00926A4C"/>
    <w:rsid w:val="00927A05"/>
    <w:rsid w:val="00930223"/>
    <w:rsid w:val="0093060D"/>
    <w:rsid w:val="00932831"/>
    <w:rsid w:val="009337EC"/>
    <w:rsid w:val="00933F95"/>
    <w:rsid w:val="00935D1E"/>
    <w:rsid w:val="009361AE"/>
    <w:rsid w:val="0093760D"/>
    <w:rsid w:val="00937CF3"/>
    <w:rsid w:val="00937F51"/>
    <w:rsid w:val="00940170"/>
    <w:rsid w:val="00940A46"/>
    <w:rsid w:val="009420BD"/>
    <w:rsid w:val="00942D01"/>
    <w:rsid w:val="009440E4"/>
    <w:rsid w:val="00944FEF"/>
    <w:rsid w:val="00945274"/>
    <w:rsid w:val="00945F49"/>
    <w:rsid w:val="009477D8"/>
    <w:rsid w:val="00947FCB"/>
    <w:rsid w:val="00952C22"/>
    <w:rsid w:val="00955797"/>
    <w:rsid w:val="009569A7"/>
    <w:rsid w:val="0096167F"/>
    <w:rsid w:val="00963D53"/>
    <w:rsid w:val="009646A0"/>
    <w:rsid w:val="00964E76"/>
    <w:rsid w:val="00972133"/>
    <w:rsid w:val="0097336F"/>
    <w:rsid w:val="00973584"/>
    <w:rsid w:val="009749F6"/>
    <w:rsid w:val="00974EF0"/>
    <w:rsid w:val="009768C5"/>
    <w:rsid w:val="009773D7"/>
    <w:rsid w:val="009777EA"/>
    <w:rsid w:val="00977FFB"/>
    <w:rsid w:val="00980280"/>
    <w:rsid w:val="00980FB8"/>
    <w:rsid w:val="009838D4"/>
    <w:rsid w:val="00983D46"/>
    <w:rsid w:val="00984295"/>
    <w:rsid w:val="0098434D"/>
    <w:rsid w:val="0098439E"/>
    <w:rsid w:val="00984DE3"/>
    <w:rsid w:val="00985122"/>
    <w:rsid w:val="00985E33"/>
    <w:rsid w:val="00986119"/>
    <w:rsid w:val="0099003C"/>
    <w:rsid w:val="00990BA4"/>
    <w:rsid w:val="00994196"/>
    <w:rsid w:val="009949DC"/>
    <w:rsid w:val="009960F6"/>
    <w:rsid w:val="00996D7F"/>
    <w:rsid w:val="009A0157"/>
    <w:rsid w:val="009A0313"/>
    <w:rsid w:val="009A0D0A"/>
    <w:rsid w:val="009A10FA"/>
    <w:rsid w:val="009A113E"/>
    <w:rsid w:val="009A2022"/>
    <w:rsid w:val="009A36B9"/>
    <w:rsid w:val="009A4A07"/>
    <w:rsid w:val="009A4D9B"/>
    <w:rsid w:val="009A580B"/>
    <w:rsid w:val="009A6EC2"/>
    <w:rsid w:val="009B24B8"/>
    <w:rsid w:val="009B49E1"/>
    <w:rsid w:val="009B558F"/>
    <w:rsid w:val="009B5D58"/>
    <w:rsid w:val="009B7E34"/>
    <w:rsid w:val="009C165F"/>
    <w:rsid w:val="009C1F53"/>
    <w:rsid w:val="009C1FA3"/>
    <w:rsid w:val="009C37F9"/>
    <w:rsid w:val="009C4006"/>
    <w:rsid w:val="009C46D5"/>
    <w:rsid w:val="009C70EB"/>
    <w:rsid w:val="009D04C2"/>
    <w:rsid w:val="009D1983"/>
    <w:rsid w:val="009D2408"/>
    <w:rsid w:val="009D3068"/>
    <w:rsid w:val="009D415A"/>
    <w:rsid w:val="009D4FD1"/>
    <w:rsid w:val="009D5C65"/>
    <w:rsid w:val="009D7660"/>
    <w:rsid w:val="009D7BDE"/>
    <w:rsid w:val="009E0058"/>
    <w:rsid w:val="009E0264"/>
    <w:rsid w:val="009E06A1"/>
    <w:rsid w:val="009E142F"/>
    <w:rsid w:val="009E2033"/>
    <w:rsid w:val="009E243E"/>
    <w:rsid w:val="009E3AB2"/>
    <w:rsid w:val="009E512E"/>
    <w:rsid w:val="009E5F01"/>
    <w:rsid w:val="009E640A"/>
    <w:rsid w:val="009F0C72"/>
    <w:rsid w:val="009F1175"/>
    <w:rsid w:val="009F1681"/>
    <w:rsid w:val="009F1FAC"/>
    <w:rsid w:val="009F2B4C"/>
    <w:rsid w:val="009F2F00"/>
    <w:rsid w:val="009F3DEB"/>
    <w:rsid w:val="009F4AC1"/>
    <w:rsid w:val="00A005D8"/>
    <w:rsid w:val="00A0076B"/>
    <w:rsid w:val="00A008BF"/>
    <w:rsid w:val="00A00F90"/>
    <w:rsid w:val="00A01818"/>
    <w:rsid w:val="00A01F59"/>
    <w:rsid w:val="00A02699"/>
    <w:rsid w:val="00A059DE"/>
    <w:rsid w:val="00A05B13"/>
    <w:rsid w:val="00A0666D"/>
    <w:rsid w:val="00A11E69"/>
    <w:rsid w:val="00A137C6"/>
    <w:rsid w:val="00A1411B"/>
    <w:rsid w:val="00A14B5D"/>
    <w:rsid w:val="00A1548B"/>
    <w:rsid w:val="00A17D50"/>
    <w:rsid w:val="00A20121"/>
    <w:rsid w:val="00A201C3"/>
    <w:rsid w:val="00A2054A"/>
    <w:rsid w:val="00A20973"/>
    <w:rsid w:val="00A20D39"/>
    <w:rsid w:val="00A22596"/>
    <w:rsid w:val="00A22C11"/>
    <w:rsid w:val="00A25136"/>
    <w:rsid w:val="00A261A2"/>
    <w:rsid w:val="00A263E4"/>
    <w:rsid w:val="00A265B8"/>
    <w:rsid w:val="00A2692F"/>
    <w:rsid w:val="00A2799B"/>
    <w:rsid w:val="00A30116"/>
    <w:rsid w:val="00A3027E"/>
    <w:rsid w:val="00A3306C"/>
    <w:rsid w:val="00A34931"/>
    <w:rsid w:val="00A349B4"/>
    <w:rsid w:val="00A35007"/>
    <w:rsid w:val="00A36721"/>
    <w:rsid w:val="00A36E5E"/>
    <w:rsid w:val="00A37216"/>
    <w:rsid w:val="00A41EEA"/>
    <w:rsid w:val="00A42216"/>
    <w:rsid w:val="00A42DE3"/>
    <w:rsid w:val="00A4419F"/>
    <w:rsid w:val="00A4519F"/>
    <w:rsid w:val="00A45254"/>
    <w:rsid w:val="00A45301"/>
    <w:rsid w:val="00A458CB"/>
    <w:rsid w:val="00A4665C"/>
    <w:rsid w:val="00A5225C"/>
    <w:rsid w:val="00A54B78"/>
    <w:rsid w:val="00A551EF"/>
    <w:rsid w:val="00A562F5"/>
    <w:rsid w:val="00A56B48"/>
    <w:rsid w:val="00A56DAE"/>
    <w:rsid w:val="00A5737B"/>
    <w:rsid w:val="00A61546"/>
    <w:rsid w:val="00A61F65"/>
    <w:rsid w:val="00A62768"/>
    <w:rsid w:val="00A630D2"/>
    <w:rsid w:val="00A64988"/>
    <w:rsid w:val="00A65429"/>
    <w:rsid w:val="00A65C2E"/>
    <w:rsid w:val="00A670A4"/>
    <w:rsid w:val="00A709AB"/>
    <w:rsid w:val="00A71D5C"/>
    <w:rsid w:val="00A731B6"/>
    <w:rsid w:val="00A7475B"/>
    <w:rsid w:val="00A747B6"/>
    <w:rsid w:val="00A754E7"/>
    <w:rsid w:val="00A757A6"/>
    <w:rsid w:val="00A7586D"/>
    <w:rsid w:val="00A7589F"/>
    <w:rsid w:val="00A75B7C"/>
    <w:rsid w:val="00A7762A"/>
    <w:rsid w:val="00A77900"/>
    <w:rsid w:val="00A80836"/>
    <w:rsid w:val="00A80E34"/>
    <w:rsid w:val="00A81532"/>
    <w:rsid w:val="00A817FF"/>
    <w:rsid w:val="00A81A3C"/>
    <w:rsid w:val="00A82079"/>
    <w:rsid w:val="00A8229D"/>
    <w:rsid w:val="00A8233E"/>
    <w:rsid w:val="00A82882"/>
    <w:rsid w:val="00A83AAA"/>
    <w:rsid w:val="00A8464E"/>
    <w:rsid w:val="00A851A2"/>
    <w:rsid w:val="00A86722"/>
    <w:rsid w:val="00A86BA1"/>
    <w:rsid w:val="00A871B9"/>
    <w:rsid w:val="00A91AD7"/>
    <w:rsid w:val="00A92915"/>
    <w:rsid w:val="00A92F83"/>
    <w:rsid w:val="00A94093"/>
    <w:rsid w:val="00A940F6"/>
    <w:rsid w:val="00A94156"/>
    <w:rsid w:val="00A949D3"/>
    <w:rsid w:val="00A95456"/>
    <w:rsid w:val="00A96D14"/>
    <w:rsid w:val="00A97608"/>
    <w:rsid w:val="00AA0768"/>
    <w:rsid w:val="00AA27FE"/>
    <w:rsid w:val="00AA2934"/>
    <w:rsid w:val="00AA2ED2"/>
    <w:rsid w:val="00AA365C"/>
    <w:rsid w:val="00AA68AE"/>
    <w:rsid w:val="00AA7980"/>
    <w:rsid w:val="00AB02C1"/>
    <w:rsid w:val="00AB12C0"/>
    <w:rsid w:val="00AB2310"/>
    <w:rsid w:val="00AB2411"/>
    <w:rsid w:val="00AB2B8B"/>
    <w:rsid w:val="00AB3A24"/>
    <w:rsid w:val="00AB439E"/>
    <w:rsid w:val="00AB4619"/>
    <w:rsid w:val="00AB63CD"/>
    <w:rsid w:val="00AC0438"/>
    <w:rsid w:val="00AC0572"/>
    <w:rsid w:val="00AC0660"/>
    <w:rsid w:val="00AC2307"/>
    <w:rsid w:val="00AC42A6"/>
    <w:rsid w:val="00AC4346"/>
    <w:rsid w:val="00AC5927"/>
    <w:rsid w:val="00AC5BB5"/>
    <w:rsid w:val="00AC606D"/>
    <w:rsid w:val="00AC67F2"/>
    <w:rsid w:val="00AC6808"/>
    <w:rsid w:val="00AC72A4"/>
    <w:rsid w:val="00AD0DEB"/>
    <w:rsid w:val="00AD13F6"/>
    <w:rsid w:val="00AD1A04"/>
    <w:rsid w:val="00AD1FD8"/>
    <w:rsid w:val="00AD205E"/>
    <w:rsid w:val="00AD2261"/>
    <w:rsid w:val="00AD33B6"/>
    <w:rsid w:val="00AD36AD"/>
    <w:rsid w:val="00AD385F"/>
    <w:rsid w:val="00AD639A"/>
    <w:rsid w:val="00AD6432"/>
    <w:rsid w:val="00AD680F"/>
    <w:rsid w:val="00AD6D8E"/>
    <w:rsid w:val="00AE0067"/>
    <w:rsid w:val="00AE0293"/>
    <w:rsid w:val="00AE0E59"/>
    <w:rsid w:val="00AE1C17"/>
    <w:rsid w:val="00AE2064"/>
    <w:rsid w:val="00AE2AD5"/>
    <w:rsid w:val="00AE3582"/>
    <w:rsid w:val="00AE3A3A"/>
    <w:rsid w:val="00AE4C97"/>
    <w:rsid w:val="00AE7E40"/>
    <w:rsid w:val="00AEE19A"/>
    <w:rsid w:val="00AF59F8"/>
    <w:rsid w:val="00AF60F1"/>
    <w:rsid w:val="00AF73F0"/>
    <w:rsid w:val="00AF79AE"/>
    <w:rsid w:val="00AF79F2"/>
    <w:rsid w:val="00AF7B8A"/>
    <w:rsid w:val="00AF7F42"/>
    <w:rsid w:val="00B00059"/>
    <w:rsid w:val="00B0007E"/>
    <w:rsid w:val="00B0057A"/>
    <w:rsid w:val="00B00976"/>
    <w:rsid w:val="00B00CCF"/>
    <w:rsid w:val="00B0167B"/>
    <w:rsid w:val="00B018A0"/>
    <w:rsid w:val="00B035DE"/>
    <w:rsid w:val="00B03BE7"/>
    <w:rsid w:val="00B041A3"/>
    <w:rsid w:val="00B04F22"/>
    <w:rsid w:val="00B0534F"/>
    <w:rsid w:val="00B05818"/>
    <w:rsid w:val="00B05C73"/>
    <w:rsid w:val="00B065E9"/>
    <w:rsid w:val="00B068DD"/>
    <w:rsid w:val="00B06C0C"/>
    <w:rsid w:val="00B10C4C"/>
    <w:rsid w:val="00B112F9"/>
    <w:rsid w:val="00B12E9F"/>
    <w:rsid w:val="00B1357E"/>
    <w:rsid w:val="00B135F2"/>
    <w:rsid w:val="00B14B37"/>
    <w:rsid w:val="00B14E80"/>
    <w:rsid w:val="00B1509C"/>
    <w:rsid w:val="00B152B5"/>
    <w:rsid w:val="00B16447"/>
    <w:rsid w:val="00B16635"/>
    <w:rsid w:val="00B17B87"/>
    <w:rsid w:val="00B21077"/>
    <w:rsid w:val="00B21AD7"/>
    <w:rsid w:val="00B2443F"/>
    <w:rsid w:val="00B24F48"/>
    <w:rsid w:val="00B25693"/>
    <w:rsid w:val="00B305D1"/>
    <w:rsid w:val="00B30C51"/>
    <w:rsid w:val="00B31B88"/>
    <w:rsid w:val="00B33590"/>
    <w:rsid w:val="00B3385E"/>
    <w:rsid w:val="00B34336"/>
    <w:rsid w:val="00B359C1"/>
    <w:rsid w:val="00B361B0"/>
    <w:rsid w:val="00B3646E"/>
    <w:rsid w:val="00B365E4"/>
    <w:rsid w:val="00B40054"/>
    <w:rsid w:val="00B40ECA"/>
    <w:rsid w:val="00B4173F"/>
    <w:rsid w:val="00B4229A"/>
    <w:rsid w:val="00B42AD2"/>
    <w:rsid w:val="00B43DAD"/>
    <w:rsid w:val="00B44CB8"/>
    <w:rsid w:val="00B465C9"/>
    <w:rsid w:val="00B471ED"/>
    <w:rsid w:val="00B4782B"/>
    <w:rsid w:val="00B50204"/>
    <w:rsid w:val="00B5139C"/>
    <w:rsid w:val="00B51E55"/>
    <w:rsid w:val="00B53188"/>
    <w:rsid w:val="00B533EB"/>
    <w:rsid w:val="00B535D8"/>
    <w:rsid w:val="00B54081"/>
    <w:rsid w:val="00B545BA"/>
    <w:rsid w:val="00B566B1"/>
    <w:rsid w:val="00B57FAA"/>
    <w:rsid w:val="00B60F5E"/>
    <w:rsid w:val="00B61927"/>
    <w:rsid w:val="00B63F5A"/>
    <w:rsid w:val="00B64DF7"/>
    <w:rsid w:val="00B71939"/>
    <w:rsid w:val="00B71E95"/>
    <w:rsid w:val="00B71EBF"/>
    <w:rsid w:val="00B71FD5"/>
    <w:rsid w:val="00B730DD"/>
    <w:rsid w:val="00B73F81"/>
    <w:rsid w:val="00B7498B"/>
    <w:rsid w:val="00B7499E"/>
    <w:rsid w:val="00B74A54"/>
    <w:rsid w:val="00B74F37"/>
    <w:rsid w:val="00B77455"/>
    <w:rsid w:val="00B77CC6"/>
    <w:rsid w:val="00B81531"/>
    <w:rsid w:val="00B826F4"/>
    <w:rsid w:val="00B827BE"/>
    <w:rsid w:val="00B83052"/>
    <w:rsid w:val="00B83375"/>
    <w:rsid w:val="00B84421"/>
    <w:rsid w:val="00B846A0"/>
    <w:rsid w:val="00B86229"/>
    <w:rsid w:val="00B86682"/>
    <w:rsid w:val="00B87552"/>
    <w:rsid w:val="00B87D96"/>
    <w:rsid w:val="00B91940"/>
    <w:rsid w:val="00B92298"/>
    <w:rsid w:val="00B939A6"/>
    <w:rsid w:val="00B94032"/>
    <w:rsid w:val="00B94D2A"/>
    <w:rsid w:val="00B94E69"/>
    <w:rsid w:val="00B950B0"/>
    <w:rsid w:val="00B96108"/>
    <w:rsid w:val="00BA141A"/>
    <w:rsid w:val="00BA1705"/>
    <w:rsid w:val="00BA18F4"/>
    <w:rsid w:val="00BA30CC"/>
    <w:rsid w:val="00BA3579"/>
    <w:rsid w:val="00BA3DF0"/>
    <w:rsid w:val="00BA4BCF"/>
    <w:rsid w:val="00BA58F6"/>
    <w:rsid w:val="00BA5DEA"/>
    <w:rsid w:val="00BA745F"/>
    <w:rsid w:val="00BB01AA"/>
    <w:rsid w:val="00BB0824"/>
    <w:rsid w:val="00BB2510"/>
    <w:rsid w:val="00BB40E1"/>
    <w:rsid w:val="00BB412F"/>
    <w:rsid w:val="00BB4846"/>
    <w:rsid w:val="00BB5305"/>
    <w:rsid w:val="00BB5C87"/>
    <w:rsid w:val="00BB6525"/>
    <w:rsid w:val="00BC0EAF"/>
    <w:rsid w:val="00BC2447"/>
    <w:rsid w:val="00BC2681"/>
    <w:rsid w:val="00BC32F5"/>
    <w:rsid w:val="00BC3584"/>
    <w:rsid w:val="00BC35C0"/>
    <w:rsid w:val="00BC4DA6"/>
    <w:rsid w:val="00BC5214"/>
    <w:rsid w:val="00BC6600"/>
    <w:rsid w:val="00BC6B13"/>
    <w:rsid w:val="00BC6CA7"/>
    <w:rsid w:val="00BC7C27"/>
    <w:rsid w:val="00BC7D5D"/>
    <w:rsid w:val="00BD1A9E"/>
    <w:rsid w:val="00BD1BED"/>
    <w:rsid w:val="00BD1F74"/>
    <w:rsid w:val="00BD2016"/>
    <w:rsid w:val="00BD3726"/>
    <w:rsid w:val="00BD3768"/>
    <w:rsid w:val="00BD4649"/>
    <w:rsid w:val="00BD4F21"/>
    <w:rsid w:val="00BD556D"/>
    <w:rsid w:val="00BD76FE"/>
    <w:rsid w:val="00BE1AD5"/>
    <w:rsid w:val="00BE28F9"/>
    <w:rsid w:val="00BE3D0D"/>
    <w:rsid w:val="00BE4EF3"/>
    <w:rsid w:val="00BE5DA6"/>
    <w:rsid w:val="00BE7856"/>
    <w:rsid w:val="00BF009B"/>
    <w:rsid w:val="00BF0EB7"/>
    <w:rsid w:val="00BF110C"/>
    <w:rsid w:val="00BF1E57"/>
    <w:rsid w:val="00BF1E8E"/>
    <w:rsid w:val="00BF2B90"/>
    <w:rsid w:val="00BF4719"/>
    <w:rsid w:val="00BF4A27"/>
    <w:rsid w:val="00BF52D7"/>
    <w:rsid w:val="00BF5931"/>
    <w:rsid w:val="00BF66B0"/>
    <w:rsid w:val="00BF6A36"/>
    <w:rsid w:val="00BF733B"/>
    <w:rsid w:val="00C01654"/>
    <w:rsid w:val="00C01CE6"/>
    <w:rsid w:val="00C03163"/>
    <w:rsid w:val="00C03B88"/>
    <w:rsid w:val="00C0407C"/>
    <w:rsid w:val="00C0409B"/>
    <w:rsid w:val="00C06733"/>
    <w:rsid w:val="00C072D0"/>
    <w:rsid w:val="00C07923"/>
    <w:rsid w:val="00C106B0"/>
    <w:rsid w:val="00C1076C"/>
    <w:rsid w:val="00C11371"/>
    <w:rsid w:val="00C12195"/>
    <w:rsid w:val="00C12D41"/>
    <w:rsid w:val="00C14131"/>
    <w:rsid w:val="00C149EC"/>
    <w:rsid w:val="00C15771"/>
    <w:rsid w:val="00C21BF2"/>
    <w:rsid w:val="00C2454F"/>
    <w:rsid w:val="00C24844"/>
    <w:rsid w:val="00C24AB1"/>
    <w:rsid w:val="00C25985"/>
    <w:rsid w:val="00C26CA2"/>
    <w:rsid w:val="00C275CE"/>
    <w:rsid w:val="00C27D5B"/>
    <w:rsid w:val="00C303CD"/>
    <w:rsid w:val="00C3086A"/>
    <w:rsid w:val="00C31138"/>
    <w:rsid w:val="00C31F24"/>
    <w:rsid w:val="00C31FED"/>
    <w:rsid w:val="00C32C82"/>
    <w:rsid w:val="00C33305"/>
    <w:rsid w:val="00C35A80"/>
    <w:rsid w:val="00C36113"/>
    <w:rsid w:val="00C362ED"/>
    <w:rsid w:val="00C3731A"/>
    <w:rsid w:val="00C37707"/>
    <w:rsid w:val="00C37C1C"/>
    <w:rsid w:val="00C408ED"/>
    <w:rsid w:val="00C40AD8"/>
    <w:rsid w:val="00C40D7F"/>
    <w:rsid w:val="00C41495"/>
    <w:rsid w:val="00C43A47"/>
    <w:rsid w:val="00C43B83"/>
    <w:rsid w:val="00C44510"/>
    <w:rsid w:val="00C45836"/>
    <w:rsid w:val="00C47203"/>
    <w:rsid w:val="00C501D7"/>
    <w:rsid w:val="00C50E17"/>
    <w:rsid w:val="00C50E30"/>
    <w:rsid w:val="00C512DE"/>
    <w:rsid w:val="00C517B6"/>
    <w:rsid w:val="00C51955"/>
    <w:rsid w:val="00C51FDD"/>
    <w:rsid w:val="00C528DF"/>
    <w:rsid w:val="00C5448D"/>
    <w:rsid w:val="00C54CBD"/>
    <w:rsid w:val="00C557A0"/>
    <w:rsid w:val="00C55DB8"/>
    <w:rsid w:val="00C55FF0"/>
    <w:rsid w:val="00C57505"/>
    <w:rsid w:val="00C62260"/>
    <w:rsid w:val="00C62EA8"/>
    <w:rsid w:val="00C63EE5"/>
    <w:rsid w:val="00C674C7"/>
    <w:rsid w:val="00C67699"/>
    <w:rsid w:val="00C678AC"/>
    <w:rsid w:val="00C678E3"/>
    <w:rsid w:val="00C70D92"/>
    <w:rsid w:val="00C70EB8"/>
    <w:rsid w:val="00C72003"/>
    <w:rsid w:val="00C72124"/>
    <w:rsid w:val="00C731DC"/>
    <w:rsid w:val="00C7455C"/>
    <w:rsid w:val="00C74792"/>
    <w:rsid w:val="00C74DBF"/>
    <w:rsid w:val="00C74FD5"/>
    <w:rsid w:val="00C75081"/>
    <w:rsid w:val="00C76A73"/>
    <w:rsid w:val="00C76D88"/>
    <w:rsid w:val="00C80F2C"/>
    <w:rsid w:val="00C80FB1"/>
    <w:rsid w:val="00C8142D"/>
    <w:rsid w:val="00C84290"/>
    <w:rsid w:val="00C84A65"/>
    <w:rsid w:val="00C86223"/>
    <w:rsid w:val="00C86B70"/>
    <w:rsid w:val="00C90475"/>
    <w:rsid w:val="00C9053D"/>
    <w:rsid w:val="00C919E8"/>
    <w:rsid w:val="00C9301A"/>
    <w:rsid w:val="00C94AEC"/>
    <w:rsid w:val="00C95A5A"/>
    <w:rsid w:val="00C95BF2"/>
    <w:rsid w:val="00C97073"/>
    <w:rsid w:val="00CA01CF"/>
    <w:rsid w:val="00CA222E"/>
    <w:rsid w:val="00CA3252"/>
    <w:rsid w:val="00CA386F"/>
    <w:rsid w:val="00CA3B6C"/>
    <w:rsid w:val="00CA40A4"/>
    <w:rsid w:val="00CA442B"/>
    <w:rsid w:val="00CA46C0"/>
    <w:rsid w:val="00CA4AC3"/>
    <w:rsid w:val="00CA4B5A"/>
    <w:rsid w:val="00CA562F"/>
    <w:rsid w:val="00CA7933"/>
    <w:rsid w:val="00CA7DDB"/>
    <w:rsid w:val="00CB11B4"/>
    <w:rsid w:val="00CB121D"/>
    <w:rsid w:val="00CB149F"/>
    <w:rsid w:val="00CB167C"/>
    <w:rsid w:val="00CB1A42"/>
    <w:rsid w:val="00CB221D"/>
    <w:rsid w:val="00CB4044"/>
    <w:rsid w:val="00CB6505"/>
    <w:rsid w:val="00CB6805"/>
    <w:rsid w:val="00CC0305"/>
    <w:rsid w:val="00CC23F2"/>
    <w:rsid w:val="00CC25D4"/>
    <w:rsid w:val="00CC28E5"/>
    <w:rsid w:val="00CC2928"/>
    <w:rsid w:val="00CC2B57"/>
    <w:rsid w:val="00CC2CC7"/>
    <w:rsid w:val="00CC2E4A"/>
    <w:rsid w:val="00CC2EC4"/>
    <w:rsid w:val="00CC3592"/>
    <w:rsid w:val="00CD0232"/>
    <w:rsid w:val="00CD039B"/>
    <w:rsid w:val="00CD1CE9"/>
    <w:rsid w:val="00CD2A58"/>
    <w:rsid w:val="00CD2B8D"/>
    <w:rsid w:val="00CD3027"/>
    <w:rsid w:val="00CD3FDF"/>
    <w:rsid w:val="00CD42F1"/>
    <w:rsid w:val="00CD57F1"/>
    <w:rsid w:val="00CD5F6B"/>
    <w:rsid w:val="00CD6983"/>
    <w:rsid w:val="00CD6A14"/>
    <w:rsid w:val="00CD6AB3"/>
    <w:rsid w:val="00CD6E01"/>
    <w:rsid w:val="00CE0096"/>
    <w:rsid w:val="00CE2E1E"/>
    <w:rsid w:val="00CE3679"/>
    <w:rsid w:val="00CE45DA"/>
    <w:rsid w:val="00CE58A0"/>
    <w:rsid w:val="00CE6012"/>
    <w:rsid w:val="00CE7644"/>
    <w:rsid w:val="00CE7D1E"/>
    <w:rsid w:val="00CF1E84"/>
    <w:rsid w:val="00CF2603"/>
    <w:rsid w:val="00CF27A7"/>
    <w:rsid w:val="00CF27AE"/>
    <w:rsid w:val="00CF2D55"/>
    <w:rsid w:val="00CF3B2B"/>
    <w:rsid w:val="00CF7A21"/>
    <w:rsid w:val="00CF7A36"/>
    <w:rsid w:val="00CF7CD9"/>
    <w:rsid w:val="00CF7FE1"/>
    <w:rsid w:val="00D01516"/>
    <w:rsid w:val="00D02D17"/>
    <w:rsid w:val="00D0421E"/>
    <w:rsid w:val="00D04783"/>
    <w:rsid w:val="00D04882"/>
    <w:rsid w:val="00D05106"/>
    <w:rsid w:val="00D06473"/>
    <w:rsid w:val="00D06D39"/>
    <w:rsid w:val="00D07340"/>
    <w:rsid w:val="00D07C2E"/>
    <w:rsid w:val="00D1034E"/>
    <w:rsid w:val="00D10912"/>
    <w:rsid w:val="00D117A4"/>
    <w:rsid w:val="00D11FD0"/>
    <w:rsid w:val="00D1229E"/>
    <w:rsid w:val="00D12447"/>
    <w:rsid w:val="00D14ECC"/>
    <w:rsid w:val="00D14FAD"/>
    <w:rsid w:val="00D15EFE"/>
    <w:rsid w:val="00D16181"/>
    <w:rsid w:val="00D16BAF"/>
    <w:rsid w:val="00D16E22"/>
    <w:rsid w:val="00D17274"/>
    <w:rsid w:val="00D17A5D"/>
    <w:rsid w:val="00D20B1E"/>
    <w:rsid w:val="00D20F74"/>
    <w:rsid w:val="00D2169C"/>
    <w:rsid w:val="00D217D1"/>
    <w:rsid w:val="00D2295B"/>
    <w:rsid w:val="00D22A70"/>
    <w:rsid w:val="00D24513"/>
    <w:rsid w:val="00D26731"/>
    <w:rsid w:val="00D274F3"/>
    <w:rsid w:val="00D316AB"/>
    <w:rsid w:val="00D32654"/>
    <w:rsid w:val="00D33471"/>
    <w:rsid w:val="00D34FB3"/>
    <w:rsid w:val="00D357C4"/>
    <w:rsid w:val="00D35CDB"/>
    <w:rsid w:val="00D35EC7"/>
    <w:rsid w:val="00D36BFB"/>
    <w:rsid w:val="00D36E21"/>
    <w:rsid w:val="00D37AFE"/>
    <w:rsid w:val="00D40C8A"/>
    <w:rsid w:val="00D40DF2"/>
    <w:rsid w:val="00D4254C"/>
    <w:rsid w:val="00D42BE3"/>
    <w:rsid w:val="00D449C3"/>
    <w:rsid w:val="00D46A9B"/>
    <w:rsid w:val="00D474E8"/>
    <w:rsid w:val="00D5086A"/>
    <w:rsid w:val="00D5144B"/>
    <w:rsid w:val="00D51D32"/>
    <w:rsid w:val="00D524B1"/>
    <w:rsid w:val="00D525D8"/>
    <w:rsid w:val="00D53E83"/>
    <w:rsid w:val="00D545B7"/>
    <w:rsid w:val="00D5482A"/>
    <w:rsid w:val="00D551D4"/>
    <w:rsid w:val="00D553B0"/>
    <w:rsid w:val="00D55D17"/>
    <w:rsid w:val="00D5623B"/>
    <w:rsid w:val="00D56335"/>
    <w:rsid w:val="00D56F36"/>
    <w:rsid w:val="00D56FB6"/>
    <w:rsid w:val="00D57C0E"/>
    <w:rsid w:val="00D60FA0"/>
    <w:rsid w:val="00D616E8"/>
    <w:rsid w:val="00D6235B"/>
    <w:rsid w:val="00D63BFE"/>
    <w:rsid w:val="00D63E0B"/>
    <w:rsid w:val="00D642BC"/>
    <w:rsid w:val="00D64EDB"/>
    <w:rsid w:val="00D656C3"/>
    <w:rsid w:val="00D65B54"/>
    <w:rsid w:val="00D65EE3"/>
    <w:rsid w:val="00D66C9C"/>
    <w:rsid w:val="00D66E5E"/>
    <w:rsid w:val="00D66F45"/>
    <w:rsid w:val="00D6745A"/>
    <w:rsid w:val="00D70159"/>
    <w:rsid w:val="00D706BD"/>
    <w:rsid w:val="00D70989"/>
    <w:rsid w:val="00D7160E"/>
    <w:rsid w:val="00D719E5"/>
    <w:rsid w:val="00D71B63"/>
    <w:rsid w:val="00D72332"/>
    <w:rsid w:val="00D72C43"/>
    <w:rsid w:val="00D76313"/>
    <w:rsid w:val="00D76778"/>
    <w:rsid w:val="00D80ECA"/>
    <w:rsid w:val="00D812B3"/>
    <w:rsid w:val="00D82154"/>
    <w:rsid w:val="00D821CA"/>
    <w:rsid w:val="00D839A9"/>
    <w:rsid w:val="00D84A3D"/>
    <w:rsid w:val="00D85739"/>
    <w:rsid w:val="00D87C3F"/>
    <w:rsid w:val="00D87D0B"/>
    <w:rsid w:val="00D904BE"/>
    <w:rsid w:val="00D909D0"/>
    <w:rsid w:val="00D90B3C"/>
    <w:rsid w:val="00D919C9"/>
    <w:rsid w:val="00D921CC"/>
    <w:rsid w:val="00D92434"/>
    <w:rsid w:val="00D92BB5"/>
    <w:rsid w:val="00D93118"/>
    <w:rsid w:val="00D93A6B"/>
    <w:rsid w:val="00D94320"/>
    <w:rsid w:val="00D953E9"/>
    <w:rsid w:val="00D95E6E"/>
    <w:rsid w:val="00D9612D"/>
    <w:rsid w:val="00D96399"/>
    <w:rsid w:val="00D9778C"/>
    <w:rsid w:val="00DA0586"/>
    <w:rsid w:val="00DA0A5B"/>
    <w:rsid w:val="00DA1E24"/>
    <w:rsid w:val="00DA2F0D"/>
    <w:rsid w:val="00DA399B"/>
    <w:rsid w:val="00DA3BF3"/>
    <w:rsid w:val="00DA3F42"/>
    <w:rsid w:val="00DA5709"/>
    <w:rsid w:val="00DA5814"/>
    <w:rsid w:val="00DA6BFD"/>
    <w:rsid w:val="00DA6D67"/>
    <w:rsid w:val="00DA71EE"/>
    <w:rsid w:val="00DA7390"/>
    <w:rsid w:val="00DB1CF9"/>
    <w:rsid w:val="00DB28AB"/>
    <w:rsid w:val="00DB5FB2"/>
    <w:rsid w:val="00DB7D79"/>
    <w:rsid w:val="00DC00C7"/>
    <w:rsid w:val="00DC091B"/>
    <w:rsid w:val="00DC2E2F"/>
    <w:rsid w:val="00DC3248"/>
    <w:rsid w:val="00DC3EC3"/>
    <w:rsid w:val="00DC4BE9"/>
    <w:rsid w:val="00DC5B5E"/>
    <w:rsid w:val="00DC795E"/>
    <w:rsid w:val="00DC7A51"/>
    <w:rsid w:val="00DD1457"/>
    <w:rsid w:val="00DD255E"/>
    <w:rsid w:val="00DD2560"/>
    <w:rsid w:val="00DD4A8F"/>
    <w:rsid w:val="00DD6537"/>
    <w:rsid w:val="00DD789F"/>
    <w:rsid w:val="00DE0EF2"/>
    <w:rsid w:val="00DE0FF5"/>
    <w:rsid w:val="00DE1649"/>
    <w:rsid w:val="00DE1828"/>
    <w:rsid w:val="00DE19E5"/>
    <w:rsid w:val="00DE255B"/>
    <w:rsid w:val="00DE28C6"/>
    <w:rsid w:val="00DE2DCE"/>
    <w:rsid w:val="00DE48F3"/>
    <w:rsid w:val="00DE5129"/>
    <w:rsid w:val="00DE5326"/>
    <w:rsid w:val="00DE5B09"/>
    <w:rsid w:val="00DE6DA3"/>
    <w:rsid w:val="00DE6E74"/>
    <w:rsid w:val="00DE7221"/>
    <w:rsid w:val="00DE74E7"/>
    <w:rsid w:val="00DF13D9"/>
    <w:rsid w:val="00DF1D00"/>
    <w:rsid w:val="00DF1D84"/>
    <w:rsid w:val="00DF25A6"/>
    <w:rsid w:val="00DF49B5"/>
    <w:rsid w:val="00E00B05"/>
    <w:rsid w:val="00E039EE"/>
    <w:rsid w:val="00E03C83"/>
    <w:rsid w:val="00E056F9"/>
    <w:rsid w:val="00E0752B"/>
    <w:rsid w:val="00E075CD"/>
    <w:rsid w:val="00E07752"/>
    <w:rsid w:val="00E079FC"/>
    <w:rsid w:val="00E112B3"/>
    <w:rsid w:val="00E12C86"/>
    <w:rsid w:val="00E14990"/>
    <w:rsid w:val="00E14E17"/>
    <w:rsid w:val="00E15951"/>
    <w:rsid w:val="00E16D23"/>
    <w:rsid w:val="00E16E28"/>
    <w:rsid w:val="00E17024"/>
    <w:rsid w:val="00E1748D"/>
    <w:rsid w:val="00E20004"/>
    <w:rsid w:val="00E21208"/>
    <w:rsid w:val="00E21AB8"/>
    <w:rsid w:val="00E22006"/>
    <w:rsid w:val="00E22324"/>
    <w:rsid w:val="00E229CA"/>
    <w:rsid w:val="00E22A4A"/>
    <w:rsid w:val="00E234AE"/>
    <w:rsid w:val="00E23CB8"/>
    <w:rsid w:val="00E24FA0"/>
    <w:rsid w:val="00E2502A"/>
    <w:rsid w:val="00E2645C"/>
    <w:rsid w:val="00E26498"/>
    <w:rsid w:val="00E26A0F"/>
    <w:rsid w:val="00E26E10"/>
    <w:rsid w:val="00E27328"/>
    <w:rsid w:val="00E275F9"/>
    <w:rsid w:val="00E313A9"/>
    <w:rsid w:val="00E31976"/>
    <w:rsid w:val="00E3291D"/>
    <w:rsid w:val="00E3296A"/>
    <w:rsid w:val="00E33112"/>
    <w:rsid w:val="00E34C6F"/>
    <w:rsid w:val="00E365CF"/>
    <w:rsid w:val="00E36FBE"/>
    <w:rsid w:val="00E372D1"/>
    <w:rsid w:val="00E3743C"/>
    <w:rsid w:val="00E40937"/>
    <w:rsid w:val="00E41105"/>
    <w:rsid w:val="00E412C3"/>
    <w:rsid w:val="00E41EA6"/>
    <w:rsid w:val="00E42637"/>
    <w:rsid w:val="00E42ACF"/>
    <w:rsid w:val="00E42D3D"/>
    <w:rsid w:val="00E42F9C"/>
    <w:rsid w:val="00E4476A"/>
    <w:rsid w:val="00E44CA3"/>
    <w:rsid w:val="00E454B8"/>
    <w:rsid w:val="00E467EC"/>
    <w:rsid w:val="00E46EB8"/>
    <w:rsid w:val="00E5042F"/>
    <w:rsid w:val="00E512DC"/>
    <w:rsid w:val="00E51751"/>
    <w:rsid w:val="00E51C95"/>
    <w:rsid w:val="00E5296B"/>
    <w:rsid w:val="00E52C68"/>
    <w:rsid w:val="00E52DC1"/>
    <w:rsid w:val="00E53C17"/>
    <w:rsid w:val="00E53E68"/>
    <w:rsid w:val="00E55939"/>
    <w:rsid w:val="00E56646"/>
    <w:rsid w:val="00E579FB"/>
    <w:rsid w:val="00E608DD"/>
    <w:rsid w:val="00E60B5E"/>
    <w:rsid w:val="00E62D97"/>
    <w:rsid w:val="00E6469D"/>
    <w:rsid w:val="00E65B2C"/>
    <w:rsid w:val="00E66842"/>
    <w:rsid w:val="00E675B9"/>
    <w:rsid w:val="00E67FC8"/>
    <w:rsid w:val="00E72265"/>
    <w:rsid w:val="00E73678"/>
    <w:rsid w:val="00E77151"/>
    <w:rsid w:val="00E80EEC"/>
    <w:rsid w:val="00E81ACD"/>
    <w:rsid w:val="00E823CB"/>
    <w:rsid w:val="00E838E4"/>
    <w:rsid w:val="00E84761"/>
    <w:rsid w:val="00E851D2"/>
    <w:rsid w:val="00E85779"/>
    <w:rsid w:val="00E86564"/>
    <w:rsid w:val="00E87523"/>
    <w:rsid w:val="00E8779D"/>
    <w:rsid w:val="00E877A7"/>
    <w:rsid w:val="00E87840"/>
    <w:rsid w:val="00E87EA3"/>
    <w:rsid w:val="00E9097A"/>
    <w:rsid w:val="00E911D7"/>
    <w:rsid w:val="00E917F9"/>
    <w:rsid w:val="00E926CE"/>
    <w:rsid w:val="00E92AE8"/>
    <w:rsid w:val="00E93B1D"/>
    <w:rsid w:val="00E946EC"/>
    <w:rsid w:val="00E949BD"/>
    <w:rsid w:val="00E9523F"/>
    <w:rsid w:val="00E96001"/>
    <w:rsid w:val="00E9609F"/>
    <w:rsid w:val="00E96F8E"/>
    <w:rsid w:val="00E971A2"/>
    <w:rsid w:val="00E97F5E"/>
    <w:rsid w:val="00EA0285"/>
    <w:rsid w:val="00EA07D4"/>
    <w:rsid w:val="00EA1741"/>
    <w:rsid w:val="00EA2072"/>
    <w:rsid w:val="00EA3E90"/>
    <w:rsid w:val="00EA406A"/>
    <w:rsid w:val="00EA4E71"/>
    <w:rsid w:val="00EA682C"/>
    <w:rsid w:val="00EA6C72"/>
    <w:rsid w:val="00EA71EC"/>
    <w:rsid w:val="00EA781A"/>
    <w:rsid w:val="00EB0CAC"/>
    <w:rsid w:val="00EB0E85"/>
    <w:rsid w:val="00EB1BEB"/>
    <w:rsid w:val="00EB2DBD"/>
    <w:rsid w:val="00EB2DEC"/>
    <w:rsid w:val="00EB5FA1"/>
    <w:rsid w:val="00EB722B"/>
    <w:rsid w:val="00EC05EE"/>
    <w:rsid w:val="00EC0642"/>
    <w:rsid w:val="00EC2E75"/>
    <w:rsid w:val="00EC3E31"/>
    <w:rsid w:val="00EC47A3"/>
    <w:rsid w:val="00EC4E3F"/>
    <w:rsid w:val="00EC4E46"/>
    <w:rsid w:val="00EC56ED"/>
    <w:rsid w:val="00EC632E"/>
    <w:rsid w:val="00EC635C"/>
    <w:rsid w:val="00EC7129"/>
    <w:rsid w:val="00EC733C"/>
    <w:rsid w:val="00EC7B96"/>
    <w:rsid w:val="00ED0B74"/>
    <w:rsid w:val="00ED1997"/>
    <w:rsid w:val="00ED274D"/>
    <w:rsid w:val="00ED2BC2"/>
    <w:rsid w:val="00ED2D9D"/>
    <w:rsid w:val="00ED31A4"/>
    <w:rsid w:val="00ED47EE"/>
    <w:rsid w:val="00ED5F84"/>
    <w:rsid w:val="00EE03A8"/>
    <w:rsid w:val="00EE1249"/>
    <w:rsid w:val="00EE12A0"/>
    <w:rsid w:val="00EE2741"/>
    <w:rsid w:val="00EE33F7"/>
    <w:rsid w:val="00EE39C1"/>
    <w:rsid w:val="00EE3CD1"/>
    <w:rsid w:val="00EE4803"/>
    <w:rsid w:val="00EE4DAE"/>
    <w:rsid w:val="00EE6786"/>
    <w:rsid w:val="00EE6910"/>
    <w:rsid w:val="00EE777C"/>
    <w:rsid w:val="00EE7B82"/>
    <w:rsid w:val="00EF053A"/>
    <w:rsid w:val="00EF079D"/>
    <w:rsid w:val="00EF1042"/>
    <w:rsid w:val="00EF1BCA"/>
    <w:rsid w:val="00EF4CD3"/>
    <w:rsid w:val="00EF4E33"/>
    <w:rsid w:val="00EF6D10"/>
    <w:rsid w:val="00EF6DEF"/>
    <w:rsid w:val="00EF78D6"/>
    <w:rsid w:val="00EF7907"/>
    <w:rsid w:val="00F0072A"/>
    <w:rsid w:val="00F02154"/>
    <w:rsid w:val="00F02376"/>
    <w:rsid w:val="00F03C24"/>
    <w:rsid w:val="00F043AE"/>
    <w:rsid w:val="00F11E84"/>
    <w:rsid w:val="00F11EDB"/>
    <w:rsid w:val="00F1333A"/>
    <w:rsid w:val="00F1466D"/>
    <w:rsid w:val="00F20A89"/>
    <w:rsid w:val="00F22471"/>
    <w:rsid w:val="00F22F1A"/>
    <w:rsid w:val="00F22F81"/>
    <w:rsid w:val="00F231E5"/>
    <w:rsid w:val="00F23E78"/>
    <w:rsid w:val="00F30485"/>
    <w:rsid w:val="00F30E04"/>
    <w:rsid w:val="00F3139B"/>
    <w:rsid w:val="00F328AA"/>
    <w:rsid w:val="00F32E7D"/>
    <w:rsid w:val="00F335F5"/>
    <w:rsid w:val="00F349FC"/>
    <w:rsid w:val="00F36E3A"/>
    <w:rsid w:val="00F37355"/>
    <w:rsid w:val="00F37A32"/>
    <w:rsid w:val="00F40040"/>
    <w:rsid w:val="00F40262"/>
    <w:rsid w:val="00F408B9"/>
    <w:rsid w:val="00F409BC"/>
    <w:rsid w:val="00F41ECA"/>
    <w:rsid w:val="00F42BB8"/>
    <w:rsid w:val="00F45354"/>
    <w:rsid w:val="00F471D7"/>
    <w:rsid w:val="00F519D4"/>
    <w:rsid w:val="00F51BF8"/>
    <w:rsid w:val="00F53B19"/>
    <w:rsid w:val="00F540B2"/>
    <w:rsid w:val="00F5737E"/>
    <w:rsid w:val="00F57D95"/>
    <w:rsid w:val="00F60270"/>
    <w:rsid w:val="00F60469"/>
    <w:rsid w:val="00F62003"/>
    <w:rsid w:val="00F62152"/>
    <w:rsid w:val="00F63023"/>
    <w:rsid w:val="00F6338A"/>
    <w:rsid w:val="00F63D3E"/>
    <w:rsid w:val="00F64FEF"/>
    <w:rsid w:val="00F67925"/>
    <w:rsid w:val="00F70960"/>
    <w:rsid w:val="00F70C86"/>
    <w:rsid w:val="00F70F11"/>
    <w:rsid w:val="00F7170A"/>
    <w:rsid w:val="00F73548"/>
    <w:rsid w:val="00F73EBA"/>
    <w:rsid w:val="00F74222"/>
    <w:rsid w:val="00F750F8"/>
    <w:rsid w:val="00F759BE"/>
    <w:rsid w:val="00F77756"/>
    <w:rsid w:val="00F777DC"/>
    <w:rsid w:val="00F778B5"/>
    <w:rsid w:val="00F77A6F"/>
    <w:rsid w:val="00F80636"/>
    <w:rsid w:val="00F813E9"/>
    <w:rsid w:val="00F83136"/>
    <w:rsid w:val="00F843B2"/>
    <w:rsid w:val="00F84DC3"/>
    <w:rsid w:val="00F84DC4"/>
    <w:rsid w:val="00F84E96"/>
    <w:rsid w:val="00F86867"/>
    <w:rsid w:val="00F86BF0"/>
    <w:rsid w:val="00F87094"/>
    <w:rsid w:val="00F90507"/>
    <w:rsid w:val="00F90E05"/>
    <w:rsid w:val="00F90F0A"/>
    <w:rsid w:val="00F91032"/>
    <w:rsid w:val="00F91384"/>
    <w:rsid w:val="00F91D80"/>
    <w:rsid w:val="00F923BC"/>
    <w:rsid w:val="00F92594"/>
    <w:rsid w:val="00F92841"/>
    <w:rsid w:val="00F92E54"/>
    <w:rsid w:val="00F9427C"/>
    <w:rsid w:val="00F948CD"/>
    <w:rsid w:val="00F94B09"/>
    <w:rsid w:val="00F94FF9"/>
    <w:rsid w:val="00F95BB6"/>
    <w:rsid w:val="00F95C04"/>
    <w:rsid w:val="00F960E6"/>
    <w:rsid w:val="00F961B0"/>
    <w:rsid w:val="00F96996"/>
    <w:rsid w:val="00F96E37"/>
    <w:rsid w:val="00F974EE"/>
    <w:rsid w:val="00FA12E2"/>
    <w:rsid w:val="00FA148B"/>
    <w:rsid w:val="00FA2665"/>
    <w:rsid w:val="00FA31D1"/>
    <w:rsid w:val="00FA3496"/>
    <w:rsid w:val="00FA34CE"/>
    <w:rsid w:val="00FA533F"/>
    <w:rsid w:val="00FB0C5A"/>
    <w:rsid w:val="00FB10AC"/>
    <w:rsid w:val="00FB1E1C"/>
    <w:rsid w:val="00FB356D"/>
    <w:rsid w:val="00FB5F38"/>
    <w:rsid w:val="00FB7454"/>
    <w:rsid w:val="00FB79D2"/>
    <w:rsid w:val="00FC09BD"/>
    <w:rsid w:val="00FC2B44"/>
    <w:rsid w:val="00FC3AFC"/>
    <w:rsid w:val="00FC3D5F"/>
    <w:rsid w:val="00FC54BC"/>
    <w:rsid w:val="00FC778C"/>
    <w:rsid w:val="00FD0979"/>
    <w:rsid w:val="00FD1B47"/>
    <w:rsid w:val="00FD21B5"/>
    <w:rsid w:val="00FD2ED6"/>
    <w:rsid w:val="00FD3273"/>
    <w:rsid w:val="00FD3D9C"/>
    <w:rsid w:val="00FD42DF"/>
    <w:rsid w:val="00FD4A2F"/>
    <w:rsid w:val="00FD4BB7"/>
    <w:rsid w:val="00FD4E81"/>
    <w:rsid w:val="00FD4F39"/>
    <w:rsid w:val="00FD6603"/>
    <w:rsid w:val="00FD6C6F"/>
    <w:rsid w:val="00FE2727"/>
    <w:rsid w:val="00FE2B32"/>
    <w:rsid w:val="00FE2CFE"/>
    <w:rsid w:val="00FE2D09"/>
    <w:rsid w:val="00FE32F8"/>
    <w:rsid w:val="00FE3BD9"/>
    <w:rsid w:val="00FE6005"/>
    <w:rsid w:val="00FE699E"/>
    <w:rsid w:val="00FF00E8"/>
    <w:rsid w:val="00FF1200"/>
    <w:rsid w:val="00FF12B5"/>
    <w:rsid w:val="00FF1977"/>
    <w:rsid w:val="00FF217B"/>
    <w:rsid w:val="00FF2CBB"/>
    <w:rsid w:val="00FF4E8E"/>
    <w:rsid w:val="0126921E"/>
    <w:rsid w:val="0128C83A"/>
    <w:rsid w:val="0138D976"/>
    <w:rsid w:val="023D34C1"/>
    <w:rsid w:val="02607BE8"/>
    <w:rsid w:val="02858672"/>
    <w:rsid w:val="02BE25FF"/>
    <w:rsid w:val="02C8EE63"/>
    <w:rsid w:val="02F9F73F"/>
    <w:rsid w:val="03068CCD"/>
    <w:rsid w:val="03609319"/>
    <w:rsid w:val="037D56E8"/>
    <w:rsid w:val="03818A53"/>
    <w:rsid w:val="03F6A8CB"/>
    <w:rsid w:val="0407C254"/>
    <w:rsid w:val="04982EE8"/>
    <w:rsid w:val="04C403C7"/>
    <w:rsid w:val="04CA3213"/>
    <w:rsid w:val="0546E3A8"/>
    <w:rsid w:val="0575F3E8"/>
    <w:rsid w:val="060E22EB"/>
    <w:rsid w:val="06135676"/>
    <w:rsid w:val="0615D103"/>
    <w:rsid w:val="062F1AAC"/>
    <w:rsid w:val="06339F9C"/>
    <w:rsid w:val="064A4691"/>
    <w:rsid w:val="06CAEEC6"/>
    <w:rsid w:val="06E590F5"/>
    <w:rsid w:val="06EBBF41"/>
    <w:rsid w:val="06F51F70"/>
    <w:rsid w:val="074E71BF"/>
    <w:rsid w:val="077F2A47"/>
    <w:rsid w:val="07B51B1F"/>
    <w:rsid w:val="07BD3D55"/>
    <w:rsid w:val="07C59DA3"/>
    <w:rsid w:val="07CC6A1A"/>
    <w:rsid w:val="083B95E5"/>
    <w:rsid w:val="087B62D8"/>
    <w:rsid w:val="08A8223C"/>
    <w:rsid w:val="08F8FDB4"/>
    <w:rsid w:val="0900A78B"/>
    <w:rsid w:val="09109B3F"/>
    <w:rsid w:val="091BA00D"/>
    <w:rsid w:val="098E35DA"/>
    <w:rsid w:val="09EEAA52"/>
    <w:rsid w:val="0A1304B1"/>
    <w:rsid w:val="0A2F1925"/>
    <w:rsid w:val="0B271CCC"/>
    <w:rsid w:val="0B48E6DA"/>
    <w:rsid w:val="0B8275C3"/>
    <w:rsid w:val="0BC4FFA9"/>
    <w:rsid w:val="0C299595"/>
    <w:rsid w:val="0C368CF6"/>
    <w:rsid w:val="0C6F8085"/>
    <w:rsid w:val="0CA7BCE2"/>
    <w:rsid w:val="0CB49F97"/>
    <w:rsid w:val="0D0E3A1B"/>
    <w:rsid w:val="0D66A687"/>
    <w:rsid w:val="0D8DA6A6"/>
    <w:rsid w:val="0DB456CB"/>
    <w:rsid w:val="0E12B2E4"/>
    <w:rsid w:val="0E4AA9E2"/>
    <w:rsid w:val="0E54A0F5"/>
    <w:rsid w:val="0F2DF262"/>
    <w:rsid w:val="0F30E785"/>
    <w:rsid w:val="0F589FAE"/>
    <w:rsid w:val="0FD26BCD"/>
    <w:rsid w:val="109550BD"/>
    <w:rsid w:val="110A1E8F"/>
    <w:rsid w:val="11164C8B"/>
    <w:rsid w:val="11B65DD2"/>
    <w:rsid w:val="12165493"/>
    <w:rsid w:val="121DBFC0"/>
    <w:rsid w:val="122F9A35"/>
    <w:rsid w:val="12381CEC"/>
    <w:rsid w:val="1340078E"/>
    <w:rsid w:val="135040D5"/>
    <w:rsid w:val="13CDC325"/>
    <w:rsid w:val="13CF5C79"/>
    <w:rsid w:val="13D43767"/>
    <w:rsid w:val="142AB364"/>
    <w:rsid w:val="1444D35B"/>
    <w:rsid w:val="148109B1"/>
    <w:rsid w:val="14912BB5"/>
    <w:rsid w:val="152FF3B1"/>
    <w:rsid w:val="1657AAF5"/>
    <w:rsid w:val="168C8A78"/>
    <w:rsid w:val="169827EF"/>
    <w:rsid w:val="16C2D268"/>
    <w:rsid w:val="16F3F1CF"/>
    <w:rsid w:val="173EF767"/>
    <w:rsid w:val="17B0FF06"/>
    <w:rsid w:val="17D7677E"/>
    <w:rsid w:val="180F4090"/>
    <w:rsid w:val="189CBB3F"/>
    <w:rsid w:val="18F93278"/>
    <w:rsid w:val="18FCD724"/>
    <w:rsid w:val="1908AEE2"/>
    <w:rsid w:val="19618590"/>
    <w:rsid w:val="19A4F594"/>
    <w:rsid w:val="19FE28EE"/>
    <w:rsid w:val="1A0AC61A"/>
    <w:rsid w:val="1A61A761"/>
    <w:rsid w:val="1ACDB549"/>
    <w:rsid w:val="1AD643A4"/>
    <w:rsid w:val="1AF9A441"/>
    <w:rsid w:val="1B2696C5"/>
    <w:rsid w:val="1B4E6AF1"/>
    <w:rsid w:val="1B597215"/>
    <w:rsid w:val="1B9649C5"/>
    <w:rsid w:val="1BE7F0B9"/>
    <w:rsid w:val="1BF98552"/>
    <w:rsid w:val="1C9D51E2"/>
    <w:rsid w:val="1CF34CF9"/>
    <w:rsid w:val="1CF77438"/>
    <w:rsid w:val="1D37BD4F"/>
    <w:rsid w:val="1D3DA25A"/>
    <w:rsid w:val="1D87EA91"/>
    <w:rsid w:val="1E1AD881"/>
    <w:rsid w:val="1E53A619"/>
    <w:rsid w:val="1EAA4FE1"/>
    <w:rsid w:val="1F11E5C2"/>
    <w:rsid w:val="1F1E9E03"/>
    <w:rsid w:val="1F5FBA52"/>
    <w:rsid w:val="1F744419"/>
    <w:rsid w:val="1FC9F08B"/>
    <w:rsid w:val="20498187"/>
    <w:rsid w:val="206E68F0"/>
    <w:rsid w:val="20A3A064"/>
    <w:rsid w:val="20F9285A"/>
    <w:rsid w:val="21B753D8"/>
    <w:rsid w:val="21BCA26D"/>
    <w:rsid w:val="21CD658C"/>
    <w:rsid w:val="21CE7D54"/>
    <w:rsid w:val="21F0ED8C"/>
    <w:rsid w:val="22201979"/>
    <w:rsid w:val="22BAEFC2"/>
    <w:rsid w:val="22E7DCCA"/>
    <w:rsid w:val="230EBB73"/>
    <w:rsid w:val="23637254"/>
    <w:rsid w:val="23811175"/>
    <w:rsid w:val="2462ACDB"/>
    <w:rsid w:val="24988FE0"/>
    <w:rsid w:val="24AC8F57"/>
    <w:rsid w:val="24E12B6D"/>
    <w:rsid w:val="25D7A9D6"/>
    <w:rsid w:val="25E144AA"/>
    <w:rsid w:val="265E2678"/>
    <w:rsid w:val="26FB5E09"/>
    <w:rsid w:val="272D0A16"/>
    <w:rsid w:val="272F127C"/>
    <w:rsid w:val="27ACF062"/>
    <w:rsid w:val="27AF37AE"/>
    <w:rsid w:val="27AF90A9"/>
    <w:rsid w:val="27BAEB20"/>
    <w:rsid w:val="27EF2950"/>
    <w:rsid w:val="283B1F84"/>
    <w:rsid w:val="28768EFF"/>
    <w:rsid w:val="2896A66E"/>
    <w:rsid w:val="2967EABA"/>
    <w:rsid w:val="29A49D46"/>
    <w:rsid w:val="2A35592E"/>
    <w:rsid w:val="2A945B85"/>
    <w:rsid w:val="2AD1331E"/>
    <w:rsid w:val="2ADF631F"/>
    <w:rsid w:val="2B0FBCFC"/>
    <w:rsid w:val="2B260185"/>
    <w:rsid w:val="2B630606"/>
    <w:rsid w:val="2BEFF5BD"/>
    <w:rsid w:val="2BF31643"/>
    <w:rsid w:val="2C00B129"/>
    <w:rsid w:val="2C25669A"/>
    <w:rsid w:val="2C47724A"/>
    <w:rsid w:val="2D41280C"/>
    <w:rsid w:val="2D54D4FD"/>
    <w:rsid w:val="2D55C20D"/>
    <w:rsid w:val="2D660E57"/>
    <w:rsid w:val="2DB65F68"/>
    <w:rsid w:val="2DD92B97"/>
    <w:rsid w:val="2DDCBF68"/>
    <w:rsid w:val="2DE40A11"/>
    <w:rsid w:val="2DE77934"/>
    <w:rsid w:val="2E52F5F9"/>
    <w:rsid w:val="2E60EAC2"/>
    <w:rsid w:val="2F5CFB50"/>
    <w:rsid w:val="2F706D2B"/>
    <w:rsid w:val="3011E88B"/>
    <w:rsid w:val="30472706"/>
    <w:rsid w:val="307E2BDA"/>
    <w:rsid w:val="30B95256"/>
    <w:rsid w:val="30E48994"/>
    <w:rsid w:val="30EA3E7D"/>
    <w:rsid w:val="30FE2E15"/>
    <w:rsid w:val="31A8C6A5"/>
    <w:rsid w:val="3208EC5E"/>
    <w:rsid w:val="32A11C24"/>
    <w:rsid w:val="32EF7370"/>
    <w:rsid w:val="32FB0012"/>
    <w:rsid w:val="33182125"/>
    <w:rsid w:val="3349ACEA"/>
    <w:rsid w:val="33777855"/>
    <w:rsid w:val="339DA761"/>
    <w:rsid w:val="33BF4AA0"/>
    <w:rsid w:val="341CE542"/>
    <w:rsid w:val="34536BCC"/>
    <w:rsid w:val="345D501D"/>
    <w:rsid w:val="3493EC2B"/>
    <w:rsid w:val="3524E1BC"/>
    <w:rsid w:val="3554354D"/>
    <w:rsid w:val="355982C1"/>
    <w:rsid w:val="35814C1D"/>
    <w:rsid w:val="35B7064A"/>
    <w:rsid w:val="35CC3CD4"/>
    <w:rsid w:val="36424776"/>
    <w:rsid w:val="36457DF3"/>
    <w:rsid w:val="36A27752"/>
    <w:rsid w:val="3727A9E5"/>
    <w:rsid w:val="37821A4F"/>
    <w:rsid w:val="38115F36"/>
    <w:rsid w:val="38518954"/>
    <w:rsid w:val="38E385B2"/>
    <w:rsid w:val="38EAB539"/>
    <w:rsid w:val="390B26DD"/>
    <w:rsid w:val="393AF2D4"/>
    <w:rsid w:val="39A772EB"/>
    <w:rsid w:val="39D80C93"/>
    <w:rsid w:val="39E9EC93"/>
    <w:rsid w:val="3A30EF53"/>
    <w:rsid w:val="3B52AC1C"/>
    <w:rsid w:val="3B6A9F81"/>
    <w:rsid w:val="3B79535C"/>
    <w:rsid w:val="3B8531E8"/>
    <w:rsid w:val="3BE87124"/>
    <w:rsid w:val="3BFD5D64"/>
    <w:rsid w:val="3C04C2E4"/>
    <w:rsid w:val="3C077E8A"/>
    <w:rsid w:val="3C467AFC"/>
    <w:rsid w:val="3C64F363"/>
    <w:rsid w:val="3C6A251C"/>
    <w:rsid w:val="3C76852B"/>
    <w:rsid w:val="3CF7F95E"/>
    <w:rsid w:val="3D388CB7"/>
    <w:rsid w:val="3D4A4CDC"/>
    <w:rsid w:val="3D59A494"/>
    <w:rsid w:val="3D6B76E6"/>
    <w:rsid w:val="3D9DCCD9"/>
    <w:rsid w:val="3DD93D91"/>
    <w:rsid w:val="3E1E93FA"/>
    <w:rsid w:val="3E24B5AC"/>
    <w:rsid w:val="3E463D93"/>
    <w:rsid w:val="3EA7A83A"/>
    <w:rsid w:val="3F52FACE"/>
    <w:rsid w:val="3F8115B0"/>
    <w:rsid w:val="3F92B61B"/>
    <w:rsid w:val="406B9637"/>
    <w:rsid w:val="407890B5"/>
    <w:rsid w:val="40E12662"/>
    <w:rsid w:val="40F14114"/>
    <w:rsid w:val="40F75F47"/>
    <w:rsid w:val="41D13C0D"/>
    <w:rsid w:val="41E112CC"/>
    <w:rsid w:val="42225272"/>
    <w:rsid w:val="429F4505"/>
    <w:rsid w:val="42DA9D35"/>
    <w:rsid w:val="42F6470F"/>
    <w:rsid w:val="42F90FAF"/>
    <w:rsid w:val="431E2BCF"/>
    <w:rsid w:val="435ABAD0"/>
    <w:rsid w:val="438B1293"/>
    <w:rsid w:val="43CC4A39"/>
    <w:rsid w:val="43DE33C0"/>
    <w:rsid w:val="44283BAF"/>
    <w:rsid w:val="4440E8AF"/>
    <w:rsid w:val="4463475B"/>
    <w:rsid w:val="4464F803"/>
    <w:rsid w:val="44B21B10"/>
    <w:rsid w:val="44C25822"/>
    <w:rsid w:val="44FC9973"/>
    <w:rsid w:val="45064D3F"/>
    <w:rsid w:val="45124758"/>
    <w:rsid w:val="45F14D18"/>
    <w:rsid w:val="45F41681"/>
    <w:rsid w:val="45FF9CD1"/>
    <w:rsid w:val="462E21C6"/>
    <w:rsid w:val="463037A4"/>
    <w:rsid w:val="46478D18"/>
    <w:rsid w:val="464E87C6"/>
    <w:rsid w:val="4663A150"/>
    <w:rsid w:val="46ABE8E0"/>
    <w:rsid w:val="46BFB254"/>
    <w:rsid w:val="475058B9"/>
    <w:rsid w:val="476CF628"/>
    <w:rsid w:val="47CE5DA6"/>
    <w:rsid w:val="47E64472"/>
    <w:rsid w:val="47E77934"/>
    <w:rsid w:val="48296CC4"/>
    <w:rsid w:val="48766E83"/>
    <w:rsid w:val="48936C03"/>
    <w:rsid w:val="4929E6AB"/>
    <w:rsid w:val="49736E1B"/>
    <w:rsid w:val="497F600F"/>
    <w:rsid w:val="4ACE2C9E"/>
    <w:rsid w:val="4B223D17"/>
    <w:rsid w:val="4B461559"/>
    <w:rsid w:val="4B71A9E7"/>
    <w:rsid w:val="4B89FFDD"/>
    <w:rsid w:val="4BAE4D59"/>
    <w:rsid w:val="4BD11EB1"/>
    <w:rsid w:val="4BD43456"/>
    <w:rsid w:val="4C156DD4"/>
    <w:rsid w:val="4C802737"/>
    <w:rsid w:val="4CC69A1A"/>
    <w:rsid w:val="4D082F98"/>
    <w:rsid w:val="4D6EF026"/>
    <w:rsid w:val="4D9BBAA5"/>
    <w:rsid w:val="4DFD40FE"/>
    <w:rsid w:val="4E14D147"/>
    <w:rsid w:val="4E4D074C"/>
    <w:rsid w:val="4E840AD0"/>
    <w:rsid w:val="4EC99431"/>
    <w:rsid w:val="4EDC41C4"/>
    <w:rsid w:val="4FAB94EB"/>
    <w:rsid w:val="4FAC24E7"/>
    <w:rsid w:val="4FE032AE"/>
    <w:rsid w:val="5034EFDB"/>
    <w:rsid w:val="506B1F50"/>
    <w:rsid w:val="50734CAD"/>
    <w:rsid w:val="50D1F5F1"/>
    <w:rsid w:val="50E7A3A5"/>
    <w:rsid w:val="51222E47"/>
    <w:rsid w:val="516C83A8"/>
    <w:rsid w:val="51F7B196"/>
    <w:rsid w:val="52897334"/>
    <w:rsid w:val="5295F83A"/>
    <w:rsid w:val="5298D41F"/>
    <w:rsid w:val="529A96B8"/>
    <w:rsid w:val="529E58AD"/>
    <w:rsid w:val="52E2F6F0"/>
    <w:rsid w:val="52E7CAEA"/>
    <w:rsid w:val="52EB53C6"/>
    <w:rsid w:val="52F2AC6A"/>
    <w:rsid w:val="530147F8"/>
    <w:rsid w:val="5306304A"/>
    <w:rsid w:val="53B00552"/>
    <w:rsid w:val="53DE0F6D"/>
    <w:rsid w:val="540AAC63"/>
    <w:rsid w:val="540AE488"/>
    <w:rsid w:val="544D9663"/>
    <w:rsid w:val="548016B7"/>
    <w:rsid w:val="54A591E7"/>
    <w:rsid w:val="54AC5ADA"/>
    <w:rsid w:val="54BD04C5"/>
    <w:rsid w:val="54F47E8D"/>
    <w:rsid w:val="55355163"/>
    <w:rsid w:val="55AF5D04"/>
    <w:rsid w:val="55DF1B0D"/>
    <w:rsid w:val="5605A778"/>
    <w:rsid w:val="562A74A5"/>
    <w:rsid w:val="56418595"/>
    <w:rsid w:val="569D14EF"/>
    <w:rsid w:val="574A6444"/>
    <w:rsid w:val="578319F2"/>
    <w:rsid w:val="57AE0E11"/>
    <w:rsid w:val="57BE6578"/>
    <w:rsid w:val="57C4B07C"/>
    <w:rsid w:val="5830BCF3"/>
    <w:rsid w:val="58575F2B"/>
    <w:rsid w:val="591127B4"/>
    <w:rsid w:val="59567336"/>
    <w:rsid w:val="5A264E3C"/>
    <w:rsid w:val="5A595D21"/>
    <w:rsid w:val="5BC8C593"/>
    <w:rsid w:val="5C4E446B"/>
    <w:rsid w:val="5C55ED8D"/>
    <w:rsid w:val="5C92B207"/>
    <w:rsid w:val="5D70BD63"/>
    <w:rsid w:val="5D79146B"/>
    <w:rsid w:val="5D8E92F6"/>
    <w:rsid w:val="5DC90385"/>
    <w:rsid w:val="5E0F1E7C"/>
    <w:rsid w:val="5EC3873D"/>
    <w:rsid w:val="5F2696E6"/>
    <w:rsid w:val="5F293960"/>
    <w:rsid w:val="606E676A"/>
    <w:rsid w:val="6093165B"/>
    <w:rsid w:val="60B73B53"/>
    <w:rsid w:val="60C8B4ED"/>
    <w:rsid w:val="60E67353"/>
    <w:rsid w:val="60FA0184"/>
    <w:rsid w:val="61263645"/>
    <w:rsid w:val="612BB09A"/>
    <w:rsid w:val="615C0824"/>
    <w:rsid w:val="62159189"/>
    <w:rsid w:val="6226BCD6"/>
    <w:rsid w:val="622F3A5A"/>
    <w:rsid w:val="625C8F8F"/>
    <w:rsid w:val="62A8EA6E"/>
    <w:rsid w:val="62F06C3B"/>
    <w:rsid w:val="6340FBF5"/>
    <w:rsid w:val="63462908"/>
    <w:rsid w:val="634C494D"/>
    <w:rsid w:val="6358FD67"/>
    <w:rsid w:val="6367F4F3"/>
    <w:rsid w:val="63F4F26E"/>
    <w:rsid w:val="63F8F185"/>
    <w:rsid w:val="6463CA3B"/>
    <w:rsid w:val="648C3C9C"/>
    <w:rsid w:val="64B62598"/>
    <w:rsid w:val="64BF5DB8"/>
    <w:rsid w:val="64EFCA5C"/>
    <w:rsid w:val="64F1B948"/>
    <w:rsid w:val="6504412B"/>
    <w:rsid w:val="65299BE2"/>
    <w:rsid w:val="654CBFC9"/>
    <w:rsid w:val="656EEB87"/>
    <w:rsid w:val="65A9660C"/>
    <w:rsid w:val="65C574BB"/>
    <w:rsid w:val="65D97F1A"/>
    <w:rsid w:val="664F1F2D"/>
    <w:rsid w:val="66A0C004"/>
    <w:rsid w:val="671BA069"/>
    <w:rsid w:val="671D8029"/>
    <w:rsid w:val="6765BAD6"/>
    <w:rsid w:val="676A5708"/>
    <w:rsid w:val="6783B410"/>
    <w:rsid w:val="68080718"/>
    <w:rsid w:val="684F5C8B"/>
    <w:rsid w:val="685C7E9D"/>
    <w:rsid w:val="68E9DFD9"/>
    <w:rsid w:val="690AB0F9"/>
    <w:rsid w:val="6936AEDF"/>
    <w:rsid w:val="6956488B"/>
    <w:rsid w:val="69AAFF6C"/>
    <w:rsid w:val="69E37B86"/>
    <w:rsid w:val="6A2DF430"/>
    <w:rsid w:val="6A524534"/>
    <w:rsid w:val="6A6E8811"/>
    <w:rsid w:val="6A894D68"/>
    <w:rsid w:val="6B301088"/>
    <w:rsid w:val="6B940CF5"/>
    <w:rsid w:val="6BBEEDF5"/>
    <w:rsid w:val="6BD44859"/>
    <w:rsid w:val="6BFA4D50"/>
    <w:rsid w:val="6C1E327B"/>
    <w:rsid w:val="6C5BA48B"/>
    <w:rsid w:val="6CFB74F7"/>
    <w:rsid w:val="6E57B32D"/>
    <w:rsid w:val="6E7D62CF"/>
    <w:rsid w:val="6EF6F1FA"/>
    <w:rsid w:val="6F093F40"/>
    <w:rsid w:val="6FA150BB"/>
    <w:rsid w:val="6FDBFC92"/>
    <w:rsid w:val="7005535C"/>
    <w:rsid w:val="7028ECD8"/>
    <w:rsid w:val="708AC852"/>
    <w:rsid w:val="70CED01F"/>
    <w:rsid w:val="70DD1AE0"/>
    <w:rsid w:val="712418E6"/>
    <w:rsid w:val="719A8EB5"/>
    <w:rsid w:val="71AAB9E1"/>
    <w:rsid w:val="71F622D3"/>
    <w:rsid w:val="721E8EEA"/>
    <w:rsid w:val="725F97DF"/>
    <w:rsid w:val="72A13C7C"/>
    <w:rsid w:val="72F305BB"/>
    <w:rsid w:val="73614423"/>
    <w:rsid w:val="73844E5B"/>
    <w:rsid w:val="7419E228"/>
    <w:rsid w:val="7456DBFE"/>
    <w:rsid w:val="74574354"/>
    <w:rsid w:val="7460D980"/>
    <w:rsid w:val="74652E1D"/>
    <w:rsid w:val="74E92D9B"/>
    <w:rsid w:val="7536AA21"/>
    <w:rsid w:val="754893FE"/>
    <w:rsid w:val="75E4C713"/>
    <w:rsid w:val="761F5F86"/>
    <w:rsid w:val="76853812"/>
    <w:rsid w:val="76A262DE"/>
    <w:rsid w:val="76C15568"/>
    <w:rsid w:val="77138D6C"/>
    <w:rsid w:val="771FCA61"/>
    <w:rsid w:val="777C4C10"/>
    <w:rsid w:val="7783E3A6"/>
    <w:rsid w:val="77B108B7"/>
    <w:rsid w:val="7868F9A3"/>
    <w:rsid w:val="78C5F0AF"/>
    <w:rsid w:val="7922C329"/>
    <w:rsid w:val="79368CA3"/>
    <w:rsid w:val="795A0F10"/>
    <w:rsid w:val="79A6890B"/>
    <w:rsid w:val="7A69947C"/>
    <w:rsid w:val="7A795E6C"/>
    <w:rsid w:val="7C26C2AD"/>
    <w:rsid w:val="7C2EE8F1"/>
    <w:rsid w:val="7CAC7B6E"/>
    <w:rsid w:val="7CB818E5"/>
    <w:rsid w:val="7D736767"/>
    <w:rsid w:val="7D9D31D6"/>
    <w:rsid w:val="7D9E8654"/>
    <w:rsid w:val="7DDE72D1"/>
    <w:rsid w:val="7E18BD67"/>
    <w:rsid w:val="7E3E3897"/>
    <w:rsid w:val="7E790316"/>
    <w:rsid w:val="7E873E95"/>
    <w:rsid w:val="7E944742"/>
    <w:rsid w:val="7E9B20BF"/>
    <w:rsid w:val="7E9C07A3"/>
    <w:rsid w:val="7F063858"/>
    <w:rsid w:val="7F064A3D"/>
    <w:rsid w:val="7F983D39"/>
    <w:rsid w:val="7FB901F9"/>
    <w:rsid w:val="7FDA84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684F365"/>
  <w15:docId w15:val="{F3404BE0-DF55-4103-884D-CDB6ABAC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39B"/>
  </w:style>
  <w:style w:type="paragraph" w:styleId="Heading1">
    <w:name w:val="heading 1"/>
    <w:basedOn w:val="Normal"/>
    <w:next w:val="Normal"/>
    <w:link w:val="Heading1Char"/>
    <w:uiPriority w:val="1"/>
    <w:qFormat/>
    <w:rsid w:val="005D1428"/>
    <w:pPr>
      <w:keepNext/>
      <w:keepLines/>
      <w:tabs>
        <w:tab w:val="left" w:pos="360"/>
        <w:tab w:val="left" w:pos="720"/>
      </w:tabs>
      <w:spacing w:after="0" w:line="240" w:lineRule="auto"/>
      <w:outlineLvl w:val="0"/>
    </w:pPr>
    <w:rPr>
      <w:rFonts w:asciiTheme="minorBidi" w:eastAsiaTheme="majorEastAsia" w:hAnsiTheme="minorBidi"/>
      <w:b/>
      <w:sz w:val="24"/>
      <w:szCs w:val="24"/>
    </w:rPr>
  </w:style>
  <w:style w:type="paragraph" w:styleId="Heading2">
    <w:name w:val="heading 2"/>
    <w:basedOn w:val="Normal"/>
    <w:next w:val="Normal"/>
    <w:link w:val="Heading2Char"/>
    <w:uiPriority w:val="9"/>
    <w:unhideWhenUsed/>
    <w:qFormat/>
    <w:rsid w:val="000F5DB9"/>
    <w:pPr>
      <w:keepNext/>
      <w:keepLines/>
      <w:tabs>
        <w:tab w:val="left" w:pos="360"/>
        <w:tab w:val="left" w:pos="720"/>
      </w:tabs>
      <w:spacing w:before="120" w:after="0" w:line="240" w:lineRule="auto"/>
      <w:outlineLvl w:val="1"/>
    </w:pPr>
    <w:rPr>
      <w:rFonts w:asciiTheme="minorBidi" w:eastAsiaTheme="majorEastAsia" w:hAnsiTheme="minorBidi"/>
      <w:b/>
      <w:sz w:val="24"/>
      <w:szCs w:val="24"/>
    </w:rPr>
  </w:style>
  <w:style w:type="paragraph" w:styleId="Heading4">
    <w:name w:val="heading 4"/>
    <w:basedOn w:val="Normal"/>
    <w:next w:val="Normal"/>
    <w:link w:val="Heading4Char"/>
    <w:uiPriority w:val="9"/>
    <w:unhideWhenUsed/>
    <w:qFormat/>
    <w:rsid w:val="004351B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Ecorys,Table Grid CFAA"/>
    <w:basedOn w:val="TableNormal"/>
    <w:uiPriority w:val="59"/>
    <w:rsid w:val="00EE7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E7B82"/>
    <w:rPr>
      <w:b/>
      <w:bCs/>
    </w:rPr>
  </w:style>
  <w:style w:type="character" w:customStyle="1" w:styleId="Heading1Char">
    <w:name w:val="Heading 1 Char"/>
    <w:basedOn w:val="DefaultParagraphFont"/>
    <w:link w:val="Heading1"/>
    <w:uiPriority w:val="1"/>
    <w:rsid w:val="005D1428"/>
    <w:rPr>
      <w:rFonts w:asciiTheme="minorBidi" w:eastAsiaTheme="majorEastAsia" w:hAnsiTheme="minorBidi"/>
      <w:b/>
      <w:sz w:val="24"/>
      <w:szCs w:val="24"/>
    </w:rPr>
  </w:style>
  <w:style w:type="paragraph" w:styleId="BalloonText">
    <w:name w:val="Balloon Text"/>
    <w:basedOn w:val="Normal"/>
    <w:link w:val="BalloonTextChar"/>
    <w:uiPriority w:val="99"/>
    <w:semiHidden/>
    <w:unhideWhenUsed/>
    <w:rsid w:val="00EE7B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B82"/>
    <w:rPr>
      <w:rFonts w:ascii="Segoe UI" w:hAnsi="Segoe UI" w:cs="Segoe UI"/>
      <w:sz w:val="18"/>
      <w:szCs w:val="18"/>
    </w:rPr>
  </w:style>
  <w:style w:type="character" w:customStyle="1" w:styleId="Heading2Char">
    <w:name w:val="Heading 2 Char"/>
    <w:basedOn w:val="DefaultParagraphFont"/>
    <w:link w:val="Heading2"/>
    <w:uiPriority w:val="9"/>
    <w:rsid w:val="000F5DB9"/>
    <w:rPr>
      <w:rFonts w:asciiTheme="minorBidi" w:eastAsiaTheme="majorEastAsia" w:hAnsiTheme="minorBidi"/>
      <w:b/>
      <w:sz w:val="24"/>
      <w:szCs w:val="24"/>
    </w:rPr>
  </w:style>
  <w:style w:type="paragraph" w:styleId="ListParagraph">
    <w:name w:val="List Paragraph"/>
    <w:aliases w:val="123 List Paragraph,Bullets,Citation List,List Paragraph (numbered (a)),List Paragraph 1,List Paragraph nowy,List_Paragraph,Liste 1,Main numbered paragraph,Number paragraph,Numbered List Paragraph,Numbered Paragraph,References,lp1,본문(내용),D"/>
    <w:basedOn w:val="Normal"/>
    <w:link w:val="ListParagraphChar"/>
    <w:uiPriority w:val="34"/>
    <w:qFormat/>
    <w:rsid w:val="00EF78D6"/>
    <w:pPr>
      <w:ind w:left="720"/>
      <w:contextualSpacing/>
    </w:pPr>
  </w:style>
  <w:style w:type="character" w:styleId="FootnoteReference">
    <w:name w:val="footnote reference"/>
    <w:aliases w:val="16 Point,Car Car Car Car Car Car Car Car Char Car Car Char Car Car Car Char Car Char Char Char,Car Car Char Car Char Car Car Char Car Char Char,Footnote Reference Number,Footnote Reference_LVL6,R,Ref,Superscript 6 Point,ftref,note bp"/>
    <w:link w:val="BVIfnrCharCharChar1CharCharCharCharCharCharChar1CharCharChar1Char"/>
    <w:uiPriority w:val="99"/>
    <w:unhideWhenUsed/>
    <w:qFormat/>
    <w:rsid w:val="00EF78D6"/>
    <w:rPr>
      <w:vertAlign w:val="superscript"/>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FootnoteReference"/>
    <w:uiPriority w:val="99"/>
    <w:rsid w:val="00EF78D6"/>
    <w:pPr>
      <w:spacing w:line="240" w:lineRule="exact"/>
    </w:pPr>
    <w:rPr>
      <w:vertAlign w:val="superscript"/>
    </w:rPr>
  </w:style>
  <w:style w:type="character" w:customStyle="1" w:styleId="ListParagraphChar">
    <w:name w:val="List Paragraph Char"/>
    <w:aliases w:val="123 List Paragraph Char,Bullets Char,Citation List Char,List Paragraph (numbered (a)) Char,List Paragraph 1 Char,List Paragraph nowy Char,List_Paragraph Char,Liste 1 Char,Main numbered paragraph Char,Number paragraph Char,lp1 Char"/>
    <w:basedOn w:val="DefaultParagraphFont"/>
    <w:link w:val="ListParagraph"/>
    <w:uiPriority w:val="34"/>
    <w:qFormat/>
    <w:locked/>
    <w:rsid w:val="00EF78D6"/>
  </w:style>
  <w:style w:type="paragraph" w:styleId="FootnoteText">
    <w:name w:val="footnote text"/>
    <w:aliases w:val=" Char,ALTS FOOTNOTE,Char,FOOTNOTES,Footnote,Footnote Text Char Char Char Char,Footnote Text Char Char Char1,Footnote Text Char1 Char,Footnote Text Char1 Char Char Char1,Footnote Text Char1 Char1 Char,Text,f,fn,footnote text,ft,single space"/>
    <w:basedOn w:val="Normal"/>
    <w:link w:val="FootnoteTextChar"/>
    <w:uiPriority w:val="99"/>
    <w:unhideWhenUsed/>
    <w:qFormat/>
    <w:rsid w:val="00EF78D6"/>
    <w:pPr>
      <w:spacing w:after="0" w:line="240" w:lineRule="auto"/>
    </w:pPr>
    <w:rPr>
      <w:sz w:val="20"/>
      <w:szCs w:val="20"/>
    </w:rPr>
  </w:style>
  <w:style w:type="character" w:customStyle="1" w:styleId="FootnoteTextChar">
    <w:name w:val="Footnote Text Char"/>
    <w:aliases w:val=" Char Char,ALTS FOOTNOTE Char,Char Char,FOOTNOTES Char,Footnote Char,Footnote Text Char Char Char Char Char,Footnote Text Char Char Char1 Char,Footnote Text Char1 Char Char,Footnote Text Char1 Char Char Char1 Char,Text Char,f Char"/>
    <w:basedOn w:val="DefaultParagraphFont"/>
    <w:link w:val="FootnoteText"/>
    <w:uiPriority w:val="99"/>
    <w:qFormat/>
    <w:rsid w:val="00EF78D6"/>
    <w:rPr>
      <w:sz w:val="20"/>
      <w:szCs w:val="20"/>
    </w:rPr>
  </w:style>
  <w:style w:type="character" w:customStyle="1" w:styleId="fontstyle01">
    <w:name w:val="fontstyle01"/>
    <w:basedOn w:val="DefaultParagraphFont"/>
    <w:rsid w:val="00070F35"/>
    <w:rPr>
      <w:rFonts w:ascii="Times-Roman" w:hAnsi="Times-Roman" w:hint="default"/>
      <w:b w:val="0"/>
      <w:bCs w:val="0"/>
      <w:i w:val="0"/>
      <w:iCs w:val="0"/>
      <w:color w:val="000000"/>
      <w:sz w:val="24"/>
      <w:szCs w:val="24"/>
    </w:rPr>
  </w:style>
  <w:style w:type="character" w:customStyle="1" w:styleId="fontstyle21">
    <w:name w:val="fontstyle21"/>
    <w:basedOn w:val="DefaultParagraphFont"/>
    <w:rsid w:val="00070F35"/>
    <w:rPr>
      <w:rFonts w:ascii="Times-Italic" w:hAnsi="Times-Italic" w:hint="default"/>
      <w:b w:val="0"/>
      <w:bCs w:val="0"/>
      <w:i/>
      <w:iCs/>
      <w:color w:val="000000"/>
      <w:sz w:val="24"/>
      <w:szCs w:val="24"/>
    </w:rPr>
  </w:style>
  <w:style w:type="paragraph" w:styleId="Header">
    <w:name w:val="header"/>
    <w:basedOn w:val="Normal"/>
    <w:link w:val="HeaderChar"/>
    <w:uiPriority w:val="99"/>
    <w:unhideWhenUsed/>
    <w:rsid w:val="00EA3E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E90"/>
  </w:style>
  <w:style w:type="paragraph" w:styleId="Footer">
    <w:name w:val="footer"/>
    <w:basedOn w:val="Normal"/>
    <w:link w:val="FooterChar"/>
    <w:uiPriority w:val="99"/>
    <w:unhideWhenUsed/>
    <w:rsid w:val="00EA3E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E90"/>
  </w:style>
  <w:style w:type="paragraph" w:customStyle="1" w:styleId="f1">
    <w:name w:val="f1"/>
    <w:basedOn w:val="Normal"/>
    <w:next w:val="FootnoteText"/>
    <w:uiPriority w:val="99"/>
    <w:unhideWhenUsed/>
    <w:qFormat/>
    <w:rsid w:val="00B86682"/>
    <w:pPr>
      <w:spacing w:after="0" w:line="240" w:lineRule="auto"/>
    </w:pPr>
    <w:rPr>
      <w:rFonts w:eastAsia="Batang"/>
      <w:sz w:val="20"/>
      <w:szCs w:val="20"/>
    </w:rPr>
  </w:style>
  <w:style w:type="paragraph" w:customStyle="1" w:styleId="FNRefeCharChar">
    <w:name w:val="FNRefe Char Char"/>
    <w:aliases w:val=" BVI fnr Car Car Car Car Char Char Char Char Char, BVI fnr Car Car Char Char Char, BVI fnr Char Char Char,BVI fnr Car Car Car Car Char Char Char Char Char,BVI fnr Car Car Char Char Char,BVI fnr Car Char Char Char,BVI fnr Char Char"/>
    <w:basedOn w:val="Normal"/>
    <w:uiPriority w:val="99"/>
    <w:rsid w:val="00B86682"/>
    <w:pPr>
      <w:spacing w:line="240" w:lineRule="exact"/>
    </w:pPr>
    <w:rPr>
      <w:vertAlign w:val="superscript"/>
    </w:rPr>
  </w:style>
  <w:style w:type="character" w:customStyle="1" w:styleId="FootnoteTextChar1">
    <w:name w:val="Footnote Text Char1"/>
    <w:basedOn w:val="DefaultParagraphFont"/>
    <w:uiPriority w:val="99"/>
    <w:semiHidden/>
    <w:rsid w:val="00F328AA"/>
    <w:rPr>
      <w:rFonts w:ascii="Arial" w:eastAsiaTheme="minorEastAsia" w:hAnsi="Arial" w:cs="Arial"/>
      <w:color w:val="000000"/>
      <w:sz w:val="20"/>
      <w:szCs w:val="20"/>
    </w:rPr>
  </w:style>
  <w:style w:type="character" w:customStyle="1" w:styleId="ParagraphChar">
    <w:name w:val="Paragraph Char"/>
    <w:basedOn w:val="DefaultParagraphFont"/>
    <w:link w:val="Paragraph"/>
    <w:locked/>
    <w:rsid w:val="00AF79F2"/>
    <w:rPr>
      <w:rFonts w:ascii="Arial" w:hAnsi="Arial" w:cs="Arial"/>
      <w:bCs/>
      <w:iCs/>
    </w:rPr>
  </w:style>
  <w:style w:type="paragraph" w:customStyle="1" w:styleId="Paragraph">
    <w:name w:val="Paragraph"/>
    <w:basedOn w:val="ListParagraph"/>
    <w:link w:val="ParagraphChar"/>
    <w:autoRedefine/>
    <w:qFormat/>
    <w:rsid w:val="00AF79F2"/>
    <w:pPr>
      <w:spacing w:after="0" w:line="240" w:lineRule="auto"/>
      <w:ind w:left="0"/>
      <w:jc w:val="both"/>
    </w:pPr>
    <w:rPr>
      <w:rFonts w:ascii="Arial" w:hAnsi="Arial" w:cs="Arial"/>
      <w:bCs/>
      <w:iCs/>
      <w:shd w:val="clear" w:color="auto" w:fill="FFFFFF"/>
    </w:rPr>
  </w:style>
  <w:style w:type="paragraph" w:styleId="Caption">
    <w:name w:val="caption"/>
    <w:aliases w:val="AICD,Caption Box,Caption Char Char Char,Caption Char Char Char1 Char Char,Caption Char1,Caption Char1 Char Char Char,Caption Char1 Char Char Char Char Char,Caption Char1 Char1,Caption Char2,LVT Table Heading,Légende Car Car,Légende Car1,Table"/>
    <w:basedOn w:val="Normal"/>
    <w:next w:val="Normal"/>
    <w:link w:val="CaptionChar"/>
    <w:uiPriority w:val="35"/>
    <w:qFormat/>
    <w:rsid w:val="00A2692F"/>
    <w:pPr>
      <w:spacing w:after="240" w:line="240" w:lineRule="auto"/>
      <w:jc w:val="both"/>
    </w:pPr>
    <w:rPr>
      <w:rFonts w:ascii="Times New Roman" w:eastAsia="Times New Roman" w:hAnsi="Times New Roman" w:cs="Times New Roman"/>
      <w:b/>
      <w:bCs/>
      <w:sz w:val="20"/>
      <w:szCs w:val="20"/>
      <w:lang w:val="en-GB" w:eastAsia="en-GB"/>
    </w:rPr>
  </w:style>
  <w:style w:type="character" w:customStyle="1" w:styleId="CaptionChar">
    <w:name w:val="Caption Char"/>
    <w:aliases w:val="AICD Char,Caption Box Char,Caption Char Char Char Char,Caption Char Char Char1 Char Char Char,Caption Char1 Char,Caption Char1 Char Char Char Char,Caption Char1 Char Char Char Char Char Char,Caption Char1 Char1 Char,Caption Char2 Char"/>
    <w:link w:val="Caption"/>
    <w:uiPriority w:val="35"/>
    <w:rsid w:val="00A2692F"/>
    <w:rPr>
      <w:rFonts w:ascii="Times New Roman" w:eastAsia="Times New Roman" w:hAnsi="Times New Roman" w:cs="Times New Roman"/>
      <w:b/>
      <w:bCs/>
      <w:sz w:val="20"/>
      <w:szCs w:val="20"/>
      <w:lang w:val="en-GB" w:eastAsia="en-GB"/>
    </w:rPr>
  </w:style>
  <w:style w:type="paragraph" w:customStyle="1" w:styleId="Default">
    <w:name w:val="Default"/>
    <w:rsid w:val="007D354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tejustify">
    <w:name w:val="rtejustify"/>
    <w:basedOn w:val="Normal"/>
    <w:link w:val="rtejustifyChar"/>
    <w:rsid w:val="00017D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align-justify">
    <w:name w:val="text-align-justify"/>
    <w:basedOn w:val="Normal"/>
    <w:rsid w:val="00174DA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4DAE"/>
    <w:rPr>
      <w:color w:val="0000FF"/>
      <w:u w:val="single"/>
    </w:rPr>
  </w:style>
  <w:style w:type="paragraph" w:styleId="NormalWeb">
    <w:name w:val="Normal (Web)"/>
    <w:basedOn w:val="Normal"/>
    <w:uiPriority w:val="99"/>
    <w:unhideWhenUsed/>
    <w:rsid w:val="00492D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4351B8"/>
    <w:rPr>
      <w:rFonts w:asciiTheme="majorHAnsi" w:eastAsiaTheme="majorEastAsia" w:hAnsiTheme="majorHAnsi" w:cstheme="majorBidi"/>
      <w:i/>
      <w:iCs/>
      <w:color w:val="2E74B5" w:themeColor="accent1" w:themeShade="BF"/>
    </w:rPr>
  </w:style>
  <w:style w:type="paragraph" w:customStyle="1" w:styleId="text-justify">
    <w:name w:val="text-justify"/>
    <w:basedOn w:val="Normal"/>
    <w:rsid w:val="00B40054"/>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980FB8"/>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uiPriority w:val="99"/>
    <w:rsid w:val="00980FB8"/>
    <w:rPr>
      <w:rFonts w:ascii="Times New Roman" w:eastAsia="SimSun" w:hAnsi="Times New Roman" w:cs="Times New Roman"/>
      <w:sz w:val="24"/>
      <w:szCs w:val="24"/>
    </w:rPr>
  </w:style>
  <w:style w:type="character" w:customStyle="1" w:styleId="fontstyle31">
    <w:name w:val="fontstyle31"/>
    <w:basedOn w:val="DefaultParagraphFont"/>
    <w:rsid w:val="001630C9"/>
    <w:rPr>
      <w:rFonts w:ascii="Arial" w:hAnsi="Arial" w:cs="Arial" w:hint="default"/>
      <w:b w:val="0"/>
      <w:bCs w:val="0"/>
      <w:i w:val="0"/>
      <w:iCs w:val="0"/>
      <w:color w:val="000000"/>
      <w:sz w:val="24"/>
      <w:szCs w:val="24"/>
    </w:rPr>
  </w:style>
  <w:style w:type="paragraph" w:styleId="TableofFigures">
    <w:name w:val="table of figures"/>
    <w:basedOn w:val="Normal"/>
    <w:next w:val="Normal"/>
    <w:uiPriority w:val="99"/>
    <w:unhideWhenUsed/>
    <w:rsid w:val="00374C8B"/>
    <w:pPr>
      <w:spacing w:after="0"/>
    </w:pPr>
  </w:style>
  <w:style w:type="character" w:styleId="CommentReference">
    <w:name w:val="annotation reference"/>
    <w:basedOn w:val="DefaultParagraphFont"/>
    <w:uiPriority w:val="99"/>
    <w:semiHidden/>
    <w:unhideWhenUsed/>
    <w:rsid w:val="003101A2"/>
    <w:rPr>
      <w:sz w:val="16"/>
      <w:szCs w:val="16"/>
    </w:rPr>
  </w:style>
  <w:style w:type="paragraph" w:styleId="CommentText">
    <w:name w:val="annotation text"/>
    <w:basedOn w:val="Normal"/>
    <w:link w:val="CommentTextChar"/>
    <w:uiPriority w:val="99"/>
    <w:unhideWhenUsed/>
    <w:rsid w:val="003101A2"/>
    <w:pPr>
      <w:spacing w:line="240" w:lineRule="auto"/>
    </w:pPr>
    <w:rPr>
      <w:sz w:val="20"/>
      <w:szCs w:val="20"/>
    </w:rPr>
  </w:style>
  <w:style w:type="character" w:customStyle="1" w:styleId="CommentTextChar">
    <w:name w:val="Comment Text Char"/>
    <w:basedOn w:val="DefaultParagraphFont"/>
    <w:link w:val="CommentText"/>
    <w:uiPriority w:val="99"/>
    <w:rsid w:val="003101A2"/>
    <w:rPr>
      <w:sz w:val="20"/>
      <w:szCs w:val="20"/>
    </w:rPr>
  </w:style>
  <w:style w:type="paragraph" w:styleId="CommentSubject">
    <w:name w:val="annotation subject"/>
    <w:basedOn w:val="CommentText"/>
    <w:next w:val="CommentText"/>
    <w:link w:val="CommentSubjectChar"/>
    <w:uiPriority w:val="99"/>
    <w:semiHidden/>
    <w:unhideWhenUsed/>
    <w:rsid w:val="003101A2"/>
    <w:rPr>
      <w:b/>
      <w:bCs/>
    </w:rPr>
  </w:style>
  <w:style w:type="character" w:customStyle="1" w:styleId="CommentSubjectChar">
    <w:name w:val="Comment Subject Char"/>
    <w:basedOn w:val="CommentTextChar"/>
    <w:link w:val="CommentSubject"/>
    <w:uiPriority w:val="99"/>
    <w:semiHidden/>
    <w:rsid w:val="003101A2"/>
    <w:rPr>
      <w:b/>
      <w:bCs/>
      <w:sz w:val="20"/>
      <w:szCs w:val="20"/>
    </w:rPr>
  </w:style>
  <w:style w:type="paragraph" w:customStyle="1" w:styleId="AMParagraph">
    <w:name w:val="AM Paragraph"/>
    <w:basedOn w:val="Normal"/>
    <w:qFormat/>
    <w:rsid w:val="00120652"/>
    <w:pPr>
      <w:numPr>
        <w:numId w:val="19"/>
      </w:numPr>
      <w:autoSpaceDE w:val="0"/>
      <w:autoSpaceDN w:val="0"/>
      <w:adjustRightInd w:val="0"/>
      <w:jc w:val="both"/>
    </w:pPr>
    <w:rPr>
      <w:rFonts w:ascii="Times New Roman" w:hAnsi="Times New Roman" w:cs="Times New Roman"/>
    </w:rPr>
  </w:style>
  <w:style w:type="paragraph" w:customStyle="1" w:styleId="bullet1">
    <w:name w:val="bullet 1"/>
    <w:basedOn w:val="List"/>
    <w:link w:val="bullet1Char"/>
    <w:uiPriority w:val="99"/>
    <w:qFormat/>
    <w:rsid w:val="00175ED2"/>
    <w:pPr>
      <w:numPr>
        <w:numId w:val="20"/>
      </w:numPr>
      <w:tabs>
        <w:tab w:val="left" w:pos="1418"/>
      </w:tabs>
      <w:spacing w:line="276" w:lineRule="auto"/>
      <w:ind w:right="-6"/>
      <w:jc w:val="both"/>
    </w:pPr>
    <w:rPr>
      <w:rFonts w:asciiTheme="majorBidi" w:eastAsia="Times New Roman" w:hAnsiTheme="majorBidi" w:cstheme="majorBidi"/>
      <w:sz w:val="24"/>
      <w:szCs w:val="24"/>
    </w:rPr>
  </w:style>
  <w:style w:type="character" w:customStyle="1" w:styleId="bullet1Char">
    <w:name w:val="bullet 1 Char"/>
    <w:basedOn w:val="DefaultParagraphFont"/>
    <w:link w:val="bullet1"/>
    <w:uiPriority w:val="99"/>
    <w:rsid w:val="00175ED2"/>
    <w:rPr>
      <w:rFonts w:asciiTheme="majorBidi" w:eastAsia="Times New Roman" w:hAnsiTheme="majorBidi" w:cstheme="majorBidi"/>
      <w:sz w:val="24"/>
      <w:szCs w:val="24"/>
    </w:rPr>
  </w:style>
  <w:style w:type="paragraph" w:customStyle="1" w:styleId="Italicheading12">
    <w:name w:val="Italic heading 12"/>
    <w:basedOn w:val="Normal"/>
    <w:link w:val="Italicheading12Char"/>
    <w:qFormat/>
    <w:rsid w:val="00175ED2"/>
    <w:pPr>
      <w:spacing w:before="360" w:after="240"/>
      <w:ind w:left="567"/>
      <w:jc w:val="both"/>
    </w:pPr>
    <w:rPr>
      <w:rFonts w:ascii="Times" w:hAnsi="Times" w:cs="Times"/>
      <w:b/>
      <w:bCs/>
      <w:i/>
      <w:iCs/>
      <w:sz w:val="24"/>
      <w:szCs w:val="24"/>
      <w:lang w:eastAsia="en-NZ"/>
    </w:rPr>
  </w:style>
  <w:style w:type="character" w:customStyle="1" w:styleId="Italicheading12Char">
    <w:name w:val="Italic heading 12 Char"/>
    <w:basedOn w:val="DefaultParagraphFont"/>
    <w:link w:val="Italicheading12"/>
    <w:rsid w:val="00175ED2"/>
    <w:rPr>
      <w:rFonts w:ascii="Times" w:hAnsi="Times" w:cs="Times"/>
      <w:b/>
      <w:bCs/>
      <w:i/>
      <w:iCs/>
      <w:sz w:val="24"/>
      <w:szCs w:val="24"/>
      <w:lang w:eastAsia="en-NZ"/>
    </w:rPr>
  </w:style>
  <w:style w:type="paragraph" w:styleId="List">
    <w:name w:val="List"/>
    <w:basedOn w:val="Normal"/>
    <w:uiPriority w:val="99"/>
    <w:semiHidden/>
    <w:unhideWhenUsed/>
    <w:rsid w:val="00175ED2"/>
    <w:pPr>
      <w:ind w:left="360" w:hanging="360"/>
      <w:contextualSpacing/>
    </w:pPr>
  </w:style>
  <w:style w:type="character" w:customStyle="1" w:styleId="UnresolvedMention1">
    <w:name w:val="Unresolved Mention1"/>
    <w:basedOn w:val="DefaultParagraphFont"/>
    <w:uiPriority w:val="99"/>
    <w:semiHidden/>
    <w:unhideWhenUsed/>
    <w:rsid w:val="00F961B0"/>
    <w:rPr>
      <w:color w:val="605E5C"/>
      <w:shd w:val="clear" w:color="auto" w:fill="E1DFDD"/>
    </w:rPr>
  </w:style>
  <w:style w:type="paragraph" w:styleId="TOCHeading">
    <w:name w:val="TOC Heading"/>
    <w:basedOn w:val="Heading1"/>
    <w:next w:val="Normal"/>
    <w:uiPriority w:val="39"/>
    <w:unhideWhenUsed/>
    <w:qFormat/>
    <w:rsid w:val="00172B01"/>
    <w:pPr>
      <w:outlineLvl w:val="9"/>
    </w:pPr>
  </w:style>
  <w:style w:type="paragraph" w:styleId="TOC1">
    <w:name w:val="toc 1"/>
    <w:basedOn w:val="Normal"/>
    <w:next w:val="Normal"/>
    <w:autoRedefine/>
    <w:uiPriority w:val="39"/>
    <w:unhideWhenUsed/>
    <w:rsid w:val="000E0768"/>
    <w:pPr>
      <w:tabs>
        <w:tab w:val="left" w:pos="360"/>
        <w:tab w:val="left" w:pos="440"/>
        <w:tab w:val="left" w:pos="720"/>
        <w:tab w:val="right" w:leader="dot" w:pos="9350"/>
      </w:tabs>
      <w:spacing w:after="100" w:line="240" w:lineRule="auto"/>
    </w:pPr>
  </w:style>
  <w:style w:type="paragraph" w:styleId="TOC2">
    <w:name w:val="toc 2"/>
    <w:basedOn w:val="Normal"/>
    <w:next w:val="Normal"/>
    <w:autoRedefine/>
    <w:uiPriority w:val="39"/>
    <w:unhideWhenUsed/>
    <w:rsid w:val="000E0768"/>
    <w:pPr>
      <w:tabs>
        <w:tab w:val="left" w:pos="360"/>
        <w:tab w:val="left" w:pos="720"/>
        <w:tab w:val="right" w:leader="dot" w:pos="9350"/>
      </w:tabs>
      <w:spacing w:after="100" w:line="240" w:lineRule="auto"/>
    </w:pPr>
  </w:style>
  <w:style w:type="paragraph" w:styleId="Revision">
    <w:name w:val="Revision"/>
    <w:hidden/>
    <w:uiPriority w:val="99"/>
    <w:semiHidden/>
    <w:rsid w:val="00D65B54"/>
    <w:pPr>
      <w:spacing w:after="0" w:line="240" w:lineRule="auto"/>
    </w:pPr>
  </w:style>
  <w:style w:type="paragraph" w:customStyle="1" w:styleId="Normal314">
    <w:name w:val="Normal_314"/>
    <w:uiPriority w:val="99"/>
    <w:qFormat/>
    <w:rsid w:val="00586F0B"/>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customStyle="1" w:styleId="Normal1">
    <w:name w:val="Normal_1"/>
    <w:qFormat/>
    <w:rsid w:val="00412FAA"/>
    <w:rPr>
      <w:rFonts w:eastAsia="SimSun"/>
    </w:rPr>
  </w:style>
  <w:style w:type="paragraph" w:styleId="TOC3">
    <w:name w:val="toc 3"/>
    <w:basedOn w:val="Normal"/>
    <w:next w:val="Normal"/>
    <w:autoRedefine/>
    <w:uiPriority w:val="39"/>
    <w:unhideWhenUsed/>
    <w:rsid w:val="0067209C"/>
    <w:pPr>
      <w:spacing w:after="100"/>
      <w:ind w:left="440"/>
    </w:pPr>
  </w:style>
  <w:style w:type="paragraph" w:customStyle="1" w:styleId="Normal0">
    <w:name w:val="Normal_0"/>
    <w:qFormat/>
    <w:rsid w:val="00536095"/>
    <w:rPr>
      <w:rFonts w:eastAsia="SimSun"/>
    </w:rPr>
  </w:style>
  <w:style w:type="table" w:customStyle="1" w:styleId="TableGrid16">
    <w:name w:val="Table Grid16"/>
    <w:basedOn w:val="TableNormal"/>
    <w:next w:val="TableGrid"/>
    <w:uiPriority w:val="39"/>
    <w:rsid w:val="009A4D9B"/>
    <w:pPr>
      <w:spacing w:after="0" w:line="240" w:lineRule="auto"/>
    </w:pPr>
    <w:rPr>
      <w:rFonts w:eastAsia="Malgun Gothic"/>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9A4D9B"/>
    <w:pPr>
      <w:spacing w:after="0" w:line="240" w:lineRule="auto"/>
    </w:pPr>
    <w:rPr>
      <w:rFonts w:eastAsia="Malgun Gothic"/>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0B0490"/>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MainParagraphStyle">
    <w:name w:val="0 _ Main Paragraph Style"/>
    <w:basedOn w:val="ListParagraph"/>
    <w:link w:val="0MainParagraphStyleChar"/>
    <w:qFormat/>
    <w:rsid w:val="00F777DC"/>
    <w:pPr>
      <w:numPr>
        <w:ilvl w:val="2"/>
        <w:numId w:val="2"/>
      </w:numPr>
      <w:tabs>
        <w:tab w:val="left" w:pos="540"/>
        <w:tab w:val="left" w:pos="720"/>
      </w:tabs>
      <w:spacing w:after="0" w:line="240" w:lineRule="auto"/>
      <w:ind w:left="540" w:hanging="540"/>
      <w:jc w:val="both"/>
    </w:pPr>
    <w:rPr>
      <w:rFonts w:asciiTheme="minorBidi" w:hAnsiTheme="minorBidi"/>
    </w:rPr>
  </w:style>
  <w:style w:type="paragraph" w:customStyle="1" w:styleId="aBulletUnderMainPara">
    <w:name w:val="a _ Bullet Under Main Para"/>
    <w:basedOn w:val="Normal"/>
    <w:link w:val="aBulletUnderMainParaChar"/>
    <w:qFormat/>
    <w:rsid w:val="008C57E4"/>
    <w:pPr>
      <w:numPr>
        <w:ilvl w:val="1"/>
        <w:numId w:val="31"/>
      </w:numPr>
      <w:tabs>
        <w:tab w:val="left" w:pos="450"/>
      </w:tabs>
      <w:spacing w:before="120" w:after="120" w:line="240" w:lineRule="auto"/>
      <w:ind w:left="900" w:hanging="450"/>
      <w:contextualSpacing/>
      <w:jc w:val="both"/>
    </w:pPr>
    <w:rPr>
      <w:rFonts w:asciiTheme="minorBidi" w:eastAsia="Calibri" w:hAnsiTheme="minorBidi"/>
      <w:iCs/>
      <w:color w:val="0D0D0D"/>
    </w:rPr>
  </w:style>
  <w:style w:type="character" w:customStyle="1" w:styleId="0MainParagraphStyleChar">
    <w:name w:val="0 _ Main Paragraph Style Char"/>
    <w:basedOn w:val="ListParagraphChar"/>
    <w:link w:val="0MainParagraphStyle"/>
    <w:rsid w:val="00F777DC"/>
    <w:rPr>
      <w:rFonts w:asciiTheme="minorBidi" w:hAnsiTheme="minorBidi"/>
    </w:rPr>
  </w:style>
  <w:style w:type="paragraph" w:customStyle="1" w:styleId="ReferencePictures">
    <w:name w:val="Reference Pictures"/>
    <w:basedOn w:val="Caption"/>
    <w:link w:val="ReferencePicturesChar"/>
    <w:qFormat/>
    <w:rsid w:val="00886037"/>
    <w:pPr>
      <w:jc w:val="center"/>
    </w:pPr>
    <w:rPr>
      <w:rFonts w:asciiTheme="minorBidi" w:hAnsiTheme="minorBidi" w:cstheme="minorBidi"/>
    </w:rPr>
  </w:style>
  <w:style w:type="character" w:customStyle="1" w:styleId="aBulletUnderMainParaChar">
    <w:name w:val="a _ Bullet Under Main Para Char"/>
    <w:basedOn w:val="DefaultParagraphFont"/>
    <w:link w:val="aBulletUnderMainPara"/>
    <w:rsid w:val="008C57E4"/>
    <w:rPr>
      <w:rFonts w:asciiTheme="minorBidi" w:eastAsia="Calibri" w:hAnsiTheme="minorBidi"/>
      <w:iCs/>
      <w:color w:val="0D0D0D"/>
    </w:rPr>
  </w:style>
  <w:style w:type="paragraph" w:customStyle="1" w:styleId="1AnnexMainPara">
    <w:name w:val="1. Annex Main Para"/>
    <w:basedOn w:val="rtejustify"/>
    <w:link w:val="1AnnexMainParaChar"/>
    <w:qFormat/>
    <w:rsid w:val="00E07752"/>
    <w:pPr>
      <w:numPr>
        <w:numId w:val="30"/>
      </w:numPr>
      <w:shd w:val="clear" w:color="auto" w:fill="FFFFFF"/>
      <w:tabs>
        <w:tab w:val="left" w:pos="540"/>
        <w:tab w:val="left" w:pos="720"/>
      </w:tabs>
      <w:spacing w:before="0" w:beforeAutospacing="0" w:after="150" w:afterAutospacing="0"/>
      <w:ind w:left="540" w:hanging="540"/>
      <w:jc w:val="both"/>
    </w:pPr>
    <w:rPr>
      <w:rFonts w:asciiTheme="minorBidi" w:hAnsiTheme="minorBidi" w:cstheme="minorBidi"/>
      <w:sz w:val="22"/>
      <w:szCs w:val="22"/>
    </w:rPr>
  </w:style>
  <w:style w:type="character" w:customStyle="1" w:styleId="ReferencePicturesChar">
    <w:name w:val="Reference Pictures Char"/>
    <w:basedOn w:val="CaptionChar"/>
    <w:link w:val="ReferencePictures"/>
    <w:rsid w:val="00886037"/>
    <w:rPr>
      <w:rFonts w:asciiTheme="minorBidi" w:eastAsia="Times New Roman" w:hAnsiTheme="minorBidi" w:cs="Times New Roman"/>
      <w:b/>
      <w:bCs/>
      <w:sz w:val="20"/>
      <w:szCs w:val="20"/>
      <w:lang w:val="en-GB" w:eastAsia="en-GB"/>
    </w:rPr>
  </w:style>
  <w:style w:type="character" w:customStyle="1" w:styleId="UnresolvedMention2">
    <w:name w:val="Unresolved Mention2"/>
    <w:basedOn w:val="DefaultParagraphFont"/>
    <w:uiPriority w:val="99"/>
    <w:semiHidden/>
    <w:unhideWhenUsed/>
    <w:rsid w:val="00D64EDB"/>
    <w:rPr>
      <w:color w:val="605E5C"/>
      <w:shd w:val="clear" w:color="auto" w:fill="E1DFDD"/>
    </w:rPr>
  </w:style>
  <w:style w:type="character" w:customStyle="1" w:styleId="rtejustifyChar">
    <w:name w:val="rtejustify Char"/>
    <w:basedOn w:val="DefaultParagraphFont"/>
    <w:link w:val="rtejustify"/>
    <w:rsid w:val="00E07752"/>
    <w:rPr>
      <w:rFonts w:ascii="Times New Roman" w:eastAsia="Times New Roman" w:hAnsi="Times New Roman" w:cs="Times New Roman"/>
      <w:sz w:val="24"/>
      <w:szCs w:val="24"/>
    </w:rPr>
  </w:style>
  <w:style w:type="character" w:customStyle="1" w:styleId="1AnnexMainParaChar">
    <w:name w:val="1. Annex Main Para Char"/>
    <w:basedOn w:val="rtejustifyChar"/>
    <w:link w:val="1AnnexMainPara"/>
    <w:rsid w:val="00E07752"/>
    <w:rPr>
      <w:rFonts w:asciiTheme="minorBidi" w:eastAsia="Times New Roman" w:hAnsiTheme="minorBidi" w:cs="Times New Roman"/>
      <w:sz w:val="24"/>
      <w:szCs w:val="24"/>
      <w:shd w:val="clear" w:color="auto" w:fill="FFFFFF"/>
    </w:rPr>
  </w:style>
  <w:style w:type="character" w:customStyle="1" w:styleId="UnresolvedMention3">
    <w:name w:val="Unresolved Mention3"/>
    <w:basedOn w:val="DefaultParagraphFont"/>
    <w:uiPriority w:val="99"/>
    <w:semiHidden/>
    <w:unhideWhenUsed/>
    <w:rsid w:val="00553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289433">
      <w:bodyDiv w:val="1"/>
      <w:marLeft w:val="0"/>
      <w:marRight w:val="0"/>
      <w:marTop w:val="0"/>
      <w:marBottom w:val="0"/>
      <w:divBdr>
        <w:top w:val="none" w:sz="0" w:space="0" w:color="auto"/>
        <w:left w:val="none" w:sz="0" w:space="0" w:color="auto"/>
        <w:bottom w:val="none" w:sz="0" w:space="0" w:color="auto"/>
        <w:right w:val="none" w:sz="0" w:space="0" w:color="auto"/>
      </w:divBdr>
    </w:div>
    <w:div w:id="246959130">
      <w:bodyDiv w:val="1"/>
      <w:marLeft w:val="0"/>
      <w:marRight w:val="0"/>
      <w:marTop w:val="0"/>
      <w:marBottom w:val="0"/>
      <w:divBdr>
        <w:top w:val="none" w:sz="0" w:space="0" w:color="auto"/>
        <w:left w:val="none" w:sz="0" w:space="0" w:color="auto"/>
        <w:bottom w:val="none" w:sz="0" w:space="0" w:color="auto"/>
        <w:right w:val="none" w:sz="0" w:space="0" w:color="auto"/>
      </w:divBdr>
    </w:div>
    <w:div w:id="292829231">
      <w:bodyDiv w:val="1"/>
      <w:marLeft w:val="0"/>
      <w:marRight w:val="0"/>
      <w:marTop w:val="0"/>
      <w:marBottom w:val="0"/>
      <w:divBdr>
        <w:top w:val="none" w:sz="0" w:space="0" w:color="auto"/>
        <w:left w:val="none" w:sz="0" w:space="0" w:color="auto"/>
        <w:bottom w:val="none" w:sz="0" w:space="0" w:color="auto"/>
        <w:right w:val="none" w:sz="0" w:space="0" w:color="auto"/>
      </w:divBdr>
    </w:div>
    <w:div w:id="298189462">
      <w:bodyDiv w:val="1"/>
      <w:marLeft w:val="0"/>
      <w:marRight w:val="0"/>
      <w:marTop w:val="0"/>
      <w:marBottom w:val="0"/>
      <w:divBdr>
        <w:top w:val="none" w:sz="0" w:space="0" w:color="auto"/>
        <w:left w:val="none" w:sz="0" w:space="0" w:color="auto"/>
        <w:bottom w:val="none" w:sz="0" w:space="0" w:color="auto"/>
        <w:right w:val="none" w:sz="0" w:space="0" w:color="auto"/>
      </w:divBdr>
    </w:div>
    <w:div w:id="406540249">
      <w:bodyDiv w:val="1"/>
      <w:marLeft w:val="0"/>
      <w:marRight w:val="0"/>
      <w:marTop w:val="0"/>
      <w:marBottom w:val="0"/>
      <w:divBdr>
        <w:top w:val="none" w:sz="0" w:space="0" w:color="auto"/>
        <w:left w:val="none" w:sz="0" w:space="0" w:color="auto"/>
        <w:bottom w:val="none" w:sz="0" w:space="0" w:color="auto"/>
        <w:right w:val="none" w:sz="0" w:space="0" w:color="auto"/>
      </w:divBdr>
      <w:divsChild>
        <w:div w:id="1079443889">
          <w:marLeft w:val="0"/>
          <w:marRight w:val="0"/>
          <w:marTop w:val="0"/>
          <w:marBottom w:val="0"/>
          <w:divBdr>
            <w:top w:val="none" w:sz="0" w:space="0" w:color="auto"/>
            <w:left w:val="none" w:sz="0" w:space="0" w:color="auto"/>
            <w:bottom w:val="none" w:sz="0" w:space="0" w:color="auto"/>
            <w:right w:val="none" w:sz="0" w:space="0" w:color="auto"/>
          </w:divBdr>
        </w:div>
        <w:div w:id="1622880196">
          <w:marLeft w:val="-225"/>
          <w:marRight w:val="-225"/>
          <w:marTop w:val="0"/>
          <w:marBottom w:val="0"/>
          <w:divBdr>
            <w:top w:val="none" w:sz="0" w:space="0" w:color="auto"/>
            <w:left w:val="none" w:sz="0" w:space="0" w:color="auto"/>
            <w:bottom w:val="none" w:sz="0" w:space="0" w:color="auto"/>
            <w:right w:val="none" w:sz="0" w:space="0" w:color="auto"/>
          </w:divBdr>
          <w:divsChild>
            <w:div w:id="150301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66211">
      <w:bodyDiv w:val="1"/>
      <w:marLeft w:val="0"/>
      <w:marRight w:val="0"/>
      <w:marTop w:val="0"/>
      <w:marBottom w:val="0"/>
      <w:divBdr>
        <w:top w:val="none" w:sz="0" w:space="0" w:color="auto"/>
        <w:left w:val="none" w:sz="0" w:space="0" w:color="auto"/>
        <w:bottom w:val="none" w:sz="0" w:space="0" w:color="auto"/>
        <w:right w:val="none" w:sz="0" w:space="0" w:color="auto"/>
      </w:divBdr>
    </w:div>
    <w:div w:id="424494176">
      <w:bodyDiv w:val="1"/>
      <w:marLeft w:val="0"/>
      <w:marRight w:val="0"/>
      <w:marTop w:val="0"/>
      <w:marBottom w:val="0"/>
      <w:divBdr>
        <w:top w:val="none" w:sz="0" w:space="0" w:color="auto"/>
        <w:left w:val="none" w:sz="0" w:space="0" w:color="auto"/>
        <w:bottom w:val="none" w:sz="0" w:space="0" w:color="auto"/>
        <w:right w:val="none" w:sz="0" w:space="0" w:color="auto"/>
      </w:divBdr>
      <w:divsChild>
        <w:div w:id="74858578">
          <w:marLeft w:val="-225"/>
          <w:marRight w:val="-225"/>
          <w:marTop w:val="0"/>
          <w:marBottom w:val="0"/>
          <w:divBdr>
            <w:top w:val="none" w:sz="0" w:space="0" w:color="auto"/>
            <w:left w:val="none" w:sz="0" w:space="0" w:color="auto"/>
            <w:bottom w:val="none" w:sz="0" w:space="0" w:color="auto"/>
            <w:right w:val="none" w:sz="0" w:space="0" w:color="auto"/>
          </w:divBdr>
          <w:divsChild>
            <w:div w:id="217788453">
              <w:marLeft w:val="0"/>
              <w:marRight w:val="0"/>
              <w:marTop w:val="0"/>
              <w:marBottom w:val="0"/>
              <w:divBdr>
                <w:top w:val="none" w:sz="0" w:space="0" w:color="auto"/>
                <w:left w:val="none" w:sz="0" w:space="0" w:color="auto"/>
                <w:bottom w:val="none" w:sz="0" w:space="0" w:color="auto"/>
                <w:right w:val="none" w:sz="0" w:space="0" w:color="auto"/>
              </w:divBdr>
            </w:div>
          </w:divsChild>
        </w:div>
        <w:div w:id="1189299879">
          <w:marLeft w:val="0"/>
          <w:marRight w:val="0"/>
          <w:marTop w:val="0"/>
          <w:marBottom w:val="0"/>
          <w:divBdr>
            <w:top w:val="none" w:sz="0" w:space="0" w:color="auto"/>
            <w:left w:val="none" w:sz="0" w:space="0" w:color="auto"/>
            <w:bottom w:val="none" w:sz="0" w:space="0" w:color="auto"/>
            <w:right w:val="none" w:sz="0" w:space="0" w:color="auto"/>
          </w:divBdr>
        </w:div>
      </w:divsChild>
    </w:div>
    <w:div w:id="535240505">
      <w:bodyDiv w:val="1"/>
      <w:marLeft w:val="0"/>
      <w:marRight w:val="0"/>
      <w:marTop w:val="0"/>
      <w:marBottom w:val="0"/>
      <w:divBdr>
        <w:top w:val="none" w:sz="0" w:space="0" w:color="auto"/>
        <w:left w:val="none" w:sz="0" w:space="0" w:color="auto"/>
        <w:bottom w:val="none" w:sz="0" w:space="0" w:color="auto"/>
        <w:right w:val="none" w:sz="0" w:space="0" w:color="auto"/>
      </w:divBdr>
    </w:div>
    <w:div w:id="642277112">
      <w:bodyDiv w:val="1"/>
      <w:marLeft w:val="0"/>
      <w:marRight w:val="0"/>
      <w:marTop w:val="0"/>
      <w:marBottom w:val="0"/>
      <w:divBdr>
        <w:top w:val="none" w:sz="0" w:space="0" w:color="auto"/>
        <w:left w:val="none" w:sz="0" w:space="0" w:color="auto"/>
        <w:bottom w:val="none" w:sz="0" w:space="0" w:color="auto"/>
        <w:right w:val="none" w:sz="0" w:space="0" w:color="auto"/>
      </w:divBdr>
    </w:div>
    <w:div w:id="706023808">
      <w:bodyDiv w:val="1"/>
      <w:marLeft w:val="0"/>
      <w:marRight w:val="0"/>
      <w:marTop w:val="0"/>
      <w:marBottom w:val="0"/>
      <w:divBdr>
        <w:top w:val="none" w:sz="0" w:space="0" w:color="auto"/>
        <w:left w:val="none" w:sz="0" w:space="0" w:color="auto"/>
        <w:bottom w:val="none" w:sz="0" w:space="0" w:color="auto"/>
        <w:right w:val="none" w:sz="0" w:space="0" w:color="auto"/>
      </w:divBdr>
    </w:div>
    <w:div w:id="858129100">
      <w:bodyDiv w:val="1"/>
      <w:marLeft w:val="0"/>
      <w:marRight w:val="0"/>
      <w:marTop w:val="0"/>
      <w:marBottom w:val="0"/>
      <w:divBdr>
        <w:top w:val="none" w:sz="0" w:space="0" w:color="auto"/>
        <w:left w:val="none" w:sz="0" w:space="0" w:color="auto"/>
        <w:bottom w:val="none" w:sz="0" w:space="0" w:color="auto"/>
        <w:right w:val="none" w:sz="0" w:space="0" w:color="auto"/>
      </w:divBdr>
    </w:div>
    <w:div w:id="870538257">
      <w:bodyDiv w:val="1"/>
      <w:marLeft w:val="0"/>
      <w:marRight w:val="0"/>
      <w:marTop w:val="0"/>
      <w:marBottom w:val="0"/>
      <w:divBdr>
        <w:top w:val="none" w:sz="0" w:space="0" w:color="auto"/>
        <w:left w:val="none" w:sz="0" w:space="0" w:color="auto"/>
        <w:bottom w:val="none" w:sz="0" w:space="0" w:color="auto"/>
        <w:right w:val="none" w:sz="0" w:space="0" w:color="auto"/>
      </w:divBdr>
    </w:div>
    <w:div w:id="912394101">
      <w:bodyDiv w:val="1"/>
      <w:marLeft w:val="0"/>
      <w:marRight w:val="0"/>
      <w:marTop w:val="0"/>
      <w:marBottom w:val="0"/>
      <w:divBdr>
        <w:top w:val="none" w:sz="0" w:space="0" w:color="auto"/>
        <w:left w:val="none" w:sz="0" w:space="0" w:color="auto"/>
        <w:bottom w:val="none" w:sz="0" w:space="0" w:color="auto"/>
        <w:right w:val="none" w:sz="0" w:space="0" w:color="auto"/>
      </w:divBdr>
    </w:div>
    <w:div w:id="955910063">
      <w:bodyDiv w:val="1"/>
      <w:marLeft w:val="0"/>
      <w:marRight w:val="0"/>
      <w:marTop w:val="0"/>
      <w:marBottom w:val="0"/>
      <w:divBdr>
        <w:top w:val="none" w:sz="0" w:space="0" w:color="auto"/>
        <w:left w:val="none" w:sz="0" w:space="0" w:color="auto"/>
        <w:bottom w:val="none" w:sz="0" w:space="0" w:color="auto"/>
        <w:right w:val="none" w:sz="0" w:space="0" w:color="auto"/>
      </w:divBdr>
    </w:div>
    <w:div w:id="966592737">
      <w:bodyDiv w:val="1"/>
      <w:marLeft w:val="0"/>
      <w:marRight w:val="0"/>
      <w:marTop w:val="0"/>
      <w:marBottom w:val="0"/>
      <w:divBdr>
        <w:top w:val="none" w:sz="0" w:space="0" w:color="auto"/>
        <w:left w:val="none" w:sz="0" w:space="0" w:color="auto"/>
        <w:bottom w:val="none" w:sz="0" w:space="0" w:color="auto"/>
        <w:right w:val="none" w:sz="0" w:space="0" w:color="auto"/>
      </w:divBdr>
    </w:div>
    <w:div w:id="1103723037">
      <w:bodyDiv w:val="1"/>
      <w:marLeft w:val="0"/>
      <w:marRight w:val="0"/>
      <w:marTop w:val="0"/>
      <w:marBottom w:val="0"/>
      <w:divBdr>
        <w:top w:val="none" w:sz="0" w:space="0" w:color="auto"/>
        <w:left w:val="none" w:sz="0" w:space="0" w:color="auto"/>
        <w:bottom w:val="none" w:sz="0" w:space="0" w:color="auto"/>
        <w:right w:val="none" w:sz="0" w:space="0" w:color="auto"/>
      </w:divBdr>
    </w:div>
    <w:div w:id="1105422295">
      <w:bodyDiv w:val="1"/>
      <w:marLeft w:val="0"/>
      <w:marRight w:val="0"/>
      <w:marTop w:val="0"/>
      <w:marBottom w:val="0"/>
      <w:divBdr>
        <w:top w:val="none" w:sz="0" w:space="0" w:color="auto"/>
        <w:left w:val="none" w:sz="0" w:space="0" w:color="auto"/>
        <w:bottom w:val="none" w:sz="0" w:space="0" w:color="auto"/>
        <w:right w:val="none" w:sz="0" w:space="0" w:color="auto"/>
      </w:divBdr>
    </w:div>
    <w:div w:id="1273590772">
      <w:bodyDiv w:val="1"/>
      <w:marLeft w:val="0"/>
      <w:marRight w:val="0"/>
      <w:marTop w:val="0"/>
      <w:marBottom w:val="0"/>
      <w:divBdr>
        <w:top w:val="none" w:sz="0" w:space="0" w:color="auto"/>
        <w:left w:val="none" w:sz="0" w:space="0" w:color="auto"/>
        <w:bottom w:val="none" w:sz="0" w:space="0" w:color="auto"/>
        <w:right w:val="none" w:sz="0" w:space="0" w:color="auto"/>
      </w:divBdr>
    </w:div>
    <w:div w:id="1307278361">
      <w:bodyDiv w:val="1"/>
      <w:marLeft w:val="0"/>
      <w:marRight w:val="0"/>
      <w:marTop w:val="0"/>
      <w:marBottom w:val="0"/>
      <w:divBdr>
        <w:top w:val="none" w:sz="0" w:space="0" w:color="auto"/>
        <w:left w:val="none" w:sz="0" w:space="0" w:color="auto"/>
        <w:bottom w:val="none" w:sz="0" w:space="0" w:color="auto"/>
        <w:right w:val="none" w:sz="0" w:space="0" w:color="auto"/>
      </w:divBdr>
    </w:div>
    <w:div w:id="1407148525">
      <w:bodyDiv w:val="1"/>
      <w:marLeft w:val="0"/>
      <w:marRight w:val="0"/>
      <w:marTop w:val="0"/>
      <w:marBottom w:val="0"/>
      <w:divBdr>
        <w:top w:val="none" w:sz="0" w:space="0" w:color="auto"/>
        <w:left w:val="none" w:sz="0" w:space="0" w:color="auto"/>
        <w:bottom w:val="none" w:sz="0" w:space="0" w:color="auto"/>
        <w:right w:val="none" w:sz="0" w:space="0" w:color="auto"/>
      </w:divBdr>
    </w:div>
    <w:div w:id="1435126389">
      <w:bodyDiv w:val="1"/>
      <w:marLeft w:val="0"/>
      <w:marRight w:val="0"/>
      <w:marTop w:val="0"/>
      <w:marBottom w:val="0"/>
      <w:divBdr>
        <w:top w:val="none" w:sz="0" w:space="0" w:color="auto"/>
        <w:left w:val="none" w:sz="0" w:space="0" w:color="auto"/>
        <w:bottom w:val="none" w:sz="0" w:space="0" w:color="auto"/>
        <w:right w:val="none" w:sz="0" w:space="0" w:color="auto"/>
      </w:divBdr>
    </w:div>
    <w:div w:id="1475680313">
      <w:bodyDiv w:val="1"/>
      <w:marLeft w:val="0"/>
      <w:marRight w:val="0"/>
      <w:marTop w:val="0"/>
      <w:marBottom w:val="0"/>
      <w:divBdr>
        <w:top w:val="none" w:sz="0" w:space="0" w:color="auto"/>
        <w:left w:val="none" w:sz="0" w:space="0" w:color="auto"/>
        <w:bottom w:val="none" w:sz="0" w:space="0" w:color="auto"/>
        <w:right w:val="none" w:sz="0" w:space="0" w:color="auto"/>
      </w:divBdr>
    </w:div>
    <w:div w:id="1526166849">
      <w:bodyDiv w:val="1"/>
      <w:marLeft w:val="0"/>
      <w:marRight w:val="0"/>
      <w:marTop w:val="0"/>
      <w:marBottom w:val="0"/>
      <w:divBdr>
        <w:top w:val="none" w:sz="0" w:space="0" w:color="auto"/>
        <w:left w:val="none" w:sz="0" w:space="0" w:color="auto"/>
        <w:bottom w:val="none" w:sz="0" w:space="0" w:color="auto"/>
        <w:right w:val="none" w:sz="0" w:space="0" w:color="auto"/>
      </w:divBdr>
    </w:div>
    <w:div w:id="1610238761">
      <w:bodyDiv w:val="1"/>
      <w:marLeft w:val="0"/>
      <w:marRight w:val="0"/>
      <w:marTop w:val="0"/>
      <w:marBottom w:val="0"/>
      <w:divBdr>
        <w:top w:val="none" w:sz="0" w:space="0" w:color="auto"/>
        <w:left w:val="none" w:sz="0" w:space="0" w:color="auto"/>
        <w:bottom w:val="none" w:sz="0" w:space="0" w:color="auto"/>
        <w:right w:val="none" w:sz="0" w:space="0" w:color="auto"/>
      </w:divBdr>
    </w:div>
    <w:div w:id="1669669405">
      <w:bodyDiv w:val="1"/>
      <w:marLeft w:val="0"/>
      <w:marRight w:val="0"/>
      <w:marTop w:val="0"/>
      <w:marBottom w:val="0"/>
      <w:divBdr>
        <w:top w:val="none" w:sz="0" w:space="0" w:color="auto"/>
        <w:left w:val="none" w:sz="0" w:space="0" w:color="auto"/>
        <w:bottom w:val="none" w:sz="0" w:space="0" w:color="auto"/>
        <w:right w:val="none" w:sz="0" w:space="0" w:color="auto"/>
      </w:divBdr>
    </w:div>
    <w:div w:id="1713921228">
      <w:bodyDiv w:val="1"/>
      <w:marLeft w:val="0"/>
      <w:marRight w:val="0"/>
      <w:marTop w:val="0"/>
      <w:marBottom w:val="0"/>
      <w:divBdr>
        <w:top w:val="none" w:sz="0" w:space="0" w:color="auto"/>
        <w:left w:val="none" w:sz="0" w:space="0" w:color="auto"/>
        <w:bottom w:val="none" w:sz="0" w:space="0" w:color="auto"/>
        <w:right w:val="none" w:sz="0" w:space="0" w:color="auto"/>
      </w:divBdr>
    </w:div>
    <w:div w:id="1904442570">
      <w:bodyDiv w:val="1"/>
      <w:marLeft w:val="0"/>
      <w:marRight w:val="0"/>
      <w:marTop w:val="0"/>
      <w:marBottom w:val="0"/>
      <w:divBdr>
        <w:top w:val="none" w:sz="0" w:space="0" w:color="auto"/>
        <w:left w:val="none" w:sz="0" w:space="0" w:color="auto"/>
        <w:bottom w:val="none" w:sz="0" w:space="0" w:color="auto"/>
        <w:right w:val="none" w:sz="0" w:space="0" w:color="auto"/>
      </w:divBdr>
    </w:div>
    <w:div w:id="2037383607">
      <w:bodyDiv w:val="1"/>
      <w:marLeft w:val="0"/>
      <w:marRight w:val="0"/>
      <w:marTop w:val="0"/>
      <w:marBottom w:val="0"/>
      <w:divBdr>
        <w:top w:val="none" w:sz="0" w:space="0" w:color="auto"/>
        <w:left w:val="none" w:sz="0" w:space="0" w:color="auto"/>
        <w:bottom w:val="none" w:sz="0" w:space="0" w:color="auto"/>
        <w:right w:val="none" w:sz="0" w:space="0" w:color="auto"/>
      </w:divBdr>
    </w:div>
    <w:div w:id="212823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diagramLayout" Target="diagrams/layout1.xml"/><Relationship Id="rId26" Type="http://schemas.openxmlformats.org/officeDocument/2006/relationships/hyperlink" Target="https://hudphed.punjab.gov.pk/development_authorities" TargetMode="External"/><Relationship Id="rId39" Type="http://schemas.openxmlformats.org/officeDocument/2006/relationships/hyperlink" Target="https://hudphed.punjab.gov.pk/pha" TargetMode="External"/><Relationship Id="rId21" Type="http://schemas.microsoft.com/office/2007/relationships/diagramDrawing" Target="diagrams/drawing1.xml"/><Relationship Id="rId34" Type="http://schemas.openxmlformats.org/officeDocument/2006/relationships/hyperlink" Target="http://www.punjab.gov.pk/provincialdepartments_labour_mwb" TargetMode="External"/><Relationship Id="rId42" Type="http://schemas.openxmlformats.org/officeDocument/2006/relationships/image" Target="media/image6.png"/><Relationship Id="rId47" Type="http://schemas.openxmlformats.org/officeDocument/2006/relationships/image" Target="media/image11.jpeg"/><Relationship Id="rId50" Type="http://schemas.openxmlformats.org/officeDocument/2006/relationships/theme" Target="theme/theme1.xml"/><Relationship Id="rId55" Type="http://schemas.openxmlformats.org/officeDocument/2006/relationships/customXml" Target="../customXml/item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yperlink" Target="https://hudphed.punjab.gov.pk/phed" TargetMode="Externa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hyperlink" Target="http://www.pessi.gop.pk/" TargetMode="External"/><Relationship Id="rId37" Type="http://schemas.openxmlformats.org/officeDocument/2006/relationships/hyperlink" Target="https://hudphed.punjab.gov.pk/development_authorities" TargetMode="External"/><Relationship Id="rId40" Type="http://schemas.openxmlformats.org/officeDocument/2006/relationships/hyperlink" Target="https://hudphed.punjab.gov.pk/phed" TargetMode="External"/><Relationship Id="rId45" Type="http://schemas.openxmlformats.org/officeDocument/2006/relationships/image" Target="media/image9.jpeg"/><Relationship Id="rId53"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diagramQuickStyle" Target="diagrams/quickStyle1.xml"/><Relationship Id="rId31" Type="http://schemas.openxmlformats.org/officeDocument/2006/relationships/hyperlink" Target="http://www.punjab.gov.pk/provincialdepartments_labour_DG_labour" TargetMode="External"/><Relationship Id="rId44" Type="http://schemas.openxmlformats.org/officeDocument/2006/relationships/image" Target="media/image8.jpeg"/><Relationship Id="rId52"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yperlink" Target="https://hudphed.punjab.gov.pk/wasa" TargetMode="External"/><Relationship Id="rId30" Type="http://schemas.openxmlformats.org/officeDocument/2006/relationships/hyperlink" Target="http://www.punjab.gov.pk/provincialdepartments_labour_secr" TargetMode="External"/><Relationship Id="rId35" Type="http://schemas.openxmlformats.org/officeDocument/2006/relationships/hyperlink" Target="http://www.punjab.gov.pk/provincialdepartments_labour_lc" TargetMode="External"/><Relationship Id="rId43" Type="http://schemas.openxmlformats.org/officeDocument/2006/relationships/image" Target="media/image7.jpeg"/><Relationship Id="rId48" Type="http://schemas.openxmlformats.org/officeDocument/2006/relationships/hyperlink" Target="https://www.pecongress.org.pk/images/upload/books/Paper248.pdf" TargetMode="External"/><Relationship Id="rId8" Type="http://schemas.openxmlformats.org/officeDocument/2006/relationships/image" Target="media/image1.png"/><Relationship Id="rId51"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diagramData" Target="diagrams/data1.xml"/><Relationship Id="rId25" Type="http://schemas.openxmlformats.org/officeDocument/2006/relationships/hyperlink" Target="https://hudphed.punjab.gov.pk/phata" TargetMode="External"/><Relationship Id="rId33" Type="http://schemas.openxmlformats.org/officeDocument/2006/relationships/hyperlink" Target="http://www.pwwb.com.pk" TargetMode="External"/><Relationship Id="rId38" Type="http://schemas.openxmlformats.org/officeDocument/2006/relationships/hyperlink" Target="https://hudphed.punjab.gov.pk/wasa" TargetMode="External"/><Relationship Id="rId46" Type="http://schemas.openxmlformats.org/officeDocument/2006/relationships/image" Target="media/image10.png"/><Relationship Id="rId20" Type="http://schemas.openxmlformats.org/officeDocument/2006/relationships/diagramColors" Target="diagrams/colors1.xml"/><Relationship Id="rId41" Type="http://schemas.openxmlformats.org/officeDocument/2006/relationships/image" Target="media/image5.jpeg"/><Relationship Id="rId54"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3.png"/><Relationship Id="rId28" Type="http://schemas.openxmlformats.org/officeDocument/2006/relationships/hyperlink" Target="https://hudphed.punjab.gov.pk/pha" TargetMode="External"/><Relationship Id="rId36" Type="http://schemas.openxmlformats.org/officeDocument/2006/relationships/hyperlink" Target="https://hudphed.punjab.gov.pk/phata" TargetMode="External"/><Relationship Id="rId4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abour.punjab.gov.pk" TargetMode="External"/><Relationship Id="rId2" Type="http://schemas.openxmlformats.org/officeDocument/2006/relationships/hyperlink" Target="https://herald.dawn.com/news/1398912" TargetMode="External"/><Relationship Id="rId1" Type="http://schemas.openxmlformats.org/officeDocument/2006/relationships/hyperlink" Target="https://climateknowledgeportal.worldbank.org/sites/default/files/2021-05/15078-WB_Pakistan%20Country%20Profile-WEB.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5DD841-2AB9-4565-98C8-F6636E89DD72}" type="doc">
      <dgm:prSet loTypeId="urn:microsoft.com/office/officeart/2009/3/layout/SubStepProcess#1" loCatId="process" qsTypeId="urn:microsoft.com/office/officeart/2005/8/quickstyle/simple1" qsCatId="simple" csTypeId="urn:microsoft.com/office/officeart/2005/8/colors/accent1_2" csCatId="accent1" phldr="1"/>
      <dgm:spPr/>
      <dgm:t>
        <a:bodyPr/>
        <a:lstStyle/>
        <a:p>
          <a:endParaRPr lang="en-US"/>
        </a:p>
      </dgm:t>
    </dgm:pt>
    <dgm:pt modelId="{38A41955-DB88-4732-984D-E09C16EB1F83}">
      <dgm:prSet phldrT="[Text]"/>
      <dgm:spPr>
        <a:noFill/>
        <a:ln w="38100">
          <a:solidFill>
            <a:schemeClr val="tx1"/>
          </a:solidFill>
        </a:ln>
      </dgm:spPr>
      <dgm:t>
        <a:bodyPr/>
        <a:lstStyle/>
        <a:p>
          <a:pPr algn="ctr"/>
          <a:r>
            <a:rPr lang="en-US">
              <a:solidFill>
                <a:sysClr val="windowText" lastClr="000000"/>
              </a:solidFill>
            </a:rPr>
            <a:t>Property rights and transactions</a:t>
          </a:r>
        </a:p>
      </dgm:t>
    </dgm:pt>
    <dgm:pt modelId="{FA1C6058-E46D-4AE7-AB1A-DD1BDD3B1776}" type="parTrans" cxnId="{95F3EFBD-562C-4246-983B-D245EAF6FF29}">
      <dgm:prSet/>
      <dgm:spPr/>
      <dgm:t>
        <a:bodyPr/>
        <a:lstStyle/>
        <a:p>
          <a:pPr algn="ctr"/>
          <a:endParaRPr lang="en-US">
            <a:solidFill>
              <a:sysClr val="windowText" lastClr="000000"/>
            </a:solidFill>
          </a:endParaRPr>
        </a:p>
      </dgm:t>
    </dgm:pt>
    <dgm:pt modelId="{8F7702AB-8A38-4848-BC9B-B96E69319F5A}" type="sibTrans" cxnId="{95F3EFBD-562C-4246-983B-D245EAF6FF29}">
      <dgm:prSet/>
      <dgm:spPr/>
      <dgm:t>
        <a:bodyPr/>
        <a:lstStyle/>
        <a:p>
          <a:pPr algn="ctr"/>
          <a:endParaRPr lang="en-US">
            <a:solidFill>
              <a:sysClr val="windowText" lastClr="000000"/>
            </a:solidFill>
          </a:endParaRPr>
        </a:p>
      </dgm:t>
    </dgm:pt>
    <dgm:pt modelId="{889BB95D-E6CB-43B1-99BB-F6036615D0E8}">
      <dgm:prSet phldrT="[Text]"/>
      <dgm:spPr>
        <a:noFill/>
        <a:ln w="38100">
          <a:solidFill>
            <a:schemeClr val="tx1"/>
          </a:solidFill>
        </a:ln>
      </dgm:spPr>
      <dgm:t>
        <a:bodyPr/>
        <a:lstStyle/>
        <a:p>
          <a:pPr algn="ctr"/>
          <a:r>
            <a:rPr lang="en-US">
              <a:solidFill>
                <a:sysClr val="windowText" lastClr="000000"/>
              </a:solidFill>
            </a:rPr>
            <a:t>Infrastructure and basic services</a:t>
          </a:r>
        </a:p>
      </dgm:t>
    </dgm:pt>
    <dgm:pt modelId="{42F4E891-2578-4787-935F-46B94EB46D8F}" type="parTrans" cxnId="{351A5FAC-4C81-498A-A491-D76AAB44B972}">
      <dgm:prSet/>
      <dgm:spPr/>
      <dgm:t>
        <a:bodyPr/>
        <a:lstStyle/>
        <a:p>
          <a:pPr algn="ctr"/>
          <a:endParaRPr lang="en-US">
            <a:solidFill>
              <a:sysClr val="windowText" lastClr="000000"/>
            </a:solidFill>
          </a:endParaRPr>
        </a:p>
      </dgm:t>
    </dgm:pt>
    <dgm:pt modelId="{90510701-D560-40EC-8EAA-7671DA18F9A0}" type="sibTrans" cxnId="{351A5FAC-4C81-498A-A491-D76AAB44B972}">
      <dgm:prSet/>
      <dgm:spPr/>
      <dgm:t>
        <a:bodyPr/>
        <a:lstStyle/>
        <a:p>
          <a:pPr algn="ctr"/>
          <a:endParaRPr lang="en-US">
            <a:solidFill>
              <a:sysClr val="windowText" lastClr="000000"/>
            </a:solidFill>
          </a:endParaRPr>
        </a:p>
      </dgm:t>
    </dgm:pt>
    <dgm:pt modelId="{339845CE-A440-4E65-ACE9-D972FCC21760}">
      <dgm:prSet phldrT="[Text]"/>
      <dgm:spPr>
        <a:noFill/>
        <a:ln w="38100">
          <a:solidFill>
            <a:schemeClr val="tx1"/>
          </a:solidFill>
        </a:ln>
      </dgm:spPr>
      <dgm:t>
        <a:bodyPr/>
        <a:lstStyle/>
        <a:p>
          <a:pPr algn="ctr"/>
          <a:r>
            <a:rPr lang="en-US">
              <a:solidFill>
                <a:sysClr val="windowText" lastClr="000000"/>
              </a:solidFill>
            </a:rPr>
            <a:t>Construction industry labor and materials</a:t>
          </a:r>
        </a:p>
      </dgm:t>
    </dgm:pt>
    <dgm:pt modelId="{B5C7720A-ED49-44E7-8417-AA79F203450C}" type="parTrans" cxnId="{9B1C9C90-8643-46E5-A74A-B5143A885CF2}">
      <dgm:prSet/>
      <dgm:spPr/>
      <dgm:t>
        <a:bodyPr/>
        <a:lstStyle/>
        <a:p>
          <a:pPr algn="ctr"/>
          <a:endParaRPr lang="en-US">
            <a:solidFill>
              <a:sysClr val="windowText" lastClr="000000"/>
            </a:solidFill>
          </a:endParaRPr>
        </a:p>
      </dgm:t>
    </dgm:pt>
    <dgm:pt modelId="{B63F7644-214F-4998-B0A3-3ECBFE5F3B91}" type="sibTrans" cxnId="{9B1C9C90-8643-46E5-A74A-B5143A885CF2}">
      <dgm:prSet/>
      <dgm:spPr/>
      <dgm:t>
        <a:bodyPr/>
        <a:lstStyle/>
        <a:p>
          <a:pPr algn="ctr"/>
          <a:endParaRPr lang="en-US">
            <a:solidFill>
              <a:sysClr val="windowText" lastClr="000000"/>
            </a:solidFill>
          </a:endParaRPr>
        </a:p>
      </dgm:t>
    </dgm:pt>
    <dgm:pt modelId="{6DBE342D-D502-47A8-98BE-45FE6D22F8F2}">
      <dgm:prSet phldrT="[Text]"/>
      <dgm:spPr>
        <a:noFill/>
        <a:ln w="38100">
          <a:solidFill>
            <a:schemeClr val="tx1"/>
          </a:solidFill>
        </a:ln>
      </dgm:spPr>
      <dgm:t>
        <a:bodyPr/>
        <a:lstStyle/>
        <a:p>
          <a:pPr algn="ctr"/>
          <a:r>
            <a:rPr lang="en-US">
              <a:solidFill>
                <a:sysClr val="windowText" lastClr="000000"/>
              </a:solidFill>
            </a:rPr>
            <a:t>Developer and end-user finance</a:t>
          </a:r>
        </a:p>
      </dgm:t>
    </dgm:pt>
    <dgm:pt modelId="{7E66B0B5-C247-4D51-8C50-54AB22B719C2}" type="parTrans" cxnId="{6567809A-BF67-4E4B-AA14-C84843028244}">
      <dgm:prSet/>
      <dgm:spPr/>
      <dgm:t>
        <a:bodyPr/>
        <a:lstStyle/>
        <a:p>
          <a:pPr algn="ctr"/>
          <a:endParaRPr lang="en-US">
            <a:solidFill>
              <a:sysClr val="windowText" lastClr="000000"/>
            </a:solidFill>
          </a:endParaRPr>
        </a:p>
      </dgm:t>
    </dgm:pt>
    <dgm:pt modelId="{3FDAB454-6FCB-4817-9FF3-B11F3D12AB27}" type="sibTrans" cxnId="{6567809A-BF67-4E4B-AA14-C84843028244}">
      <dgm:prSet/>
      <dgm:spPr/>
      <dgm:t>
        <a:bodyPr/>
        <a:lstStyle/>
        <a:p>
          <a:pPr algn="ctr"/>
          <a:endParaRPr lang="en-US">
            <a:solidFill>
              <a:sysClr val="windowText" lastClr="000000"/>
            </a:solidFill>
          </a:endParaRPr>
        </a:p>
      </dgm:t>
    </dgm:pt>
    <dgm:pt modelId="{3A3133BC-0639-4E13-9799-C0BFFA8A89D3}">
      <dgm:prSet phldrT="[Text]"/>
      <dgm:spPr>
        <a:noFill/>
        <a:ln w="38100">
          <a:solidFill>
            <a:schemeClr val="tx1"/>
          </a:solidFill>
        </a:ln>
      </dgm:spPr>
      <dgm:t>
        <a:bodyPr/>
        <a:lstStyle/>
        <a:p>
          <a:pPr algn="ctr"/>
          <a:r>
            <a:rPr lang="en-US">
              <a:solidFill>
                <a:sysClr val="windowText" lastClr="000000"/>
              </a:solidFill>
            </a:rPr>
            <a:t>Land use and building regulation</a:t>
          </a:r>
        </a:p>
      </dgm:t>
    </dgm:pt>
    <dgm:pt modelId="{7A9C8F70-AADC-443E-B2E5-EB2F69F30DD7}" type="parTrans" cxnId="{45A0E36D-8E3B-43FB-B36B-C97D5A153877}">
      <dgm:prSet/>
      <dgm:spPr/>
      <dgm:t>
        <a:bodyPr/>
        <a:lstStyle/>
        <a:p>
          <a:pPr algn="ctr"/>
          <a:endParaRPr lang="en-US">
            <a:solidFill>
              <a:sysClr val="windowText" lastClr="000000"/>
            </a:solidFill>
          </a:endParaRPr>
        </a:p>
      </dgm:t>
    </dgm:pt>
    <dgm:pt modelId="{32E852B2-3FA0-4108-B8F9-E82825DB1EDC}" type="sibTrans" cxnId="{45A0E36D-8E3B-43FB-B36B-C97D5A153877}">
      <dgm:prSet/>
      <dgm:spPr/>
      <dgm:t>
        <a:bodyPr/>
        <a:lstStyle/>
        <a:p>
          <a:pPr algn="ctr"/>
          <a:endParaRPr lang="en-US">
            <a:solidFill>
              <a:sysClr val="windowText" lastClr="000000"/>
            </a:solidFill>
          </a:endParaRPr>
        </a:p>
      </dgm:t>
    </dgm:pt>
    <dgm:pt modelId="{68A2796F-A8A1-43A5-89BF-9CEAB3568DF1}" type="pres">
      <dgm:prSet presAssocID="{395DD841-2AB9-4565-98C8-F6636E89DD72}" presName="Name0" presStyleCnt="0">
        <dgm:presLayoutVars>
          <dgm:chMax val="7"/>
          <dgm:dir/>
          <dgm:animOne val="branch"/>
        </dgm:presLayoutVars>
      </dgm:prSet>
      <dgm:spPr/>
    </dgm:pt>
    <dgm:pt modelId="{FF11EF40-B810-4C9D-9696-ABF5A69C6E3E}" type="pres">
      <dgm:prSet presAssocID="{38A41955-DB88-4732-984D-E09C16EB1F83}" presName="parTx1" presStyleLbl="node1" presStyleIdx="0" presStyleCnt="5" custLinFactNeighborX="18425"/>
      <dgm:spPr/>
    </dgm:pt>
    <dgm:pt modelId="{AA177AF1-022F-4BF8-A1DE-898A2357BB1B}" type="pres">
      <dgm:prSet presAssocID="{3A3133BC-0639-4E13-9799-C0BFFA8A89D3}" presName="parTx2" presStyleLbl="node1" presStyleIdx="1" presStyleCnt="5" custLinFactNeighborX="8836"/>
      <dgm:spPr/>
    </dgm:pt>
    <dgm:pt modelId="{80B71D1C-297E-4424-B633-9F72E6217CA7}" type="pres">
      <dgm:prSet presAssocID="{889BB95D-E6CB-43B1-99BB-F6036615D0E8}" presName="parTx3" presStyleLbl="node1" presStyleIdx="2" presStyleCnt="5"/>
      <dgm:spPr/>
    </dgm:pt>
    <dgm:pt modelId="{12DAAA19-928C-4876-A6B6-B88EF433FAC5}" type="pres">
      <dgm:prSet presAssocID="{339845CE-A440-4E65-ACE9-D972FCC21760}" presName="parTx4" presStyleLbl="node1" presStyleIdx="3" presStyleCnt="5" custLinFactNeighborX="-8462"/>
      <dgm:spPr/>
    </dgm:pt>
    <dgm:pt modelId="{F4E0E2BA-7896-4CA5-AE6C-CC5B785B5718}" type="pres">
      <dgm:prSet presAssocID="{6DBE342D-D502-47A8-98BE-45FE6D22F8F2}" presName="parTx5" presStyleLbl="node1" presStyleIdx="4" presStyleCnt="5" custLinFactNeighborX="-17635"/>
      <dgm:spPr/>
    </dgm:pt>
  </dgm:ptLst>
  <dgm:cxnLst>
    <dgm:cxn modelId="{2EC98E0C-B1CB-41A0-BC08-8938F2BF8A3B}" type="presOf" srcId="{6DBE342D-D502-47A8-98BE-45FE6D22F8F2}" destId="{F4E0E2BA-7896-4CA5-AE6C-CC5B785B5718}" srcOrd="0" destOrd="0" presId="urn:microsoft.com/office/officeart/2009/3/layout/SubStepProcess#1"/>
    <dgm:cxn modelId="{45A0E36D-8E3B-43FB-B36B-C97D5A153877}" srcId="{395DD841-2AB9-4565-98C8-F6636E89DD72}" destId="{3A3133BC-0639-4E13-9799-C0BFFA8A89D3}" srcOrd="1" destOrd="0" parTransId="{7A9C8F70-AADC-443E-B2E5-EB2F69F30DD7}" sibTransId="{32E852B2-3FA0-4108-B8F9-E82825DB1EDC}"/>
    <dgm:cxn modelId="{AA472B6E-02C4-49EC-BD87-1250D7D5FE07}" type="presOf" srcId="{38A41955-DB88-4732-984D-E09C16EB1F83}" destId="{FF11EF40-B810-4C9D-9696-ABF5A69C6E3E}" srcOrd="0" destOrd="0" presId="urn:microsoft.com/office/officeart/2009/3/layout/SubStepProcess#1"/>
    <dgm:cxn modelId="{9B1C9C90-8643-46E5-A74A-B5143A885CF2}" srcId="{395DD841-2AB9-4565-98C8-F6636E89DD72}" destId="{339845CE-A440-4E65-ACE9-D972FCC21760}" srcOrd="3" destOrd="0" parTransId="{B5C7720A-ED49-44E7-8417-AA79F203450C}" sibTransId="{B63F7644-214F-4998-B0A3-3ECBFE5F3B91}"/>
    <dgm:cxn modelId="{6567809A-BF67-4E4B-AA14-C84843028244}" srcId="{395DD841-2AB9-4565-98C8-F6636E89DD72}" destId="{6DBE342D-D502-47A8-98BE-45FE6D22F8F2}" srcOrd="4" destOrd="0" parTransId="{7E66B0B5-C247-4D51-8C50-54AB22B719C2}" sibTransId="{3FDAB454-6FCB-4817-9FF3-B11F3D12AB27}"/>
    <dgm:cxn modelId="{D19109A1-E231-4043-B4A1-0844BC25A085}" type="presOf" srcId="{339845CE-A440-4E65-ACE9-D972FCC21760}" destId="{12DAAA19-928C-4876-A6B6-B88EF433FAC5}" srcOrd="0" destOrd="0" presId="urn:microsoft.com/office/officeart/2009/3/layout/SubStepProcess#1"/>
    <dgm:cxn modelId="{351A5FAC-4C81-498A-A491-D76AAB44B972}" srcId="{395DD841-2AB9-4565-98C8-F6636E89DD72}" destId="{889BB95D-E6CB-43B1-99BB-F6036615D0E8}" srcOrd="2" destOrd="0" parTransId="{42F4E891-2578-4787-935F-46B94EB46D8F}" sibTransId="{90510701-D560-40EC-8EAA-7671DA18F9A0}"/>
    <dgm:cxn modelId="{95F3EFBD-562C-4246-983B-D245EAF6FF29}" srcId="{395DD841-2AB9-4565-98C8-F6636E89DD72}" destId="{38A41955-DB88-4732-984D-E09C16EB1F83}" srcOrd="0" destOrd="0" parTransId="{FA1C6058-E46D-4AE7-AB1A-DD1BDD3B1776}" sibTransId="{8F7702AB-8A38-4848-BC9B-B96E69319F5A}"/>
    <dgm:cxn modelId="{7ACFF6C7-7C12-4FCB-B63C-F12490FF91B6}" type="presOf" srcId="{3A3133BC-0639-4E13-9799-C0BFFA8A89D3}" destId="{AA177AF1-022F-4BF8-A1DE-898A2357BB1B}" srcOrd="0" destOrd="0" presId="urn:microsoft.com/office/officeart/2009/3/layout/SubStepProcess#1"/>
    <dgm:cxn modelId="{82DEBDCF-9F9B-42E3-957B-74C80DF0CBD3}" type="presOf" srcId="{395DD841-2AB9-4565-98C8-F6636E89DD72}" destId="{68A2796F-A8A1-43A5-89BF-9CEAB3568DF1}" srcOrd="0" destOrd="0" presId="urn:microsoft.com/office/officeart/2009/3/layout/SubStepProcess#1"/>
    <dgm:cxn modelId="{9D7153EF-4836-41C9-B72D-C9FD87753E1D}" type="presOf" srcId="{889BB95D-E6CB-43B1-99BB-F6036615D0E8}" destId="{80B71D1C-297E-4424-B633-9F72E6217CA7}" srcOrd="0" destOrd="0" presId="urn:microsoft.com/office/officeart/2009/3/layout/SubStepProcess#1"/>
    <dgm:cxn modelId="{4EE4D6EF-6B3D-4E1D-B6CD-68B44F484EA3}" type="presParOf" srcId="{68A2796F-A8A1-43A5-89BF-9CEAB3568DF1}" destId="{FF11EF40-B810-4C9D-9696-ABF5A69C6E3E}" srcOrd="0" destOrd="0" presId="urn:microsoft.com/office/officeart/2009/3/layout/SubStepProcess#1"/>
    <dgm:cxn modelId="{F2D391BA-FE0F-4864-9502-C76E1FDFBBA3}" type="presParOf" srcId="{68A2796F-A8A1-43A5-89BF-9CEAB3568DF1}" destId="{AA177AF1-022F-4BF8-A1DE-898A2357BB1B}" srcOrd="1" destOrd="0" presId="urn:microsoft.com/office/officeart/2009/3/layout/SubStepProcess#1"/>
    <dgm:cxn modelId="{B7E0B5BA-4CE9-4653-9269-11C0B1D0A01C}" type="presParOf" srcId="{68A2796F-A8A1-43A5-89BF-9CEAB3568DF1}" destId="{80B71D1C-297E-4424-B633-9F72E6217CA7}" srcOrd="2" destOrd="0" presId="urn:microsoft.com/office/officeart/2009/3/layout/SubStepProcess#1"/>
    <dgm:cxn modelId="{031E6D5B-93D2-44E9-AE91-BAEDC7DFE240}" type="presParOf" srcId="{68A2796F-A8A1-43A5-89BF-9CEAB3568DF1}" destId="{12DAAA19-928C-4876-A6B6-B88EF433FAC5}" srcOrd="3" destOrd="0" presId="urn:microsoft.com/office/officeart/2009/3/layout/SubStepProcess#1"/>
    <dgm:cxn modelId="{A464B8C5-0A21-4F9D-AF50-BDD7C133ACD2}" type="presParOf" srcId="{68A2796F-A8A1-43A5-89BF-9CEAB3568DF1}" destId="{F4E0E2BA-7896-4CA5-AE6C-CC5B785B5718}" srcOrd="4" destOrd="0" presId="urn:microsoft.com/office/officeart/2009/3/layout/SubStepProcess#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11EF40-B810-4C9D-9696-ABF5A69C6E3E}">
      <dsp:nvSpPr>
        <dsp:cNvPr id="0" name=""/>
        <dsp:cNvSpPr/>
      </dsp:nvSpPr>
      <dsp:spPr>
        <a:xfrm>
          <a:off x="989927" y="0"/>
          <a:ext cx="855823" cy="855823"/>
        </a:xfrm>
        <a:prstGeom prst="ellipse">
          <a:avLst/>
        </a:prstGeom>
        <a:noFill/>
        <a:ln w="381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Property rights and transactions</a:t>
          </a:r>
        </a:p>
      </dsp:txBody>
      <dsp:txXfrm>
        <a:off x="1115259" y="125332"/>
        <a:ext cx="605159" cy="605159"/>
      </dsp:txXfrm>
    </dsp:sp>
    <dsp:sp modelId="{AA177AF1-022F-4BF8-A1DE-898A2357BB1B}">
      <dsp:nvSpPr>
        <dsp:cNvPr id="0" name=""/>
        <dsp:cNvSpPr/>
      </dsp:nvSpPr>
      <dsp:spPr>
        <a:xfrm>
          <a:off x="1763686" y="0"/>
          <a:ext cx="855823" cy="855823"/>
        </a:xfrm>
        <a:prstGeom prst="ellipse">
          <a:avLst/>
        </a:prstGeom>
        <a:noFill/>
        <a:ln w="381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Land use and building regulation</a:t>
          </a:r>
        </a:p>
      </dsp:txBody>
      <dsp:txXfrm>
        <a:off x="1889018" y="125332"/>
        <a:ext cx="605159" cy="605159"/>
      </dsp:txXfrm>
    </dsp:sp>
    <dsp:sp modelId="{80B71D1C-297E-4424-B633-9F72E6217CA7}">
      <dsp:nvSpPr>
        <dsp:cNvPr id="0" name=""/>
        <dsp:cNvSpPr/>
      </dsp:nvSpPr>
      <dsp:spPr>
        <a:xfrm>
          <a:off x="2543888" y="0"/>
          <a:ext cx="855823" cy="855823"/>
        </a:xfrm>
        <a:prstGeom prst="ellipse">
          <a:avLst/>
        </a:prstGeom>
        <a:noFill/>
        <a:ln w="381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Infrastructure and basic services</a:t>
          </a:r>
        </a:p>
      </dsp:txBody>
      <dsp:txXfrm>
        <a:off x="2669220" y="125332"/>
        <a:ext cx="605159" cy="605159"/>
      </dsp:txXfrm>
    </dsp:sp>
    <dsp:sp modelId="{12DAAA19-928C-4876-A6B6-B88EF433FAC5}">
      <dsp:nvSpPr>
        <dsp:cNvPr id="0" name=""/>
        <dsp:cNvSpPr/>
      </dsp:nvSpPr>
      <dsp:spPr>
        <a:xfrm>
          <a:off x="3327291" y="0"/>
          <a:ext cx="855823" cy="855823"/>
        </a:xfrm>
        <a:prstGeom prst="ellipse">
          <a:avLst/>
        </a:prstGeom>
        <a:noFill/>
        <a:ln w="381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Construction industry labor and materials</a:t>
          </a:r>
        </a:p>
      </dsp:txBody>
      <dsp:txXfrm>
        <a:off x="3452623" y="125332"/>
        <a:ext cx="605159" cy="605159"/>
      </dsp:txXfrm>
    </dsp:sp>
    <dsp:sp modelId="{F4E0E2BA-7896-4CA5-AE6C-CC5B785B5718}">
      <dsp:nvSpPr>
        <dsp:cNvPr id="0" name=""/>
        <dsp:cNvSpPr/>
      </dsp:nvSpPr>
      <dsp:spPr>
        <a:xfrm>
          <a:off x="4104610" y="0"/>
          <a:ext cx="855823" cy="855823"/>
        </a:xfrm>
        <a:prstGeom prst="ellipse">
          <a:avLst/>
        </a:prstGeom>
        <a:noFill/>
        <a:ln w="381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Developer and end-user finance</a:t>
          </a:r>
        </a:p>
      </dsp:txBody>
      <dsp:txXfrm>
        <a:off x="4229942" y="125332"/>
        <a:ext cx="605159" cy="605159"/>
      </dsp:txXfrm>
    </dsp:sp>
  </dsp:spTree>
</dsp:drawing>
</file>

<file path=word/diagrams/layout1.xml><?xml version="1.0" encoding="utf-8"?>
<dgm:layoutDef xmlns:dgm="http://schemas.openxmlformats.org/drawingml/2006/diagram" xmlns:a="http://schemas.openxmlformats.org/drawingml/2006/main" uniqueId="urn:microsoft.com/office/officeart/2009/3/layout/SubStepProcess#1">
  <dgm:title val=""/>
  <dgm:desc val=""/>
  <dgm:catLst>
    <dgm:cat type="process" pri="12250"/>
  </dgm:catLst>
  <dgm:sampData>
    <dgm:dataModel>
      <dgm:ptLst>
        <dgm:pt modelId="0" type="doc"/>
        <dgm:pt modelId="1">
          <dgm:prSet phldr="1"/>
        </dgm:pt>
        <dgm:pt modelId="11">
          <dgm:prSet phldr="1"/>
        </dgm:pt>
        <dgm:pt modelId="12">
          <dgm:prSet phldr="1"/>
        </dgm:pt>
        <dgm:pt modelId="2">
          <dgm:prSet phldr="1"/>
        </dgm:pt>
        <dgm:pt modelId="3">
          <dgm:prSet phldr="1"/>
        </dgm:pt>
      </dgm:ptLst>
      <dgm:cxnLst>
        <dgm:cxn modelId="6" srcId="0" destId="1" srcOrd="0" destOrd="0"/>
        <dgm:cxn modelId="61" srcId="1" destId="11" srcOrd="0" destOrd="0"/>
        <dgm:cxn modelId="62" srcId="1" destId="12" srcOrd="1" destOrd="0"/>
        <dgm:cxn modelId="7" srcId="0" destId="2" srcOrd="0" destOrd="0"/>
        <dgm:cxn modelId="8" srcId="0" destId="3" srcOrd="0" destOrd="0"/>
      </dgm:cxnLst>
      <dgm:bg/>
      <dgm:whole/>
    </dgm:dataModel>
  </dgm:sampData>
  <dgm:styleData>
    <dgm:dataModel>
      <dgm:ptLst>
        <dgm:pt modelId="0" type="doc"/>
        <dgm:pt modelId="1">
          <dgm:prSet phldr="1"/>
        </dgm:pt>
        <dgm:pt modelId="11">
          <dgm:prSet phldr="1"/>
        </dgm:pt>
        <dgm:pt modelId="12">
          <dgm:prSet phldr="1"/>
        </dgm:pt>
        <dgm:pt modelId="2">
          <dgm:prSet phldr="1"/>
        </dgm:pt>
      </dgm:ptLst>
      <dgm:cxnLst>
        <dgm:cxn modelId="4" srcId="0" destId="1" srcOrd="0" destOrd="0"/>
        <dgm:cxn modelId="41" srcId="1" destId="11" srcOrd="0" destOrd="0"/>
        <dgm:cxn modelId="42" srcId="1" destId="12" srcOrd="1" destOrd="0"/>
        <dgm:cxn modelId="5" srcId="0" destId="2" srcOrd="0" destOrd="0"/>
      </dgm:cxnLst>
      <dgm:bg/>
      <dgm:whole/>
    </dgm:dataModel>
  </dgm:styleData>
  <dgm:clrData>
    <dgm:dataModel>
      <dgm:ptLst>
        <dgm:pt modelId="0" type="doc"/>
        <dgm:pt modelId="1">
          <dgm:prSet phldr="1"/>
        </dgm:pt>
        <dgm:pt modelId="11">
          <dgm:prSet phldr="1"/>
        </dgm:pt>
        <dgm:pt modelId="12">
          <dgm:prSet phldr="1"/>
        </dgm:pt>
        <dgm:pt modelId="2">
          <dgm:prSet phldr="1"/>
        </dgm:pt>
        <dgm:pt modelId="3">
          <dgm:prSet phldr="1"/>
        </dgm:pt>
        <dgm:pt modelId="4">
          <dgm:prSet phldr="1"/>
        </dgm:pt>
      </dgm:ptLst>
      <dgm:cxnLst>
        <dgm:cxn modelId="8" srcId="0" destId="1" srcOrd="0" destOrd="0"/>
        <dgm:cxn modelId="81" srcId="1" destId="11" srcOrd="0" destOrd="0"/>
        <dgm:cxn modelId="82" srcId="1" destId="12" srcOrd="1" destOrd="0"/>
        <dgm:cxn modelId="9" srcId="0" destId="2" srcOrd="0" destOrd="0"/>
        <dgm:cxn modelId="10" srcId="0" destId="3" srcOrd="0" destOrd="0"/>
        <dgm:cxn modelId="11" srcId="0" destId="4" srcOrd="0" destOrd="0"/>
      </dgm:cxnLst>
      <dgm:bg/>
      <dgm:whole/>
    </dgm:dataModel>
  </dgm:clrData>
  <dgm:layoutNode name="Name0">
    <dgm:varLst>
      <dgm:chMax val="7"/>
      <dgm:dir/>
      <dgm:animOne val="branch"/>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parTx1" refType="w"/>
      <dgm:constr type="w" for="ch" forName="chLin1" refType="w" refFor="ch" refForName="parTx1" fact="1.38"/>
      <dgm:constr type="h" for="ch" forName="chLin1" refType="h"/>
      <dgm:constr type="w" for="ch" forName="spPre1" refType="w" fact="0.27"/>
      <dgm:constr type="w" for="ch" forName="spPost1" refType="w" fact="0.27"/>
      <dgm:constr type="h" for="ch" forName="spPre1" refType="h"/>
      <dgm:constr type="h" for="ch" forName="spPost1" refType="h"/>
      <dgm:constr type="primFontSz" for="ch" forName="parTx1" val="65"/>
      <dgm:constr type="primFontSz" for="des" forName="desTx1" refType="primFontSz" refFor="ch" refForName="parTx1" fact="0.78"/>
      <dgm:constr type="primFontSz" for="des" forName="desTx1" op="equ"/>
      <dgm:constr type="w" for="ch" forName="parTx2" refType="w"/>
      <dgm:constr type="w" for="ch" forName="chLin2" refType="w" refFor="ch" refForName="parTx2" fact="1.38"/>
      <dgm:constr type="h" for="ch" forName="chLin2" refType="h"/>
      <dgm:constr type="w" for="ch" forName="spPre2" refType="w" fact="0.54"/>
      <dgm:constr type="w" for="ch" forName="spPost2" refType="w" fact="0.54"/>
      <dgm:constr type="h" for="ch" forName="spPre2" refType="h"/>
      <dgm:constr type="h" for="ch" forName="spPost2" refType="h"/>
      <dgm:constr type="primFontSz" for="ch" forName="parTx2" refType="primFontSz" refFor="ch" refForName="parTx1" op="equ"/>
      <dgm:constr type="primFontSz" for="des" forName="desTx2" refType="primFontSz" refFor="des" refForName="desTx1" op="equ"/>
      <dgm:constr type="w" for="ch" forName="parTx3" refType="w"/>
      <dgm:constr type="w" for="ch" forName="chLin3" refType="w" refFor="ch" refForName="parTx3" fact="1.38"/>
      <dgm:constr type="h" for="ch" forName="chLin3" refType="h"/>
      <dgm:constr type="w" for="ch" forName="spPre3" refType="w" fact="0.54"/>
      <dgm:constr type="w" for="ch" forName="spPost3" refType="w" fact="0.54"/>
      <dgm:constr type="h" for="ch" forName="spPre3" refType="h"/>
      <dgm:constr type="h" for="ch" forName="spPost3" refType="h"/>
      <dgm:constr type="primFontSz" for="ch" forName="parTx3" refType="primFontSz" refFor="ch" refForName="parTx1" op="equ"/>
      <dgm:constr type="primFontSz" for="des" forName="desTx3" refType="primFontSz" refFor="des" refForName="desTx1" op="equ"/>
      <dgm:constr type="w" for="ch" forName="parTx4" refType="w"/>
      <dgm:constr type="w" for="ch" forName="chLin4" refType="w" refFor="ch" refForName="parTx4" fact="1.38"/>
      <dgm:constr type="h" for="ch" forName="chLin4" refType="h"/>
      <dgm:constr type="w" for="ch" forName="spPre4" refType="w" fact="0.54"/>
      <dgm:constr type="w" for="ch" forName="spPost4" refType="w" fact="0.54"/>
      <dgm:constr type="h" for="ch" forName="spPre4" refType="h"/>
      <dgm:constr type="h" for="ch" forName="spPost4" refType="h"/>
      <dgm:constr type="primFontSz" for="ch" forName="parTx4" refType="primFontSz" refFor="ch" refForName="parTx1" op="equ"/>
      <dgm:constr type="primFontSz" for="des" forName="desTx4" refType="primFontSz" refFor="des" refForName="desTx1" op="equ"/>
      <dgm:constr type="w" for="ch" forName="parTx5" refType="w"/>
      <dgm:constr type="w" for="ch" forName="chLin5" refType="w" refFor="ch" refForName="parTx5" fact="1.38"/>
      <dgm:constr type="h" for="ch" forName="chLin5" refType="h"/>
      <dgm:constr type="w" for="ch" forName="spPre5" refType="w" fact="0.54"/>
      <dgm:constr type="w" for="ch" forName="spPost5" refType="w" fact="0.54"/>
      <dgm:constr type="h" for="ch" forName="spPre5" refType="h"/>
      <dgm:constr type="h" for="ch" forName="spPost5" refType="h"/>
      <dgm:constr type="primFontSz" for="ch" forName="parTx5" refType="primFontSz" refFor="ch" refForName="parTx1" op="equ"/>
      <dgm:constr type="primFontSz" for="des" forName="desTx5" refType="primFontSz" refFor="des" refForName="desTx1" op="equ"/>
      <dgm:constr type="w" for="ch" forName="parTx6" refType="w"/>
      <dgm:constr type="w" for="ch" forName="chLin6" refType="w" refFor="ch" refForName="parTx6" fact="1.38"/>
      <dgm:constr type="h" for="ch" forName="chLin6" refType="h"/>
      <dgm:constr type="w" for="ch" forName="spPre6" refType="w" fact="0.54"/>
      <dgm:constr type="w" for="ch" forName="spPost6" refType="w" fact="0.54"/>
      <dgm:constr type="h" for="ch" forName="spPre6" refType="h"/>
      <dgm:constr type="h" for="ch" forName="spPost6" refType="h"/>
      <dgm:constr type="primFontSz" for="ch" forName="parTx6" refType="primFontSz" refFor="ch" refForName="parTx1" op="equ"/>
      <dgm:constr type="primFontSz" for="des" forName="desTx6" refType="primFontSz" refFor="des" refForName="desTx1" op="equ"/>
      <dgm:constr type="w" for="ch" forName="parTx7" refType="w"/>
      <dgm:constr type="w" for="ch" forName="chLin7" refType="w" refFor="ch" refForName="parTx7" fact="1.38"/>
      <dgm:constr type="h" for="ch" forName="chLin7" refType="h"/>
      <dgm:constr type="w" for="ch" forName="spPre7" refType="w" fact="0.54"/>
      <dgm:constr type="w" for="ch" forName="spPost7" refType="w" fact="0.54"/>
      <dgm:constr type="h" for="ch" forName="spPre7" refType="h"/>
      <dgm:constr type="h" for="ch" forName="spPost7" refType="h"/>
      <dgm:constr type="primFontSz" for="ch" forName="parTx7" refType="primFontSz" refFor="ch" refForName="parTx1" op="equ"/>
      <dgm:constr type="primFontSz" for="des" forName="desTx7" refType="primFontSz" refFor="des" refForName="desTx1" op="equ"/>
    </dgm:constrLst>
    <dgm:forEach name="Name4" axis="ch" ptType="node">
      <dgm:choose name="Name5">
        <dgm:if name="Name6" axis="self" ptType="node" func="pos" op="equ" val="1">
          <dgm:layoutNode name="parTx1"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
            <dgm:if name="Name8" axis="ch" ptType="node" func="cnt" op="gte" val="1">
              <dgm:layoutNode name="spPre1">
                <dgm:alg type="sp"/>
                <dgm:shape xmlns:r="http://schemas.openxmlformats.org/officeDocument/2006/relationships" r:blip="">
                  <dgm:adjLst/>
                </dgm:shape>
              </dgm:layoutNode>
              <dgm:layoutNode name="chLin1">
                <dgm:alg type="lin">
                  <dgm:param type="linDir" val="fromT"/>
                </dgm:alg>
                <dgm:shape xmlns:r="http://schemas.openxmlformats.org/officeDocument/2006/relationships" r:blip="">
                  <dgm:adjLst/>
                </dgm:shape>
                <dgm:presOf/>
                <dgm:constrLst>
                  <dgm:constr type="w" for="ch" forName="txAndLines1" refType="w" fact="0.77"/>
                  <dgm:constr type="w" for="ch" forName="top1" refType="w" refFor="ch" refForName="txAndLines1" fact="0.78"/>
                </dgm:constrLst>
                <dgm:forEach name="Name9" axis="ch">
                  <dgm:forEach name="Name10" axis="self" ptType="parTrans">
                    <dgm:layoutNode name="Name11" styleLbl="parChTrans1D1">
                      <dgm:choose name="Name12">
                        <dgm:if name="Name13" func="var" arg="dir" op="equ" val="norm">
                          <dgm:alg type="conn">
                            <dgm:param type="begPts" val="midR"/>
                            <dgm:param type="dim" val="1D"/>
                            <dgm:param type="dstNode" val="anchor1"/>
                            <dgm:param type="endSty" val="noArr"/>
                          </dgm:alg>
                        </dgm:if>
                        <dgm:else name="Name14">
                          <dgm:alg type="conn">
                            <dgm:param type="begPts" val="midL"/>
                            <dgm:param type="dim" val="1D"/>
                            <dgm:param type="dstNode" val="anchor1"/>
                            <dgm:param type="endSty" val="noArr"/>
                            <dgm:param type="srcNode" val="parTx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 axis="self" ptType="node">
                    <dgm:choose name="Name16">
                      <dgm:if name="Name17" axis="par ch" ptType="node node" func="cnt" op="equ" val="1">
                        <dgm:layoutNode name="top1">
                          <dgm:alg type="sp"/>
                          <dgm:shape xmlns:r="http://schemas.openxmlformats.org/officeDocument/2006/relationships" r:blip="">
                            <dgm:adjLst/>
                          </dgm:shape>
                          <dgm:constrLst>
                            <dgm:constr type="h" refType="w" fact="0.6"/>
                          </dgm:constrLst>
                        </dgm:layoutNode>
                      </dgm:if>
                      <dgm:else name="Name18"/>
                    </dgm:choose>
                    <dgm:layoutNode name="txAndLines1">
                      <dgm:choose name="Name19">
                        <dgm:if name="Name20" func="var" arg="dir" op="equ" val="norm">
                          <dgm:alg type="lin"/>
                        </dgm:if>
                        <dgm:else name="Name21">
                          <dgm:alg type="lin">
                            <dgm:param type="linDir" val="fromR"/>
                          </dgm:alg>
                        </dgm:else>
                      </dgm:choose>
                      <dgm:shape xmlns:r="http://schemas.openxmlformats.org/officeDocument/2006/relationships" r:blip="">
                        <dgm:adjLst/>
                      </dgm:shape>
                      <dgm:presOf/>
                      <dgm:choose name="Name22">
                        <dgm:if name="Name23" axis="root ch" ptType="all node" func="cnt" op="gte" val="2">
                          <dgm:constrLst>
                            <dgm:constr type="w" for="ch" forName="anchor1" refType="w"/>
                            <dgm:constr type="w" for="ch" forName="backup1" refType="w" fact="-1"/>
                            <dgm:constr type="w" for="ch" forName="preLine1" refType="w" fact="0.11"/>
                            <dgm:constr type="w" for="ch" forName="desTx1" refType="w" fact="0.78"/>
                            <dgm:constr type="w" for="ch" forName="postLine1" refType="w" fact="0.11"/>
                          </dgm:constrLst>
                        </dgm:if>
                        <dgm:else name="Name24">
                          <dgm:constrLst>
                            <dgm:constr type="w" for="ch" forName="anchor1" refType="w" fact="0.89"/>
                            <dgm:constr type="w" for="ch" forName="backup1" refType="w" fact="-0.89"/>
                            <dgm:constr type="w" for="ch" forName="preLine1" refType="w" fact="0.11"/>
                            <dgm:constr type="w" for="ch" forName="desTx1" refType="w" fact="0.78"/>
                          </dgm:constrLst>
                        </dgm:else>
                      </dgm:choose>
                      <dgm:layoutNode name="anchor1" moveWith="desTx1">
                        <dgm:alg type="sp"/>
                        <dgm:shape xmlns:r="http://schemas.openxmlformats.org/officeDocument/2006/relationships" r:blip="">
                          <dgm:adjLst/>
                        </dgm:shape>
                      </dgm:layoutNode>
                      <dgm:layoutNode name="backup1" moveWith="desTx1">
                        <dgm:alg type="sp"/>
                        <dgm:shape xmlns:r="http://schemas.openxmlformats.org/officeDocument/2006/relationships" r:blip="">
                          <dgm:adjLst/>
                        </dgm:shape>
                      </dgm:layoutNode>
                      <dgm:layoutNode name="preLine1" styleLbl="parChTrans1D1" moveWith="desTx1">
                        <dgm:alg type="sp"/>
                        <dgm:shape xmlns:r="http://schemas.openxmlformats.org/officeDocument/2006/relationships" type="line" r:blip="">
                          <dgm:adjLst/>
                        </dgm:shape>
                        <dgm:presOf/>
                      </dgm:layoutNode>
                      <dgm:layoutNode name="desTx1"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25">
                        <dgm:if name="Name26" axis="root ch" ptType="all node" func="cnt" op="gte" val="2">
                          <dgm:layoutNode name="postLine1" styleLbl="parChTrans1D1" moveWith="desTx1">
                            <dgm:alg type="sp"/>
                            <dgm:shape xmlns:r="http://schemas.openxmlformats.org/officeDocument/2006/relationships" type="line" r:blip="">
                              <dgm:adjLst/>
                            </dgm:shape>
                            <dgm:presOf/>
                          </dgm:layoutNode>
                        </dgm:if>
                        <dgm:else name="Name27"/>
                      </dgm:choose>
                    </dgm:layoutNode>
                  </dgm:forEach>
                  <dgm:choose name="Name28">
                    <dgm:if name="Name29" axis="root ch" ptType="all node" func="cnt" op="gte" val="2">
                      <dgm:forEach name="Name30" axis="self" ptType="parTrans">
                        <dgm:layoutNode name="Name31" styleLbl="parChTrans1D1">
                          <dgm:choose name="Name32">
                            <dgm:if name="Name33" func="var" arg="dir" op="equ" val="norm">
                              <dgm:alg type="conn">
                                <dgm:param type="begPts" val="midL"/>
                                <dgm:param type="dim" val="1D"/>
                                <dgm:param type="dstNode" val="anchor1"/>
                                <dgm:param type="endSty" val="noArr"/>
                                <dgm:param type="srcNode" val="parTx2"/>
                              </dgm:alg>
                            </dgm:if>
                            <dgm:else name="Name34">
                              <dgm:alg type="conn">
                                <dgm:param type="begPts" val="midR"/>
                                <dgm:param type="dim" val="1D"/>
                                <dgm:param type="dstNode" val="anchor1"/>
                                <dgm:param type="endSty" val="noArr"/>
                                <dgm:param type="srcNode" val="parTx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35"/>
                  </dgm:choose>
                </dgm:forEach>
              </dgm:layoutNode>
              <dgm:choose name="Name36">
                <dgm:if name="Name37" axis="root ch" ptType="all node" func="cnt" op="gte" val="2">
                  <dgm:layoutNode name="spPost1">
                    <dgm:alg type="sp"/>
                    <dgm:shape xmlns:r="http://schemas.openxmlformats.org/officeDocument/2006/relationships" r:blip="">
                      <dgm:adjLst/>
                    </dgm:shape>
                  </dgm:layoutNode>
                </dgm:if>
                <dgm:else name="Name38"/>
              </dgm:choose>
            </dgm:if>
            <dgm:else name="Name39"/>
          </dgm:choose>
        </dgm:if>
        <dgm:if name="Name40" axis="self" ptType="node" func="pos" op="equ" val="2">
          <dgm:layoutNode name="parTx2"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41">
            <dgm:if name="Name42" axis="ch" ptType="node" func="cnt" op="gte" val="1">
              <dgm:layoutNode name="spPre2">
                <dgm:alg type="sp"/>
                <dgm:shape xmlns:r="http://schemas.openxmlformats.org/officeDocument/2006/relationships" r:blip="">
                  <dgm:adjLst/>
                </dgm:shape>
              </dgm:layoutNode>
              <dgm:layoutNode name="chLin2">
                <dgm:alg type="lin">
                  <dgm:param type="linDir" val="fromT"/>
                </dgm:alg>
                <dgm:shape xmlns:r="http://schemas.openxmlformats.org/officeDocument/2006/relationships" r:blip="">
                  <dgm:adjLst/>
                </dgm:shape>
                <dgm:presOf/>
                <dgm:constrLst>
                  <dgm:constr type="w" for="ch" forName="txAndLines2" refType="w" fact="0.77"/>
                  <dgm:constr type="w" for="ch" forName="top2" refType="w" refFor="ch" refForName="txAndLines2" fact="0.78"/>
                </dgm:constrLst>
                <dgm:forEach name="Name43" axis="ch">
                  <dgm:forEach name="Name44" axis="self" ptType="parTrans">
                    <dgm:layoutNode name="Name45" styleLbl="parChTrans1D1">
                      <dgm:choose name="Name46">
                        <dgm:if name="Name47" func="var" arg="dir" op="equ" val="norm">
                          <dgm:alg type="conn">
                            <dgm:param type="begPts" val="midR"/>
                            <dgm:param type="dim" val="1D"/>
                            <dgm:param type="dstNode" val="anchor2"/>
                            <dgm:param type="endSty" val="noArr"/>
                          </dgm:alg>
                        </dgm:if>
                        <dgm:else name="Name48">
                          <dgm:alg type="conn">
                            <dgm:param type="begPts" val="midL"/>
                            <dgm:param type="dim" val="1D"/>
                            <dgm:param type="dstNode" val="anchor2"/>
                            <dgm:param type="endSty" val="noArr"/>
                            <dgm:param type="srcNode" val="parTx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49" axis="self" ptType="node">
                    <dgm:choose name="Name50">
                      <dgm:if name="Name51" axis="par ch" ptType="node node" func="cnt" op="equ" val="1">
                        <dgm:layoutNode name="top2">
                          <dgm:alg type="sp"/>
                          <dgm:shape xmlns:r="http://schemas.openxmlformats.org/officeDocument/2006/relationships" r:blip="">
                            <dgm:adjLst/>
                          </dgm:shape>
                          <dgm:constrLst>
                            <dgm:constr type="h" refType="w" fact="0.6"/>
                          </dgm:constrLst>
                        </dgm:layoutNode>
                      </dgm:if>
                      <dgm:else name="Name52"/>
                    </dgm:choose>
                    <dgm:layoutNode name="txAndLines2">
                      <dgm:choose name="Name53">
                        <dgm:if name="Name54" func="var" arg="dir" op="equ" val="norm">
                          <dgm:alg type="lin"/>
                        </dgm:if>
                        <dgm:else name="Name55">
                          <dgm:alg type="lin">
                            <dgm:param type="linDir" val="fromR"/>
                          </dgm:alg>
                        </dgm:else>
                      </dgm:choose>
                      <dgm:shape xmlns:r="http://schemas.openxmlformats.org/officeDocument/2006/relationships" r:blip="">
                        <dgm:adjLst/>
                      </dgm:shape>
                      <dgm:presOf/>
                      <dgm:choose name="Name56">
                        <dgm:if name="Name57" axis="root ch" ptType="all node" func="cnt" op="gte" val="3">
                          <dgm:constrLst>
                            <dgm:constr type="w" for="ch" forName="anchor2" refType="w"/>
                            <dgm:constr type="w" for="ch" forName="backup2" refType="w" fact="-1"/>
                            <dgm:constr type="w" for="ch" forName="preLine2" refType="w" fact="0.11"/>
                            <dgm:constr type="w" for="ch" forName="desTx2" refType="w" fact="0.78"/>
                            <dgm:constr type="w" for="ch" forName="postLine2" refType="w" fact="0.11"/>
                          </dgm:constrLst>
                        </dgm:if>
                        <dgm:else name="Name58">
                          <dgm:constrLst>
                            <dgm:constr type="w" for="ch" forName="anchor2" refType="w" fact="0.89"/>
                            <dgm:constr type="w" for="ch" forName="backup2" refType="w" fact="-0.89"/>
                            <dgm:constr type="w" for="ch" forName="preLine2" refType="w" fact="0.11"/>
                            <dgm:constr type="w" for="ch" forName="desTx2" refType="w" fact="0.78"/>
                          </dgm:constrLst>
                        </dgm:else>
                      </dgm:choose>
                      <dgm:layoutNode name="anchor2" moveWith="desTx2">
                        <dgm:alg type="sp"/>
                        <dgm:shape xmlns:r="http://schemas.openxmlformats.org/officeDocument/2006/relationships" r:blip="">
                          <dgm:adjLst/>
                        </dgm:shape>
                      </dgm:layoutNode>
                      <dgm:layoutNode name="backup2" moveWith="desTx2">
                        <dgm:alg type="sp"/>
                        <dgm:shape xmlns:r="http://schemas.openxmlformats.org/officeDocument/2006/relationships" r:blip="">
                          <dgm:adjLst/>
                        </dgm:shape>
                      </dgm:layoutNode>
                      <dgm:layoutNode name="preLine2" styleLbl="parChTrans1D1" moveWith="desTx2">
                        <dgm:alg type="sp"/>
                        <dgm:shape xmlns:r="http://schemas.openxmlformats.org/officeDocument/2006/relationships" type="line" r:blip="">
                          <dgm:adjLst/>
                        </dgm:shape>
                        <dgm:presOf/>
                      </dgm:layoutNode>
                      <dgm:layoutNode name="desTx2"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59">
                        <dgm:if name="Name60" axis="root ch" ptType="all node" func="cnt" op="gte" val="3">
                          <dgm:layoutNode name="postLine2" styleLbl="parChTrans1D1" moveWith="desTx2">
                            <dgm:alg type="sp"/>
                            <dgm:shape xmlns:r="http://schemas.openxmlformats.org/officeDocument/2006/relationships" type="line" r:blip="">
                              <dgm:adjLst/>
                            </dgm:shape>
                            <dgm:presOf/>
                          </dgm:layoutNode>
                        </dgm:if>
                        <dgm:else name="Name61"/>
                      </dgm:choose>
                    </dgm:layoutNode>
                  </dgm:forEach>
                  <dgm:choose name="Name62">
                    <dgm:if name="Name63" axis="root ch" ptType="all node" func="cnt" op="gte" val="3">
                      <dgm:forEach name="Name64" axis="self" ptType="parTrans">
                        <dgm:layoutNode name="Name65" styleLbl="parChTrans1D1">
                          <dgm:choose name="Name66">
                            <dgm:if name="Name67" func="var" arg="dir" op="equ" val="norm">
                              <dgm:alg type="conn">
                                <dgm:param type="begPts" val="midL"/>
                                <dgm:param type="dim" val="1D"/>
                                <dgm:param type="dstNode" val="anchor2"/>
                                <dgm:param type="endSty" val="noArr"/>
                                <dgm:param type="srcNode" val="parTx3"/>
                              </dgm:alg>
                            </dgm:if>
                            <dgm:else name="Name68">
                              <dgm:alg type="conn">
                                <dgm:param type="begPts" val="midR"/>
                                <dgm:param type="dim" val="1D"/>
                                <dgm:param type="dstNode" val="anchor2"/>
                                <dgm:param type="endSty" val="noArr"/>
                                <dgm:param type="srcNode" val="parTx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69"/>
                  </dgm:choose>
                </dgm:forEach>
              </dgm:layoutNode>
              <dgm:choose name="Name70">
                <dgm:if name="Name71" axis="root ch" ptType="all node" func="cnt" op="gte" val="3">
                  <dgm:layoutNode name="spPost2">
                    <dgm:alg type="sp"/>
                    <dgm:shape xmlns:r="http://schemas.openxmlformats.org/officeDocument/2006/relationships" r:blip="">
                      <dgm:adjLst/>
                    </dgm:shape>
                  </dgm:layoutNode>
                </dgm:if>
                <dgm:else name="Name72"/>
              </dgm:choose>
            </dgm:if>
            <dgm:else name="Name73"/>
          </dgm:choose>
        </dgm:if>
        <dgm:if name="Name74" axis="self" ptType="node" func="pos" op="equ" val="3">
          <dgm:layoutNode name="parTx3"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5">
            <dgm:if name="Name76" axis="ch" ptType="node" func="cnt" op="gte" val="1">
              <dgm:layoutNode name="spPre3">
                <dgm:alg type="sp"/>
                <dgm:shape xmlns:r="http://schemas.openxmlformats.org/officeDocument/2006/relationships" r:blip="">
                  <dgm:adjLst/>
                </dgm:shape>
              </dgm:layoutNode>
              <dgm:layoutNode name="chLin3">
                <dgm:alg type="lin">
                  <dgm:param type="linDir" val="fromT"/>
                </dgm:alg>
                <dgm:shape xmlns:r="http://schemas.openxmlformats.org/officeDocument/2006/relationships" r:blip="">
                  <dgm:adjLst/>
                </dgm:shape>
                <dgm:presOf/>
                <dgm:constrLst>
                  <dgm:constr type="w" for="ch" forName="txAndLines3" refType="w" fact="0.77"/>
                  <dgm:constr type="w" for="ch" forName="top3" refType="w" refFor="ch" refForName="txAndLines3" fact="0.78"/>
                </dgm:constrLst>
                <dgm:forEach name="Name77" axis="ch">
                  <dgm:forEach name="Name78" axis="self" ptType="parTrans">
                    <dgm:layoutNode name="Name79" styleLbl="parChTrans1D1">
                      <dgm:choose name="Name80">
                        <dgm:if name="Name81" func="var" arg="dir" op="equ" val="norm">
                          <dgm:alg type="conn">
                            <dgm:param type="begPts" val="midR"/>
                            <dgm:param type="dim" val="1D"/>
                            <dgm:param type="dstNode" val="anchor3"/>
                            <dgm:param type="endSty" val="noArr"/>
                          </dgm:alg>
                        </dgm:if>
                        <dgm:else name="Name82">
                          <dgm:alg type="conn">
                            <dgm:param type="begPts" val="midL"/>
                            <dgm:param type="dim" val="1D"/>
                            <dgm:param type="dstNode" val="anchor3"/>
                            <dgm:param type="endSty" val="noArr"/>
                            <dgm:param type="srcNode" val="parTx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83" axis="self" ptType="node">
                    <dgm:choose name="Name84">
                      <dgm:if name="Name85" axis="par ch" ptType="node node" func="cnt" op="equ" val="1">
                        <dgm:layoutNode name="top3">
                          <dgm:alg type="sp"/>
                          <dgm:shape xmlns:r="http://schemas.openxmlformats.org/officeDocument/2006/relationships" r:blip="">
                            <dgm:adjLst/>
                          </dgm:shape>
                          <dgm:constrLst>
                            <dgm:constr type="h" refType="w" fact="0.6"/>
                          </dgm:constrLst>
                        </dgm:layoutNode>
                      </dgm:if>
                      <dgm:else name="Name86"/>
                    </dgm:choose>
                    <dgm:layoutNode name="txAndLines3">
                      <dgm:choose name="Name87">
                        <dgm:if name="Name88" func="var" arg="dir" op="equ" val="norm">
                          <dgm:alg type="lin"/>
                        </dgm:if>
                        <dgm:else name="Name89">
                          <dgm:alg type="lin">
                            <dgm:param type="linDir" val="fromR"/>
                          </dgm:alg>
                        </dgm:else>
                      </dgm:choose>
                      <dgm:shape xmlns:r="http://schemas.openxmlformats.org/officeDocument/2006/relationships" r:blip="">
                        <dgm:adjLst/>
                      </dgm:shape>
                      <dgm:presOf/>
                      <dgm:choose name="Name90">
                        <dgm:if name="Name91" axis="root ch" ptType="all node" func="cnt" op="gte" val="4">
                          <dgm:constrLst>
                            <dgm:constr type="w" for="ch" forName="anchor3" refType="w"/>
                            <dgm:constr type="w" for="ch" forName="backup3" refType="w" fact="-1"/>
                            <dgm:constr type="w" for="ch" forName="preLine3" refType="w" fact="0.11"/>
                            <dgm:constr type="w" for="ch" forName="desTx3" refType="w" fact="0.78"/>
                            <dgm:constr type="w" for="ch" forName="postLine3" refType="w" fact="0.11"/>
                          </dgm:constrLst>
                        </dgm:if>
                        <dgm:else name="Name92">
                          <dgm:constrLst>
                            <dgm:constr type="w" for="ch" forName="anchor3" refType="w" fact="0.89"/>
                            <dgm:constr type="w" for="ch" forName="backup3" refType="w" fact="-0.89"/>
                            <dgm:constr type="w" for="ch" forName="preLine3" refType="w" fact="0.11"/>
                            <dgm:constr type="w" for="ch" forName="desTx3" refType="w" fact="0.78"/>
                          </dgm:constrLst>
                        </dgm:else>
                      </dgm:choose>
                      <dgm:layoutNode name="anchor3" moveWith="desTx3">
                        <dgm:alg type="sp"/>
                        <dgm:shape xmlns:r="http://schemas.openxmlformats.org/officeDocument/2006/relationships" r:blip="">
                          <dgm:adjLst/>
                        </dgm:shape>
                      </dgm:layoutNode>
                      <dgm:layoutNode name="backup3" moveWith="desTx3">
                        <dgm:alg type="sp"/>
                        <dgm:shape xmlns:r="http://schemas.openxmlformats.org/officeDocument/2006/relationships" r:blip="">
                          <dgm:adjLst/>
                        </dgm:shape>
                      </dgm:layoutNode>
                      <dgm:layoutNode name="preLine3" styleLbl="parChTrans1D1" moveWith="desTx3">
                        <dgm:alg type="sp"/>
                        <dgm:shape xmlns:r="http://schemas.openxmlformats.org/officeDocument/2006/relationships" type="line" r:blip="">
                          <dgm:adjLst/>
                        </dgm:shape>
                        <dgm:presOf/>
                      </dgm:layoutNode>
                      <dgm:layoutNode name="desTx3"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93">
                        <dgm:if name="Name94" axis="root ch" ptType="all node" func="cnt" op="gte" val="4">
                          <dgm:layoutNode name="postLine3" styleLbl="parChTrans1D1" moveWith="desTx3">
                            <dgm:alg type="sp"/>
                            <dgm:shape xmlns:r="http://schemas.openxmlformats.org/officeDocument/2006/relationships" type="line" r:blip="">
                              <dgm:adjLst/>
                            </dgm:shape>
                            <dgm:presOf/>
                          </dgm:layoutNode>
                        </dgm:if>
                        <dgm:else name="Name95"/>
                      </dgm:choose>
                    </dgm:layoutNode>
                  </dgm:forEach>
                  <dgm:choose name="Name96">
                    <dgm:if name="Name97" axis="root ch" ptType="all node" func="cnt" op="gte" val="4">
                      <dgm:forEach name="Name98" axis="self" ptType="parTrans">
                        <dgm:layoutNode name="Name99" styleLbl="parChTrans1D1">
                          <dgm:choose name="Name100">
                            <dgm:if name="Name101" func="var" arg="dir" op="equ" val="norm">
                              <dgm:alg type="conn">
                                <dgm:param type="begPts" val="midL"/>
                                <dgm:param type="dim" val="1D"/>
                                <dgm:param type="dstNode" val="anchor3"/>
                                <dgm:param type="endSty" val="noArr"/>
                                <dgm:param type="srcNode" val="parTx4"/>
                              </dgm:alg>
                            </dgm:if>
                            <dgm:else name="Name102">
                              <dgm:alg type="conn">
                                <dgm:param type="begPts" val="midR"/>
                                <dgm:param type="dim" val="1D"/>
                                <dgm:param type="dstNode" val="anchor3"/>
                                <dgm:param type="endSty" val="noArr"/>
                                <dgm:param type="srcNode" val="parTx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03"/>
                  </dgm:choose>
                </dgm:forEach>
              </dgm:layoutNode>
              <dgm:choose name="Name104">
                <dgm:if name="Name105" axis="root ch" ptType="all node" func="cnt" op="gte" val="4">
                  <dgm:layoutNode name="spPost3">
                    <dgm:alg type="sp"/>
                    <dgm:shape xmlns:r="http://schemas.openxmlformats.org/officeDocument/2006/relationships" r:blip="">
                      <dgm:adjLst/>
                    </dgm:shape>
                  </dgm:layoutNode>
                </dgm:if>
                <dgm:else name="Name106"/>
              </dgm:choose>
            </dgm:if>
            <dgm:else name="Name107"/>
          </dgm:choose>
        </dgm:if>
        <dgm:if name="Name108" axis="self" ptType="node" func="pos" op="equ" val="4">
          <dgm:layoutNode name="parTx4"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09">
            <dgm:if name="Name110" axis="ch" ptType="node" func="cnt" op="gte" val="1">
              <dgm:layoutNode name="spPre4">
                <dgm:alg type="sp"/>
                <dgm:shape xmlns:r="http://schemas.openxmlformats.org/officeDocument/2006/relationships" r:blip="">
                  <dgm:adjLst/>
                </dgm:shape>
              </dgm:layoutNode>
              <dgm:layoutNode name="chLin4">
                <dgm:alg type="lin">
                  <dgm:param type="linDir" val="fromT"/>
                </dgm:alg>
                <dgm:shape xmlns:r="http://schemas.openxmlformats.org/officeDocument/2006/relationships" r:blip="">
                  <dgm:adjLst/>
                </dgm:shape>
                <dgm:presOf/>
                <dgm:constrLst>
                  <dgm:constr type="w" for="ch" forName="txAndLines4" refType="w" fact="0.77"/>
                  <dgm:constr type="w" for="ch" forName="top4" refType="w" refFor="ch" refForName="txAndLines4" fact="0.78"/>
                </dgm:constrLst>
                <dgm:forEach name="Name111" axis="ch">
                  <dgm:forEach name="Name112" axis="self" ptType="parTrans">
                    <dgm:layoutNode name="Name113" styleLbl="parChTrans1D1">
                      <dgm:choose name="Name114">
                        <dgm:if name="Name115" func="var" arg="dir" op="equ" val="norm">
                          <dgm:alg type="conn">
                            <dgm:param type="begPts" val="midR"/>
                            <dgm:param type="dim" val="1D"/>
                            <dgm:param type="dstNode" val="anchor4"/>
                            <dgm:param type="endSty" val="noArr"/>
                          </dgm:alg>
                        </dgm:if>
                        <dgm:else name="Name116">
                          <dgm:alg type="conn">
                            <dgm:param type="begPts" val="midL"/>
                            <dgm:param type="dim" val="1D"/>
                            <dgm:param type="dstNode" val="anchor4"/>
                            <dgm:param type="endSty" val="noArr"/>
                            <dgm:param type="srcNode" val="parTx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17" axis="self" ptType="node">
                    <dgm:choose name="Name118">
                      <dgm:if name="Name119" axis="par ch" ptType="node node" func="cnt" op="equ" val="1">
                        <dgm:layoutNode name="top4">
                          <dgm:alg type="sp"/>
                          <dgm:shape xmlns:r="http://schemas.openxmlformats.org/officeDocument/2006/relationships" r:blip="">
                            <dgm:adjLst/>
                          </dgm:shape>
                          <dgm:constrLst>
                            <dgm:constr type="h" refType="w" fact="0.6"/>
                          </dgm:constrLst>
                        </dgm:layoutNode>
                      </dgm:if>
                      <dgm:else name="Name120"/>
                    </dgm:choose>
                    <dgm:layoutNode name="txAndLines4">
                      <dgm:choose name="Name121">
                        <dgm:if name="Name122" func="var" arg="dir" op="equ" val="norm">
                          <dgm:alg type="lin"/>
                        </dgm:if>
                        <dgm:else name="Name123">
                          <dgm:alg type="lin">
                            <dgm:param type="linDir" val="fromR"/>
                          </dgm:alg>
                        </dgm:else>
                      </dgm:choose>
                      <dgm:shape xmlns:r="http://schemas.openxmlformats.org/officeDocument/2006/relationships" r:blip="">
                        <dgm:adjLst/>
                      </dgm:shape>
                      <dgm:presOf/>
                      <dgm:choose name="Name124">
                        <dgm:if name="Name125" axis="root ch" ptType="all node" func="cnt" op="gte" val="5">
                          <dgm:constrLst>
                            <dgm:constr type="w" for="ch" forName="anchor4" refType="w"/>
                            <dgm:constr type="w" for="ch" forName="backup4" refType="w" fact="-1"/>
                            <dgm:constr type="w" for="ch" forName="preLine4" refType="w" fact="0.11"/>
                            <dgm:constr type="w" for="ch" forName="desTx4" refType="w" fact="0.78"/>
                            <dgm:constr type="w" for="ch" forName="postLine4" refType="w" fact="0.11"/>
                          </dgm:constrLst>
                        </dgm:if>
                        <dgm:else name="Name126">
                          <dgm:constrLst>
                            <dgm:constr type="w" for="ch" forName="anchor4" refType="w" fact="0.89"/>
                            <dgm:constr type="w" for="ch" forName="backup4" refType="w" fact="-0.89"/>
                            <dgm:constr type="w" for="ch" forName="preLine4" refType="w" fact="0.11"/>
                            <dgm:constr type="w" for="ch" forName="desTx4" refType="w" fact="0.78"/>
                          </dgm:constrLst>
                        </dgm:else>
                      </dgm:choose>
                      <dgm:layoutNode name="anchor4" moveWith="desTx4">
                        <dgm:alg type="sp"/>
                        <dgm:shape xmlns:r="http://schemas.openxmlformats.org/officeDocument/2006/relationships" r:blip="">
                          <dgm:adjLst/>
                        </dgm:shape>
                      </dgm:layoutNode>
                      <dgm:layoutNode name="backup4" moveWith="desTx4">
                        <dgm:alg type="sp"/>
                        <dgm:shape xmlns:r="http://schemas.openxmlformats.org/officeDocument/2006/relationships" r:blip="">
                          <dgm:adjLst/>
                        </dgm:shape>
                      </dgm:layoutNode>
                      <dgm:layoutNode name="preLine4" styleLbl="parChTrans1D1" moveWith="desTx4">
                        <dgm:alg type="sp"/>
                        <dgm:shape xmlns:r="http://schemas.openxmlformats.org/officeDocument/2006/relationships" type="line" r:blip="">
                          <dgm:adjLst/>
                        </dgm:shape>
                        <dgm:presOf/>
                      </dgm:layoutNode>
                      <dgm:layoutNode name="desTx4"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27">
                        <dgm:if name="Name128" axis="root ch" ptType="all node" func="cnt" op="gte" val="5">
                          <dgm:layoutNode name="postLine4" styleLbl="parChTrans1D1" moveWith="desTx4">
                            <dgm:alg type="sp"/>
                            <dgm:shape xmlns:r="http://schemas.openxmlformats.org/officeDocument/2006/relationships" type="line" r:blip="">
                              <dgm:adjLst/>
                            </dgm:shape>
                            <dgm:presOf/>
                          </dgm:layoutNode>
                        </dgm:if>
                        <dgm:else name="Name129"/>
                      </dgm:choose>
                    </dgm:layoutNode>
                  </dgm:forEach>
                  <dgm:choose name="Name130">
                    <dgm:if name="Name131" axis="root ch" ptType="all node" func="cnt" op="gte" val="5">
                      <dgm:forEach name="Name132" axis="self" ptType="parTrans">
                        <dgm:layoutNode name="Name133" styleLbl="parChTrans1D1">
                          <dgm:choose name="Name134">
                            <dgm:if name="Name135" func="var" arg="dir" op="equ" val="norm">
                              <dgm:alg type="conn">
                                <dgm:param type="begPts" val="midL"/>
                                <dgm:param type="dim" val="1D"/>
                                <dgm:param type="dstNode" val="anchor4"/>
                                <dgm:param type="endSty" val="noArr"/>
                                <dgm:param type="srcNode" val="parTx5"/>
                              </dgm:alg>
                            </dgm:if>
                            <dgm:else name="Name136">
                              <dgm:alg type="conn">
                                <dgm:param type="begPts" val="midR"/>
                                <dgm:param type="dim" val="1D"/>
                                <dgm:param type="dstNode" val="anchor4"/>
                                <dgm:param type="endSty" val="noArr"/>
                                <dgm:param type="srcNode" val="parTx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37"/>
                  </dgm:choose>
                </dgm:forEach>
              </dgm:layoutNode>
              <dgm:choose name="Name138">
                <dgm:if name="Name139" axis="root ch" ptType="all node" func="cnt" op="gte" val="5">
                  <dgm:layoutNode name="spPost4">
                    <dgm:alg type="sp"/>
                    <dgm:shape xmlns:r="http://schemas.openxmlformats.org/officeDocument/2006/relationships" r:blip="">
                      <dgm:adjLst/>
                    </dgm:shape>
                  </dgm:layoutNode>
                </dgm:if>
                <dgm:else name="Name140"/>
              </dgm:choose>
            </dgm:if>
            <dgm:else name="Name141"/>
          </dgm:choose>
        </dgm:if>
        <dgm:if name="Name142" axis="self" ptType="node" func="pos" op="equ" val="5">
          <dgm:layoutNode name="parTx5"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43">
            <dgm:if name="Name144" axis="ch" ptType="node" func="cnt" op="gte" val="1">
              <dgm:layoutNode name="spPre5">
                <dgm:alg type="sp"/>
                <dgm:shape xmlns:r="http://schemas.openxmlformats.org/officeDocument/2006/relationships" r:blip="">
                  <dgm:adjLst/>
                </dgm:shape>
              </dgm:layoutNode>
              <dgm:layoutNode name="chLin5">
                <dgm:alg type="lin">
                  <dgm:param type="linDir" val="fromT"/>
                </dgm:alg>
                <dgm:shape xmlns:r="http://schemas.openxmlformats.org/officeDocument/2006/relationships" r:blip="">
                  <dgm:adjLst/>
                </dgm:shape>
                <dgm:presOf/>
                <dgm:constrLst>
                  <dgm:constr type="w" for="ch" forName="txAndLines5" refType="w" fact="0.77"/>
                  <dgm:constr type="w" for="ch" forName="top5" refType="w" refFor="ch" refForName="txAndLines5" fact="0.78"/>
                </dgm:constrLst>
                <dgm:forEach name="Name145" axis="ch">
                  <dgm:forEach name="Name146" axis="self" ptType="parTrans">
                    <dgm:layoutNode name="Name147" styleLbl="parChTrans1D1">
                      <dgm:choose name="Name148">
                        <dgm:if name="Name149" func="var" arg="dir" op="equ" val="norm">
                          <dgm:alg type="conn">
                            <dgm:param type="begPts" val="midR"/>
                            <dgm:param type="dim" val="1D"/>
                            <dgm:param type="dstNode" val="anchor5"/>
                            <dgm:param type="endSty" val="noArr"/>
                          </dgm:alg>
                        </dgm:if>
                        <dgm:else name="Name150">
                          <dgm:alg type="conn">
                            <dgm:param type="begPts" val="midL"/>
                            <dgm:param type="dim" val="1D"/>
                            <dgm:param type="dstNode" val="anchor5"/>
                            <dgm:param type="endSty" val="noArr"/>
                            <dgm:param type="srcNode" val="parTx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1" axis="self" ptType="node">
                    <dgm:choose name="Name152">
                      <dgm:if name="Name153" axis="par ch" ptType="node node" func="cnt" op="equ" val="1">
                        <dgm:layoutNode name="top5">
                          <dgm:alg type="sp"/>
                          <dgm:shape xmlns:r="http://schemas.openxmlformats.org/officeDocument/2006/relationships" r:blip="">
                            <dgm:adjLst/>
                          </dgm:shape>
                          <dgm:constrLst>
                            <dgm:constr type="h" refType="w" fact="0.6"/>
                          </dgm:constrLst>
                        </dgm:layoutNode>
                      </dgm:if>
                      <dgm:else name="Name154"/>
                    </dgm:choose>
                    <dgm:layoutNode name="txAndLines5">
                      <dgm:choose name="Name155">
                        <dgm:if name="Name156" func="var" arg="dir" op="equ" val="norm">
                          <dgm:alg type="lin"/>
                        </dgm:if>
                        <dgm:else name="Name157">
                          <dgm:alg type="lin">
                            <dgm:param type="linDir" val="fromR"/>
                          </dgm:alg>
                        </dgm:else>
                      </dgm:choose>
                      <dgm:shape xmlns:r="http://schemas.openxmlformats.org/officeDocument/2006/relationships" r:blip="">
                        <dgm:adjLst/>
                      </dgm:shape>
                      <dgm:presOf/>
                      <dgm:choose name="Name158">
                        <dgm:if name="Name159" axis="root ch" ptType="all node" func="cnt" op="gte" val="6">
                          <dgm:constrLst>
                            <dgm:constr type="w" for="ch" forName="anchor5" refType="w"/>
                            <dgm:constr type="w" for="ch" forName="backup5" refType="w" fact="-1"/>
                            <dgm:constr type="w" for="ch" forName="preLine5" refType="w" fact="0.11"/>
                            <dgm:constr type="w" for="ch" forName="desTx5" refType="w" fact="0.78"/>
                            <dgm:constr type="w" for="ch" forName="postLine5" refType="w" fact="0.11"/>
                          </dgm:constrLst>
                        </dgm:if>
                        <dgm:else name="Name160">
                          <dgm:constrLst>
                            <dgm:constr type="w" for="ch" forName="anchor5" refType="w" fact="0.89"/>
                            <dgm:constr type="w" for="ch" forName="backup5" refType="w" fact="-0.89"/>
                            <dgm:constr type="w" for="ch" forName="preLine5" refType="w" fact="0.11"/>
                            <dgm:constr type="w" for="ch" forName="desTx5" refType="w" fact="0.78"/>
                          </dgm:constrLst>
                        </dgm:else>
                      </dgm:choose>
                      <dgm:layoutNode name="anchor5" moveWith="desTx5">
                        <dgm:alg type="sp"/>
                        <dgm:shape xmlns:r="http://schemas.openxmlformats.org/officeDocument/2006/relationships" r:blip="">
                          <dgm:adjLst/>
                        </dgm:shape>
                      </dgm:layoutNode>
                      <dgm:layoutNode name="backup5" moveWith="desTx5">
                        <dgm:alg type="sp"/>
                        <dgm:shape xmlns:r="http://schemas.openxmlformats.org/officeDocument/2006/relationships" r:blip="">
                          <dgm:adjLst/>
                        </dgm:shape>
                      </dgm:layoutNode>
                      <dgm:layoutNode name="preLine5" styleLbl="parChTrans1D1" moveWith="desTx5">
                        <dgm:alg type="sp"/>
                        <dgm:shape xmlns:r="http://schemas.openxmlformats.org/officeDocument/2006/relationships" type="line" r:blip="">
                          <dgm:adjLst/>
                        </dgm:shape>
                        <dgm:presOf/>
                      </dgm:layoutNode>
                      <dgm:layoutNode name="desTx5"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61">
                        <dgm:if name="Name162" axis="root ch" ptType="all node" func="cnt" op="gte" val="6">
                          <dgm:layoutNode name="postLine5" styleLbl="parChTrans1D1" moveWith="desTx5">
                            <dgm:alg type="sp"/>
                            <dgm:shape xmlns:r="http://schemas.openxmlformats.org/officeDocument/2006/relationships" type="line" r:blip="">
                              <dgm:adjLst/>
                            </dgm:shape>
                            <dgm:presOf/>
                          </dgm:layoutNode>
                        </dgm:if>
                        <dgm:else name="Name163"/>
                      </dgm:choose>
                    </dgm:layoutNode>
                  </dgm:forEach>
                  <dgm:choose name="Name164">
                    <dgm:if name="Name165" axis="root ch" ptType="all node" func="cnt" op="gte" val="6">
                      <dgm:forEach name="Name166" axis="self" ptType="parTrans">
                        <dgm:layoutNode name="Name167" styleLbl="parChTrans1D1">
                          <dgm:choose name="Name168">
                            <dgm:if name="Name169" func="var" arg="dir" op="equ" val="norm">
                              <dgm:alg type="conn">
                                <dgm:param type="begPts" val="midL"/>
                                <dgm:param type="dim" val="1D"/>
                                <dgm:param type="dstNode" val="anchor5"/>
                                <dgm:param type="endSty" val="noArr"/>
                                <dgm:param type="srcNode" val="parTx6"/>
                              </dgm:alg>
                            </dgm:if>
                            <dgm:else name="Name170">
                              <dgm:alg type="conn">
                                <dgm:param type="begPts" val="midR"/>
                                <dgm:param type="dim" val="1D"/>
                                <dgm:param type="dstNode" val="anchor5"/>
                                <dgm:param type="endSty" val="noArr"/>
                                <dgm:param type="srcNode" val="parTx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71"/>
                  </dgm:choose>
                </dgm:forEach>
              </dgm:layoutNode>
              <dgm:choose name="Name172">
                <dgm:if name="Name173" axis="root ch" ptType="all node" func="cnt" op="gte" val="6">
                  <dgm:layoutNode name="spPost5">
                    <dgm:alg type="sp"/>
                    <dgm:shape xmlns:r="http://schemas.openxmlformats.org/officeDocument/2006/relationships" r:blip="">
                      <dgm:adjLst/>
                    </dgm:shape>
                  </dgm:layoutNode>
                </dgm:if>
                <dgm:else name="Name174"/>
              </dgm:choose>
            </dgm:if>
            <dgm:else name="Name175"/>
          </dgm:choose>
        </dgm:if>
        <dgm:if name="Name176" axis="self" ptType="node" func="pos" op="equ" val="6">
          <dgm:layoutNode name="parTx6"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77">
            <dgm:if name="Name178" axis="ch" ptType="node" func="cnt" op="gte" val="1">
              <dgm:layoutNode name="spPre6">
                <dgm:alg type="sp"/>
                <dgm:shape xmlns:r="http://schemas.openxmlformats.org/officeDocument/2006/relationships" r:blip="">
                  <dgm:adjLst/>
                </dgm:shape>
              </dgm:layoutNode>
              <dgm:layoutNode name="chLin6">
                <dgm:alg type="lin">
                  <dgm:param type="linDir" val="fromT"/>
                </dgm:alg>
                <dgm:shape xmlns:r="http://schemas.openxmlformats.org/officeDocument/2006/relationships" r:blip="">
                  <dgm:adjLst/>
                </dgm:shape>
                <dgm:presOf/>
                <dgm:constrLst>
                  <dgm:constr type="w" for="ch" forName="txAndLines6" refType="w" fact="0.77"/>
                  <dgm:constr type="w" for="ch" forName="top6" refType="w" refFor="ch" refForName="txAndLines6" fact="0.78"/>
                </dgm:constrLst>
                <dgm:forEach name="Name179" axis="ch">
                  <dgm:forEach name="Name180" axis="self" ptType="parTrans">
                    <dgm:layoutNode name="Name181" styleLbl="parChTrans1D1">
                      <dgm:choose name="Name182">
                        <dgm:if name="Name183" func="var" arg="dir" op="equ" val="norm">
                          <dgm:alg type="conn">
                            <dgm:param type="begPts" val="midR"/>
                            <dgm:param type="dim" val="1D"/>
                            <dgm:param type="dstNode" val="anchor6"/>
                            <dgm:param type="endSty" val="noArr"/>
                          </dgm:alg>
                        </dgm:if>
                        <dgm:else name="Name184">
                          <dgm:alg type="conn">
                            <dgm:param type="begPts" val="midL"/>
                            <dgm:param type="dim" val="1D"/>
                            <dgm:param type="dstNode" val="anchor6"/>
                            <dgm:param type="endSty" val="noArr"/>
                            <dgm:param type="srcNode" val="parTx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85" axis="self" ptType="node">
                    <dgm:choose name="Name186">
                      <dgm:if name="Name187" axis="par ch" ptType="node node" func="cnt" op="equ" val="1">
                        <dgm:layoutNode name="top6">
                          <dgm:alg type="sp"/>
                          <dgm:shape xmlns:r="http://schemas.openxmlformats.org/officeDocument/2006/relationships" r:blip="">
                            <dgm:adjLst/>
                          </dgm:shape>
                          <dgm:constrLst>
                            <dgm:constr type="h" refType="w" fact="0.6"/>
                          </dgm:constrLst>
                        </dgm:layoutNode>
                      </dgm:if>
                      <dgm:else name="Name188"/>
                    </dgm:choose>
                    <dgm:layoutNode name="txAndLines6">
                      <dgm:choose name="Name189">
                        <dgm:if name="Name190" func="var" arg="dir" op="equ" val="norm">
                          <dgm:alg type="lin"/>
                        </dgm:if>
                        <dgm:else name="Name191">
                          <dgm:alg type="lin">
                            <dgm:param type="linDir" val="fromR"/>
                          </dgm:alg>
                        </dgm:else>
                      </dgm:choose>
                      <dgm:shape xmlns:r="http://schemas.openxmlformats.org/officeDocument/2006/relationships" r:blip="">
                        <dgm:adjLst/>
                      </dgm:shape>
                      <dgm:presOf/>
                      <dgm:choose name="Name192">
                        <dgm:if name="Name193" axis="root ch" ptType="all node" func="cnt" op="gte" val="7">
                          <dgm:constrLst>
                            <dgm:constr type="w" for="ch" forName="anchor6" refType="w"/>
                            <dgm:constr type="w" for="ch" forName="backup6" refType="w" fact="-1"/>
                            <dgm:constr type="w" for="ch" forName="preLine6" refType="w" fact="0.11"/>
                            <dgm:constr type="w" for="ch" forName="desTx6" refType="w" fact="0.78"/>
                            <dgm:constr type="w" for="ch" forName="postLine6" refType="w" fact="0.11"/>
                          </dgm:constrLst>
                        </dgm:if>
                        <dgm:else name="Name194">
                          <dgm:constrLst>
                            <dgm:constr type="w" for="ch" forName="anchor6" refType="w" fact="0.89"/>
                            <dgm:constr type="w" for="ch" forName="backup6" refType="w" fact="-0.89"/>
                            <dgm:constr type="w" for="ch" forName="preLine6" refType="w" fact="0.11"/>
                            <dgm:constr type="w" for="ch" forName="desTx6" refType="w" fact="0.78"/>
                          </dgm:constrLst>
                        </dgm:else>
                      </dgm:choose>
                      <dgm:layoutNode name="anchor6" moveWith="desTx6">
                        <dgm:alg type="sp"/>
                        <dgm:shape xmlns:r="http://schemas.openxmlformats.org/officeDocument/2006/relationships" r:blip="">
                          <dgm:adjLst/>
                        </dgm:shape>
                      </dgm:layoutNode>
                      <dgm:layoutNode name="backup6" moveWith="desTx6">
                        <dgm:alg type="sp"/>
                        <dgm:shape xmlns:r="http://schemas.openxmlformats.org/officeDocument/2006/relationships" r:blip="">
                          <dgm:adjLst/>
                        </dgm:shape>
                      </dgm:layoutNode>
                      <dgm:layoutNode name="preLine6" styleLbl="parChTrans1D1" moveWith="desTx6">
                        <dgm:alg type="sp"/>
                        <dgm:shape xmlns:r="http://schemas.openxmlformats.org/officeDocument/2006/relationships" type="line" r:blip="">
                          <dgm:adjLst/>
                        </dgm:shape>
                        <dgm:presOf/>
                      </dgm:layoutNode>
                      <dgm:layoutNode name="desTx6"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95">
                        <dgm:if name="Name196" axis="root ch" ptType="all node" func="cnt" op="gte" val="7">
                          <dgm:layoutNode name="postLine6" styleLbl="parChTrans1D1" moveWith="desTx6">
                            <dgm:alg type="sp"/>
                            <dgm:shape xmlns:r="http://schemas.openxmlformats.org/officeDocument/2006/relationships" type="line" r:blip="">
                              <dgm:adjLst/>
                            </dgm:shape>
                            <dgm:presOf/>
                          </dgm:layoutNode>
                        </dgm:if>
                        <dgm:else name="Name197"/>
                      </dgm:choose>
                    </dgm:layoutNode>
                  </dgm:forEach>
                  <dgm:choose name="Name198">
                    <dgm:if name="Name199" axis="root ch" ptType="all node" func="cnt" op="gte" val="7">
                      <dgm:forEach name="Name200" axis="self" ptType="parTrans">
                        <dgm:layoutNode name="Name201" styleLbl="parChTrans1D1">
                          <dgm:choose name="Name202">
                            <dgm:if name="Name203" func="var" arg="dir" op="equ" val="norm">
                              <dgm:alg type="conn">
                                <dgm:param type="begPts" val="midL"/>
                                <dgm:param type="dim" val="1D"/>
                                <dgm:param type="dstNode" val="anchor6"/>
                                <dgm:param type="endSty" val="noArr"/>
                                <dgm:param type="srcNode" val="parTx7"/>
                              </dgm:alg>
                            </dgm:if>
                            <dgm:else name="Name204">
                              <dgm:alg type="conn">
                                <dgm:param type="begPts" val="midR"/>
                                <dgm:param type="dim" val="1D"/>
                                <dgm:param type="dstNode" val="anchor6"/>
                                <dgm:param type="endSty" val="noArr"/>
                                <dgm:param type="srcNode" val="parTx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205"/>
                  </dgm:choose>
                </dgm:forEach>
              </dgm:layoutNode>
              <dgm:choose name="Name206">
                <dgm:if name="Name207" axis="root ch" ptType="all node" func="cnt" op="gte" val="7">
                  <dgm:layoutNode name="spPost6">
                    <dgm:alg type="sp"/>
                    <dgm:shape xmlns:r="http://schemas.openxmlformats.org/officeDocument/2006/relationships" r:blip="">
                      <dgm:adjLst/>
                    </dgm:shape>
                  </dgm:layoutNode>
                </dgm:if>
                <dgm:else name="Name208"/>
              </dgm:choose>
            </dgm:if>
            <dgm:else name="Name209"/>
          </dgm:choose>
        </dgm:if>
        <dgm:if name="Name210" axis="self" ptType="node" func="pos" op="equ" val="7">
          <dgm:layoutNode name="parTx7"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211">
            <dgm:if name="Name212" axis="ch" ptType="node" func="cnt" op="gte" val="1">
              <dgm:layoutNode name="spPre7">
                <dgm:alg type="sp"/>
                <dgm:shape xmlns:r="http://schemas.openxmlformats.org/officeDocument/2006/relationships" r:blip="">
                  <dgm:adjLst/>
                </dgm:shape>
              </dgm:layoutNode>
              <dgm:layoutNode name="chLin7">
                <dgm:alg type="lin">
                  <dgm:param type="linDir" val="fromT"/>
                </dgm:alg>
                <dgm:shape xmlns:r="http://schemas.openxmlformats.org/officeDocument/2006/relationships" r:blip="">
                  <dgm:adjLst/>
                </dgm:shape>
                <dgm:presOf/>
                <dgm:constrLst>
                  <dgm:constr type="w" for="ch" forName="txAndLines7" refType="w" fact="0.77"/>
                  <dgm:constr type="w" for="ch" forName="top7" refType="w" refFor="ch" refForName="txAndLines7" fact="0.78"/>
                </dgm:constrLst>
                <dgm:forEach name="Name213" axis="ch">
                  <dgm:forEach name="Name214" axis="self" ptType="parTrans">
                    <dgm:layoutNode name="Name215" styleLbl="parChTrans1D1">
                      <dgm:choose name="Name216">
                        <dgm:if name="Name217" func="var" arg="dir" op="equ" val="norm">
                          <dgm:alg type="conn">
                            <dgm:param type="begPts" val="midR"/>
                            <dgm:param type="dim" val="1D"/>
                            <dgm:param type="dstNode" val="anchor7"/>
                            <dgm:param type="endSty" val="noArr"/>
                          </dgm:alg>
                        </dgm:if>
                        <dgm:else name="Name218">
                          <dgm:alg type="conn">
                            <dgm:param type="begPts" val="midL"/>
                            <dgm:param type="dim" val="1D"/>
                            <dgm:param type="dstNode" val="anchor7"/>
                            <dgm:param type="endSty" val="noArr"/>
                            <dgm:param type="srcNode" val="parTx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219" axis="self" ptType="node">
                    <dgm:choose name="Name220">
                      <dgm:if name="Name221" axis="par ch" ptType="node node" func="cnt" op="equ" val="1">
                        <dgm:layoutNode name="top7">
                          <dgm:alg type="sp"/>
                          <dgm:shape xmlns:r="http://schemas.openxmlformats.org/officeDocument/2006/relationships" r:blip="">
                            <dgm:adjLst/>
                          </dgm:shape>
                          <dgm:constrLst>
                            <dgm:constr type="h" refType="w" fact="0.6"/>
                          </dgm:constrLst>
                        </dgm:layoutNode>
                      </dgm:if>
                      <dgm:else name="Name222"/>
                    </dgm:choose>
                    <dgm:layoutNode name="txAndLines7">
                      <dgm:choose name="Name223">
                        <dgm:if name="Name224" func="var" arg="dir" op="equ" val="norm">
                          <dgm:alg type="lin"/>
                        </dgm:if>
                        <dgm:else name="Name225">
                          <dgm:alg type="lin">
                            <dgm:param type="linDir" val="fromR"/>
                          </dgm:alg>
                        </dgm:else>
                      </dgm:choose>
                      <dgm:shape xmlns:r="http://schemas.openxmlformats.org/officeDocument/2006/relationships" r:blip="">
                        <dgm:adjLst/>
                      </dgm:shape>
                      <dgm:presOf/>
                      <dgm:constrLst>
                        <dgm:constr type="w" for="ch" forName="anchor7" refType="w" fact="0.89"/>
                        <dgm:constr type="w" for="ch" forName="backup7" refType="w" fact="-0.89"/>
                        <dgm:constr type="w" for="ch" forName="preLine7" refType="w" fact="0.11"/>
                        <dgm:constr type="w" for="ch" forName="desTx7" refType="w" fact="0.78"/>
                      </dgm:constrLst>
                      <dgm:layoutNode name="anchor7" moveWith="desTx7">
                        <dgm:alg type="sp"/>
                        <dgm:shape xmlns:r="http://schemas.openxmlformats.org/officeDocument/2006/relationships" r:blip="">
                          <dgm:adjLst/>
                        </dgm:shape>
                      </dgm:layoutNode>
                      <dgm:layoutNode name="backup7" moveWith="desTx7">
                        <dgm:alg type="sp"/>
                        <dgm:shape xmlns:r="http://schemas.openxmlformats.org/officeDocument/2006/relationships" r:blip="">
                          <dgm:adjLst/>
                        </dgm:shape>
                      </dgm:layoutNode>
                      <dgm:layoutNode name="preLine7" styleLbl="parChTrans1D1" moveWith="desTx7">
                        <dgm:alg type="sp"/>
                        <dgm:shape xmlns:r="http://schemas.openxmlformats.org/officeDocument/2006/relationships" type="line" r:blip="">
                          <dgm:adjLst/>
                        </dgm:shape>
                        <dgm:presOf/>
                      </dgm:layoutNode>
                      <dgm:layoutNode name="desTx7"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layoutNode>
                  </dgm:forEach>
                </dgm:forEach>
              </dgm:layoutNode>
            </dgm:if>
            <dgm:else name="Name226"/>
          </dgm:choose>
        </dgm:if>
        <dgm:else name="Name22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bstract xmlns="3e02667f-0271-471b-bd6e-11a2e16def1d" xsi:nil="true"/>
    <o1cb080a3dca4eb8a0fd03c7cc8bf8f7 xmlns="3e02667f-0271-471b-bd6e-11a2e16def1d">
      <Terms xmlns="http://schemas.microsoft.com/office/infopath/2007/PartnerControls">
        <TermInfo xmlns="http://schemas.microsoft.com/office/infopath/2007/PartnerControls">
          <TermName xmlns="http://schemas.microsoft.com/office/infopath/2007/PartnerControls">Program-for-Results Environmental and Social Systems Assessment</TermName>
          <TermId xmlns="http://schemas.microsoft.com/office/infopath/2007/PartnerControls">810aca2f-bc00-4ede-aeb2-0e9b565b3fb7</TermId>
        </TermInfo>
      </Terms>
    </o1cb080a3dca4eb8a0fd03c7cc8bf8f7>
    <wb_externalwebdecision xmlns="3e02667f-0271-471b-bd6e-11a2e16def1d">Yes</wb_externalwebdecision>
    <wb_ibflag xmlns="3e02667f-0271-471b-bd6e-11a2e16def1d">Yes</wb_ibflag>
    <wb_realcreationdate xmlns="3e02667f-0271-471b-bd6e-11a2e16def1d" xsi:nil="true"/>
    <wb_externalwebdescription xmlns="3e02667f-0271-471b-bd6e-11a2e16def1d" xsi:nil="true"/>
    <wb_publicalternativeapprover xmlns="3e02667f-0271-471b-bd6e-11a2e16def1d">
      <UserInfo>
        <DisplayName/>
        <AccountId xsi:nil="true"/>
        <AccountType/>
      </UserInfo>
    </wb_publicalternativeapprover>
    <wb_externalwebdate xmlns="3e02667f-0271-471b-bd6e-11a2e16def1d">2021-12-02T05:00:00+00:00</wb_externalwebdate>
    <wb_loanid xmlns="3e02667f-0271-471b-bd6e-11a2e16def1d" xsi:nil="true"/>
    <wb_externalpublic xmlns="3e02667f-0271-471b-bd6e-11a2e16def1d">false</wb_externalpublic>
    <wb_cttype xmlns="3e02667f-0271-471b-bd6e-11a2e16def1d">MAIN</wb_cttype>
    <wb_filename xmlns="3e02667f-0271-471b-bd6e-11a2e16def1d" xsi:nil="true"/>
    <wb_projectid xmlns="3e02667f-0271-471b-bd6e-11a2e16def1d">P173663</wb_projectid>
    <wb_aicomments xmlns="3e02667f-0271-471b-bd6e-11a2e16def1d">Approved by  on 12/02/2021</wb_aicomments>
    <wb_realmodifydate xmlns="3e02667f-0271-471b-bd6e-11a2e16def1d" xsi:nil="true"/>
    <wb_topic xmlns="3e02667f-0271-471b-bd6e-11a2e16def1d" xsi:nil="true"/>
    <wb_disclosuredate xmlns="3e02667f-0271-471b-bd6e-11a2e16def1d" xsi:nil="true"/>
    <wb_reportno xmlns="3e02667f-0271-471b-bd6e-11a2e16def1d" xsi:nil="true"/>
    <wb_ibtopic xmlns="3e02667f-0271-471b-bd6e-11a2e16def1d" xsi:nil="true"/>
    <wb_ibtopiclegacy xmlns="3e02667f-0271-471b-bd6e-11a2e16def1d" xsi:nil="true"/>
    <wb_realmodifier xmlns="3e02667f-0271-471b-bd6e-11a2e16def1d" xsi:nil="true"/>
    <ed89010fab75481eba28f36694d32f6e xmlns="3e02667f-0271-471b-bd6e-11a2e16def1d">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832426d7-d0f8-4cc5-a5f1-7b89f69e8f78</TermId>
        </TermInfo>
      </Terms>
    </ed89010fab75481eba28f36694d32f6e>
    <wb_disclosurestatus xmlns="3e02667f-0271-471b-bd6e-11a2e16def1d">Disclosed</wb_disclosurestatus>
    <wb_externalpublishedlink xmlns="3e02667f-0271-471b-bd6e-11a2e16def1d" xsi:nil="true"/>
    <WBDocs_Access_To_Info_Exception xmlns="3e02667f-0271-471b-bd6e-11a2e16def1d">PE98</WBDocs_Access_To_Info_Exception>
    <WBDocs_Document_Date xmlns="3e02667f-0271-471b-bd6e-11a2e16def1d">2021-12-02T05:00:00+00:00</WBDocs_Document_Date>
    <wb_description xmlns="3e02667f-0271-471b-bd6e-11a2e16def1d" xsi:nil="true"/>
    <wb_keyword xmlns="3e02667f-0271-471b-bd6e-11a2e16def1d" xsi:nil="true"/>
    <TaxCatchAll xmlns="3e02667f-0271-471b-bd6e-11a2e16def1d">
      <Value>263</Value>
      <Value>32</Value>
      <Value>1</Value>
      <Value>7</Value>
    </TaxCatchAll>
    <wb_ibtopiccode xmlns="3e02667f-0271-471b-bd6e-11a2e16def1d" xsi:nil="true"/>
    <OneCMS_Subcategory xmlns="3e02667f-0271-471b-bd6e-11a2e16def1d" xsi:nil="true"/>
    <wb_trustfundcode xmlns="3e02667f-0271-471b-bd6e-11a2e16def1d" xsi:nil="true"/>
    <wb_realcreatorname xmlns="3e02667f-0271-471b-bd6e-11a2e16def1d" xsi:nil="true"/>
    <wb_disclosuretype xmlns="3e02667f-0271-471b-bd6e-11a2e16def1d" xsi:nil="true"/>
    <wb_exceptionapprover xmlns="3e02667f-0271-471b-bd6e-11a2e16def1d">
      <UserInfo>
        <DisplayName/>
        <AccountId xsi:nil="true"/>
        <AccountType/>
      </UserInfo>
    </wb_exceptionapprover>
    <wb_externalwebstatus xmlns="3e02667f-0271-471b-bd6e-11a2e16def1d">No</wb_externalwebstatus>
    <wb_itemid xmlns="3e02667f-0271-471b-bd6e-11a2e16def1d">ITM00360</wb_itemid>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SSAU1 - Urban SAR 1</TermName>
          <TermId xmlns="http://schemas.microsoft.com/office/infopath/2007/PartnerControls">5264b9cc-9983-485f-b4cb-6e6fd97f8e4b</TermId>
        </TermInfo>
      </Terms>
    </i008215bacac45029ee8cafff4c8e93b>
    <g5db487b699641c994752f446908f645 xmlns="3e02667f-0271-471b-bd6e-11a2e16def1d">
      <Terms xmlns="http://schemas.microsoft.com/office/infopath/2007/PartnerControls"/>
    </g5db487b699641c994752f446908f645>
    <wb_publicapprover xmlns="3e02667f-0271-471b-bd6e-11a2e16def1d">
      <UserInfo>
        <DisplayName>Roderick M. Babijes</DisplayName>
        <AccountId>230</AccountId>
        <AccountType/>
      </UserInfo>
    </wb_publicapprover>
    <wb_filingapplication xmlns="3e02667f-0271-471b-bd6e-11a2e16def1d">OPS2DATASHEET</wb_filingapplication>
    <wb_ioparentid xmlns="3e02667f-0271-471b-bd6e-11a2e16def1d" xsi:nil="true"/>
    <WBDocs_Information_Classification xmlns="3e02667f-0271-471b-bd6e-11a2e16def1d">Public</WBDocs_Information_Classification>
    <wb_taskid xmlns="3e02667f-0271-471b-bd6e-11a2e16def1d">TSK9281549</wb_taskid>
    <OneCMS_Category xmlns="3e02667f-0271-471b-bd6e-11a2e16def1d" xsi:nil="true"/>
    <_dlc_DocId xmlns="3e02667f-0271-471b-bd6e-11a2e16def1d">P345M76ZTKUQ-723822557-45</_dlc_DocId>
    <_dlc_DocIdUrl xmlns="3e02667f-0271-471b-bd6e-11a2e16def1d">
      <Url>https://worldbankgroup.sharepoint.com/sites/P173663/_layouts/15/DocIdRedir.aspx?ID=P345M76ZTKUQ-723822557-45</Url>
      <Description>P345M76ZTKUQ-723822557-45</Description>
    </_dlc_DocIdUrl>
    <wb_subfolder xmlns="3e02667f-0271-471b-bd6e-11a2e16def1d">General Lending Documents</wb_subfolder>
    <wb_additionalkeywords xmlns="6385dc9c-8632-49e9-a791-b8d07731333e" xsi:nil="true"/>
    <wb_issn xmlns="6385dc9c-8632-49e9-a791-b8d07731333e" xsi:nil="true"/>
    <wb_placeofproduction xmlns="6385dc9c-8632-49e9-a791-b8d07731333e" xsi:nil="true"/>
    <wb_postboardwatermark xmlns="6385dc9c-8632-49e9-a791-b8d07731333e" xsi:nil="true"/>
    <wb_relatedcontentholddiscussdemotelater xmlns="6385dc9c-8632-49e9-a791-b8d07731333e" xsi:nil="true"/>
    <wb_abstract xmlns="6385dc9c-8632-49e9-a791-b8d07731333e" xsi:nil="true"/>
    <wb_alternatetitle xmlns="6385dc9c-8632-49e9-a791-b8d07731333e" xsi:nil="true"/>
    <wb_volumenumber xmlns="6385dc9c-8632-49e9-a791-b8d07731333e" xsi:nil="true"/>
    <wb_rejectioncomments xmlns="6385dc9c-8632-49e9-a791-b8d07731333e" xsi:nil="true"/>
    <wb_ttlnotification xmlns="6385dc9c-8632-49e9-a791-b8d07731333e" xsi:nil="true"/>
    <wb_meetingdate xmlns="3e02667f-0271-471b-bd6e-11a2e16def1d" xsi:nil="true"/>
    <wb_unitowning xmlns="6385dc9c-8632-49e9-a791-b8d07731333e" xsi:nil="true"/>
    <la8e280b24ee4580863646f8933db267 xmlns="6385dc9c-8632-49e9-a791-b8d07731333e">
      <Terms xmlns="http://schemas.microsoft.com/office/infopath/2007/PartnerControls"/>
    </la8e280b24ee4580863646f8933db267>
    <wb_wbdocsid xmlns="3e02667f-0271-471b-bd6e-11a2e16def1d" xsi:nil="true"/>
    <wb_documentcomments xmlns="6385dc9c-8632-49e9-a791-b8d07731333e" xsi:nil="true"/>
    <wb_boarddocumentnumber xmlns="3e02667f-0271-471b-bd6e-11a2e16def1d" xsi:nil="true"/>
    <wb_boardmeetingdate xmlns="6385dc9c-8632-49e9-a791-b8d07731333e" xsi:nil="true"/>
    <wb_rejectionreason xmlns="6385dc9c-8632-49e9-a791-b8d07731333e" xsi:nil="true"/>
    <wb_seriesname xmlns="6385dc9c-8632-49e9-a791-b8d07731333e" xsi:nil="true"/>
    <wb_reportname xmlns="6385dc9c-8632-49e9-a791-b8d07731333e" xsi:nil="true"/>
    <wb_ibcountry xmlns="6385dc9c-8632-49e9-a791-b8d07731333e" xsi:nil="true"/>
    <wb_isbn xmlns="6385dc9c-8632-49e9-a791-b8d07731333e" xsi:nil="true"/>
    <wb_versiontype xmlns="6385dc9c-8632-49e9-a791-b8d07731333e">Buff Cover</wb_versiontype>
    <wb_digitalobjectidentifier xmlns="6385dc9c-8632-49e9-a791-b8d07731333e" xsi:nil="true"/>
    <wb_projectname xmlns="6385dc9c-8632-49e9-a791-b8d07731333e" xsi:nil="true"/>
    <wb_boardmeetingtype xmlns="3e02667f-0271-471b-bd6e-11a2e16def1d" xsi:nil="true"/>
    <wb_closingdateboard xmlns="6385dc9c-8632-49e9-a791-b8d07731333e" xsi:nil="true"/>
    <wb_ppcode xmlns="6385dc9c-8632-49e9-a791-b8d07731333e" xsi:nil="true"/>
    <wb_relateddatasethold xmlns="6385dc9c-8632-49e9-a791-b8d07731333e" xsi:nil="true"/>
    <ja1b524f3f534a9eafb10c0d6b7b176f xmlns="6385dc9c-8632-49e9-a791-b8d07731333e">
      <Terms xmlns="http://schemas.microsoft.com/office/infopath/2007/PartnerControls"/>
    </ja1b524f3f534a9eafb10c0d6b7b176f>
    <ncd8676b6f874fb3b13498347bded7f2 xmlns="6385dc9c-8632-49e9-a791-b8d07731333e">
      <Terms xmlns="http://schemas.microsoft.com/office/infopath/2007/PartnerControls"/>
    </ncd8676b6f874fb3b13498347bded7f2>
    <wb_sourcecitation xmlns="6385dc9c-8632-49e9-a791-b8d07731333e" xsi:nil="true"/>
    <wb_category xmlns="3e02667f-0271-471b-bd6e-11a2e16def1d" xsi:nil="true"/>
    <wb_collectiontitle xmlns="6385dc9c-8632-49e9-a791-b8d07731333e" xsi:nil="true"/>
    <wb_copyrightholder xmlns="6385dc9c-8632-49e9-a791-b8d07731333e" xsi:nil="true"/>
  </documentManagement>
</p:properties>
</file>

<file path=customXml/item5.xml><?xml version="1.0" encoding="utf-8"?>
<?mso-contentType ?>
<SharedContentType xmlns="Microsoft.SharePoint.Taxonomy.ContentTypeSync" SourceId="2a6c10d7-b926-4fc0-945e-3cbf5049f6bd" ContentTypeId="0x010100F4C63C3BD852AE468EAEFD0E6C57C64F02" PreviousValue="false" LastSyncTimeStamp="2020-09-30T18:56:41.327Z"/>
</file>

<file path=customXml/item6.xml><?xml version="1.0" encoding="utf-8"?>
<ct:contentTypeSchema xmlns:ct="http://schemas.microsoft.com/office/2006/metadata/contentType" xmlns:ma="http://schemas.microsoft.com/office/2006/metadata/properties/metaAttributes" ct:_="" ma:_="" ma:contentTypeName="WBDocument_IB" ma:contentTypeID="0x010100F4C63C3BD852AE468EAEFD0E6C57C64F02002C8D7C9E701E8444AAD7038E9E130DC000758A02479FF34B4CBCFFA2214FD7C09E" ma:contentTypeVersion="10" ma:contentTypeDescription="" ma:contentTypeScope="" ma:versionID="974aa53940b652b51d42acdb7209dc30">
  <xsd:schema xmlns:xsd="http://www.w3.org/2001/XMLSchema" xmlns:xs="http://www.w3.org/2001/XMLSchema" xmlns:p="http://schemas.microsoft.com/office/2006/metadata/properties" xmlns:ns3="3e02667f-0271-471b-bd6e-11a2e16def1d" xmlns:ns4="6385dc9c-8632-49e9-a791-b8d07731333e" xmlns:ns5="e256e33d-cd8f-4639-ac6e-7c5f5582e0ff" targetNamespace="http://schemas.microsoft.com/office/2006/metadata/properties" ma:root="true" ma:fieldsID="bf3c1b40f53a6b2177f6954dd6e8f477" ns3:_="" ns4:_="" ns5:_="">
    <xsd:import namespace="3e02667f-0271-471b-bd6e-11a2e16def1d"/>
    <xsd:import namespace="6385dc9c-8632-49e9-a791-b8d07731333e"/>
    <xsd:import namespace="e256e33d-cd8f-4639-ac6e-7c5f5582e0ff"/>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element ref="ns4:wb_abstract" minOccurs="0"/>
                <xsd:element ref="ns4:wb_additionalkeywords" minOccurs="0"/>
                <xsd:element ref="ns3:wb_aicomments" minOccurs="0"/>
                <xsd:element ref="ns4:wb_alternatetitle" minOccurs="0"/>
                <xsd:element ref="ns4:la8e280b24ee4580863646f8933db267" minOccurs="0"/>
                <xsd:element ref="ns3:wb_boarddocumentnumber" minOccurs="0"/>
                <xsd:element ref="ns4:wb_boardmeetingdate" minOccurs="0"/>
                <xsd:element ref="ns3:wb_meetingdate" minOccurs="0"/>
                <xsd:element ref="ns3:wb_boardmeetingtype" minOccurs="0"/>
                <xsd:element ref="ns3:wb_category" minOccurs="0"/>
                <xsd:element ref="ns4:wb_closingdateboard" minOccurs="0"/>
                <xsd:element ref="ns4:wb_collectiontitle" minOccurs="0"/>
                <xsd:element ref="ns4:wb_copyrightholder" minOccurs="0"/>
                <xsd:element ref="ns3:g5db487b699641c994752f446908f645" minOccurs="0"/>
                <xsd:element ref="ns4:wb_ibcountry" minOccurs="0"/>
                <xsd:element ref="ns3:wb_cttype" minOccurs="0"/>
                <xsd:element ref="ns3:wb_description" minOccurs="0"/>
                <xsd:element ref="ns4:wb_digitalobjectidentifier" minOccurs="0"/>
                <xsd:element ref="ns3:wb_disclosuredate" minOccurs="0"/>
                <xsd:element ref="ns3:wb_disclosurestatus" minOccurs="0"/>
                <xsd:element ref="ns3:wb_disclosuretype" minOccurs="0"/>
                <xsd:element ref="ns4:wb_documentcomments" minOccurs="0"/>
                <xsd:element ref="ns3:wb_exceptionapprover" minOccurs="0"/>
                <xsd:element ref="ns3:wb_externalpublic" minOccurs="0"/>
                <xsd:element ref="ns3:wb_externalpublishedlink" minOccurs="0"/>
                <xsd:element ref="ns3:wb_externalwebdate" minOccurs="0"/>
                <xsd:element ref="ns3:wb_externalwebdecision" minOccurs="0"/>
                <xsd:element ref="ns3:wb_externalwebdescription" minOccurs="0"/>
                <xsd:element ref="ns3:wb_externalwebstatus" minOccurs="0"/>
                <xsd:element ref="ns3:wb_filename" minOccurs="0"/>
                <xsd:element ref="ns3:wb_filingapplication" minOccurs="0"/>
                <xsd:element ref="ns3:wb_ibflag" minOccurs="0"/>
                <xsd:element ref="ns3:wb_ibtopic" minOccurs="0"/>
                <xsd:element ref="ns3:wb_ibtopiccode" minOccurs="0"/>
                <xsd:element ref="ns3:wb_ibtopiclegacy" minOccurs="0"/>
                <xsd:element ref="ns3:wb_ioparentid" minOccurs="0"/>
                <xsd:element ref="ns4:wb_isbn" minOccurs="0"/>
                <xsd:element ref="ns4:wb_issn" minOccurs="0"/>
                <xsd:element ref="ns3:wb_keyword" minOccurs="0"/>
                <xsd:element ref="ns3:ed89010fab75481eba28f36694d32f6e" minOccurs="0"/>
                <xsd:element ref="ns3:wb_loanid" minOccurs="0"/>
                <xsd:element ref="ns4:wb_placeofproduction" minOccurs="0"/>
                <xsd:element ref="ns4:wb_postboardwatermark" minOccurs="0"/>
                <xsd:element ref="ns4:wb_ppcode" minOccurs="0"/>
                <xsd:element ref="ns3:wb_projectid" minOccurs="0"/>
                <xsd:element ref="ns4:wb_projectname" minOccurs="0"/>
                <xsd:element ref="ns3:wb_publicalternativeapprover" minOccurs="0"/>
                <xsd:element ref="ns3:wb_publicapprover" minOccurs="0"/>
                <xsd:element ref="ns3:wb_realcreationdate" minOccurs="0"/>
                <xsd:element ref="ns3:wb_realcreatorname" minOccurs="0"/>
                <xsd:element ref="ns3:wb_realmodifier" minOccurs="0"/>
                <xsd:element ref="ns3:wb_realmodifydate" minOccurs="0"/>
                <xsd:element ref="ns4:wb_relatedcontentholddiscussdemotelater" minOccurs="0"/>
                <xsd:element ref="ns4:wb_relateddatasethold" minOccurs="0"/>
                <xsd:element ref="ns3:wb_reportno" minOccurs="0"/>
                <xsd:element ref="ns4:wb_sourcecitation" minOccurs="0"/>
                <xsd:element ref="ns3:wb_subfolder" minOccurs="0"/>
                <xsd:element ref="ns3:wb_topic" minOccurs="0"/>
                <xsd:element ref="ns3:wb_trustfundcode" minOccurs="0"/>
                <xsd:element ref="ns4:ja1b524f3f534a9eafb10c0d6b7b176f" minOccurs="0"/>
                <xsd:element ref="ns4:wb_volumenumber" minOccurs="0"/>
                <xsd:element ref="ns3:wb_wbdocsid" minOccurs="0"/>
                <xsd:element ref="ns4:wb_rejectioncomments" minOccurs="0"/>
                <xsd:element ref="ns4:wb_rejectionreason" minOccurs="0"/>
                <xsd:element ref="ns4:wb_ttlnotification" minOccurs="0"/>
                <xsd:element ref="ns4:wb_versiontype" minOccurs="0"/>
                <xsd:element ref="ns4:wb_seriesname" minOccurs="0"/>
                <xsd:element ref="ns5:MediaServiceMetadata" minOccurs="0"/>
                <xsd:element ref="ns5:MediaServiceFastMetadata" minOccurs="0"/>
                <xsd:element ref="ns4:ncd8676b6f874fb3b13498347bded7f2" minOccurs="0"/>
                <xsd:element ref="ns4:wb_unitowning" minOccurs="0"/>
                <xsd:element ref="ns4:wb_reportname" minOccurs="0"/>
                <xsd:element ref="ns5:MediaServiceAutoKeyPoints" minOccurs="0"/>
                <xsd:element ref="ns5:MediaServiceKeyPoints" minOccurs="0"/>
                <xsd:element ref="ns3:wb_taskid" minOccurs="0"/>
                <xsd:element ref="ns3:wb_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a4c5d6e8-9fb0-484c-a3cf-1c8f84254597}" ma:internalName="TaxCatchAll" ma:showField="CatchAllData" ma:web="6385dc9c-8632-49e9-a791-b8d07731333e">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a4c5d6e8-9fb0-484c-a3cf-1c8f84254597}" ma:internalName="TaxCatchAllLabel" ma:readOnly="true" ma:showField="CatchAllDataLabel" ma:web="6385dc9c-8632-49e9-a791-b8d07731333e">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ma:readOnly="false">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element name="wb_aicomments" ma:index="26" nillable="true" ma:displayName="AI Comments" ma:internalName="wb_aicomments">
      <xsd:simpleType>
        <xsd:restriction base="dms:Note">
          <xsd:maxLength value="255"/>
        </xsd:restriction>
      </xsd:simpleType>
    </xsd:element>
    <xsd:element name="wb_boarddocumentnumber" ma:index="30" nillable="true" ma:displayName="Board Document Number" ma:internalName="wb_boarddocumentnumber">
      <xsd:simpleType>
        <xsd:restriction base="dms:Text"/>
      </xsd:simpleType>
    </xsd:element>
    <xsd:element name="wb_meetingdate" ma:index="32" nillable="true" ma:displayName="Board Meeting Date" ma:internalName="wb_meetingdate">
      <xsd:simpleType>
        <xsd:restriction base="dms:Text"/>
      </xsd:simpleType>
    </xsd:element>
    <xsd:element name="wb_boardmeetingtype" ma:index="33" nillable="true" ma:displayName="Board Meeting Type" ma:format="Dropdown" ma:internalName="wb_boardmeetingtype">
      <xsd:simpleType>
        <xsd:restriction base="dms:Choice">
          <xsd:enumeration value="Committee"/>
          <xsd:enumeration value="Committee of the Whole"/>
          <xsd:enumeration value="Development Committee"/>
          <xsd:enumeration value="Executive Session"/>
          <xsd:enumeration value="Informal"/>
          <xsd:enumeration value="Other"/>
          <xsd:enumeration value="Regular"/>
          <xsd:enumeration value="Retreat"/>
          <xsd:enumeration value="Seminar"/>
          <xsd:enumeration value="Steering Committee"/>
          <xsd:enumeration value="Technical Briefing"/>
        </xsd:restriction>
      </xsd:simpleType>
    </xsd:element>
    <xsd:element name="wb_category" ma:index="34" nillable="true" ma:displayName="Category" ma:internalName="wb_category">
      <xsd:simpleType>
        <xsd:restriction base="dms:Note">
          <xsd:maxLength value="255"/>
        </xsd:restriction>
      </xsd:simpleType>
    </xsd:element>
    <xsd:element name="g5db487b699641c994752f446908f645" ma:index="38" nillable="true" ma:taxonomy="true" ma:internalName="g5db487b699641c994752f446908f645" ma:taxonomyFieldName="wb_country" ma:displayName="Country" ma:default="" ma:fieldId="{05db487b-6996-41c9-9475-2f446908f645}" ma:taxonomyMulti="true" ma:sspId="2a6c10d7-b926-4fc0-945e-3cbf5049f6bd" ma:termSetId="5b557a74-2ed1-4f9b-90d0-a207a2948e5f" ma:anchorId="00000000-0000-0000-0000-000000000000" ma:open="false" ma:isKeyword="false">
      <xsd:complexType>
        <xsd:sequence>
          <xsd:element ref="pc:Terms" minOccurs="0" maxOccurs="1"/>
        </xsd:sequence>
      </xsd:complexType>
    </xsd:element>
    <xsd:element name="wb_cttype" ma:index="41" nillable="true" ma:displayName="CTType" ma:internalName="wb_cttype">
      <xsd:simpleType>
        <xsd:restriction base="dms:Text"/>
      </xsd:simpleType>
    </xsd:element>
    <xsd:element name="wb_description" ma:index="42" nillable="true" ma:displayName="Description" ma:internalName="wb_description">
      <xsd:simpleType>
        <xsd:restriction base="dms:Note"/>
      </xsd:simpleType>
    </xsd:element>
    <xsd:element name="wb_disclosuredate" ma:index="44" nillable="true" ma:displayName="Disclosure Date" ma:internalName="wb_disclosuredate">
      <xsd:simpleType>
        <xsd:restriction base="dms:DateTime"/>
      </xsd:simpleType>
    </xsd:element>
    <xsd:element name="wb_disclosurestatus" ma:index="45" nillable="true" ma:displayName="Disclosure Status" ma:internalName="wb_disclosurestatus">
      <xsd:simpleType>
        <xsd:restriction base="dms:Text"/>
      </xsd:simpleType>
    </xsd:element>
    <xsd:element name="wb_disclosuretype" ma:index="46" nillable="true" ma:displayName="Disclosure Type" ma:internalName="wb_disclosuretype">
      <xsd:simpleType>
        <xsd:restriction base="dms:Text"/>
      </xsd:simpleType>
    </xsd:element>
    <xsd:element name="wb_exceptionapprover" ma:index="48" nillable="true" ma:displayName="Exception Approver" ma:internalName="wb_exception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externalpublic" ma:index="49" nillable="true" ma:displayName="External Public" ma:default="0" ma:internalName="wb_externalpublic">
      <xsd:simpleType>
        <xsd:restriction base="dms:Boolean"/>
      </xsd:simpleType>
    </xsd:element>
    <xsd:element name="wb_externalpublishedlink" ma:index="50" nillable="true" ma:displayName="External Published Link" ma:internalName="wb_externalpublishedlink">
      <xsd:simpleType>
        <xsd:restriction base="dms:Text"/>
      </xsd:simpleType>
    </xsd:element>
    <xsd:element name="wb_externalwebdate" ma:index="51" nillable="true" ma:displayName="External Web Date" ma:internalName="wb_externalwebdate">
      <xsd:simpleType>
        <xsd:restriction base="dms:DateTime"/>
      </xsd:simpleType>
    </xsd:element>
    <xsd:element name="wb_externalwebdecision" ma:index="52" nillable="true" ma:displayName="External Web Decision" ma:internalName="wb_externalwebdecision">
      <xsd:simpleType>
        <xsd:restriction base="dms:Note">
          <xsd:maxLength value="255"/>
        </xsd:restriction>
      </xsd:simpleType>
    </xsd:element>
    <xsd:element name="wb_externalwebdescription" ma:index="53" nillable="true" ma:displayName="External Web Description" ma:internalName="wb_externalwebdescription">
      <xsd:simpleType>
        <xsd:restriction base="dms:Note">
          <xsd:maxLength value="255"/>
        </xsd:restriction>
      </xsd:simpleType>
    </xsd:element>
    <xsd:element name="wb_externalwebstatus" ma:index="54" nillable="true" ma:displayName="External Web Status" ma:internalName="wb_externalwebstatus">
      <xsd:simpleType>
        <xsd:restriction base="dms:Text"/>
      </xsd:simpleType>
    </xsd:element>
    <xsd:element name="wb_filename" ma:index="55" nillable="true" ma:displayName="Org File Name" ma:internalName="wb_filename">
      <xsd:simpleType>
        <xsd:restriction base="dms:Text"/>
      </xsd:simpleType>
    </xsd:element>
    <xsd:element name="wb_filingapplication" ma:index="56" nillable="true" ma:displayName="Filing Application" ma:internalName="wb_filingapplication">
      <xsd:simpleType>
        <xsd:restriction base="dms:Text"/>
      </xsd:simpleType>
    </xsd:element>
    <xsd:element name="wb_ibflag" ma:index="57" nillable="true" ma:displayName="IB Flag" ma:internalName="wb_ibflag">
      <xsd:simpleType>
        <xsd:restriction base="dms:Text"/>
      </xsd:simpleType>
    </xsd:element>
    <xsd:element name="wb_ibtopic" ma:index="58" nillable="true" ma:displayName="IB Topic" ma:internalName="wb_ibtopic">
      <xsd:simpleType>
        <xsd:restriction base="dms:Note">
          <xsd:maxLength value="255"/>
        </xsd:restriction>
      </xsd:simpleType>
    </xsd:element>
    <xsd:element name="wb_ibtopiccode" ma:index="59" nillable="true" ma:displayName="IB Topic Code" ma:internalName="wb_ibtopiccode">
      <xsd:simpleType>
        <xsd:restriction base="dms:Note">
          <xsd:maxLength value="255"/>
        </xsd:restriction>
      </xsd:simpleType>
    </xsd:element>
    <xsd:element name="wb_ibtopiclegacy" ma:index="60" nillable="true" ma:displayName="IB Topic Legacy" ma:internalName="wb_ibtopiclegacy">
      <xsd:simpleType>
        <xsd:restriction base="dms:Note">
          <xsd:maxLength value="255"/>
        </xsd:restriction>
      </xsd:simpleType>
    </xsd:element>
    <xsd:element name="wb_ioparentid" ma:index="61" nillable="true" ma:displayName="IO Parent ID" ma:internalName="wb_ioparentid">
      <xsd:simpleType>
        <xsd:restriction base="dms:Text"/>
      </xsd:simpleType>
    </xsd:element>
    <xsd:element name="wb_keyword" ma:index="64" nillable="true" ma:displayName="Keyword" ma:internalName="wb_keyword">
      <xsd:simpleType>
        <xsd:restriction base="dms:Note">
          <xsd:maxLength value="255"/>
        </xsd:restriction>
      </xsd:simpleType>
    </xsd:element>
    <xsd:element name="ed89010fab75481eba28f36694d32f6e" ma:index="65" nillable="true" ma:taxonomy="true" ma:internalName="ed89010fab75481eba28f36694d32f6e" ma:taxonomyFieldName="wb_language" ma:displayName="Language" ma:default="" ma:fieldId="{ed89010f-ab75-481e-ba28-f36694d32f6e}" ma:taxonomyMulti="true" ma:sspId="2a6c10d7-b926-4fc0-945e-3cbf5049f6bd" ma:termSetId="eec26d95-2741-4993-be53-ce892dff855b" ma:anchorId="00000000-0000-0000-0000-000000000000" ma:open="false" ma:isKeyword="false">
      <xsd:complexType>
        <xsd:sequence>
          <xsd:element ref="pc:Terms" minOccurs="0" maxOccurs="1"/>
        </xsd:sequence>
      </xsd:complexType>
    </xsd:element>
    <xsd:element name="wb_loanid" ma:index="67" nillable="true" ma:displayName="Loan Id" ma:internalName="wb_loanid">
      <xsd:simpleType>
        <xsd:restriction base="dms:Text"/>
      </xsd:simpleType>
    </xsd:element>
    <xsd:element name="wb_projectid" ma:index="71" nillable="true" ma:displayName="Project Id" ma:internalName="wb_projectid">
      <xsd:simpleType>
        <xsd:restriction base="dms:Text"/>
      </xsd:simpleType>
    </xsd:element>
    <xsd:element name="wb_publicalternativeapprover" ma:index="73" nillable="true" ma:displayName="Public Alternative Approver" ma:internalName="wb_publicalternativ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publicapprover" ma:index="74" nillable="true" ma:displayName="Public Approver" ma:internalName="wb_public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realcreationdate" ma:index="75" nillable="true" ma:displayName="Real Creation Date" ma:internalName="wb_realcreationdate">
      <xsd:simpleType>
        <xsd:restriction base="dms:DateTime"/>
      </xsd:simpleType>
    </xsd:element>
    <xsd:element name="wb_realcreatorname" ma:index="76" nillable="true" ma:displayName="Real Creator Name" ma:internalName="wb_realcreatorname">
      <xsd:simpleType>
        <xsd:restriction base="dms:Text"/>
      </xsd:simpleType>
    </xsd:element>
    <xsd:element name="wb_realmodifier" ma:index="77" nillable="true" ma:displayName="Real Modifier" ma:internalName="wb_realmodifier">
      <xsd:simpleType>
        <xsd:restriction base="dms:Text"/>
      </xsd:simpleType>
    </xsd:element>
    <xsd:element name="wb_realmodifydate" ma:index="78" nillable="true" ma:displayName="Real Modify Date" ma:internalName="wb_realmodifydate">
      <xsd:simpleType>
        <xsd:restriction base="dms:DateTime"/>
      </xsd:simpleType>
    </xsd:element>
    <xsd:element name="wb_reportno" ma:index="81" nillable="true" ma:displayName="Report No" ma:internalName="wb_reportno">
      <xsd:simpleType>
        <xsd:restriction base="dms:Text"/>
      </xsd:simpleType>
    </xsd:element>
    <xsd:element name="wb_subfolder" ma:index="83" nillable="true" ma:displayName="Sub Folder" ma:internalName="wb_subfolder">
      <xsd:simpleType>
        <xsd:restriction base="dms:Text"/>
      </xsd:simpleType>
    </xsd:element>
    <xsd:element name="wb_topic" ma:index="84" nillable="true" ma:displayName="Topic" ma:internalName="wb_topic">
      <xsd:simpleType>
        <xsd:restriction base="dms:Note">
          <xsd:maxLength value="255"/>
        </xsd:restriction>
      </xsd:simpleType>
    </xsd:element>
    <xsd:element name="wb_trustfundcode" ma:index="85" nillable="true" ma:displayName="TrustFund Code" ma:internalName="wb_trustfundcode">
      <xsd:simpleType>
        <xsd:restriction base="dms:Text"/>
      </xsd:simpleType>
    </xsd:element>
    <xsd:element name="wb_wbdocsid" ma:index="89" nillable="true" ma:displayName="WBDocsId" ma:internalName="wb_wbdocsid">
      <xsd:simpleType>
        <xsd:restriction base="dms:Text"/>
      </xsd:simpleType>
    </xsd:element>
    <xsd:element name="wb_taskid" ma:index="103" nillable="true" ma:displayName="Task ID" ma:internalName="wb_taskid">
      <xsd:simpleType>
        <xsd:restriction base="dms:Note">
          <xsd:maxLength value="255"/>
        </xsd:restriction>
      </xsd:simpleType>
    </xsd:element>
    <xsd:element name="wb_itemid" ma:index="104" nillable="true" ma:displayName="ItemId" ma:internalName="wb_itemid">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85dc9c-8632-49e9-a791-b8d07731333e" elementFormDefault="qualified">
    <xsd:import namespace="http://schemas.microsoft.com/office/2006/documentManagement/types"/>
    <xsd:import namespace="http://schemas.microsoft.com/office/infopath/2007/PartnerControls"/>
    <xsd:element name="wb_abstract" ma:index="24" nillable="true" ma:displayName="Abstract" ma:internalName="wb_abstract">
      <xsd:simpleType>
        <xsd:restriction base="dms:Note">
          <xsd:maxLength value="255"/>
        </xsd:restriction>
      </xsd:simpleType>
    </xsd:element>
    <xsd:element name="wb_additionalkeywords" ma:index="25" nillable="true" ma:displayName="Additional keywords " ma:internalName="wb_additionalkeywords">
      <xsd:simpleType>
        <xsd:restriction base="dms:Note">
          <xsd:maxLength value="255"/>
        </xsd:restriction>
      </xsd:simpleType>
    </xsd:element>
    <xsd:element name="wb_alternatetitle" ma:index="27" nillable="true" ma:displayName="Alternate Title" ma:internalName="wb_alternatetitle">
      <xsd:simpleType>
        <xsd:restriction base="dms:Note">
          <xsd:maxLength value="255"/>
        </xsd:restriction>
      </xsd:simpleType>
    </xsd:element>
    <xsd:element name="la8e280b24ee4580863646f8933db267" ma:index="28" nillable="true" ma:taxonomy="true" ma:internalName="la8e280b24ee4580863646f8933db267" ma:taxonomyFieldName="wb_bankgroupinstitution" ma:displayName="Bank Group Institution" ma:default="" ma:fieldId="{5a8e280b-24ee-4580-8636-46f8933db267}" ma:sspId="2a6c10d7-b926-4fc0-945e-3cbf5049f6bd" ma:termSetId="6528b94c-d191-4fa7-9759-1b5d2a332d68" ma:anchorId="00000000-0000-0000-0000-000000000000" ma:open="false" ma:isKeyword="false">
      <xsd:complexType>
        <xsd:sequence>
          <xsd:element ref="pc:Terms" minOccurs="0" maxOccurs="1"/>
        </xsd:sequence>
      </xsd:complexType>
    </xsd:element>
    <xsd:element name="wb_boardmeetingdate" ma:index="31" nillable="true" ma:displayName="Board Meeting Date" ma:internalName="wb_boardmeetingdate">
      <xsd:simpleType>
        <xsd:restriction base="dms:DateTime"/>
      </xsd:simpleType>
    </xsd:element>
    <xsd:element name="wb_closingdateboard" ma:index="35" nillable="true" ma:displayName="Closing Date (Board)" ma:internalName="wb_closingdateboard">
      <xsd:simpleType>
        <xsd:restriction base="dms:DateTime"/>
      </xsd:simpleType>
    </xsd:element>
    <xsd:element name="wb_collectiontitle" ma:index="36" nillable="true" ma:displayName="Collection Title" ma:internalName="wb_collectiontitle">
      <xsd:simpleType>
        <xsd:restriction base="dms:Note">
          <xsd:maxLength value="255"/>
        </xsd:restriction>
      </xsd:simpleType>
    </xsd:element>
    <xsd:element name="wb_copyrightholder" ma:index="37" nillable="true" ma:displayName="Copyright Holder" ma:internalName="wb_copyrightholder">
      <xsd:simpleType>
        <xsd:restriction base="dms:Text"/>
      </xsd:simpleType>
    </xsd:element>
    <xsd:element name="wb_ibcountry" ma:index="40" nillable="true" ma:displayName="Country" ma:internalName="wb_ibcountry">
      <xsd:simpleType>
        <xsd:restriction base="dms:Text"/>
      </xsd:simpleType>
    </xsd:element>
    <xsd:element name="wb_digitalobjectidentifier" ma:index="43" nillable="true" ma:displayName="Digital Object Identifier" ma:internalName="wb_digitalobjectidentifier">
      <xsd:simpleType>
        <xsd:restriction base="dms:Text"/>
      </xsd:simpleType>
    </xsd:element>
    <xsd:element name="wb_documentcomments" ma:index="47" nillable="true" ma:displayName="Document Comments " ma:internalName="wb_documentcomments">
      <xsd:simpleType>
        <xsd:restriction base="dms:Note">
          <xsd:maxLength value="255"/>
        </xsd:restriction>
      </xsd:simpleType>
    </xsd:element>
    <xsd:element name="wb_isbn" ma:index="62" nillable="true" ma:displayName="ISBN" ma:internalName="wb_isbn">
      <xsd:simpleType>
        <xsd:restriction base="dms:Note">
          <xsd:maxLength value="255"/>
        </xsd:restriction>
      </xsd:simpleType>
    </xsd:element>
    <xsd:element name="wb_issn" ma:index="63" nillable="true" ma:displayName="ISSN" ma:internalName="wb_issn">
      <xsd:simpleType>
        <xsd:restriction base="dms:Note">
          <xsd:maxLength value="255"/>
        </xsd:restriction>
      </xsd:simpleType>
    </xsd:element>
    <xsd:element name="wb_placeofproduction" ma:index="68" nillable="true" ma:displayName="Place of Production" ma:internalName="wb_placeofproduction">
      <xsd:simpleType>
        <xsd:restriction base="dms:Text"/>
      </xsd:simpleType>
    </xsd:element>
    <xsd:element name="wb_postboardwatermark" ma:index="69" nillable="true" ma:displayName="Post Board Watermark" ma:format="Dropdown" ma:internalName="wb_postboardwatermark">
      <xsd:simpleType>
        <xsd:restriction base="dms:Choice">
          <xsd:enumeration value="Yes"/>
          <xsd:enumeration value="No"/>
        </xsd:restriction>
      </xsd:simpleType>
    </xsd:element>
    <xsd:element name="wb_ppcode" ma:index="70" nillable="true" ma:displayName="Partnership Program Code (PP Code)" ma:internalName="wb_ppcode">
      <xsd:simpleType>
        <xsd:restriction base="dms:Text"/>
      </xsd:simpleType>
    </xsd:element>
    <xsd:element name="wb_projectname" ma:index="72" nillable="true" ma:displayName="Project Name" ma:internalName="wb_projectname">
      <xsd:simpleType>
        <xsd:restriction base="dms:Text"/>
      </xsd:simpleType>
    </xsd:element>
    <xsd:element name="wb_relatedcontentholddiscussdemotelater" ma:index="79" nillable="true" ma:displayName="Related Content HOLD, discuss Demote later" ma:internalName="wb_relatedcontentholddiscussdemotelater">
      <xsd:simpleType>
        <xsd:restriction base="dms:Text"/>
      </xsd:simpleType>
    </xsd:element>
    <xsd:element name="wb_relateddatasethold" ma:index="80" nillable="true" ma:displayName="Related Dataset HOLD" ma:internalName="wb_relateddatasethold">
      <xsd:simpleType>
        <xsd:restriction base="dms:Text"/>
      </xsd:simpleType>
    </xsd:element>
    <xsd:element name="wb_sourcecitation" ma:index="82" nillable="true" ma:displayName="Source Citation" ma:internalName="wb_sourcecitation">
      <xsd:simpleType>
        <xsd:restriction base="dms:Note">
          <xsd:maxLength value="255"/>
        </xsd:restriction>
      </xsd:simpleType>
    </xsd:element>
    <xsd:element name="ja1b524f3f534a9eafb10c0d6b7b176f" ma:index="86" nillable="true" ma:taxonomy="true" ma:internalName="ja1b524f3f534a9eafb10c0d6b7b176f" ma:taxonomyFieldName="wb_virtualcollection" ma:displayName="Virtual Collection" ma:fieldId="{3a1b524f-3f53-4a9e-afb1-0c0d6b7b176f}"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wb_volumenumber" ma:index="88" nillable="true" ma:displayName="Volume number" ma:internalName="wb_volumenumber">
      <xsd:simpleType>
        <xsd:restriction base="dms:Text"/>
      </xsd:simpleType>
    </xsd:element>
    <xsd:element name="wb_rejectioncomments" ma:index="90" nillable="true" ma:displayName="Rejection Comments" ma:internalName="wb_rejectioncomments">
      <xsd:simpleType>
        <xsd:restriction base="dms:Note">
          <xsd:maxLength value="255"/>
        </xsd:restriction>
      </xsd:simpleType>
    </xsd:element>
    <xsd:element name="wb_rejectionreason" ma:index="91" nillable="true" ma:displayName="Rejection Reason" ma:format="Dropdown" ma:internalName="wb_rejectionreason">
      <xsd:simpleType>
        <xsd:restriction base="dms:Choice">
          <xsd:enumeration value="1. Duplication (already disclosed earlier)"/>
          <xsd:enumeration value="2. Not Eligible for D&amp;R Collections"/>
          <xsd:enumeration value="3. Technical Issue"/>
          <xsd:enumeration value="4. Other"/>
        </xsd:restriction>
      </xsd:simpleType>
    </xsd:element>
    <xsd:element name="wb_ttlnotification" ma:index="92" nillable="true" ma:displayName="Send TTL Notification" ma:internalName="wb_ttlnotification">
      <xsd:simpleType>
        <xsd:restriction base="dms:Boolean"/>
      </xsd:simpleType>
    </xsd:element>
    <xsd:element name="wb_versiontype" ma:index="93" nillable="true" ma:displayName="Version Type" ma:default="Buff Cover" ma:format="Dropdown" ma:internalName="wb_versiontype">
      <xsd:simpleType>
        <xsd:restriction base="dms:Choice">
          <xsd:enumeration value="Buff Cover"/>
          <xsd:enumeration value="Final"/>
          <xsd:enumeration value="Gray Cover"/>
          <xsd:enumeration value="Green Cover"/>
          <xsd:enumeration value="Initial"/>
          <xsd:enumeration value="Initial appraisal"/>
          <xsd:enumeration value="Initial concept"/>
          <xsd:enumeration value="Initial restructuring"/>
          <xsd:enumeration value="Post-Board Version"/>
          <xsd:enumeration value="Revised"/>
          <xsd:enumeration value="Revised appraisal"/>
          <xsd:enumeration value="Revised buff cover"/>
          <xsd:enumeration value="Revised concept"/>
          <xsd:enumeration value="Revised gray cover"/>
          <xsd:enumeration value="Revised white cover"/>
          <xsd:enumeration value="White cover"/>
          <xsd:enumeration value="Yellow cover"/>
        </xsd:restriction>
      </xsd:simpleType>
    </xsd:element>
    <xsd:element name="wb_seriesname" ma:index="94" nillable="true" ma:displayName="Series Name" ma:internalName="wb_seriesname">
      <xsd:simpleType>
        <xsd:restriction base="dms:Text"/>
      </xsd:simpleType>
    </xsd:element>
    <xsd:element name="ncd8676b6f874fb3b13498347bded7f2" ma:index="97" nillable="true" ma:taxonomy="true" ma:internalName="ncd8676b6f874fb3b13498347bded7f2" ma:taxonomyFieldName="wb_iblocaldocumenttype" ma:displayName="IB Local Document Type" ma:readOnly="false" ma:default="" ma:fieldId="{7cd8676b-6f87-4fb3-b134-98347bded7f2}" ma:sspId="2a6c10d7-b926-4fc0-945e-3cbf5049f6bd" ma:termSetId="d690af78-d715-419b-ad32-a7c1058a6fb7" ma:anchorId="00000000-0000-0000-0000-000000000000" ma:open="false" ma:isKeyword="false">
      <xsd:complexType>
        <xsd:sequence>
          <xsd:element ref="pc:Terms" minOccurs="0" maxOccurs="1"/>
        </xsd:sequence>
      </xsd:complexType>
    </xsd:element>
    <xsd:element name="wb_unitowning" ma:index="99" nillable="true" ma:displayName="Unit Owning / Responsible" ma:internalName="wb_unitowning0">
      <xsd:simpleType>
        <xsd:restriction base="dms:Text">
          <xsd:maxLength value="255"/>
        </xsd:restriction>
      </xsd:simpleType>
    </xsd:element>
    <xsd:element name="wb_reportname" ma:index="100" nillable="true" ma:displayName="Report Name" ma:internalName="wb_repor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56e33d-cd8f-4639-ac6e-7c5f5582e0ff" elementFormDefault="qualified">
    <xsd:import namespace="http://schemas.microsoft.com/office/2006/documentManagement/types"/>
    <xsd:import namespace="http://schemas.microsoft.com/office/infopath/2007/PartnerControls"/>
    <xsd:element name="MediaServiceMetadata" ma:index="95" nillable="true" ma:displayName="MediaServiceMetadata" ma:hidden="true" ma:internalName="MediaServiceMetadata" ma:readOnly="true">
      <xsd:simpleType>
        <xsd:restriction base="dms:Note"/>
      </xsd:simpleType>
    </xsd:element>
    <xsd:element name="MediaServiceFastMetadata" ma:index="96" nillable="true" ma:displayName="MediaServiceFastMetadata" ma:hidden="true" ma:internalName="MediaServiceFastMetadata" ma:readOnly="true">
      <xsd:simpleType>
        <xsd:restriction base="dms:Note"/>
      </xsd:simpleType>
    </xsd:element>
    <xsd:element name="MediaServiceAutoKeyPoints" ma:index="101" nillable="true" ma:displayName="MediaServiceAutoKeyPoints" ma:hidden="true" ma:internalName="MediaServiceAutoKeyPoints" ma:readOnly="true">
      <xsd:simpleType>
        <xsd:restriction base="dms:Note"/>
      </xsd:simpleType>
    </xsd:element>
    <xsd:element name="MediaServiceKeyPoints" ma:index="10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5C0CD-94BE-4FB3-9156-0B6A1FD8FC5D}">
  <ds:schemaRefs>
    <ds:schemaRef ds:uri="http://schemas.openxmlformats.org/officeDocument/2006/bibliography"/>
  </ds:schemaRefs>
</ds:datastoreItem>
</file>

<file path=customXml/itemProps2.xml><?xml version="1.0" encoding="utf-8"?>
<ds:datastoreItem xmlns:ds="http://schemas.openxmlformats.org/officeDocument/2006/customXml" ds:itemID="{D377939A-FDC6-4BB7-9DB7-40EA591FEB4B}"/>
</file>

<file path=customXml/itemProps3.xml><?xml version="1.0" encoding="utf-8"?>
<ds:datastoreItem xmlns:ds="http://schemas.openxmlformats.org/officeDocument/2006/customXml" ds:itemID="{8D8B1B0D-C584-4ABC-82DC-26535A7EF068}"/>
</file>

<file path=customXml/itemProps4.xml><?xml version="1.0" encoding="utf-8"?>
<ds:datastoreItem xmlns:ds="http://schemas.openxmlformats.org/officeDocument/2006/customXml" ds:itemID="{1D1CCF03-0D80-40AF-805C-A0B9E34D11B7}"/>
</file>

<file path=customXml/itemProps5.xml><?xml version="1.0" encoding="utf-8"?>
<ds:datastoreItem xmlns:ds="http://schemas.openxmlformats.org/officeDocument/2006/customXml" ds:itemID="{261B3F76-C1BE-4603-BCB5-7908817992A8}"/>
</file>

<file path=customXml/itemProps6.xml><?xml version="1.0" encoding="utf-8"?>
<ds:datastoreItem xmlns:ds="http://schemas.openxmlformats.org/officeDocument/2006/customXml" ds:itemID="{485577CB-E630-40F3-887C-E6B1B238E8AD}"/>
</file>

<file path=docProps/app.xml><?xml version="1.0" encoding="utf-8"?>
<Properties xmlns="http://schemas.openxmlformats.org/officeDocument/2006/extended-properties" xmlns:vt="http://schemas.openxmlformats.org/officeDocument/2006/docPropsVTypes">
  <Template>Normal.dotm</Template>
  <TotalTime>28</TotalTime>
  <Pages>114</Pages>
  <Words>44051</Words>
  <Characters>251097</Characters>
  <Application>Microsoft Office Word</Application>
  <DocSecurity>0</DocSecurity>
  <Lines>2092</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Environmental and Social Systems Assessment (ESSA) ? English version - Punjab Affordable Housing Program - P173663</dc:title>
  <dc:subject/>
  <dc:creator>Shahnaz Arshad</dc:creator>
  <cp:keywords/>
  <dc:description/>
  <cp:lastModifiedBy>Mishka Zaman</cp:lastModifiedBy>
  <cp:revision>24</cp:revision>
  <cp:lastPrinted>2021-07-01T06:46:00Z</cp:lastPrinted>
  <dcterms:created xsi:type="dcterms:W3CDTF">2021-12-01T09:48:00Z</dcterms:created>
  <dcterms:modified xsi:type="dcterms:W3CDTF">2021-12-01T10:16:00Z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0x010100F4C63C3BD852AE468EAEFD0E6C57C64F02002C8D7C9E701E8444AAD7038E9E130DC000758A02479FF34B4CBCFFA2214FD7C09E</vt:lpwstr>
  </property>
  <property fmtid="{D5CDD505-2E9C-101B-9397-08002B2CF9AE}" pid="4" name="ProofOfDelivery">
    <vt:lpwstr/>
  </property>
  <property fmtid="{D5CDD505-2E9C-101B-9397-08002B2CF9AE}" pid="7" name="WbDocsObjectId">
    <vt:lpwstr/>
  </property>
  <property fmtid="{D5CDD505-2E9C-101B-9397-08002B2CF9AE}" pid="8" name="RatedBy">
    <vt:lpwstr/>
  </property>
  <property fmtid="{D5CDD505-2E9C-101B-9397-08002B2CF9AE}" pid="9" name="IsDocumentTagged">
    <vt:lpwstr/>
  </property>
  <property fmtid="{D5CDD505-2E9C-101B-9397-08002B2CF9AE}" pid="11" name="LikedBy">
    <vt:lpwstr/>
  </property>
  <property fmtid="{D5CDD505-2E9C-101B-9397-08002B2CF9AE}" pid="15" name="Ratings">
    <vt:lpwstr/>
  </property>
  <property fmtid="{D5CDD505-2E9C-101B-9397-08002B2CF9AE}" pid="16" name="WBDocs_Originating_Unit">
    <vt:lpwstr>263;#SSAU1 - Urban SAR 1|5264b9cc-9983-485f-b4cb-6e6fd97f8e4b</vt:lpwstr>
  </property>
  <property fmtid="{D5CDD505-2E9C-101B-9397-08002B2CF9AE}" pid="17" name="_dlc_DocIdItemGuid">
    <vt:lpwstr>e2639de8-6d5c-4bfc-ad20-55e2794db524</vt:lpwstr>
  </property>
  <property fmtid="{D5CDD505-2E9C-101B-9397-08002B2CF9AE}" pid="18" name="wb_language">
    <vt:lpwstr>7;#English|832426d7-d0f8-4cc5-a5f1-7b89f69e8f78</vt:lpwstr>
  </property>
  <property fmtid="{D5CDD505-2E9C-101B-9397-08002B2CF9AE}" pid="19" name="WBDocs_Local_Document_Type">
    <vt:lpwstr>32;#Program-for-Results Environmental and Social Systems Assessment|810aca2f-bc00-4ede-aeb2-0e9b565b3fb7</vt:lpwstr>
  </property>
  <property fmtid="{D5CDD505-2E9C-101B-9397-08002B2CF9AE}" pid="20" name="wb_country">
    <vt:lpwstr/>
  </property>
  <property fmtid="{D5CDD505-2E9C-101B-9397-08002B2CF9AE}" pid="21" name="TriggerFlowInfo">
    <vt:lpwstr/>
  </property>
  <property fmtid="{D5CDD505-2E9C-101B-9397-08002B2CF9AE}" pid="29" name="SharedWithUsers">
    <vt:lpwstr>57;#PDS Managers;#33;#Shahnaz Arshad;#58;#IDU Quality Control</vt:lpwstr>
  </property>
  <property fmtid="{D5CDD505-2E9C-101B-9397-08002B2CF9AE}" pid="30" name="n3588c81c2504f79a2ae07b8fc872de1">
    <vt:lpwstr>Official Use Only|4119b812-446b-4199-aebc-580c95bfd42a</vt:lpwstr>
  </property>
  <property fmtid="{D5CDD505-2E9C-101B-9397-08002B2CF9AE}" pid="31" name="xd_ProgID">
    <vt:lpwstr/>
  </property>
  <property fmtid="{D5CDD505-2E9C-101B-9397-08002B2CF9AE}" pid="32" name="DocumentSetDescription">
    <vt:lpwstr/>
  </property>
  <property fmtid="{D5CDD505-2E9C-101B-9397-08002B2CF9AE}" pid="33" name="_SourceUrl">
    <vt:lpwstr/>
  </property>
  <property fmtid="{D5CDD505-2E9C-101B-9397-08002B2CF9AE}" pid="34" name="_SharedFileIndex">
    <vt:lpwstr/>
  </property>
  <property fmtid="{D5CDD505-2E9C-101B-9397-08002B2CF9AE}" pid="35" name="TemplateUrl">
    <vt:lpwstr/>
  </property>
  <property fmtid="{D5CDD505-2E9C-101B-9397-08002B2CF9AE}" pid="36" name="WBDocs_To">
    <vt:lpwstr/>
  </property>
  <property fmtid="{D5CDD505-2E9C-101B-9397-08002B2CF9AE}" pid="37" name="_ExtendedDescription">
    <vt:lpwstr/>
  </property>
  <property fmtid="{D5CDD505-2E9C-101B-9397-08002B2CF9AE}" pid="38" name="InformationClassification">
    <vt:lpwstr>1;#Official Use Only|4119b812-446b-4199-aebc-580c95bfd42a</vt:lpwstr>
  </property>
  <property fmtid="{D5CDD505-2E9C-101B-9397-08002B2CF9AE}" pid="39" name="WBDocs_Cc">
    <vt:lpwstr/>
  </property>
  <property fmtid="{D5CDD505-2E9C-101B-9397-08002B2CF9AE}" pid="40" name="wb_bankgroupinstitution">
    <vt:lpwstr/>
  </property>
  <property fmtid="{D5CDD505-2E9C-101B-9397-08002B2CF9AE}" pid="41" name="h3c32e242b704477b7d70acf46e958ea">
    <vt:lpwstr/>
  </property>
  <property fmtid="{D5CDD505-2E9C-101B-9397-08002B2CF9AE}" pid="42" name="wb_unitowning">
    <vt:lpwstr/>
  </property>
  <property fmtid="{D5CDD505-2E9C-101B-9397-08002B2CF9AE}" pid="43" name="_CopySource">
    <vt:lpwstr>https://worldbankgroup.sharepoint.com/sites/P173663/Shared Documents/Project/Draft Environmental and Social Systems Assessment (ESSA) English version - Punjab Affordable Housing Program - P173663.docx</vt:lpwstr>
  </property>
  <property fmtid="{D5CDD505-2E9C-101B-9397-08002B2CF9AE}" pid="44" name="wb_virtualcollection">
    <vt:lpwstr/>
  </property>
  <property fmtid="{D5CDD505-2E9C-101B-9397-08002B2CF9AE}" pid="45" name="Order">
    <vt:r8>4500</vt:r8>
  </property>
  <property fmtid="{D5CDD505-2E9C-101B-9397-08002B2CF9AE}" pid="46" name="wb_iblocaldocumenttype">
    <vt:lpwstr/>
  </property>
</Properties>
</file>