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F9" w:rsidRDefault="00DE3BF9" w:rsidP="00DE3BF9">
      <w:pPr>
        <w:suppressAutoHyphens/>
        <w:rPr>
          <w:b/>
          <w:sz w:val="22"/>
          <w:szCs w:val="22"/>
        </w:rPr>
      </w:pPr>
      <w:r>
        <w:rPr>
          <w:b/>
          <w:sz w:val="22"/>
          <w:szCs w:val="22"/>
        </w:rPr>
        <w:t>CONFORMED COPY</w:t>
      </w:r>
    </w:p>
    <w:p w:rsidR="006374EF" w:rsidRPr="001B1CFF" w:rsidRDefault="00EE6C6D" w:rsidP="006374EF">
      <w:pPr>
        <w:suppressAutoHyphens/>
        <w:jc w:val="right"/>
        <w:rPr>
          <w:b/>
          <w:bCs/>
          <w:sz w:val="22"/>
          <w:szCs w:val="22"/>
        </w:rPr>
      </w:pPr>
      <w:r w:rsidRPr="00EE6C6D">
        <w:rPr>
          <w:b/>
          <w:sz w:val="22"/>
          <w:szCs w:val="22"/>
        </w:rPr>
        <w:t xml:space="preserve">GRANT NUMBER </w:t>
      </w:r>
      <w:r w:rsidRPr="00EE6C6D">
        <w:rPr>
          <w:b/>
          <w:bCs/>
          <w:sz w:val="22"/>
          <w:szCs w:val="22"/>
        </w:rPr>
        <w:t>TF098862</w:t>
      </w:r>
    </w:p>
    <w:p w:rsidR="00ED3B2A" w:rsidRDefault="00A6747F" w:rsidP="006374EF">
      <w:pPr>
        <w:suppressAutoHyphens/>
        <w:jc w:val="right"/>
        <w:rPr>
          <w:b/>
          <w:bCs/>
          <w:sz w:val="22"/>
          <w:szCs w:val="22"/>
        </w:rPr>
      </w:pPr>
      <w:r w:rsidRPr="00EE6C6D">
        <w:rPr>
          <w:b/>
          <w:bCs/>
          <w:sz w:val="22"/>
          <w:szCs w:val="22"/>
        </w:rPr>
        <w:t>And</w:t>
      </w:r>
      <w:r w:rsidR="00EE6C6D" w:rsidRPr="00EE6C6D">
        <w:rPr>
          <w:b/>
          <w:bCs/>
          <w:sz w:val="22"/>
          <w:szCs w:val="22"/>
        </w:rPr>
        <w:t xml:space="preserve"> GRANT NUMBER TF098819</w:t>
      </w:r>
    </w:p>
    <w:p w:rsidR="003F6725" w:rsidRDefault="003F6725" w:rsidP="006374EF">
      <w:pPr>
        <w:suppressAutoHyphens/>
        <w:jc w:val="right"/>
        <w:rPr>
          <w:b/>
          <w:bCs/>
          <w:sz w:val="22"/>
          <w:szCs w:val="22"/>
        </w:rPr>
      </w:pPr>
    </w:p>
    <w:p w:rsidR="003F6725" w:rsidRDefault="003F6725" w:rsidP="006374EF">
      <w:pPr>
        <w:suppressAutoHyphens/>
        <w:jc w:val="right"/>
        <w:rPr>
          <w:b/>
          <w:bCs/>
          <w:sz w:val="22"/>
          <w:szCs w:val="22"/>
        </w:rPr>
      </w:pPr>
    </w:p>
    <w:p w:rsidR="003F6725" w:rsidRDefault="003F6725" w:rsidP="006374EF">
      <w:pPr>
        <w:suppressAutoHyphens/>
        <w:jc w:val="right"/>
        <w:rPr>
          <w:b/>
          <w:sz w:val="22"/>
          <w:szCs w:val="22"/>
        </w:rPr>
      </w:pPr>
    </w:p>
    <w:p w:rsidR="003F6725" w:rsidRPr="004379D5" w:rsidRDefault="003F6725" w:rsidP="006374EF">
      <w:pPr>
        <w:suppressAutoHyphens/>
        <w:jc w:val="right"/>
        <w:rPr>
          <w:b/>
          <w:sz w:val="22"/>
          <w:szCs w:val="22"/>
        </w:rPr>
      </w:pPr>
    </w:p>
    <w:p w:rsidR="006374EF" w:rsidRDefault="006374EF" w:rsidP="006374EF">
      <w:pPr>
        <w:suppressAutoHyphens/>
        <w:rPr>
          <w:b/>
        </w:rPr>
      </w:pPr>
    </w:p>
    <w:p w:rsidR="004228BB" w:rsidRPr="00FF0B63" w:rsidRDefault="009205CD" w:rsidP="008350CB">
      <w:pPr>
        <w:suppressAutoHyphens/>
        <w:jc w:val="center"/>
        <w:rPr>
          <w:b/>
          <w:i/>
          <w:sz w:val="44"/>
          <w:szCs w:val="44"/>
        </w:rPr>
      </w:pPr>
      <w:r>
        <w:rPr>
          <w:b/>
          <w:i/>
          <w:sz w:val="44"/>
          <w:szCs w:val="44"/>
        </w:rPr>
        <w:t>PNPM Support Facility Trust Fund</w:t>
      </w:r>
      <w:r w:rsidR="00BE77BD">
        <w:rPr>
          <w:b/>
          <w:i/>
          <w:sz w:val="44"/>
          <w:szCs w:val="44"/>
        </w:rPr>
        <w:t xml:space="preserve"> (PSF)</w:t>
      </w:r>
    </w:p>
    <w:p w:rsidR="008350CB" w:rsidRDefault="008350CB" w:rsidP="008350CB">
      <w:pPr>
        <w:suppressAutoHyphens/>
        <w:jc w:val="center"/>
        <w:rPr>
          <w:b/>
          <w:sz w:val="44"/>
          <w:szCs w:val="44"/>
        </w:rPr>
      </w:pPr>
      <w:r w:rsidRPr="00C1165C">
        <w:rPr>
          <w:b/>
          <w:sz w:val="44"/>
          <w:szCs w:val="44"/>
        </w:rPr>
        <w:t>Grant Agreement</w:t>
      </w:r>
    </w:p>
    <w:p w:rsidR="00B92350" w:rsidRDefault="00B92350" w:rsidP="008350CB">
      <w:pPr>
        <w:suppressAutoHyphens/>
        <w:jc w:val="center"/>
        <w:rPr>
          <w:b/>
          <w:sz w:val="44"/>
          <w:szCs w:val="44"/>
        </w:rPr>
      </w:pPr>
    </w:p>
    <w:p w:rsidR="003F6725" w:rsidRPr="00C1165C" w:rsidRDefault="003F6725" w:rsidP="008350CB">
      <w:pPr>
        <w:suppressAutoHyphens/>
        <w:jc w:val="center"/>
        <w:rPr>
          <w:b/>
          <w:sz w:val="44"/>
          <w:szCs w:val="44"/>
        </w:rPr>
      </w:pPr>
    </w:p>
    <w:p w:rsidR="006374EF" w:rsidRDefault="006374EF" w:rsidP="006374EF">
      <w:pPr>
        <w:suppressAutoHyphens/>
        <w:jc w:val="center"/>
        <w:rPr>
          <w:b/>
        </w:rPr>
      </w:pPr>
    </w:p>
    <w:p w:rsidR="003B658A" w:rsidRPr="003B658A" w:rsidRDefault="006374EF" w:rsidP="003B658A">
      <w:pPr>
        <w:suppressAutoHyphens/>
        <w:jc w:val="center"/>
        <w:rPr>
          <w:b/>
          <w:sz w:val="22"/>
          <w:szCs w:val="22"/>
        </w:rPr>
      </w:pPr>
      <w:r w:rsidRPr="003B658A">
        <w:rPr>
          <w:b/>
          <w:sz w:val="22"/>
          <w:szCs w:val="22"/>
        </w:rPr>
        <w:t>(</w:t>
      </w:r>
      <w:r w:rsidR="003B658A" w:rsidRPr="003B658A">
        <w:rPr>
          <w:b/>
          <w:sz w:val="22"/>
          <w:szCs w:val="22"/>
        </w:rPr>
        <w:t xml:space="preserve">THIRD NATIONAL PROGRAM FOR COMMUNITY EMPOWERMENT </w:t>
      </w:r>
    </w:p>
    <w:p w:rsidR="006374EF" w:rsidRPr="004379D5" w:rsidRDefault="003B658A" w:rsidP="00B37C35">
      <w:pPr>
        <w:suppressAutoHyphens/>
        <w:jc w:val="center"/>
        <w:rPr>
          <w:b/>
          <w:sz w:val="22"/>
          <w:szCs w:val="22"/>
        </w:rPr>
      </w:pPr>
      <w:r w:rsidRPr="003B658A">
        <w:rPr>
          <w:b/>
          <w:sz w:val="22"/>
          <w:szCs w:val="22"/>
        </w:rPr>
        <w:t>IN RURAL AREAS - DISASTER MANAGEMENT SUPPORT PROJECT</w:t>
      </w:r>
      <w:r w:rsidR="006374EF" w:rsidRPr="003B658A">
        <w:rPr>
          <w:b/>
          <w:sz w:val="22"/>
          <w:szCs w:val="22"/>
        </w:rPr>
        <w:t>)</w:t>
      </w:r>
    </w:p>
    <w:p w:rsidR="006374EF" w:rsidRDefault="006374EF" w:rsidP="006374EF">
      <w:pPr>
        <w:suppressAutoHyphens/>
        <w:jc w:val="center"/>
        <w:rPr>
          <w:b/>
          <w:sz w:val="22"/>
          <w:szCs w:val="22"/>
        </w:rPr>
      </w:pPr>
    </w:p>
    <w:p w:rsidR="003F6725" w:rsidRPr="004379D5" w:rsidRDefault="003F6725" w:rsidP="006374EF">
      <w:pPr>
        <w:suppressAutoHyphens/>
        <w:jc w:val="center"/>
        <w:rPr>
          <w:b/>
          <w:sz w:val="22"/>
          <w:szCs w:val="22"/>
        </w:rPr>
      </w:pPr>
    </w:p>
    <w:p w:rsidR="006374EF" w:rsidRPr="004379D5" w:rsidRDefault="006374EF" w:rsidP="006374EF">
      <w:pPr>
        <w:suppressAutoHyphens/>
        <w:jc w:val="center"/>
        <w:rPr>
          <w:b/>
          <w:sz w:val="22"/>
          <w:szCs w:val="22"/>
        </w:rPr>
      </w:pPr>
      <w:r w:rsidRPr="004379D5">
        <w:rPr>
          <w:b/>
          <w:sz w:val="22"/>
          <w:szCs w:val="22"/>
        </w:rPr>
        <w:t>between</w:t>
      </w:r>
    </w:p>
    <w:p w:rsidR="006374EF" w:rsidRDefault="006374EF" w:rsidP="006374EF">
      <w:pPr>
        <w:suppressAutoHyphens/>
        <w:jc w:val="center"/>
        <w:rPr>
          <w:b/>
          <w:sz w:val="22"/>
          <w:szCs w:val="22"/>
        </w:rPr>
      </w:pPr>
    </w:p>
    <w:p w:rsidR="003F6725" w:rsidRPr="004379D5" w:rsidRDefault="003F6725" w:rsidP="006374EF">
      <w:pPr>
        <w:suppressAutoHyphens/>
        <w:jc w:val="center"/>
        <w:rPr>
          <w:b/>
          <w:sz w:val="22"/>
          <w:szCs w:val="22"/>
        </w:rPr>
      </w:pPr>
    </w:p>
    <w:p w:rsidR="004379D5" w:rsidRPr="004379D5" w:rsidRDefault="00B92350" w:rsidP="00C042EA">
      <w:pPr>
        <w:suppressAutoHyphens/>
        <w:jc w:val="center"/>
        <w:rPr>
          <w:b/>
          <w:sz w:val="22"/>
          <w:szCs w:val="22"/>
        </w:rPr>
      </w:pPr>
      <w:r>
        <w:rPr>
          <w:b/>
          <w:sz w:val="22"/>
          <w:szCs w:val="22"/>
        </w:rPr>
        <w:t>REPUBLIC OF INDONESIA</w:t>
      </w:r>
    </w:p>
    <w:p w:rsidR="004379D5" w:rsidRDefault="004379D5" w:rsidP="006374EF">
      <w:pPr>
        <w:suppressAutoHyphens/>
        <w:jc w:val="center"/>
        <w:rPr>
          <w:b/>
          <w:sz w:val="22"/>
          <w:szCs w:val="22"/>
        </w:rPr>
      </w:pPr>
    </w:p>
    <w:p w:rsidR="003F6725" w:rsidRPr="004379D5" w:rsidRDefault="003F6725" w:rsidP="006374EF">
      <w:pPr>
        <w:suppressAutoHyphens/>
        <w:jc w:val="center"/>
        <w:rPr>
          <w:b/>
          <w:sz w:val="22"/>
          <w:szCs w:val="22"/>
        </w:rPr>
      </w:pPr>
    </w:p>
    <w:p w:rsidR="004379D5" w:rsidRPr="004379D5" w:rsidRDefault="004379D5" w:rsidP="006374EF">
      <w:pPr>
        <w:suppressAutoHyphens/>
        <w:jc w:val="center"/>
        <w:rPr>
          <w:b/>
          <w:sz w:val="22"/>
          <w:szCs w:val="22"/>
        </w:rPr>
      </w:pPr>
      <w:r w:rsidRPr="004379D5">
        <w:rPr>
          <w:b/>
          <w:sz w:val="22"/>
          <w:szCs w:val="22"/>
        </w:rPr>
        <w:t>and</w:t>
      </w:r>
    </w:p>
    <w:p w:rsidR="004379D5" w:rsidRDefault="004379D5" w:rsidP="006374EF">
      <w:pPr>
        <w:suppressAutoHyphens/>
        <w:jc w:val="center"/>
        <w:rPr>
          <w:b/>
          <w:sz w:val="22"/>
          <w:szCs w:val="22"/>
        </w:rPr>
      </w:pPr>
    </w:p>
    <w:p w:rsidR="003F6725" w:rsidRPr="004379D5" w:rsidRDefault="003F6725" w:rsidP="006374EF">
      <w:pPr>
        <w:suppressAutoHyphens/>
        <w:jc w:val="center"/>
        <w:rPr>
          <w:b/>
          <w:sz w:val="22"/>
          <w:szCs w:val="22"/>
        </w:rPr>
      </w:pPr>
    </w:p>
    <w:p w:rsidR="004379D5" w:rsidRPr="004379D5" w:rsidRDefault="00B92350" w:rsidP="008350CB">
      <w:pPr>
        <w:suppressAutoHyphens/>
        <w:jc w:val="center"/>
        <w:rPr>
          <w:b/>
          <w:sz w:val="22"/>
          <w:szCs w:val="22"/>
        </w:rPr>
      </w:pPr>
      <w:r>
        <w:rPr>
          <w:b/>
          <w:sz w:val="22"/>
          <w:szCs w:val="22"/>
        </w:rPr>
        <w:t>INTERNATIONAL BANK FOR RECONSTRUCTION AN</w:t>
      </w:r>
      <w:r w:rsidR="00632CED">
        <w:rPr>
          <w:b/>
          <w:sz w:val="22"/>
          <w:szCs w:val="22"/>
        </w:rPr>
        <w:t>D</w:t>
      </w:r>
      <w:r>
        <w:rPr>
          <w:b/>
          <w:sz w:val="22"/>
          <w:szCs w:val="22"/>
        </w:rPr>
        <w:t xml:space="preserve"> DEVELOPMENT</w:t>
      </w:r>
    </w:p>
    <w:p w:rsidR="004379D5" w:rsidRPr="008350CB" w:rsidRDefault="004379D5" w:rsidP="008350CB">
      <w:pPr>
        <w:suppressAutoHyphens/>
        <w:jc w:val="center"/>
        <w:rPr>
          <w:b/>
        </w:rPr>
      </w:pPr>
    </w:p>
    <w:p w:rsidR="004379D5" w:rsidRDefault="00B92350" w:rsidP="008B265C">
      <w:pPr>
        <w:suppressAutoHyphens/>
        <w:jc w:val="center"/>
        <w:rPr>
          <w:b/>
          <w:sz w:val="22"/>
          <w:szCs w:val="22"/>
        </w:rPr>
      </w:pPr>
      <w:r w:rsidRPr="00B92350">
        <w:rPr>
          <w:b/>
          <w:sz w:val="22"/>
          <w:szCs w:val="22"/>
        </w:rPr>
        <w:t>acting as administrator of grant funds provided by donors under the Support Facility for the National Program for Community Empowerment</w:t>
      </w:r>
      <w:r w:rsidR="006B6AB4">
        <w:rPr>
          <w:b/>
          <w:sz w:val="22"/>
          <w:szCs w:val="22"/>
        </w:rPr>
        <w:t xml:space="preserve"> (PNPM)</w:t>
      </w:r>
      <w:r w:rsidRPr="00B92350">
        <w:rPr>
          <w:b/>
          <w:sz w:val="22"/>
          <w:szCs w:val="22"/>
        </w:rPr>
        <w:t xml:space="preserve"> Multi Donor Trust Fund (</w:t>
      </w:r>
      <w:r w:rsidR="00BE77BD">
        <w:rPr>
          <w:b/>
          <w:sz w:val="22"/>
          <w:szCs w:val="22"/>
        </w:rPr>
        <w:t>PSF</w:t>
      </w:r>
      <w:r>
        <w:rPr>
          <w:b/>
          <w:sz w:val="22"/>
          <w:szCs w:val="22"/>
        </w:rPr>
        <w:t>)</w:t>
      </w:r>
    </w:p>
    <w:p w:rsidR="00B92350" w:rsidRDefault="00B92350"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175B31" w:rsidRDefault="00175B31" w:rsidP="008B265C">
      <w:pPr>
        <w:suppressAutoHyphens/>
        <w:jc w:val="center"/>
        <w:rPr>
          <w:b/>
          <w:sz w:val="22"/>
          <w:szCs w:val="22"/>
        </w:rPr>
      </w:pPr>
    </w:p>
    <w:p w:rsidR="003F6725" w:rsidRDefault="003F6725" w:rsidP="008B265C">
      <w:pPr>
        <w:suppressAutoHyphens/>
        <w:jc w:val="center"/>
        <w:rPr>
          <w:b/>
          <w:sz w:val="22"/>
          <w:szCs w:val="22"/>
        </w:rPr>
      </w:pPr>
    </w:p>
    <w:p w:rsidR="003F6725" w:rsidRDefault="003F6725" w:rsidP="008B265C">
      <w:pPr>
        <w:suppressAutoHyphens/>
        <w:jc w:val="center"/>
        <w:rPr>
          <w:b/>
          <w:sz w:val="22"/>
          <w:szCs w:val="22"/>
        </w:rPr>
      </w:pPr>
    </w:p>
    <w:p w:rsidR="00175B31" w:rsidRDefault="00175B31" w:rsidP="008B265C">
      <w:pPr>
        <w:suppressAutoHyphens/>
        <w:jc w:val="center"/>
        <w:rPr>
          <w:b/>
          <w:sz w:val="22"/>
          <w:szCs w:val="22"/>
        </w:rPr>
      </w:pPr>
    </w:p>
    <w:p w:rsidR="00175B31" w:rsidRPr="004379D5" w:rsidRDefault="00175B31" w:rsidP="008B265C">
      <w:pPr>
        <w:suppressAutoHyphens/>
        <w:jc w:val="center"/>
        <w:rPr>
          <w:b/>
          <w:sz w:val="22"/>
          <w:szCs w:val="22"/>
        </w:rPr>
      </w:pPr>
    </w:p>
    <w:p w:rsidR="000D35ED" w:rsidRPr="000D35ED" w:rsidRDefault="003F6725" w:rsidP="000D35ED">
      <w:pPr>
        <w:suppressAutoHyphens/>
        <w:jc w:val="center"/>
        <w:rPr>
          <w:b/>
          <w:sz w:val="22"/>
          <w:szCs w:val="22"/>
        </w:rPr>
      </w:pPr>
      <w:r>
        <w:rPr>
          <w:b/>
          <w:sz w:val="22"/>
          <w:szCs w:val="22"/>
        </w:rPr>
        <w:t>March 23, 2011</w:t>
      </w:r>
    </w:p>
    <w:p w:rsidR="00F262F8" w:rsidRPr="004379D5" w:rsidRDefault="000D35ED" w:rsidP="00E712C7">
      <w:pPr>
        <w:suppressAutoHyphens/>
        <w:jc w:val="right"/>
        <w:rPr>
          <w:b/>
          <w:sz w:val="22"/>
          <w:szCs w:val="22"/>
        </w:rPr>
      </w:pPr>
      <w:r>
        <w:br w:type="page"/>
      </w:r>
    </w:p>
    <w:p w:rsidR="000D35ED" w:rsidRDefault="000D35ED" w:rsidP="00F262F8">
      <w:pPr>
        <w:suppressAutoHyphens/>
        <w:jc w:val="right"/>
        <w:rPr>
          <w:szCs w:val="22"/>
        </w:rPr>
      </w:pPr>
    </w:p>
    <w:p w:rsidR="004379D5" w:rsidRDefault="004379D5" w:rsidP="008350CB">
      <w:pPr>
        <w:pStyle w:val="ModelHead2"/>
        <w:spacing w:after="0" w:line="240" w:lineRule="auto"/>
        <w:rPr>
          <w:sz w:val="28"/>
          <w:szCs w:val="28"/>
        </w:rPr>
      </w:pPr>
      <w:r w:rsidRPr="003F6725">
        <w:rPr>
          <w:sz w:val="28"/>
          <w:szCs w:val="28"/>
        </w:rPr>
        <w:t>GRANT AGREEMENT</w:t>
      </w:r>
    </w:p>
    <w:p w:rsidR="003F6725" w:rsidRPr="003F6725" w:rsidRDefault="003F6725" w:rsidP="003F6725">
      <w:pPr>
        <w:pStyle w:val="ModelNrmlDouble"/>
        <w:spacing w:after="0" w:line="240" w:lineRule="auto"/>
      </w:pPr>
    </w:p>
    <w:p w:rsidR="004379D5" w:rsidRPr="004379D5" w:rsidRDefault="004379D5" w:rsidP="003F6725">
      <w:pPr>
        <w:pStyle w:val="ModelNrmlDouble"/>
        <w:spacing w:after="0" w:line="240" w:lineRule="auto"/>
        <w:ind w:firstLine="0"/>
        <w:rPr>
          <w:szCs w:val="22"/>
        </w:rPr>
      </w:pPr>
    </w:p>
    <w:p w:rsidR="004379D5" w:rsidRDefault="00867153" w:rsidP="003F6725">
      <w:pPr>
        <w:pStyle w:val="ModelNrmlDouble"/>
        <w:spacing w:after="0" w:line="240" w:lineRule="auto"/>
        <w:ind w:firstLine="0"/>
        <w:rPr>
          <w:szCs w:val="22"/>
        </w:rPr>
      </w:pPr>
      <w:r>
        <w:rPr>
          <w:szCs w:val="22"/>
        </w:rPr>
        <w:tab/>
      </w:r>
      <w:r w:rsidR="004379D5" w:rsidRPr="004379D5">
        <w:rPr>
          <w:szCs w:val="22"/>
        </w:rPr>
        <w:t xml:space="preserve">AGREEMENT </w:t>
      </w:r>
      <w:r w:rsidR="00846474">
        <w:rPr>
          <w:szCs w:val="22"/>
        </w:rPr>
        <w:t xml:space="preserve">dated </w:t>
      </w:r>
      <w:r w:rsidR="003F6725">
        <w:rPr>
          <w:szCs w:val="22"/>
        </w:rPr>
        <w:t>March 23, 2011</w:t>
      </w:r>
      <w:r w:rsidR="00A6747F">
        <w:rPr>
          <w:szCs w:val="22"/>
        </w:rPr>
        <w:t xml:space="preserve">, </w:t>
      </w:r>
      <w:r w:rsidR="00A6747F" w:rsidRPr="004379D5">
        <w:rPr>
          <w:szCs w:val="22"/>
        </w:rPr>
        <w:t>entered</w:t>
      </w:r>
      <w:r w:rsidR="004379D5" w:rsidRPr="004379D5">
        <w:rPr>
          <w:szCs w:val="22"/>
        </w:rPr>
        <w:t xml:space="preserve"> into between:</w:t>
      </w:r>
    </w:p>
    <w:p w:rsidR="007B7912" w:rsidRPr="004379D5" w:rsidRDefault="007B7912" w:rsidP="00EF7011">
      <w:pPr>
        <w:pStyle w:val="ModelNrmlDouble"/>
        <w:spacing w:after="0" w:line="240" w:lineRule="auto"/>
        <w:ind w:firstLine="0"/>
        <w:rPr>
          <w:szCs w:val="22"/>
        </w:rPr>
      </w:pPr>
    </w:p>
    <w:p w:rsidR="004379D5" w:rsidRPr="004379D5" w:rsidRDefault="00867153" w:rsidP="00EF7011">
      <w:pPr>
        <w:pStyle w:val="ModelNrmlDouble"/>
        <w:spacing w:after="0" w:line="240" w:lineRule="auto"/>
        <w:ind w:firstLine="0"/>
        <w:rPr>
          <w:szCs w:val="22"/>
        </w:rPr>
      </w:pPr>
      <w:r>
        <w:rPr>
          <w:szCs w:val="22"/>
        </w:rPr>
        <w:tab/>
      </w:r>
      <w:r w:rsidR="007B7912">
        <w:rPr>
          <w:szCs w:val="22"/>
        </w:rPr>
        <w:t>REPUBLIC OF INDONESIA</w:t>
      </w:r>
      <w:r w:rsidR="004379D5" w:rsidRPr="004379D5">
        <w:rPr>
          <w:szCs w:val="22"/>
        </w:rPr>
        <w:t xml:space="preserve"> (“Recipient”); and</w:t>
      </w:r>
    </w:p>
    <w:p w:rsidR="004379D5" w:rsidRPr="004379D5" w:rsidRDefault="003F6725" w:rsidP="003F6725">
      <w:pPr>
        <w:pStyle w:val="ModelNrmlDouble"/>
        <w:tabs>
          <w:tab w:val="left" w:pos="5418"/>
        </w:tabs>
        <w:spacing w:after="0" w:line="240" w:lineRule="auto"/>
        <w:ind w:firstLine="0"/>
        <w:rPr>
          <w:szCs w:val="22"/>
        </w:rPr>
      </w:pPr>
      <w:r>
        <w:rPr>
          <w:szCs w:val="22"/>
        </w:rPr>
        <w:tab/>
      </w:r>
    </w:p>
    <w:p w:rsidR="004379D5" w:rsidRPr="004379D5" w:rsidRDefault="00867153" w:rsidP="00EF7011">
      <w:pPr>
        <w:pStyle w:val="ModelNrmlDouble"/>
        <w:spacing w:after="0" w:line="240" w:lineRule="auto"/>
        <w:ind w:firstLine="0"/>
        <w:rPr>
          <w:szCs w:val="22"/>
        </w:rPr>
      </w:pPr>
      <w:r>
        <w:rPr>
          <w:szCs w:val="22"/>
        </w:rPr>
        <w:tab/>
      </w:r>
      <w:r w:rsidR="004379D5" w:rsidRPr="004379D5">
        <w:rPr>
          <w:szCs w:val="22"/>
        </w:rPr>
        <w:t xml:space="preserve">INTERNATIONAL BANK FOR RECONSTRUCTION AND DEVLOPMENT (“World Bank”), acting as </w:t>
      </w:r>
      <w:r w:rsidR="007B7912" w:rsidRPr="007B7912">
        <w:rPr>
          <w:szCs w:val="22"/>
        </w:rPr>
        <w:t xml:space="preserve">administrator of grant funds provided by donors under the Support </w:t>
      </w:r>
      <w:r w:rsidR="007B7912" w:rsidRPr="004D7327">
        <w:rPr>
          <w:szCs w:val="22"/>
        </w:rPr>
        <w:t xml:space="preserve">Facility for the National Program for Community Empowerment Multi Donor Trust Fund </w:t>
      </w:r>
      <w:r w:rsidR="00E612C7">
        <w:rPr>
          <w:szCs w:val="22"/>
        </w:rPr>
        <w:t>(TF070967</w:t>
      </w:r>
      <w:r w:rsidR="00A24E79">
        <w:rPr>
          <w:szCs w:val="22"/>
        </w:rPr>
        <w:t xml:space="preserve"> and TF071562</w:t>
      </w:r>
      <w:r w:rsidR="00E612C7">
        <w:rPr>
          <w:szCs w:val="22"/>
        </w:rPr>
        <w:t xml:space="preserve">) </w:t>
      </w:r>
      <w:r w:rsidR="007B7912" w:rsidRPr="004D7327">
        <w:rPr>
          <w:szCs w:val="22"/>
        </w:rPr>
        <w:t>(“PSF”)</w:t>
      </w:r>
      <w:r w:rsidR="004379D5" w:rsidRPr="004D7327">
        <w:rPr>
          <w:szCs w:val="22"/>
        </w:rPr>
        <w:t>.</w:t>
      </w:r>
    </w:p>
    <w:p w:rsidR="004379D5" w:rsidRDefault="004379D5" w:rsidP="00EF7011">
      <w:pPr>
        <w:pStyle w:val="ModelNrmlDouble"/>
        <w:spacing w:after="0" w:line="240" w:lineRule="auto"/>
        <w:ind w:firstLine="0"/>
        <w:rPr>
          <w:szCs w:val="22"/>
        </w:rPr>
      </w:pPr>
    </w:p>
    <w:p w:rsidR="00544594" w:rsidRPr="004379D5" w:rsidRDefault="00867153" w:rsidP="006C3015">
      <w:pPr>
        <w:pStyle w:val="ModelNrmlDouble"/>
        <w:spacing w:line="240" w:lineRule="auto"/>
        <w:ind w:firstLine="0"/>
        <w:rPr>
          <w:szCs w:val="22"/>
        </w:rPr>
      </w:pPr>
      <w:r>
        <w:rPr>
          <w:szCs w:val="22"/>
        </w:rPr>
        <w:tab/>
      </w:r>
      <w:r w:rsidR="006C3015">
        <w:rPr>
          <w:szCs w:val="22"/>
        </w:rPr>
        <w:t>WHEREAS, t</w:t>
      </w:r>
      <w:r w:rsidR="00544594" w:rsidRPr="00315B10">
        <w:rPr>
          <w:szCs w:val="22"/>
        </w:rPr>
        <w:t>his Agreement: (i) sets out the terms and conditions relate</w:t>
      </w:r>
      <w:r w:rsidR="00544594">
        <w:rPr>
          <w:szCs w:val="22"/>
        </w:rPr>
        <w:t xml:space="preserve">d to the provision of </w:t>
      </w:r>
      <w:r w:rsidR="00B05294">
        <w:rPr>
          <w:szCs w:val="22"/>
        </w:rPr>
        <w:t xml:space="preserve">grant financing </w:t>
      </w:r>
      <w:r w:rsidR="00544594" w:rsidRPr="00315B10">
        <w:rPr>
          <w:szCs w:val="22"/>
        </w:rPr>
        <w:t xml:space="preserve">for </w:t>
      </w:r>
      <w:r w:rsidR="00606CD3">
        <w:rPr>
          <w:szCs w:val="22"/>
        </w:rPr>
        <w:t xml:space="preserve">post-disaster management </w:t>
      </w:r>
      <w:r w:rsidR="0002611C">
        <w:rPr>
          <w:szCs w:val="22"/>
        </w:rPr>
        <w:t>-related activities</w:t>
      </w:r>
      <w:r w:rsidR="00544594">
        <w:rPr>
          <w:szCs w:val="22"/>
        </w:rPr>
        <w:t xml:space="preserve"> described herein, which are also being supported</w:t>
      </w:r>
      <w:r w:rsidR="00606CD3">
        <w:rPr>
          <w:szCs w:val="22"/>
        </w:rPr>
        <w:t xml:space="preserve"> with </w:t>
      </w:r>
      <w:r w:rsidR="0072794D" w:rsidRPr="0072794D">
        <w:rPr>
          <w:szCs w:val="22"/>
        </w:rPr>
        <w:t>loan</w:t>
      </w:r>
      <w:r w:rsidR="00B05294">
        <w:rPr>
          <w:szCs w:val="22"/>
        </w:rPr>
        <w:t xml:space="preserve"> financing</w:t>
      </w:r>
      <w:r w:rsidR="00544594">
        <w:rPr>
          <w:szCs w:val="22"/>
        </w:rPr>
        <w:t xml:space="preserve"> by </w:t>
      </w:r>
      <w:r w:rsidR="00544594" w:rsidRPr="00544594">
        <w:rPr>
          <w:szCs w:val="22"/>
        </w:rPr>
        <w:t xml:space="preserve">the </w:t>
      </w:r>
      <w:r w:rsidR="0002611C">
        <w:rPr>
          <w:szCs w:val="22"/>
        </w:rPr>
        <w:t>umbrella</w:t>
      </w:r>
      <w:r w:rsidR="00544594" w:rsidRPr="00544594">
        <w:rPr>
          <w:szCs w:val="22"/>
        </w:rPr>
        <w:t xml:space="preserve"> </w:t>
      </w:r>
      <w:r w:rsidR="00544594" w:rsidRPr="00544594">
        <w:rPr>
          <w:bCs/>
          <w:szCs w:val="22"/>
        </w:rPr>
        <w:t xml:space="preserve">Third </w:t>
      </w:r>
      <w:fldSimple w:instr=" DOCPROPERTY  ProjectName  \* MERGEFORMAT ">
        <w:r w:rsidR="00544594" w:rsidRPr="00544594">
          <w:rPr>
            <w:bCs/>
            <w:szCs w:val="22"/>
          </w:rPr>
          <w:t>National Program for Community Empowerment in Rural Areas</w:t>
        </w:r>
      </w:fldSimple>
      <w:r w:rsidR="00544594">
        <w:rPr>
          <w:szCs w:val="22"/>
        </w:rPr>
        <w:t xml:space="preserve">, </w:t>
      </w:r>
      <w:r w:rsidR="00544594" w:rsidRPr="0036140E">
        <w:rPr>
          <w:szCs w:val="22"/>
        </w:rPr>
        <w:t xml:space="preserve">which is the subject of a Loan Agreement, </w:t>
      </w:r>
      <w:r w:rsidR="000C1DE7">
        <w:rPr>
          <w:szCs w:val="22"/>
        </w:rPr>
        <w:t xml:space="preserve">between the Republic of Indonesia and the International Bank for Reconstruction and Development, </w:t>
      </w:r>
      <w:r w:rsidR="00544594" w:rsidRPr="0036140E">
        <w:rPr>
          <w:szCs w:val="22"/>
        </w:rPr>
        <w:t>dated April 9, 2010 (Loan No. 78</w:t>
      </w:r>
      <w:r w:rsidR="00DB290F">
        <w:rPr>
          <w:szCs w:val="22"/>
        </w:rPr>
        <w:t>67</w:t>
      </w:r>
      <w:r w:rsidR="00544594" w:rsidRPr="0036140E">
        <w:rPr>
          <w:szCs w:val="22"/>
        </w:rPr>
        <w:t>-ID)</w:t>
      </w:r>
      <w:r w:rsidR="00911108">
        <w:rPr>
          <w:szCs w:val="22"/>
        </w:rPr>
        <w:t>, as amended</w:t>
      </w:r>
      <w:r w:rsidR="00544594" w:rsidRPr="0036140E">
        <w:rPr>
          <w:szCs w:val="22"/>
        </w:rPr>
        <w:t xml:space="preserve"> (the “PNPM Rural 3 Loan Agreement”);</w:t>
      </w:r>
      <w:r w:rsidR="00544594" w:rsidRPr="00A05530">
        <w:rPr>
          <w:szCs w:val="22"/>
        </w:rPr>
        <w:t xml:space="preserve"> (ii) </w:t>
      </w:r>
      <w:r w:rsidR="00606CD3">
        <w:rPr>
          <w:szCs w:val="22"/>
        </w:rPr>
        <w:t xml:space="preserve">is financed out </w:t>
      </w:r>
      <w:r w:rsidR="00606CD3" w:rsidRPr="001B1CFF">
        <w:rPr>
          <w:szCs w:val="22"/>
        </w:rPr>
        <w:t xml:space="preserve">of </w:t>
      </w:r>
      <w:r w:rsidR="00EE6C6D" w:rsidRPr="00EE6C6D">
        <w:rPr>
          <w:szCs w:val="22"/>
        </w:rPr>
        <w:t>two parent trust funds</w:t>
      </w:r>
      <w:r w:rsidR="00606CD3" w:rsidRPr="001B1CFF">
        <w:rPr>
          <w:szCs w:val="22"/>
        </w:rPr>
        <w:t xml:space="preserve"> comprising the Support Facility for the National Program for Community Empowerment (TF 070967 and TF071562) which operate under a joint management structure; and (iii) </w:t>
      </w:r>
      <w:r w:rsidR="00A82478" w:rsidRPr="001B1CFF">
        <w:rPr>
          <w:szCs w:val="22"/>
        </w:rPr>
        <w:t xml:space="preserve">is provided together with separate grants out of the PSF for disaster management in </w:t>
      </w:r>
      <w:r w:rsidR="00EE6C6D" w:rsidRPr="00EE6C6D">
        <w:rPr>
          <w:szCs w:val="22"/>
        </w:rPr>
        <w:t>urban</w:t>
      </w:r>
      <w:r w:rsidR="00A82478" w:rsidRPr="001B1CFF">
        <w:rPr>
          <w:szCs w:val="22"/>
        </w:rPr>
        <w:t xml:space="preserve"> areas and disaster management through </w:t>
      </w:r>
      <w:r w:rsidR="00EE6C6D" w:rsidRPr="00EE6C6D">
        <w:rPr>
          <w:szCs w:val="22"/>
        </w:rPr>
        <w:t>community-based settlement</w:t>
      </w:r>
      <w:r w:rsidR="00987604" w:rsidRPr="001B1CFF">
        <w:rPr>
          <w:szCs w:val="22"/>
        </w:rPr>
        <w:t>, rehabilitation and reconstruction</w:t>
      </w:r>
      <w:r w:rsidR="00A82478" w:rsidRPr="001B1CFF">
        <w:rPr>
          <w:szCs w:val="22"/>
        </w:rPr>
        <w:t>, under separate grant agreements.</w:t>
      </w:r>
    </w:p>
    <w:p w:rsidR="004379D5" w:rsidRPr="004379D5" w:rsidRDefault="00867153" w:rsidP="00EF7011">
      <w:pPr>
        <w:pStyle w:val="ModelNrmlDouble"/>
        <w:spacing w:after="0" w:line="240" w:lineRule="auto"/>
        <w:ind w:firstLine="0"/>
        <w:rPr>
          <w:szCs w:val="22"/>
        </w:rPr>
      </w:pPr>
      <w:r>
        <w:rPr>
          <w:szCs w:val="22"/>
        </w:rPr>
        <w:tab/>
      </w:r>
      <w:r w:rsidR="004379D5" w:rsidRPr="004379D5">
        <w:rPr>
          <w:szCs w:val="22"/>
        </w:rPr>
        <w:t>The Recipient and the World Bank hereby agree as follows:</w:t>
      </w:r>
    </w:p>
    <w:p w:rsidR="00E74E4B" w:rsidRPr="004379D5" w:rsidRDefault="00E74E4B" w:rsidP="00CD68B9">
      <w:pPr>
        <w:pStyle w:val="ModelNrmlDouble"/>
        <w:spacing w:after="0" w:line="240" w:lineRule="auto"/>
        <w:ind w:firstLine="0"/>
        <w:rPr>
          <w:szCs w:val="22"/>
        </w:rPr>
      </w:pPr>
    </w:p>
    <w:p w:rsidR="004379D5" w:rsidRPr="004379D5" w:rsidRDefault="004379D5" w:rsidP="00503427">
      <w:pPr>
        <w:pStyle w:val="ModelNrmlDouble"/>
        <w:spacing w:after="0" w:line="240" w:lineRule="auto"/>
        <w:ind w:firstLine="0"/>
        <w:jc w:val="center"/>
        <w:rPr>
          <w:b/>
          <w:bCs/>
          <w:szCs w:val="22"/>
        </w:rPr>
      </w:pPr>
      <w:r w:rsidRPr="004379D5">
        <w:rPr>
          <w:b/>
          <w:bCs/>
          <w:szCs w:val="22"/>
        </w:rPr>
        <w:t>Article I</w:t>
      </w:r>
    </w:p>
    <w:p w:rsidR="004379D5" w:rsidRPr="004379D5" w:rsidRDefault="004379D5" w:rsidP="00503427">
      <w:pPr>
        <w:pStyle w:val="ModelNrmlDouble"/>
        <w:spacing w:after="0" w:line="240" w:lineRule="auto"/>
        <w:ind w:firstLine="0"/>
        <w:jc w:val="center"/>
        <w:rPr>
          <w:b/>
          <w:bCs/>
          <w:szCs w:val="22"/>
        </w:rPr>
      </w:pPr>
      <w:r w:rsidRPr="004379D5">
        <w:rPr>
          <w:b/>
          <w:bCs/>
          <w:szCs w:val="22"/>
        </w:rPr>
        <w:t>Standard Conditions; Definitions</w:t>
      </w:r>
    </w:p>
    <w:p w:rsidR="004379D5" w:rsidRPr="004379D5" w:rsidRDefault="004379D5" w:rsidP="00503427">
      <w:pPr>
        <w:pStyle w:val="ModelNrmlDouble"/>
        <w:spacing w:after="0" w:line="240" w:lineRule="auto"/>
        <w:ind w:firstLine="0"/>
        <w:jc w:val="center"/>
        <w:rPr>
          <w:b/>
          <w:bCs/>
          <w:szCs w:val="22"/>
        </w:rPr>
      </w:pPr>
    </w:p>
    <w:p w:rsidR="004379D5" w:rsidRPr="004379D5" w:rsidRDefault="004379D5" w:rsidP="00BE56F6">
      <w:pPr>
        <w:pStyle w:val="ModelNrmlDouble"/>
        <w:numPr>
          <w:ilvl w:val="1"/>
          <w:numId w:val="1"/>
        </w:numPr>
        <w:tabs>
          <w:tab w:val="clear" w:pos="360"/>
        </w:tabs>
        <w:spacing w:line="240" w:lineRule="auto"/>
        <w:ind w:left="720" w:hanging="720"/>
        <w:rPr>
          <w:szCs w:val="22"/>
        </w:rPr>
      </w:pPr>
      <w:r w:rsidRPr="004379D5">
        <w:rPr>
          <w:szCs w:val="22"/>
        </w:rPr>
        <w:t xml:space="preserve">The Standard Conditions for Grants </w:t>
      </w:r>
      <w:r w:rsidR="009F4D4B">
        <w:rPr>
          <w:szCs w:val="22"/>
        </w:rPr>
        <w:t>M</w:t>
      </w:r>
      <w:r w:rsidRPr="004379D5">
        <w:rPr>
          <w:szCs w:val="22"/>
        </w:rPr>
        <w:t xml:space="preserve">ade by </w:t>
      </w:r>
      <w:r w:rsidR="00FD0966">
        <w:rPr>
          <w:szCs w:val="22"/>
        </w:rPr>
        <w:t>t</w:t>
      </w:r>
      <w:r w:rsidRPr="004379D5">
        <w:rPr>
          <w:szCs w:val="22"/>
        </w:rPr>
        <w:t xml:space="preserve">he World Bank </w:t>
      </w:r>
      <w:r w:rsidR="00B40F13">
        <w:rPr>
          <w:szCs w:val="22"/>
        </w:rPr>
        <w:t>O</w:t>
      </w:r>
      <w:r w:rsidRPr="004379D5">
        <w:rPr>
          <w:szCs w:val="22"/>
        </w:rPr>
        <w:t>ut of Various Funds, dated</w:t>
      </w:r>
      <w:r w:rsidR="00B66C30">
        <w:rPr>
          <w:szCs w:val="22"/>
        </w:rPr>
        <w:t xml:space="preserve"> </w:t>
      </w:r>
      <w:r w:rsidR="002A2080">
        <w:rPr>
          <w:szCs w:val="22"/>
        </w:rPr>
        <w:t xml:space="preserve">July </w:t>
      </w:r>
      <w:r w:rsidR="00904384">
        <w:rPr>
          <w:szCs w:val="22"/>
        </w:rPr>
        <w:t>31, 2010</w:t>
      </w:r>
      <w:r w:rsidRPr="004379D5">
        <w:rPr>
          <w:szCs w:val="22"/>
        </w:rPr>
        <w:t xml:space="preserve"> (“Standard Conditions”)</w:t>
      </w:r>
      <w:r w:rsidR="00FE7B4F" w:rsidRPr="004379D5">
        <w:rPr>
          <w:szCs w:val="22"/>
        </w:rPr>
        <w:t>,</w:t>
      </w:r>
      <w:r w:rsidRPr="004379D5">
        <w:rPr>
          <w:szCs w:val="22"/>
        </w:rPr>
        <w:t xml:space="preserve"> constitute an integral part of this Agreement.</w:t>
      </w:r>
    </w:p>
    <w:p w:rsidR="00DF3C43" w:rsidRDefault="004379D5" w:rsidP="00BE56F6">
      <w:pPr>
        <w:pStyle w:val="ModelNrmlDouble"/>
        <w:numPr>
          <w:ilvl w:val="1"/>
          <w:numId w:val="1"/>
        </w:numPr>
        <w:tabs>
          <w:tab w:val="clear" w:pos="360"/>
        </w:tabs>
        <w:spacing w:line="240" w:lineRule="auto"/>
        <w:ind w:left="720" w:hanging="720"/>
        <w:rPr>
          <w:szCs w:val="22"/>
        </w:rPr>
      </w:pPr>
      <w:r w:rsidRPr="004379D5">
        <w:rPr>
          <w:szCs w:val="22"/>
        </w:rPr>
        <w:t xml:space="preserve">Unless the context requires otherwise, the capitalized terms used in this Agreement have the meanings ascribed to them in the Standard Conditions </w:t>
      </w:r>
      <w:r w:rsidR="003D78DA">
        <w:rPr>
          <w:szCs w:val="22"/>
        </w:rPr>
        <w:t>or</w:t>
      </w:r>
      <w:r w:rsidRPr="004379D5">
        <w:rPr>
          <w:szCs w:val="22"/>
        </w:rPr>
        <w:t xml:space="preserve"> in th</w:t>
      </w:r>
      <w:r w:rsidR="003D78DA">
        <w:rPr>
          <w:szCs w:val="22"/>
        </w:rPr>
        <w:t>is</w:t>
      </w:r>
      <w:r w:rsidRPr="004379D5">
        <w:rPr>
          <w:szCs w:val="22"/>
        </w:rPr>
        <w:t xml:space="preserve"> Agreement. </w:t>
      </w:r>
    </w:p>
    <w:p w:rsidR="008B4C1C" w:rsidRDefault="004379D5">
      <w:pPr>
        <w:pStyle w:val="ModelNrmlDouble"/>
        <w:keepNext/>
        <w:keepLines/>
        <w:spacing w:after="0" w:line="240" w:lineRule="auto"/>
        <w:ind w:firstLine="0"/>
        <w:jc w:val="center"/>
        <w:rPr>
          <w:b/>
          <w:szCs w:val="22"/>
        </w:rPr>
      </w:pPr>
      <w:r w:rsidRPr="004379D5">
        <w:rPr>
          <w:b/>
          <w:szCs w:val="22"/>
        </w:rPr>
        <w:t>Article II</w:t>
      </w:r>
    </w:p>
    <w:p w:rsidR="008B4C1C" w:rsidRDefault="004379D5">
      <w:pPr>
        <w:pStyle w:val="ModelNrmlDouble"/>
        <w:keepNext/>
        <w:keepLines/>
        <w:spacing w:after="0" w:line="240" w:lineRule="auto"/>
        <w:ind w:firstLine="0"/>
        <w:jc w:val="center"/>
        <w:rPr>
          <w:b/>
          <w:szCs w:val="22"/>
        </w:rPr>
      </w:pPr>
      <w:r w:rsidRPr="004379D5">
        <w:rPr>
          <w:b/>
          <w:szCs w:val="22"/>
        </w:rPr>
        <w:t>The Project</w:t>
      </w:r>
    </w:p>
    <w:p w:rsidR="008B4C1C" w:rsidRDefault="008B4C1C">
      <w:pPr>
        <w:pStyle w:val="ModelNrmlDouble"/>
        <w:keepNext/>
        <w:keepLines/>
        <w:spacing w:after="0" w:line="240" w:lineRule="auto"/>
        <w:ind w:firstLine="0"/>
        <w:jc w:val="center"/>
        <w:rPr>
          <w:szCs w:val="22"/>
        </w:rPr>
      </w:pPr>
    </w:p>
    <w:p w:rsidR="008B4C1C" w:rsidRDefault="004379D5">
      <w:pPr>
        <w:pStyle w:val="ModelNrmlDouble"/>
        <w:keepNext/>
        <w:keepLines/>
        <w:tabs>
          <w:tab w:val="left" w:pos="720"/>
        </w:tabs>
        <w:spacing w:line="240" w:lineRule="auto"/>
        <w:ind w:left="720" w:hanging="720"/>
        <w:rPr>
          <w:szCs w:val="22"/>
        </w:rPr>
      </w:pPr>
      <w:r w:rsidRPr="004379D5">
        <w:rPr>
          <w:szCs w:val="22"/>
        </w:rPr>
        <w:t>2.01.</w:t>
      </w:r>
      <w:r w:rsidRPr="004379D5">
        <w:rPr>
          <w:szCs w:val="22"/>
        </w:rPr>
        <w:tab/>
        <w:t xml:space="preserve">The Recipient declares its commitment to the objective of the project described in Schedule 1 to this Agreement (“Project”).  To this end, the Recipient shall </w:t>
      </w:r>
      <w:r w:rsidR="006639A7">
        <w:rPr>
          <w:szCs w:val="22"/>
        </w:rPr>
        <w:t>carry out the Project</w:t>
      </w:r>
      <w:r w:rsidR="009570CA">
        <w:rPr>
          <w:szCs w:val="22"/>
        </w:rPr>
        <w:t xml:space="preserve">, </w:t>
      </w:r>
      <w:r w:rsidR="009570CA" w:rsidRPr="00912964">
        <w:rPr>
          <w:szCs w:val="22"/>
        </w:rPr>
        <w:t>through MOHA,</w:t>
      </w:r>
      <w:r w:rsidRPr="00912964">
        <w:rPr>
          <w:szCs w:val="22"/>
        </w:rPr>
        <w:t xml:space="preserve"> in accordance with the provisions of Article II of the Standard Conditions.</w:t>
      </w:r>
    </w:p>
    <w:p w:rsidR="004379D5" w:rsidRDefault="004379D5" w:rsidP="00F34F39">
      <w:pPr>
        <w:pStyle w:val="ModelNrmlDouble"/>
        <w:spacing w:line="240" w:lineRule="auto"/>
        <w:ind w:left="720" w:hanging="720"/>
        <w:rPr>
          <w:szCs w:val="22"/>
        </w:rPr>
      </w:pPr>
      <w:r w:rsidRPr="004379D5">
        <w:rPr>
          <w:szCs w:val="22"/>
        </w:rPr>
        <w:t>2.02.</w:t>
      </w:r>
      <w:r w:rsidRPr="004379D5">
        <w:rPr>
          <w:szCs w:val="22"/>
        </w:rPr>
        <w:tab/>
        <w:t>Without limitation upon the provisions of Section 2.01 of this Agreement, and except as the Recipient and the World Bank shall otherwise agree, the Recipient shall ensure that the Project is carried out in accordance with the provisions of Schedule 2 to this Agreement.</w:t>
      </w:r>
    </w:p>
    <w:p w:rsidR="00867153" w:rsidRDefault="00867153" w:rsidP="00F34F39">
      <w:pPr>
        <w:pStyle w:val="ModelNrmlDouble"/>
        <w:spacing w:line="240" w:lineRule="auto"/>
        <w:ind w:left="720" w:hanging="720"/>
        <w:rPr>
          <w:szCs w:val="22"/>
        </w:rPr>
      </w:pPr>
    </w:p>
    <w:p w:rsidR="004379D5" w:rsidRPr="004379D5" w:rsidRDefault="004379D5" w:rsidP="00867153">
      <w:pPr>
        <w:pStyle w:val="ModelNrmlDouble"/>
        <w:spacing w:after="0" w:line="240" w:lineRule="auto"/>
        <w:ind w:left="720" w:hanging="720"/>
        <w:jc w:val="center"/>
        <w:rPr>
          <w:b/>
          <w:szCs w:val="22"/>
        </w:rPr>
      </w:pPr>
      <w:r w:rsidRPr="004379D5">
        <w:rPr>
          <w:b/>
          <w:szCs w:val="22"/>
        </w:rPr>
        <w:lastRenderedPageBreak/>
        <w:t>Article III</w:t>
      </w:r>
    </w:p>
    <w:p w:rsidR="004379D5" w:rsidRPr="004379D5" w:rsidRDefault="004379D5" w:rsidP="00521699">
      <w:pPr>
        <w:pStyle w:val="ModelNrmlDouble"/>
        <w:spacing w:after="0" w:line="240" w:lineRule="auto"/>
        <w:ind w:left="720" w:hanging="720"/>
        <w:jc w:val="center"/>
        <w:rPr>
          <w:b/>
          <w:szCs w:val="22"/>
        </w:rPr>
      </w:pPr>
      <w:r w:rsidRPr="004379D5">
        <w:rPr>
          <w:b/>
          <w:szCs w:val="22"/>
        </w:rPr>
        <w:t>The Grant</w:t>
      </w:r>
    </w:p>
    <w:p w:rsidR="004379D5" w:rsidRPr="004379D5" w:rsidRDefault="004379D5" w:rsidP="00521699">
      <w:pPr>
        <w:pStyle w:val="ModelNrmlDouble"/>
        <w:spacing w:after="0" w:line="240" w:lineRule="auto"/>
        <w:ind w:left="720" w:hanging="720"/>
        <w:jc w:val="center"/>
        <w:rPr>
          <w:b/>
          <w:szCs w:val="22"/>
        </w:rPr>
      </w:pPr>
    </w:p>
    <w:p w:rsidR="00904384" w:rsidRPr="00A24E6C" w:rsidRDefault="004379D5" w:rsidP="00904384">
      <w:pPr>
        <w:pStyle w:val="ModelNrmlDouble"/>
        <w:spacing w:line="240" w:lineRule="auto"/>
        <w:ind w:left="720" w:hanging="720"/>
        <w:rPr>
          <w:szCs w:val="22"/>
        </w:rPr>
      </w:pPr>
      <w:r w:rsidRPr="004379D5">
        <w:rPr>
          <w:szCs w:val="22"/>
        </w:rPr>
        <w:t>3.01.</w:t>
      </w:r>
      <w:r w:rsidRPr="004379D5">
        <w:rPr>
          <w:szCs w:val="22"/>
        </w:rPr>
        <w:tab/>
      </w:r>
      <w:r w:rsidR="00EE6C6D" w:rsidRPr="00EE6C6D">
        <w:rPr>
          <w:szCs w:val="22"/>
        </w:rPr>
        <w:t>The World Bank agrees to extend to the Recipient, on the terms and conditions set forth or referred to in this Agreement, a grant from various sources in the following amounts, which in aggregate equal to fourteen million one hundred thousand United States Dollars (US$14,100,000) (“Grant”), to assist in financing the Project:  (a) the amount of two hundred thousand United States Dollars ($200,000) (Portion A</w:t>
      </w:r>
      <w:r w:rsidR="00EE6C6D" w:rsidRPr="00EE6C6D">
        <w:rPr>
          <w:i/>
          <w:szCs w:val="22"/>
        </w:rPr>
        <w:t xml:space="preserve"> </w:t>
      </w:r>
      <w:r w:rsidR="00EE6C6D" w:rsidRPr="00EE6C6D">
        <w:rPr>
          <w:szCs w:val="22"/>
        </w:rPr>
        <w:t>of the Grant financed out of TF098862); and (b) the amount of thirteen million nine hundred thousand United States Dollars ($13,900,000) (Portion B of the Grant financed out of TF098819).</w:t>
      </w:r>
    </w:p>
    <w:p w:rsidR="004379D5" w:rsidRDefault="004379D5" w:rsidP="00F34F39">
      <w:pPr>
        <w:pStyle w:val="ModelNrmlDouble"/>
        <w:spacing w:line="240" w:lineRule="auto"/>
        <w:ind w:left="720" w:hanging="720"/>
        <w:rPr>
          <w:szCs w:val="22"/>
        </w:rPr>
      </w:pPr>
      <w:r w:rsidRPr="004379D5">
        <w:rPr>
          <w:szCs w:val="22"/>
        </w:rPr>
        <w:t>3.02.</w:t>
      </w:r>
      <w:r w:rsidRPr="004379D5">
        <w:rPr>
          <w:szCs w:val="22"/>
        </w:rPr>
        <w:tab/>
        <w:t>The Recipient may withdraw the proceeds of the Grant in accordance with Section IV of Schedule 2 to this Agreement.</w:t>
      </w:r>
    </w:p>
    <w:p w:rsidR="000D4262" w:rsidRPr="000C7439" w:rsidRDefault="000D4262" w:rsidP="00F34F39">
      <w:pPr>
        <w:tabs>
          <w:tab w:val="left" w:pos="-1440"/>
          <w:tab w:val="left" w:pos="-720"/>
        </w:tabs>
        <w:suppressAutoHyphens/>
        <w:spacing w:after="360"/>
        <w:ind w:left="720" w:hanging="720"/>
        <w:jc w:val="both"/>
        <w:rPr>
          <w:spacing w:val="-3"/>
          <w:sz w:val="22"/>
          <w:szCs w:val="22"/>
        </w:rPr>
      </w:pPr>
      <w:r w:rsidRPr="000D4262">
        <w:rPr>
          <w:sz w:val="22"/>
          <w:szCs w:val="22"/>
        </w:rPr>
        <w:t>3.03.</w:t>
      </w:r>
      <w:r w:rsidR="003842D2">
        <w:rPr>
          <w:sz w:val="22"/>
          <w:szCs w:val="22"/>
        </w:rPr>
        <w:tab/>
      </w:r>
      <w:r w:rsidR="009B12D1">
        <w:rPr>
          <w:spacing w:val="-3"/>
          <w:sz w:val="22"/>
          <w:szCs w:val="22"/>
        </w:rPr>
        <w:t xml:space="preserve">The Grant is funded out of </w:t>
      </w:r>
      <w:r w:rsidR="006124E7">
        <w:rPr>
          <w:spacing w:val="-3"/>
          <w:sz w:val="22"/>
          <w:szCs w:val="22"/>
        </w:rPr>
        <w:t xml:space="preserve">the abovementioned </w:t>
      </w:r>
      <w:r w:rsidR="009B12D1">
        <w:rPr>
          <w:spacing w:val="-3"/>
          <w:sz w:val="22"/>
          <w:szCs w:val="22"/>
        </w:rPr>
        <w:t xml:space="preserve">trust fund for which the </w:t>
      </w:r>
      <w:r w:rsidR="002A3F5F">
        <w:rPr>
          <w:spacing w:val="-3"/>
          <w:sz w:val="22"/>
          <w:szCs w:val="22"/>
        </w:rPr>
        <w:t xml:space="preserve">World </w:t>
      </w:r>
      <w:r w:rsidR="009B12D1">
        <w:rPr>
          <w:spacing w:val="-3"/>
          <w:sz w:val="22"/>
          <w:szCs w:val="22"/>
        </w:rPr>
        <w:t>Bank receives periodic contributions.  In accordance with Section 3.02 of the Standard Conditions, the Recipient may withdraw the Grant proceeds subject to the availability of such funds</w:t>
      </w:r>
      <w:r w:rsidR="00D701AA">
        <w:rPr>
          <w:spacing w:val="-3"/>
          <w:sz w:val="22"/>
          <w:szCs w:val="22"/>
        </w:rPr>
        <w:t>.</w:t>
      </w:r>
    </w:p>
    <w:p w:rsidR="004379D5" w:rsidRPr="004379D5" w:rsidRDefault="00E74E4B" w:rsidP="00912964">
      <w:pPr>
        <w:pStyle w:val="ModelNrmlDouble"/>
        <w:spacing w:after="0" w:line="240" w:lineRule="auto"/>
        <w:ind w:firstLine="0"/>
        <w:jc w:val="center"/>
        <w:rPr>
          <w:b/>
          <w:szCs w:val="22"/>
        </w:rPr>
      </w:pPr>
      <w:r>
        <w:rPr>
          <w:b/>
          <w:szCs w:val="22"/>
        </w:rPr>
        <w:t xml:space="preserve">Article </w:t>
      </w:r>
      <w:r w:rsidR="00003B92">
        <w:rPr>
          <w:b/>
          <w:szCs w:val="22"/>
        </w:rPr>
        <w:t>I</w:t>
      </w:r>
      <w:r>
        <w:rPr>
          <w:b/>
          <w:szCs w:val="22"/>
        </w:rPr>
        <w:t>V</w:t>
      </w:r>
    </w:p>
    <w:p w:rsidR="004379D5" w:rsidRPr="004379D5" w:rsidRDefault="00F04B1A" w:rsidP="00912964">
      <w:pPr>
        <w:pStyle w:val="ModelNrmlDouble"/>
        <w:spacing w:after="0" w:line="240" w:lineRule="auto"/>
        <w:ind w:firstLine="0"/>
        <w:jc w:val="center"/>
        <w:rPr>
          <w:b/>
          <w:szCs w:val="22"/>
        </w:rPr>
      </w:pPr>
      <w:r>
        <w:rPr>
          <w:b/>
          <w:szCs w:val="22"/>
        </w:rPr>
        <w:t xml:space="preserve">Recipient’s </w:t>
      </w:r>
      <w:r w:rsidR="004379D5" w:rsidRPr="004379D5">
        <w:rPr>
          <w:b/>
          <w:szCs w:val="22"/>
        </w:rPr>
        <w:t>Representative; Addresses</w:t>
      </w:r>
    </w:p>
    <w:p w:rsidR="004379D5" w:rsidRPr="004379D5" w:rsidRDefault="004379D5" w:rsidP="00013D01">
      <w:pPr>
        <w:pStyle w:val="ModelNrmlDouble"/>
        <w:spacing w:after="0" w:line="240" w:lineRule="auto"/>
        <w:ind w:firstLine="0"/>
        <w:jc w:val="center"/>
        <w:rPr>
          <w:szCs w:val="22"/>
        </w:rPr>
      </w:pPr>
    </w:p>
    <w:p w:rsidR="004379D5" w:rsidRPr="004379D5" w:rsidRDefault="00003B92" w:rsidP="00013D01">
      <w:pPr>
        <w:pStyle w:val="ModelNrmlSingle"/>
        <w:ind w:left="720" w:hanging="720"/>
        <w:rPr>
          <w:szCs w:val="22"/>
        </w:rPr>
      </w:pPr>
      <w:r>
        <w:rPr>
          <w:szCs w:val="22"/>
        </w:rPr>
        <w:t>4</w:t>
      </w:r>
      <w:r w:rsidR="004379D5" w:rsidRPr="004379D5">
        <w:rPr>
          <w:szCs w:val="22"/>
        </w:rPr>
        <w:t>.01.</w:t>
      </w:r>
      <w:r w:rsidR="004379D5" w:rsidRPr="004379D5">
        <w:rPr>
          <w:szCs w:val="22"/>
        </w:rPr>
        <w:tab/>
        <w:t xml:space="preserve">The Recipient’s Representative referred to in Section 7.02 of the Standard Conditions is </w:t>
      </w:r>
      <w:r w:rsidR="00234D03">
        <w:rPr>
          <w:szCs w:val="22"/>
        </w:rPr>
        <w:t>the Recipient’s Minister of Finance</w:t>
      </w:r>
      <w:r w:rsidR="004379D5" w:rsidRPr="004379D5">
        <w:rPr>
          <w:szCs w:val="22"/>
        </w:rPr>
        <w:t>.</w:t>
      </w:r>
    </w:p>
    <w:p w:rsidR="004379D5" w:rsidRPr="004379D5" w:rsidRDefault="00003B92" w:rsidP="002E1701">
      <w:pPr>
        <w:pStyle w:val="ModelNrmlSingle"/>
        <w:spacing w:after="0"/>
        <w:ind w:left="720" w:hanging="720"/>
        <w:rPr>
          <w:szCs w:val="22"/>
        </w:rPr>
      </w:pPr>
      <w:r>
        <w:rPr>
          <w:szCs w:val="22"/>
        </w:rPr>
        <w:t>4</w:t>
      </w:r>
      <w:r w:rsidR="004379D5" w:rsidRPr="004379D5">
        <w:rPr>
          <w:szCs w:val="22"/>
        </w:rPr>
        <w:t>.02.</w:t>
      </w:r>
      <w:r w:rsidR="004379D5" w:rsidRPr="004379D5">
        <w:rPr>
          <w:szCs w:val="22"/>
        </w:rPr>
        <w:tab/>
        <w:t>The Recipient’s Address referred to in Section 7.01 of the Standard Conditions is:</w:t>
      </w:r>
    </w:p>
    <w:p w:rsidR="002E1701" w:rsidRDefault="002E1701" w:rsidP="002E1701">
      <w:pPr>
        <w:pStyle w:val="ModelNrmlSingle"/>
        <w:spacing w:after="0"/>
        <w:ind w:left="720" w:firstLine="0"/>
        <w:rPr>
          <w:bCs/>
          <w:szCs w:val="22"/>
        </w:rPr>
      </w:pP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rPr>
      </w:pPr>
      <w:r w:rsidRPr="00F94F8B">
        <w:rPr>
          <w:sz w:val="22"/>
          <w:szCs w:val="22"/>
        </w:rPr>
        <w:tab/>
        <w:t>Ministry of Finance</w:t>
      </w: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rPr>
      </w:pPr>
      <w:r w:rsidRPr="00F94F8B">
        <w:rPr>
          <w:sz w:val="22"/>
          <w:szCs w:val="22"/>
        </w:rPr>
        <w:tab/>
        <w:t>c/o Directorate General of Debt Management</w:t>
      </w: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lang w:val="nl-NL"/>
        </w:rPr>
      </w:pPr>
      <w:r w:rsidRPr="00F94F8B">
        <w:rPr>
          <w:sz w:val="22"/>
          <w:szCs w:val="22"/>
        </w:rPr>
        <w:tab/>
      </w:r>
      <w:r w:rsidRPr="00F94F8B">
        <w:rPr>
          <w:sz w:val="22"/>
          <w:szCs w:val="22"/>
          <w:lang w:val="nl-NL"/>
        </w:rPr>
        <w:t>Jalan Lapangan Banteng Timur 2-4</w:t>
      </w: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lang w:val="nl-NL"/>
        </w:rPr>
      </w:pPr>
      <w:r w:rsidRPr="00F94F8B">
        <w:rPr>
          <w:sz w:val="22"/>
          <w:szCs w:val="22"/>
          <w:lang w:val="nl-NL"/>
        </w:rPr>
        <w:tab/>
        <w:t>Jakarta 10710</w:t>
      </w: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rPr>
      </w:pPr>
      <w:r w:rsidRPr="00F94F8B">
        <w:rPr>
          <w:sz w:val="22"/>
          <w:szCs w:val="22"/>
          <w:lang w:val="nl-NL"/>
        </w:rPr>
        <w:tab/>
      </w:r>
      <w:r w:rsidRPr="00F94F8B">
        <w:rPr>
          <w:sz w:val="22"/>
          <w:szCs w:val="22"/>
        </w:rPr>
        <w:t>Indonesia</w:t>
      </w: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rPr>
      </w:pPr>
    </w:p>
    <w:p w:rsidR="00234D03" w:rsidRPr="00F94F8B" w:rsidRDefault="00234D03" w:rsidP="00234D03">
      <w:pPr>
        <w:tabs>
          <w:tab w:val="left" w:pos="-2160"/>
          <w:tab w:val="left" w:pos="-1440"/>
          <w:tab w:val="left" w:pos="-720"/>
          <w:tab w:val="left" w:pos="0"/>
          <w:tab w:val="left" w:pos="1440"/>
          <w:tab w:val="left" w:pos="2160"/>
          <w:tab w:val="left" w:pos="2880"/>
          <w:tab w:val="left" w:pos="3960"/>
          <w:tab w:val="left" w:pos="4320"/>
          <w:tab w:val="left" w:pos="5040"/>
          <w:tab w:val="left" w:pos="5760"/>
          <w:tab w:val="left" w:pos="6480"/>
          <w:tab w:val="left" w:pos="7200"/>
        </w:tabs>
        <w:suppressAutoHyphens/>
        <w:ind w:left="720" w:hanging="720"/>
        <w:jc w:val="both"/>
        <w:rPr>
          <w:sz w:val="22"/>
          <w:szCs w:val="22"/>
        </w:rPr>
      </w:pPr>
      <w:r w:rsidRPr="00F94F8B">
        <w:rPr>
          <w:sz w:val="22"/>
          <w:szCs w:val="22"/>
        </w:rPr>
        <w:tab/>
        <w:t>Cable address:</w:t>
      </w:r>
      <w:r w:rsidRPr="00F94F8B">
        <w:rPr>
          <w:sz w:val="22"/>
          <w:szCs w:val="22"/>
        </w:rPr>
        <w:tab/>
      </w:r>
      <w:r w:rsidRPr="00F94F8B">
        <w:rPr>
          <w:sz w:val="22"/>
          <w:szCs w:val="22"/>
        </w:rPr>
        <w:tab/>
        <w:t>Telex:</w:t>
      </w:r>
      <w:r w:rsidRPr="00F94F8B">
        <w:rPr>
          <w:sz w:val="22"/>
          <w:szCs w:val="22"/>
        </w:rPr>
        <w:tab/>
      </w:r>
      <w:r w:rsidRPr="00F94F8B">
        <w:rPr>
          <w:sz w:val="22"/>
          <w:szCs w:val="22"/>
        </w:rPr>
        <w:tab/>
      </w:r>
      <w:r w:rsidRPr="00F94F8B">
        <w:rPr>
          <w:sz w:val="22"/>
          <w:szCs w:val="22"/>
        </w:rPr>
        <w:tab/>
        <w:t>Facsimile:</w:t>
      </w:r>
    </w:p>
    <w:p w:rsidR="00234D03" w:rsidRPr="00F94F8B" w:rsidRDefault="00234D03" w:rsidP="00234D0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ind w:left="720" w:hanging="720"/>
        <w:jc w:val="both"/>
        <w:rPr>
          <w:sz w:val="22"/>
          <w:szCs w:val="22"/>
        </w:rPr>
      </w:pPr>
    </w:p>
    <w:p w:rsidR="00234D03" w:rsidRPr="00F94F8B" w:rsidRDefault="00234D03" w:rsidP="00234D03">
      <w:pPr>
        <w:tabs>
          <w:tab w:val="left" w:pos="-2160"/>
          <w:tab w:val="left" w:pos="-1440"/>
          <w:tab w:val="left" w:pos="-720"/>
          <w:tab w:val="left" w:pos="0"/>
          <w:tab w:val="left" w:pos="1440"/>
          <w:tab w:val="left" w:pos="2160"/>
          <w:tab w:val="left" w:pos="2880"/>
          <w:tab w:val="left" w:pos="3960"/>
          <w:tab w:val="left" w:pos="4320"/>
          <w:tab w:val="left" w:pos="5040"/>
          <w:tab w:val="left" w:pos="5760"/>
          <w:tab w:val="left" w:pos="6480"/>
          <w:tab w:val="left" w:pos="7200"/>
        </w:tabs>
        <w:suppressAutoHyphens/>
        <w:ind w:left="720" w:hanging="720"/>
        <w:jc w:val="both"/>
        <w:rPr>
          <w:sz w:val="22"/>
          <w:szCs w:val="22"/>
          <w:lang w:val="nb-NO"/>
        </w:rPr>
      </w:pPr>
      <w:r w:rsidRPr="00F94F8B">
        <w:rPr>
          <w:sz w:val="22"/>
          <w:szCs w:val="22"/>
        </w:rPr>
        <w:tab/>
      </w:r>
      <w:r w:rsidRPr="00F94F8B">
        <w:rPr>
          <w:sz w:val="22"/>
          <w:szCs w:val="22"/>
          <w:lang w:val="nb-NO"/>
        </w:rPr>
        <w:t>FINMINISTRY</w:t>
      </w:r>
      <w:r w:rsidRPr="00F94F8B">
        <w:rPr>
          <w:sz w:val="22"/>
          <w:szCs w:val="22"/>
          <w:lang w:val="nb-NO"/>
        </w:rPr>
        <w:tab/>
        <w:t xml:space="preserve">45799 </w:t>
      </w:r>
      <w:r w:rsidRPr="00F94F8B">
        <w:rPr>
          <w:sz w:val="22"/>
          <w:szCs w:val="22"/>
          <w:lang w:val="nb-NO"/>
        </w:rPr>
        <w:tab/>
        <w:t>DJMLN-IA</w:t>
      </w:r>
      <w:r w:rsidRPr="00F94F8B">
        <w:rPr>
          <w:sz w:val="22"/>
          <w:szCs w:val="22"/>
          <w:lang w:val="nb-NO"/>
        </w:rPr>
        <w:tab/>
      </w:r>
      <w:r w:rsidRPr="00F94F8B">
        <w:rPr>
          <w:sz w:val="22"/>
          <w:szCs w:val="22"/>
          <w:lang w:val="nb-NO"/>
        </w:rPr>
        <w:tab/>
      </w:r>
      <w:r w:rsidRPr="00F94F8B">
        <w:rPr>
          <w:sz w:val="22"/>
          <w:szCs w:val="22"/>
          <w:lang w:val="nb-NO"/>
        </w:rPr>
        <w:tab/>
        <w:t>(21) 381 2859</w:t>
      </w:r>
    </w:p>
    <w:p w:rsidR="00234D03" w:rsidRPr="00F94F8B" w:rsidRDefault="00234D03" w:rsidP="00234D03">
      <w:pPr>
        <w:tabs>
          <w:tab w:val="left" w:pos="-2160"/>
          <w:tab w:val="left" w:pos="-1440"/>
          <w:tab w:val="left" w:pos="-720"/>
          <w:tab w:val="left" w:pos="0"/>
          <w:tab w:val="left" w:pos="1440"/>
          <w:tab w:val="left" w:pos="2160"/>
          <w:tab w:val="left" w:pos="2880"/>
          <w:tab w:val="left" w:pos="3960"/>
          <w:tab w:val="left" w:pos="4320"/>
          <w:tab w:val="left" w:pos="5040"/>
          <w:tab w:val="left" w:pos="5760"/>
          <w:tab w:val="left" w:pos="6480"/>
          <w:tab w:val="left" w:pos="7200"/>
        </w:tabs>
        <w:suppressAutoHyphens/>
        <w:ind w:left="720" w:hanging="720"/>
        <w:jc w:val="both"/>
        <w:rPr>
          <w:sz w:val="22"/>
          <w:szCs w:val="22"/>
          <w:lang w:val="nb-NO"/>
        </w:rPr>
      </w:pPr>
      <w:r w:rsidRPr="00F94F8B">
        <w:rPr>
          <w:sz w:val="22"/>
          <w:szCs w:val="22"/>
          <w:lang w:val="nb-NO"/>
        </w:rPr>
        <w:tab/>
        <w:t>Jakarta</w:t>
      </w:r>
      <w:r w:rsidRPr="00F94F8B">
        <w:rPr>
          <w:sz w:val="22"/>
          <w:szCs w:val="22"/>
          <w:lang w:val="nb-NO"/>
        </w:rPr>
        <w:tab/>
      </w:r>
      <w:r w:rsidRPr="00F94F8B">
        <w:rPr>
          <w:sz w:val="22"/>
          <w:szCs w:val="22"/>
          <w:lang w:val="nb-NO"/>
        </w:rPr>
        <w:tab/>
      </w:r>
      <w:r w:rsidRPr="00F94F8B">
        <w:rPr>
          <w:sz w:val="22"/>
          <w:szCs w:val="22"/>
          <w:lang w:val="nb-NO"/>
        </w:rPr>
        <w:tab/>
        <w:t>44319 DEPKEU-IA</w:t>
      </w:r>
    </w:p>
    <w:p w:rsidR="002E1701" w:rsidRDefault="002E1701"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867153" w:rsidRDefault="00867153" w:rsidP="002E1701">
      <w:pPr>
        <w:pStyle w:val="ModelNrmlSingle"/>
        <w:spacing w:after="0"/>
        <w:ind w:left="720" w:firstLine="0"/>
        <w:rPr>
          <w:szCs w:val="22"/>
        </w:rPr>
      </w:pPr>
    </w:p>
    <w:p w:rsidR="000A5F0F" w:rsidRDefault="000A5F0F" w:rsidP="002E1701">
      <w:pPr>
        <w:pStyle w:val="ModelNrmlSingle"/>
        <w:spacing w:after="0"/>
        <w:ind w:left="720" w:firstLine="0"/>
        <w:rPr>
          <w:szCs w:val="22"/>
        </w:rPr>
      </w:pPr>
    </w:p>
    <w:p w:rsidR="00867153" w:rsidRPr="004379D5" w:rsidRDefault="00867153" w:rsidP="002E1701">
      <w:pPr>
        <w:pStyle w:val="ModelNrmlSingle"/>
        <w:spacing w:after="0"/>
        <w:ind w:left="720" w:firstLine="0"/>
        <w:rPr>
          <w:szCs w:val="22"/>
        </w:rPr>
      </w:pPr>
    </w:p>
    <w:p w:rsidR="004379D5" w:rsidRDefault="00003B92" w:rsidP="002E1701">
      <w:pPr>
        <w:pStyle w:val="ModelNrmlSingle"/>
        <w:spacing w:after="0"/>
        <w:ind w:left="720" w:hanging="720"/>
        <w:rPr>
          <w:bCs/>
          <w:szCs w:val="22"/>
        </w:rPr>
      </w:pPr>
      <w:r>
        <w:rPr>
          <w:bCs/>
          <w:szCs w:val="22"/>
        </w:rPr>
        <w:lastRenderedPageBreak/>
        <w:t>4</w:t>
      </w:r>
      <w:r w:rsidR="004379D5" w:rsidRPr="004379D5">
        <w:rPr>
          <w:bCs/>
          <w:szCs w:val="22"/>
        </w:rPr>
        <w:t>.03.</w:t>
      </w:r>
      <w:r w:rsidR="004379D5" w:rsidRPr="004379D5">
        <w:rPr>
          <w:bCs/>
          <w:szCs w:val="22"/>
        </w:rPr>
        <w:tab/>
        <w:t xml:space="preserve">The World Bank’s Address referred to in Section </w:t>
      </w:r>
      <w:r w:rsidR="005F6E68">
        <w:rPr>
          <w:bCs/>
          <w:szCs w:val="22"/>
        </w:rPr>
        <w:t>7</w:t>
      </w:r>
      <w:r w:rsidR="004379D5" w:rsidRPr="004379D5">
        <w:rPr>
          <w:bCs/>
          <w:szCs w:val="22"/>
        </w:rPr>
        <w:t>.0</w:t>
      </w:r>
      <w:r w:rsidR="005F6E68">
        <w:rPr>
          <w:bCs/>
          <w:szCs w:val="22"/>
        </w:rPr>
        <w:t>1</w:t>
      </w:r>
      <w:r w:rsidR="004379D5" w:rsidRPr="004379D5">
        <w:rPr>
          <w:bCs/>
          <w:szCs w:val="22"/>
        </w:rPr>
        <w:t xml:space="preserve"> of the Standard Conditions is:</w:t>
      </w:r>
    </w:p>
    <w:p w:rsidR="00F34B90" w:rsidRPr="004379D5" w:rsidRDefault="00F34B90" w:rsidP="002E1701">
      <w:pPr>
        <w:pStyle w:val="ModelNrmlSingle"/>
        <w:spacing w:after="0"/>
        <w:ind w:left="720" w:hanging="720"/>
        <w:rPr>
          <w:bCs/>
          <w:szCs w:val="22"/>
        </w:rPr>
      </w:pPr>
    </w:p>
    <w:p w:rsidR="004379D5" w:rsidRPr="004379D5" w:rsidRDefault="004379D5">
      <w:pPr>
        <w:pStyle w:val="ModelNrmlSingle"/>
        <w:spacing w:after="0"/>
        <w:ind w:left="720" w:hanging="720"/>
        <w:rPr>
          <w:bCs/>
          <w:szCs w:val="22"/>
        </w:rPr>
      </w:pPr>
      <w:r w:rsidRPr="004379D5">
        <w:rPr>
          <w:bCs/>
          <w:szCs w:val="22"/>
        </w:rPr>
        <w:tab/>
        <w:t>International Bank for Reconstruction and Development</w:t>
      </w:r>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Street">
        <w:smartTag w:uri="urn:schemas-microsoft-com:office:smarttags" w:element="address">
          <w:r w:rsidRPr="004379D5">
            <w:rPr>
              <w:bCs/>
              <w:szCs w:val="22"/>
            </w:rPr>
            <w:t>1818 H Street, N.W.</w:t>
          </w:r>
        </w:smartTag>
      </w:smartTag>
    </w:p>
    <w:p w:rsidR="004379D5" w:rsidRPr="004379D5" w:rsidRDefault="004379D5">
      <w:pPr>
        <w:pStyle w:val="ModelNrmlSingle"/>
        <w:spacing w:after="0"/>
        <w:rPr>
          <w:bCs/>
          <w:szCs w:val="22"/>
        </w:rPr>
      </w:pP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 xml:space="preserve"> </w:t>
        </w:r>
        <w:smartTag w:uri="urn:schemas-microsoft-com:office:smarttags" w:element="PostalCode">
          <w:r w:rsidRPr="004379D5">
            <w:rPr>
              <w:bCs/>
              <w:szCs w:val="22"/>
            </w:rPr>
            <w:t>20433</w:t>
          </w:r>
        </w:smartTag>
      </w:smartTag>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country-region">
        <w:smartTag w:uri="urn:schemas-microsoft-com:office:smarttags" w:element="place">
          <w:r w:rsidRPr="004379D5">
            <w:rPr>
              <w:bCs/>
              <w:szCs w:val="22"/>
            </w:rPr>
            <w:t>United States of America</w:t>
          </w:r>
        </w:smartTag>
      </w:smartTag>
    </w:p>
    <w:p w:rsidR="004379D5" w:rsidRPr="004379D5" w:rsidRDefault="004379D5">
      <w:pPr>
        <w:pStyle w:val="ModelNrmlSingle"/>
        <w:spacing w:after="0"/>
        <w:ind w:left="720" w:hanging="720"/>
        <w:rPr>
          <w:bCs/>
          <w:szCs w:val="22"/>
        </w:rPr>
      </w:pPr>
    </w:p>
    <w:p w:rsidR="004379D5" w:rsidRPr="004379D5" w:rsidRDefault="004379D5" w:rsidP="00951DCD">
      <w:pPr>
        <w:pStyle w:val="ModelNrmlSingle"/>
        <w:ind w:firstLine="0"/>
        <w:rPr>
          <w:bCs/>
          <w:szCs w:val="22"/>
        </w:rPr>
      </w:pPr>
      <w:r w:rsidRPr="004379D5">
        <w:rPr>
          <w:bCs/>
          <w:szCs w:val="22"/>
        </w:rPr>
        <w:tab/>
        <w:t>Cable:</w:t>
      </w:r>
      <w:r w:rsidRPr="004379D5">
        <w:rPr>
          <w:bCs/>
          <w:szCs w:val="22"/>
        </w:rPr>
        <w:tab/>
      </w:r>
      <w:r w:rsidRPr="004379D5">
        <w:rPr>
          <w:bCs/>
          <w:szCs w:val="22"/>
        </w:rPr>
        <w:tab/>
      </w:r>
      <w:r w:rsidRPr="004379D5">
        <w:rPr>
          <w:bCs/>
          <w:szCs w:val="22"/>
        </w:rPr>
        <w:tab/>
        <w:t>Telex:</w:t>
      </w:r>
      <w:r w:rsidRPr="004379D5">
        <w:rPr>
          <w:bCs/>
          <w:szCs w:val="22"/>
        </w:rPr>
        <w:tab/>
      </w:r>
      <w:r w:rsidRPr="004379D5">
        <w:rPr>
          <w:bCs/>
          <w:szCs w:val="22"/>
        </w:rPr>
        <w:tab/>
      </w:r>
      <w:r w:rsidRPr="004379D5">
        <w:rPr>
          <w:bCs/>
          <w:szCs w:val="22"/>
        </w:rPr>
        <w:tab/>
        <w:t>Facsimile:</w:t>
      </w:r>
    </w:p>
    <w:p w:rsidR="004379D5" w:rsidRDefault="00234D03">
      <w:pPr>
        <w:pStyle w:val="ModelNrmlSingle"/>
        <w:spacing w:after="0"/>
        <w:ind w:left="720" w:hanging="720"/>
        <w:rPr>
          <w:bCs/>
          <w:szCs w:val="22"/>
        </w:rPr>
      </w:pPr>
      <w:r>
        <w:rPr>
          <w:bCs/>
          <w:szCs w:val="22"/>
        </w:rPr>
        <w:tab/>
      </w:r>
      <w:r w:rsidR="004379D5" w:rsidRPr="004379D5">
        <w:rPr>
          <w:bCs/>
          <w:szCs w:val="22"/>
        </w:rPr>
        <w:t>INTBAFRA</w:t>
      </w:r>
      <w:r>
        <w:rPr>
          <w:bCs/>
          <w:szCs w:val="22"/>
        </w:rPr>
        <w:t>D</w:t>
      </w:r>
    </w:p>
    <w:p w:rsidR="004379D5" w:rsidRPr="004379D5" w:rsidRDefault="00234D03" w:rsidP="004379D5">
      <w:pPr>
        <w:pStyle w:val="ModelNrmlSingle"/>
        <w:spacing w:after="0"/>
        <w:ind w:left="720" w:firstLine="0"/>
        <w:rPr>
          <w:bCs/>
          <w:szCs w:val="22"/>
        </w:rPr>
      </w:pPr>
      <w:r>
        <w:rPr>
          <w:bCs/>
          <w:szCs w:val="22"/>
        </w:rPr>
        <w:t>INDEVAS</w:t>
      </w:r>
      <w:r w:rsidR="004379D5" w:rsidRPr="004379D5">
        <w:rPr>
          <w:bCs/>
          <w:szCs w:val="22"/>
        </w:rPr>
        <w:tab/>
      </w:r>
      <w:r w:rsidR="004379D5" w:rsidRPr="004379D5">
        <w:rPr>
          <w:bCs/>
          <w:szCs w:val="22"/>
        </w:rPr>
        <w:tab/>
        <w:t>248423 (MCI) or</w:t>
      </w:r>
      <w:r w:rsidR="004379D5" w:rsidRPr="004379D5">
        <w:rPr>
          <w:bCs/>
          <w:szCs w:val="22"/>
        </w:rPr>
        <w:tab/>
        <w:t>1-202-477-6391</w:t>
      </w:r>
    </w:p>
    <w:p w:rsidR="004379D5" w:rsidRPr="004379D5" w:rsidRDefault="004379D5">
      <w:pPr>
        <w:pStyle w:val="ModelNrmlSingle"/>
        <w:spacing w:after="0"/>
        <w:ind w:left="720" w:hanging="720"/>
        <w:rPr>
          <w:bCs/>
          <w:szCs w:val="22"/>
        </w:rPr>
      </w:pPr>
      <w:r w:rsidRPr="004379D5">
        <w:rPr>
          <w:bCs/>
          <w:szCs w:val="22"/>
        </w:rPr>
        <w:tab/>
      </w:r>
      <w:smartTag w:uri="urn:schemas-microsoft-com:office:smarttags" w:element="place">
        <w:smartTag w:uri="urn:schemas-microsoft-com:office:smarttags" w:element="City">
          <w:r w:rsidRPr="004379D5">
            <w:rPr>
              <w:bCs/>
              <w:szCs w:val="22"/>
            </w:rPr>
            <w:t>Washington</w:t>
          </w:r>
        </w:smartTag>
        <w:r w:rsidRPr="004379D5">
          <w:rPr>
            <w:bCs/>
            <w:szCs w:val="22"/>
          </w:rPr>
          <w:t xml:space="preserve">, </w:t>
        </w:r>
        <w:smartTag w:uri="urn:schemas-microsoft-com:office:smarttags" w:element="State">
          <w:r w:rsidRPr="004379D5">
            <w:rPr>
              <w:bCs/>
              <w:szCs w:val="22"/>
            </w:rPr>
            <w:t>D.C.</w:t>
          </w:r>
        </w:smartTag>
        <w:r w:rsidRPr="004379D5">
          <w:rPr>
            <w:bCs/>
            <w:szCs w:val="22"/>
          </w:rPr>
          <w:tab/>
        </w:r>
        <w:smartTag w:uri="urn:schemas-microsoft-com:office:smarttags" w:element="PostalCode">
          <w:r w:rsidRPr="004379D5">
            <w:rPr>
              <w:bCs/>
              <w:szCs w:val="22"/>
            </w:rPr>
            <w:t>64145</w:t>
          </w:r>
        </w:smartTag>
      </w:smartTag>
      <w:r w:rsidRPr="004379D5">
        <w:rPr>
          <w:bCs/>
          <w:szCs w:val="22"/>
        </w:rPr>
        <w:t xml:space="preserve"> (MCI)</w:t>
      </w:r>
    </w:p>
    <w:p w:rsidR="004379D5" w:rsidRPr="004379D5" w:rsidRDefault="004379D5">
      <w:pPr>
        <w:pStyle w:val="ModelNrmlSingle"/>
        <w:spacing w:after="0"/>
        <w:ind w:left="720" w:hanging="720"/>
        <w:rPr>
          <w:bCs/>
          <w:szCs w:val="22"/>
        </w:rPr>
      </w:pPr>
    </w:p>
    <w:p w:rsidR="004379D5" w:rsidRDefault="004379D5">
      <w:pPr>
        <w:pStyle w:val="ModelNrmlDouble"/>
        <w:spacing w:line="240" w:lineRule="auto"/>
        <w:rPr>
          <w:szCs w:val="22"/>
        </w:rPr>
      </w:pPr>
      <w:proofErr w:type="gramStart"/>
      <w:r w:rsidRPr="004379D5">
        <w:rPr>
          <w:szCs w:val="22"/>
        </w:rPr>
        <w:t xml:space="preserve">AGREED at </w:t>
      </w:r>
      <w:r w:rsidR="00912964">
        <w:rPr>
          <w:szCs w:val="22"/>
        </w:rPr>
        <w:t>Jakarta</w:t>
      </w:r>
      <w:r w:rsidR="00912964" w:rsidRPr="004379D5">
        <w:rPr>
          <w:szCs w:val="22"/>
        </w:rPr>
        <w:t>,</w:t>
      </w:r>
      <w:r w:rsidR="00912964">
        <w:rPr>
          <w:szCs w:val="22"/>
        </w:rPr>
        <w:t xml:space="preserve"> Indonesia</w:t>
      </w:r>
      <w:r w:rsidRPr="004379D5">
        <w:rPr>
          <w:szCs w:val="22"/>
        </w:rPr>
        <w:t>, as of the day and year first above written.</w:t>
      </w:r>
      <w:proofErr w:type="gramEnd"/>
    </w:p>
    <w:p w:rsidR="00DE3BF9" w:rsidRDefault="00DE3BF9" w:rsidP="00951DCD">
      <w:pPr>
        <w:rPr>
          <w:b/>
          <w:sz w:val="22"/>
          <w:szCs w:val="22"/>
        </w:rPr>
      </w:pPr>
    </w:p>
    <w:p w:rsidR="004379D5" w:rsidRDefault="004379D5" w:rsidP="00951DCD">
      <w:pPr>
        <w:rPr>
          <w:b/>
          <w:sz w:val="22"/>
          <w:szCs w:val="22"/>
        </w:rPr>
      </w:pPr>
      <w:r w:rsidRPr="004379D5">
        <w:rPr>
          <w:b/>
          <w:sz w:val="22"/>
          <w:szCs w:val="22"/>
        </w:rPr>
        <w:tab/>
      </w:r>
      <w:r w:rsidRPr="004379D5">
        <w:rPr>
          <w:b/>
          <w:sz w:val="22"/>
          <w:szCs w:val="22"/>
        </w:rPr>
        <w:tab/>
      </w:r>
      <w:r w:rsidRPr="004379D5">
        <w:rPr>
          <w:b/>
          <w:sz w:val="22"/>
          <w:szCs w:val="22"/>
        </w:rPr>
        <w:tab/>
      </w:r>
      <w:r w:rsidR="00234D03">
        <w:rPr>
          <w:b/>
          <w:sz w:val="22"/>
          <w:szCs w:val="22"/>
        </w:rPr>
        <w:t>REPUBLIC OF INDONESIA</w:t>
      </w:r>
    </w:p>
    <w:p w:rsidR="00867153" w:rsidRDefault="00867153" w:rsidP="00951DCD">
      <w:pPr>
        <w:rPr>
          <w:b/>
          <w:sz w:val="22"/>
          <w:szCs w:val="22"/>
        </w:rPr>
      </w:pPr>
    </w:p>
    <w:p w:rsidR="00DE3BF9" w:rsidRPr="007E1291" w:rsidRDefault="00DE3BF9" w:rsidP="00DE3BF9">
      <w:pPr>
        <w:rPr>
          <w:b/>
          <w:sz w:val="23"/>
          <w:szCs w:val="23"/>
        </w:rPr>
      </w:pPr>
      <w:r>
        <w:rPr>
          <w:b/>
          <w:sz w:val="23"/>
          <w:szCs w:val="23"/>
        </w:rPr>
        <w:tab/>
      </w:r>
      <w:r>
        <w:rPr>
          <w:b/>
          <w:sz w:val="23"/>
          <w:szCs w:val="23"/>
        </w:rPr>
        <w:tab/>
      </w:r>
      <w:r>
        <w:rPr>
          <w:b/>
          <w:sz w:val="23"/>
          <w:szCs w:val="23"/>
        </w:rPr>
        <w:tab/>
      </w:r>
      <w:r w:rsidRPr="007E1291">
        <w:rPr>
          <w:b/>
          <w:sz w:val="23"/>
          <w:szCs w:val="23"/>
        </w:rPr>
        <w:t xml:space="preserve">/s/ </w:t>
      </w:r>
      <w:r w:rsidRPr="007E1291">
        <w:rPr>
          <w:b/>
          <w:sz w:val="23"/>
          <w:szCs w:val="23"/>
        </w:rPr>
        <w:tab/>
      </w:r>
      <w:proofErr w:type="spellStart"/>
      <w:r w:rsidRPr="007E1291">
        <w:rPr>
          <w:b/>
          <w:sz w:val="23"/>
          <w:szCs w:val="23"/>
        </w:rPr>
        <w:t>Rahmat</w:t>
      </w:r>
      <w:proofErr w:type="spellEnd"/>
      <w:r w:rsidRPr="007E1291">
        <w:rPr>
          <w:b/>
          <w:sz w:val="23"/>
          <w:szCs w:val="23"/>
        </w:rPr>
        <w:t xml:space="preserve"> </w:t>
      </w:r>
      <w:proofErr w:type="spellStart"/>
      <w:r w:rsidRPr="007E1291">
        <w:rPr>
          <w:b/>
          <w:sz w:val="23"/>
          <w:szCs w:val="23"/>
        </w:rPr>
        <w:t>Waluyanto</w:t>
      </w:r>
      <w:proofErr w:type="spellEnd"/>
    </w:p>
    <w:p w:rsidR="00DE3BF9" w:rsidRPr="007E1291" w:rsidRDefault="00DE3BF9" w:rsidP="00DE3BF9">
      <w:pPr>
        <w:rPr>
          <w:b/>
          <w:sz w:val="23"/>
          <w:szCs w:val="23"/>
        </w:rPr>
      </w:pPr>
    </w:p>
    <w:p w:rsidR="00DE3BF9" w:rsidRPr="007E1291" w:rsidRDefault="00DE3BF9" w:rsidP="00DE3BF9">
      <w:pPr>
        <w:rPr>
          <w:b/>
          <w:sz w:val="23"/>
          <w:szCs w:val="23"/>
        </w:rPr>
      </w:pPr>
      <w:r w:rsidRPr="007E1291">
        <w:rPr>
          <w:b/>
          <w:sz w:val="23"/>
          <w:szCs w:val="23"/>
        </w:rPr>
        <w:tab/>
      </w:r>
      <w:r w:rsidRPr="007E1291">
        <w:rPr>
          <w:b/>
          <w:sz w:val="23"/>
          <w:szCs w:val="23"/>
        </w:rPr>
        <w:tab/>
      </w:r>
      <w:r w:rsidRPr="007E1291">
        <w:rPr>
          <w:b/>
          <w:sz w:val="23"/>
          <w:szCs w:val="23"/>
        </w:rPr>
        <w:tab/>
        <w:t>By</w:t>
      </w:r>
      <w:r w:rsidRPr="007E1291">
        <w:rPr>
          <w:b/>
          <w:sz w:val="23"/>
          <w:szCs w:val="23"/>
        </w:rPr>
        <w:tab/>
      </w:r>
      <w:proofErr w:type="spellStart"/>
      <w:r w:rsidRPr="007E1291">
        <w:rPr>
          <w:b/>
          <w:sz w:val="23"/>
          <w:szCs w:val="23"/>
        </w:rPr>
        <w:t>Rahmat</w:t>
      </w:r>
      <w:proofErr w:type="spellEnd"/>
      <w:r w:rsidRPr="007E1291">
        <w:rPr>
          <w:b/>
          <w:sz w:val="23"/>
          <w:szCs w:val="23"/>
        </w:rPr>
        <w:t xml:space="preserve"> </w:t>
      </w:r>
      <w:proofErr w:type="spellStart"/>
      <w:r w:rsidRPr="007E1291">
        <w:rPr>
          <w:b/>
          <w:sz w:val="23"/>
          <w:szCs w:val="23"/>
        </w:rPr>
        <w:t>Waluyanto</w:t>
      </w:r>
      <w:proofErr w:type="spellEnd"/>
      <w:r w:rsidRPr="007E1291">
        <w:rPr>
          <w:b/>
          <w:sz w:val="23"/>
          <w:szCs w:val="23"/>
        </w:rPr>
        <w:t xml:space="preserve">                                 Authorized Representative</w:t>
      </w:r>
    </w:p>
    <w:p w:rsidR="00DE3BF9" w:rsidRPr="007E1291" w:rsidRDefault="00DE3BF9" w:rsidP="00DE3BF9">
      <w:pPr>
        <w:rPr>
          <w:b/>
          <w:sz w:val="23"/>
          <w:szCs w:val="23"/>
        </w:rPr>
      </w:pPr>
      <w:r w:rsidRPr="007E1291">
        <w:rPr>
          <w:b/>
          <w:sz w:val="23"/>
          <w:szCs w:val="23"/>
        </w:rPr>
        <w:tab/>
      </w:r>
      <w:r w:rsidRPr="007E1291">
        <w:rPr>
          <w:b/>
          <w:sz w:val="23"/>
          <w:szCs w:val="23"/>
        </w:rPr>
        <w:tab/>
      </w:r>
      <w:r w:rsidRPr="007E1291">
        <w:rPr>
          <w:b/>
          <w:sz w:val="23"/>
          <w:szCs w:val="23"/>
        </w:rPr>
        <w:tab/>
      </w:r>
      <w:r w:rsidRPr="007E1291">
        <w:rPr>
          <w:b/>
          <w:sz w:val="23"/>
          <w:szCs w:val="23"/>
        </w:rPr>
        <w:tab/>
        <w:t>Director General of</w:t>
      </w:r>
    </w:p>
    <w:p w:rsidR="00DE3BF9" w:rsidRPr="007E1291" w:rsidRDefault="00DE3BF9" w:rsidP="00DE3BF9">
      <w:pPr>
        <w:rPr>
          <w:b/>
          <w:sz w:val="23"/>
          <w:szCs w:val="23"/>
        </w:rPr>
      </w:pPr>
      <w:r w:rsidRPr="007E1291">
        <w:rPr>
          <w:b/>
          <w:sz w:val="23"/>
          <w:szCs w:val="23"/>
        </w:rPr>
        <w:tab/>
      </w:r>
      <w:r w:rsidRPr="007E1291">
        <w:rPr>
          <w:b/>
          <w:sz w:val="23"/>
          <w:szCs w:val="23"/>
        </w:rPr>
        <w:tab/>
      </w:r>
      <w:r w:rsidRPr="007E1291">
        <w:rPr>
          <w:b/>
          <w:sz w:val="23"/>
          <w:szCs w:val="23"/>
        </w:rPr>
        <w:tab/>
      </w:r>
      <w:r w:rsidRPr="007E1291">
        <w:rPr>
          <w:b/>
          <w:sz w:val="23"/>
          <w:szCs w:val="23"/>
        </w:rPr>
        <w:tab/>
        <w:t>Debt Management</w:t>
      </w:r>
    </w:p>
    <w:p w:rsidR="00867153" w:rsidRDefault="00867153" w:rsidP="009A3077">
      <w:pPr>
        <w:jc w:val="right"/>
        <w:rPr>
          <w:b/>
          <w:sz w:val="22"/>
          <w:szCs w:val="22"/>
        </w:rPr>
      </w:pPr>
    </w:p>
    <w:p w:rsidR="00867153" w:rsidRPr="004379D5" w:rsidRDefault="00867153" w:rsidP="009A3077">
      <w:pPr>
        <w:jc w:val="right"/>
        <w:rPr>
          <w:b/>
          <w:sz w:val="22"/>
          <w:szCs w:val="22"/>
        </w:rPr>
      </w:pPr>
    </w:p>
    <w:p w:rsidR="004379D5" w:rsidRPr="004379D5" w:rsidRDefault="004379D5" w:rsidP="00013D01">
      <w:pPr>
        <w:rPr>
          <w:b/>
          <w:sz w:val="22"/>
          <w:szCs w:val="22"/>
        </w:rPr>
      </w:pPr>
    </w:p>
    <w:p w:rsidR="004379D5" w:rsidRPr="004379D5" w:rsidRDefault="004379D5">
      <w:pPr>
        <w:jc w:val="both"/>
        <w:rPr>
          <w:b/>
          <w:sz w:val="22"/>
          <w:szCs w:val="22"/>
        </w:rPr>
      </w:pPr>
      <w:r w:rsidRPr="004379D5">
        <w:rPr>
          <w:b/>
          <w:sz w:val="22"/>
          <w:szCs w:val="22"/>
        </w:rPr>
        <w:tab/>
      </w:r>
      <w:r w:rsidRPr="004379D5">
        <w:rPr>
          <w:b/>
          <w:sz w:val="22"/>
          <w:szCs w:val="22"/>
        </w:rPr>
        <w:tab/>
      </w:r>
      <w:r w:rsidRPr="004379D5">
        <w:rPr>
          <w:b/>
          <w:sz w:val="22"/>
          <w:szCs w:val="22"/>
        </w:rPr>
        <w:tab/>
        <w:t xml:space="preserve">INTERNATIONAL BANK FOR </w:t>
      </w:r>
    </w:p>
    <w:p w:rsidR="004379D5" w:rsidRPr="004379D5" w:rsidRDefault="004379D5">
      <w:pPr>
        <w:jc w:val="both"/>
        <w:rPr>
          <w:b/>
          <w:sz w:val="22"/>
          <w:szCs w:val="22"/>
        </w:rPr>
      </w:pPr>
      <w:r w:rsidRPr="004379D5">
        <w:rPr>
          <w:b/>
          <w:sz w:val="22"/>
          <w:szCs w:val="22"/>
        </w:rPr>
        <w:tab/>
      </w:r>
      <w:r w:rsidRPr="004379D5">
        <w:rPr>
          <w:b/>
          <w:sz w:val="22"/>
          <w:szCs w:val="22"/>
        </w:rPr>
        <w:tab/>
      </w:r>
      <w:r w:rsidRPr="004379D5">
        <w:rPr>
          <w:b/>
          <w:sz w:val="22"/>
          <w:szCs w:val="22"/>
        </w:rPr>
        <w:tab/>
        <w:t>RECONSTRUCTION AND DEVELOPMENT</w:t>
      </w:r>
    </w:p>
    <w:p w:rsidR="00872BAB" w:rsidRDefault="004379D5" w:rsidP="00B523A1">
      <w:pPr>
        <w:jc w:val="both"/>
        <w:rPr>
          <w:b/>
          <w:sz w:val="22"/>
          <w:szCs w:val="22"/>
        </w:rPr>
      </w:pPr>
      <w:r w:rsidRPr="004379D5">
        <w:rPr>
          <w:b/>
          <w:sz w:val="22"/>
          <w:szCs w:val="22"/>
        </w:rPr>
        <w:tab/>
      </w:r>
      <w:r w:rsidRPr="004379D5">
        <w:rPr>
          <w:b/>
          <w:sz w:val="22"/>
          <w:szCs w:val="22"/>
        </w:rPr>
        <w:tab/>
      </w:r>
      <w:r w:rsidRPr="004379D5">
        <w:rPr>
          <w:b/>
          <w:sz w:val="22"/>
          <w:szCs w:val="22"/>
        </w:rPr>
        <w:tab/>
      </w:r>
      <w:r w:rsidR="00872BAB" w:rsidRPr="00B92350">
        <w:rPr>
          <w:b/>
          <w:sz w:val="22"/>
          <w:szCs w:val="22"/>
        </w:rPr>
        <w:t>acting as administrator of grant funds provided by donors</w:t>
      </w:r>
    </w:p>
    <w:p w:rsidR="00872BAB" w:rsidRDefault="00872BAB" w:rsidP="00872BAB">
      <w:pPr>
        <w:suppressAutoHyphens/>
        <w:ind w:left="2160"/>
        <w:jc w:val="both"/>
        <w:rPr>
          <w:b/>
          <w:sz w:val="22"/>
          <w:szCs w:val="22"/>
        </w:rPr>
      </w:pPr>
      <w:r>
        <w:rPr>
          <w:b/>
          <w:sz w:val="22"/>
          <w:szCs w:val="22"/>
        </w:rPr>
        <w:t>u</w:t>
      </w:r>
      <w:r w:rsidRPr="00B92350">
        <w:rPr>
          <w:b/>
          <w:sz w:val="22"/>
          <w:szCs w:val="22"/>
        </w:rPr>
        <w:t>nder the Support Facility for the National Program for Community Empowerment</w:t>
      </w:r>
      <w:r>
        <w:rPr>
          <w:b/>
          <w:sz w:val="22"/>
          <w:szCs w:val="22"/>
        </w:rPr>
        <w:t xml:space="preserve"> (PNPM)</w:t>
      </w:r>
      <w:r w:rsidRPr="00B92350">
        <w:rPr>
          <w:b/>
          <w:sz w:val="22"/>
          <w:szCs w:val="22"/>
        </w:rPr>
        <w:t xml:space="preserve"> Multi Donor Trust Fund (</w:t>
      </w:r>
      <w:r>
        <w:rPr>
          <w:b/>
          <w:sz w:val="22"/>
          <w:szCs w:val="22"/>
        </w:rPr>
        <w:t>PSF)</w:t>
      </w:r>
    </w:p>
    <w:p w:rsidR="004379D5" w:rsidRDefault="004379D5" w:rsidP="00872BAB">
      <w:pPr>
        <w:jc w:val="both"/>
        <w:rPr>
          <w:b/>
          <w:sz w:val="22"/>
          <w:szCs w:val="22"/>
        </w:rPr>
      </w:pPr>
    </w:p>
    <w:p w:rsidR="00A6747F" w:rsidRDefault="00A6747F" w:rsidP="00872BAB">
      <w:pPr>
        <w:jc w:val="both"/>
        <w:rPr>
          <w:b/>
          <w:sz w:val="22"/>
          <w:szCs w:val="22"/>
        </w:rPr>
      </w:pPr>
    </w:p>
    <w:p w:rsidR="00A6747F" w:rsidRDefault="00A6747F" w:rsidP="00872BAB">
      <w:pPr>
        <w:jc w:val="both"/>
        <w:rPr>
          <w:b/>
          <w:sz w:val="22"/>
          <w:szCs w:val="22"/>
        </w:rPr>
      </w:pPr>
    </w:p>
    <w:p w:rsidR="00A6747F" w:rsidRDefault="00A6747F" w:rsidP="00872BAB">
      <w:pPr>
        <w:jc w:val="both"/>
        <w:rPr>
          <w:b/>
          <w:sz w:val="22"/>
          <w:szCs w:val="22"/>
        </w:rPr>
      </w:pPr>
    </w:p>
    <w:p w:rsidR="00A6747F" w:rsidRPr="004379D5" w:rsidRDefault="00A6747F" w:rsidP="00872BAB">
      <w:pPr>
        <w:jc w:val="both"/>
        <w:rPr>
          <w:b/>
          <w:sz w:val="22"/>
          <w:szCs w:val="22"/>
        </w:rPr>
      </w:pPr>
    </w:p>
    <w:p w:rsidR="00DE3BF9" w:rsidRDefault="004379D5" w:rsidP="00DE3BF9">
      <w:pPr>
        <w:jc w:val="right"/>
        <w:rPr>
          <w:b/>
          <w:sz w:val="22"/>
          <w:szCs w:val="22"/>
        </w:rPr>
      </w:pPr>
      <w:r w:rsidRPr="004379D5">
        <w:rPr>
          <w:b/>
          <w:sz w:val="22"/>
          <w:szCs w:val="22"/>
        </w:rPr>
        <w:tab/>
      </w:r>
      <w:r w:rsidRPr="004379D5">
        <w:rPr>
          <w:b/>
          <w:sz w:val="22"/>
          <w:szCs w:val="22"/>
        </w:rPr>
        <w:tab/>
      </w:r>
      <w:r w:rsidRPr="004379D5">
        <w:rPr>
          <w:b/>
          <w:sz w:val="22"/>
          <w:szCs w:val="22"/>
        </w:rPr>
        <w:tab/>
      </w:r>
      <w:r w:rsidR="00DE3BF9">
        <w:rPr>
          <w:b/>
          <w:sz w:val="23"/>
          <w:szCs w:val="23"/>
        </w:rPr>
        <w:t xml:space="preserve">/s/ </w:t>
      </w:r>
      <w:r w:rsidR="00DE3BF9">
        <w:rPr>
          <w:b/>
          <w:sz w:val="22"/>
          <w:szCs w:val="22"/>
        </w:rPr>
        <w:t xml:space="preserve">Stefan </w:t>
      </w:r>
      <w:proofErr w:type="spellStart"/>
      <w:r w:rsidR="00DE3BF9">
        <w:rPr>
          <w:b/>
          <w:sz w:val="22"/>
          <w:szCs w:val="22"/>
        </w:rPr>
        <w:t>Koeberle</w:t>
      </w:r>
      <w:proofErr w:type="spellEnd"/>
    </w:p>
    <w:p w:rsidR="00DE3BF9" w:rsidRPr="009F670F" w:rsidRDefault="00DE3BF9" w:rsidP="00DE3BF9">
      <w:pPr>
        <w:jc w:val="right"/>
        <w:rPr>
          <w:b/>
          <w:sz w:val="23"/>
          <w:szCs w:val="23"/>
        </w:rPr>
      </w:pPr>
    </w:p>
    <w:p w:rsidR="00DE3BF9" w:rsidRDefault="00DE3BF9" w:rsidP="00DE3BF9">
      <w:pPr>
        <w:jc w:val="both"/>
        <w:rPr>
          <w:b/>
          <w:sz w:val="22"/>
          <w:szCs w:val="22"/>
        </w:rPr>
      </w:pPr>
      <w:r w:rsidRPr="009F670F">
        <w:rPr>
          <w:b/>
          <w:sz w:val="23"/>
          <w:szCs w:val="23"/>
        </w:rPr>
        <w:tab/>
      </w:r>
      <w:r w:rsidRPr="009F670F">
        <w:rPr>
          <w:b/>
          <w:sz w:val="23"/>
          <w:szCs w:val="23"/>
        </w:rPr>
        <w:tab/>
      </w:r>
      <w:r w:rsidRPr="009F670F">
        <w:rPr>
          <w:b/>
          <w:sz w:val="23"/>
          <w:szCs w:val="23"/>
        </w:rPr>
        <w:tab/>
        <w:t>By</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          </w:t>
      </w:r>
      <w:r>
        <w:rPr>
          <w:b/>
          <w:sz w:val="22"/>
          <w:szCs w:val="22"/>
        </w:rPr>
        <w:t xml:space="preserve">Stefan </w:t>
      </w:r>
      <w:proofErr w:type="spellStart"/>
      <w:r>
        <w:rPr>
          <w:b/>
          <w:sz w:val="22"/>
          <w:szCs w:val="22"/>
        </w:rPr>
        <w:t>Koeberle</w:t>
      </w:r>
      <w:proofErr w:type="spellEnd"/>
    </w:p>
    <w:p w:rsidR="00DE3BF9" w:rsidRDefault="00DE3BF9" w:rsidP="00DE3BF9">
      <w:pPr>
        <w:jc w:val="right"/>
        <w:rPr>
          <w:b/>
          <w:sz w:val="22"/>
          <w:szCs w:val="22"/>
        </w:rPr>
      </w:pPr>
      <w:r>
        <w:rPr>
          <w:b/>
          <w:sz w:val="22"/>
          <w:szCs w:val="22"/>
        </w:rPr>
        <w:t>Country Director, Indonesia</w:t>
      </w:r>
    </w:p>
    <w:p w:rsidR="00275454" w:rsidRDefault="00275454" w:rsidP="00DE3BF9">
      <w:pPr>
        <w:jc w:val="both"/>
        <w:rPr>
          <w:b/>
          <w:sz w:val="22"/>
          <w:szCs w:val="22"/>
        </w:rPr>
      </w:pPr>
    </w:p>
    <w:p w:rsidR="00867153" w:rsidRDefault="00867153" w:rsidP="00405DBD">
      <w:pPr>
        <w:pStyle w:val="BodyText"/>
        <w:spacing w:line="240" w:lineRule="auto"/>
        <w:jc w:val="center"/>
        <w:rPr>
          <w:sz w:val="22"/>
          <w:szCs w:val="22"/>
        </w:rPr>
      </w:pPr>
    </w:p>
    <w:p w:rsidR="004379D5" w:rsidRPr="004379D5" w:rsidRDefault="004379D5" w:rsidP="00405DBD">
      <w:pPr>
        <w:pStyle w:val="BodyText"/>
        <w:spacing w:line="240" w:lineRule="auto"/>
        <w:jc w:val="center"/>
        <w:rPr>
          <w:b/>
          <w:bCs/>
          <w:sz w:val="22"/>
          <w:szCs w:val="22"/>
        </w:rPr>
      </w:pPr>
      <w:r w:rsidRPr="004379D5">
        <w:rPr>
          <w:sz w:val="22"/>
          <w:szCs w:val="22"/>
        </w:rPr>
        <w:br w:type="page"/>
      </w:r>
      <w:r w:rsidRPr="004379D5">
        <w:rPr>
          <w:b/>
          <w:bCs/>
          <w:sz w:val="22"/>
          <w:szCs w:val="22"/>
        </w:rPr>
        <w:lastRenderedPageBreak/>
        <w:t>SCHEDULE 1</w:t>
      </w:r>
    </w:p>
    <w:p w:rsidR="00405DBD" w:rsidRDefault="004379D5" w:rsidP="00405DBD">
      <w:pPr>
        <w:pStyle w:val="BodyText"/>
        <w:spacing w:line="240" w:lineRule="auto"/>
        <w:jc w:val="center"/>
        <w:rPr>
          <w:b/>
          <w:bCs/>
          <w:sz w:val="22"/>
          <w:szCs w:val="22"/>
        </w:rPr>
      </w:pPr>
      <w:r w:rsidRPr="004379D5">
        <w:rPr>
          <w:b/>
          <w:bCs/>
          <w:sz w:val="22"/>
          <w:szCs w:val="22"/>
        </w:rPr>
        <w:t>Project Description</w:t>
      </w:r>
    </w:p>
    <w:p w:rsidR="00405DBD" w:rsidRDefault="00405DBD" w:rsidP="00405DBD">
      <w:pPr>
        <w:pStyle w:val="BodyText"/>
        <w:spacing w:line="240" w:lineRule="auto"/>
        <w:jc w:val="center"/>
        <w:rPr>
          <w:b/>
          <w:bCs/>
          <w:sz w:val="22"/>
          <w:szCs w:val="22"/>
        </w:rPr>
      </w:pPr>
    </w:p>
    <w:p w:rsidR="00867153" w:rsidRDefault="00867153" w:rsidP="00405DBD">
      <w:pPr>
        <w:pStyle w:val="BodyText"/>
        <w:spacing w:line="240" w:lineRule="auto"/>
        <w:jc w:val="center"/>
        <w:rPr>
          <w:b/>
          <w:bCs/>
          <w:sz w:val="22"/>
          <w:szCs w:val="22"/>
        </w:rPr>
      </w:pPr>
    </w:p>
    <w:p w:rsidR="00405DBD" w:rsidRPr="00F94F8B" w:rsidRDefault="00867153" w:rsidP="00405DBD">
      <w:pPr>
        <w:pStyle w:val="BodyText"/>
        <w:spacing w:line="240" w:lineRule="auto"/>
        <w:rPr>
          <w:sz w:val="22"/>
          <w:szCs w:val="22"/>
        </w:rPr>
      </w:pPr>
      <w:r>
        <w:rPr>
          <w:sz w:val="22"/>
          <w:szCs w:val="22"/>
        </w:rPr>
        <w:tab/>
      </w:r>
      <w:r w:rsidR="00405DBD" w:rsidRPr="00F94F8B">
        <w:rPr>
          <w:sz w:val="22"/>
          <w:szCs w:val="22"/>
        </w:rPr>
        <w:t xml:space="preserve">The objective of the Project is </w:t>
      </w:r>
      <w:r w:rsidR="00405DBD">
        <w:rPr>
          <w:sz w:val="22"/>
          <w:szCs w:val="22"/>
        </w:rPr>
        <w:t>that</w:t>
      </w:r>
      <w:r w:rsidR="00405DBD" w:rsidRPr="00405DBD">
        <w:rPr>
          <w:sz w:val="22"/>
          <w:szCs w:val="22"/>
        </w:rPr>
        <w:t xml:space="preserve"> </w:t>
      </w:r>
      <w:r w:rsidR="00405DBD">
        <w:rPr>
          <w:sz w:val="22"/>
          <w:szCs w:val="22"/>
        </w:rPr>
        <w:t>villagers in PNPM rural locations benefit from improved</w:t>
      </w:r>
      <w:r w:rsidR="00405DBD" w:rsidRPr="00F94F8B">
        <w:rPr>
          <w:sz w:val="22"/>
          <w:szCs w:val="22"/>
        </w:rPr>
        <w:t xml:space="preserve"> socio-economic and local governance </w:t>
      </w:r>
      <w:r w:rsidR="00405DBD" w:rsidRPr="00EA5C59">
        <w:rPr>
          <w:sz w:val="22"/>
          <w:szCs w:val="22"/>
        </w:rPr>
        <w:t>conditions</w:t>
      </w:r>
      <w:r w:rsidR="004C0968" w:rsidRPr="00EA5C59">
        <w:rPr>
          <w:sz w:val="22"/>
          <w:szCs w:val="22"/>
        </w:rPr>
        <w:t xml:space="preserve"> in </w:t>
      </w:r>
      <w:r w:rsidR="001E4584" w:rsidRPr="00EA5C59">
        <w:rPr>
          <w:sz w:val="22"/>
          <w:szCs w:val="22"/>
        </w:rPr>
        <w:t>disaster</w:t>
      </w:r>
      <w:r w:rsidR="001E4584">
        <w:rPr>
          <w:sz w:val="22"/>
          <w:szCs w:val="22"/>
        </w:rPr>
        <w:t>-affected areas</w:t>
      </w:r>
      <w:r w:rsidR="004C0968">
        <w:rPr>
          <w:sz w:val="22"/>
          <w:szCs w:val="22"/>
        </w:rPr>
        <w:t>.</w:t>
      </w:r>
    </w:p>
    <w:p w:rsidR="00405DBD" w:rsidRPr="00F94F8B" w:rsidRDefault="00405DBD" w:rsidP="00405DBD">
      <w:pPr>
        <w:pStyle w:val="BodyText"/>
        <w:spacing w:line="240" w:lineRule="auto"/>
        <w:rPr>
          <w:sz w:val="22"/>
          <w:szCs w:val="22"/>
        </w:rPr>
      </w:pPr>
    </w:p>
    <w:p w:rsidR="00405DBD" w:rsidRPr="002A782D" w:rsidRDefault="00405DBD" w:rsidP="00405DBD">
      <w:pPr>
        <w:pStyle w:val="ModelNrmlSingle"/>
        <w:spacing w:after="0"/>
        <w:rPr>
          <w:szCs w:val="22"/>
        </w:rPr>
      </w:pPr>
      <w:r w:rsidRPr="002A782D">
        <w:rPr>
          <w:szCs w:val="22"/>
        </w:rPr>
        <w:t>The Project consists of the following parts:</w:t>
      </w:r>
    </w:p>
    <w:p w:rsidR="00405DBD" w:rsidRPr="002A782D" w:rsidRDefault="00405DBD" w:rsidP="00405DBD">
      <w:pPr>
        <w:pStyle w:val="ModelNrmlSingle"/>
        <w:spacing w:after="0"/>
        <w:rPr>
          <w:szCs w:val="22"/>
        </w:rPr>
      </w:pPr>
    </w:p>
    <w:p w:rsidR="00405DBD" w:rsidRPr="002A782D" w:rsidRDefault="00EE6C6D" w:rsidP="00405DBD">
      <w:pPr>
        <w:pStyle w:val="ModelNrmlSingle"/>
        <w:tabs>
          <w:tab w:val="left" w:pos="720"/>
        </w:tabs>
        <w:ind w:firstLine="0"/>
        <w:rPr>
          <w:b/>
          <w:szCs w:val="22"/>
        </w:rPr>
      </w:pPr>
      <w:r w:rsidRPr="00EE6C6D">
        <w:rPr>
          <w:b/>
          <w:szCs w:val="22"/>
        </w:rPr>
        <w:t>Part 1:</w:t>
      </w:r>
      <w:r w:rsidRPr="00EE6C6D">
        <w:rPr>
          <w:b/>
          <w:szCs w:val="22"/>
        </w:rPr>
        <w:tab/>
        <w:t xml:space="preserve">  Disaster Management</w:t>
      </w:r>
      <w:r w:rsidR="00CD6205" w:rsidRPr="002A782D">
        <w:rPr>
          <w:b/>
          <w:szCs w:val="22"/>
        </w:rPr>
        <w:t xml:space="preserve"> </w:t>
      </w:r>
      <w:r w:rsidR="00405DBD" w:rsidRPr="002A782D">
        <w:rPr>
          <w:b/>
          <w:szCs w:val="22"/>
        </w:rPr>
        <w:t>Kecamatan Grants</w:t>
      </w:r>
    </w:p>
    <w:p w:rsidR="00405DBD" w:rsidRPr="002A782D" w:rsidRDefault="00EE6C6D" w:rsidP="00405DBD">
      <w:pPr>
        <w:pStyle w:val="ModelNrmlSingle"/>
        <w:tabs>
          <w:tab w:val="left" w:pos="720"/>
        </w:tabs>
        <w:ind w:firstLine="0"/>
        <w:rPr>
          <w:szCs w:val="22"/>
        </w:rPr>
      </w:pPr>
      <w:r w:rsidRPr="00EE6C6D">
        <w:rPr>
          <w:szCs w:val="22"/>
        </w:rPr>
        <w:t>(a)</w:t>
      </w:r>
      <w:r w:rsidRPr="00EE6C6D">
        <w:rPr>
          <w:szCs w:val="22"/>
        </w:rPr>
        <w:tab/>
        <w:t xml:space="preserve">Provision of Disaster Management Kecamatan Grants </w:t>
      </w:r>
      <w:r w:rsidR="00405DBD" w:rsidRPr="002A782D">
        <w:rPr>
          <w:szCs w:val="22"/>
        </w:rPr>
        <w:t>to Beneficiaries to support</w:t>
      </w:r>
      <w:r w:rsidR="00CD6205" w:rsidRPr="002A782D">
        <w:rPr>
          <w:szCs w:val="22"/>
        </w:rPr>
        <w:t xml:space="preserve"> </w:t>
      </w:r>
      <w:r w:rsidRPr="00EE6C6D">
        <w:rPr>
          <w:szCs w:val="22"/>
        </w:rPr>
        <w:t xml:space="preserve">the Disaster Management Special Program: </w:t>
      </w:r>
    </w:p>
    <w:p w:rsidR="00405DBD" w:rsidRPr="00833443" w:rsidRDefault="00405DBD" w:rsidP="00405DBD">
      <w:pPr>
        <w:pStyle w:val="ModelNrmlSingle"/>
        <w:tabs>
          <w:tab w:val="left" w:pos="720"/>
        </w:tabs>
        <w:ind w:left="1440" w:hanging="720"/>
        <w:rPr>
          <w:szCs w:val="22"/>
        </w:rPr>
      </w:pPr>
      <w:r w:rsidRPr="00833443">
        <w:rPr>
          <w:szCs w:val="22"/>
        </w:rPr>
        <w:t xml:space="preserve">(i) </w:t>
      </w:r>
      <w:r w:rsidRPr="00833443">
        <w:rPr>
          <w:szCs w:val="22"/>
        </w:rPr>
        <w:tab/>
        <w:t xml:space="preserve">planning for community development, including the preparation of Sub-Project proposals; </w:t>
      </w:r>
    </w:p>
    <w:p w:rsidR="00405DBD" w:rsidRPr="00833443" w:rsidRDefault="00405DBD" w:rsidP="00405DBD">
      <w:pPr>
        <w:pStyle w:val="ModelNrmlSingle"/>
        <w:tabs>
          <w:tab w:val="left" w:pos="720"/>
        </w:tabs>
        <w:ind w:left="1440" w:hanging="720"/>
        <w:rPr>
          <w:szCs w:val="22"/>
        </w:rPr>
      </w:pPr>
      <w:r w:rsidRPr="00833443">
        <w:rPr>
          <w:szCs w:val="22"/>
        </w:rPr>
        <w:t xml:space="preserve">(ii) </w:t>
      </w:r>
      <w:r w:rsidRPr="00833443">
        <w:rPr>
          <w:szCs w:val="22"/>
        </w:rPr>
        <w:tab/>
        <w:t xml:space="preserve">training and capacity building, including in development planning and investment; </w:t>
      </w:r>
    </w:p>
    <w:p w:rsidR="00405DBD" w:rsidRPr="00833443" w:rsidRDefault="00405DBD" w:rsidP="00405DBD">
      <w:pPr>
        <w:pStyle w:val="ModelNrmlSingle"/>
        <w:tabs>
          <w:tab w:val="left" w:pos="720"/>
        </w:tabs>
        <w:ind w:left="1440" w:hanging="720"/>
        <w:rPr>
          <w:szCs w:val="22"/>
        </w:rPr>
      </w:pPr>
      <w:r w:rsidRPr="00833443">
        <w:rPr>
          <w:szCs w:val="22"/>
        </w:rPr>
        <w:t xml:space="preserve">(iii) </w:t>
      </w:r>
      <w:r w:rsidRPr="00833443">
        <w:rPr>
          <w:szCs w:val="22"/>
        </w:rPr>
        <w:tab/>
        <w:t xml:space="preserve">investment in social and economic infrastructure identified through community development planning; </w:t>
      </w:r>
    </w:p>
    <w:p w:rsidR="00405DBD" w:rsidRPr="00833443" w:rsidRDefault="00405DBD" w:rsidP="00405DBD">
      <w:pPr>
        <w:pStyle w:val="ModelNrmlSingle"/>
        <w:tabs>
          <w:tab w:val="left" w:pos="720"/>
        </w:tabs>
        <w:ind w:left="1440" w:hanging="720"/>
        <w:rPr>
          <w:szCs w:val="22"/>
        </w:rPr>
      </w:pPr>
      <w:r w:rsidRPr="00833443">
        <w:rPr>
          <w:szCs w:val="22"/>
        </w:rPr>
        <w:t xml:space="preserve">(iv) </w:t>
      </w:r>
      <w:r w:rsidRPr="00833443">
        <w:rPr>
          <w:szCs w:val="22"/>
        </w:rPr>
        <w:tab/>
      </w:r>
      <w:r w:rsidRPr="004820F8">
        <w:rPr>
          <w:szCs w:val="22"/>
        </w:rPr>
        <w:t xml:space="preserve">investment in activities identified through community development planning using </w:t>
      </w:r>
      <w:r w:rsidR="00EE6C6D" w:rsidRPr="004820F8">
        <w:rPr>
          <w:szCs w:val="22"/>
        </w:rPr>
        <w:t>Revolving Funds</w:t>
      </w:r>
      <w:r w:rsidRPr="004820F8">
        <w:rPr>
          <w:szCs w:val="22"/>
        </w:rPr>
        <w:t>; and</w:t>
      </w:r>
      <w:r w:rsidRPr="00833443">
        <w:rPr>
          <w:szCs w:val="22"/>
        </w:rPr>
        <w:t xml:space="preserve"> </w:t>
      </w:r>
    </w:p>
    <w:p w:rsidR="00405DBD" w:rsidRPr="00710AA7" w:rsidRDefault="00405DBD" w:rsidP="000560EB">
      <w:pPr>
        <w:pStyle w:val="ModelNrmlSingle"/>
        <w:tabs>
          <w:tab w:val="left" w:pos="720"/>
        </w:tabs>
        <w:ind w:left="1440" w:hanging="720"/>
        <w:rPr>
          <w:szCs w:val="22"/>
        </w:rPr>
      </w:pPr>
      <w:r w:rsidRPr="00833443">
        <w:rPr>
          <w:szCs w:val="22"/>
        </w:rPr>
        <w:t xml:space="preserve">(v) </w:t>
      </w:r>
      <w:r w:rsidRPr="00833443">
        <w:rPr>
          <w:szCs w:val="22"/>
        </w:rPr>
        <w:tab/>
        <w:t>preparing for and responding to disaster, emergency or catastrophic event, as needed, through Sub-projects and/or using the Project</w:t>
      </w:r>
      <w:r w:rsidR="00CC25E8">
        <w:rPr>
          <w:szCs w:val="22"/>
        </w:rPr>
        <w:t>.</w:t>
      </w:r>
      <w:r w:rsidRPr="00833443">
        <w:rPr>
          <w:szCs w:val="22"/>
        </w:rPr>
        <w:t xml:space="preserve"> </w:t>
      </w:r>
    </w:p>
    <w:p w:rsidR="00D635DD" w:rsidRPr="00D635DD" w:rsidRDefault="00D635DD" w:rsidP="00A6747F">
      <w:pPr>
        <w:pStyle w:val="ModelNrmlSingle"/>
        <w:ind w:firstLine="0"/>
        <w:rPr>
          <w:szCs w:val="22"/>
        </w:rPr>
      </w:pPr>
      <w:r>
        <w:rPr>
          <w:szCs w:val="22"/>
        </w:rPr>
        <w:t>(b)</w:t>
      </w:r>
      <w:r>
        <w:rPr>
          <w:szCs w:val="22"/>
        </w:rPr>
        <w:tab/>
        <w:t>Provision of Disaster Management Kecamatan Grants to Beneficiaries for Pilot and Special Programs.</w:t>
      </w:r>
    </w:p>
    <w:p w:rsidR="00405DBD" w:rsidRPr="00710AA7" w:rsidRDefault="00405DBD" w:rsidP="00405DBD">
      <w:pPr>
        <w:pStyle w:val="ModelNrmlSingle"/>
        <w:ind w:left="720" w:hanging="720"/>
        <w:rPr>
          <w:b/>
          <w:szCs w:val="22"/>
        </w:rPr>
      </w:pPr>
      <w:r w:rsidRPr="00710AA7">
        <w:rPr>
          <w:b/>
          <w:szCs w:val="22"/>
        </w:rPr>
        <w:t>Part 2:</w:t>
      </w:r>
      <w:r w:rsidRPr="00710AA7">
        <w:rPr>
          <w:b/>
          <w:szCs w:val="22"/>
        </w:rPr>
        <w:tab/>
      </w:r>
      <w:r>
        <w:rPr>
          <w:b/>
          <w:szCs w:val="22"/>
        </w:rPr>
        <w:t xml:space="preserve"> </w:t>
      </w:r>
      <w:r w:rsidRPr="00710AA7">
        <w:rPr>
          <w:b/>
          <w:szCs w:val="22"/>
        </w:rPr>
        <w:t xml:space="preserve">Facilitation Support  </w:t>
      </w:r>
    </w:p>
    <w:p w:rsidR="00405DBD" w:rsidRPr="00F94F8B" w:rsidRDefault="00405DBD" w:rsidP="00405DBD">
      <w:pPr>
        <w:pStyle w:val="ModelNrmlSingle"/>
        <w:ind w:firstLine="0"/>
        <w:rPr>
          <w:szCs w:val="22"/>
        </w:rPr>
      </w:pPr>
      <w:r w:rsidRPr="00F94F8B">
        <w:rPr>
          <w:szCs w:val="22"/>
        </w:rPr>
        <w:t xml:space="preserve">Provision of technical advisory services, training and other material support, through Facilitators, to strengthen the capacity of Kabupaten and Kecamatan government institutions and communities in development planning and investment.   </w:t>
      </w:r>
    </w:p>
    <w:p w:rsidR="00405DBD" w:rsidRPr="00710AA7" w:rsidRDefault="00405DBD" w:rsidP="00405DBD">
      <w:pPr>
        <w:pStyle w:val="ModelNrmlSingle"/>
        <w:ind w:firstLine="0"/>
        <w:rPr>
          <w:b/>
          <w:szCs w:val="22"/>
        </w:rPr>
      </w:pPr>
      <w:r w:rsidRPr="00710AA7">
        <w:rPr>
          <w:b/>
          <w:szCs w:val="22"/>
        </w:rPr>
        <w:t>Part 3:</w:t>
      </w:r>
      <w:r w:rsidRPr="00710AA7">
        <w:rPr>
          <w:b/>
          <w:szCs w:val="22"/>
        </w:rPr>
        <w:tab/>
      </w:r>
      <w:r>
        <w:rPr>
          <w:b/>
          <w:szCs w:val="22"/>
        </w:rPr>
        <w:t xml:space="preserve"> </w:t>
      </w:r>
      <w:r w:rsidRPr="00710AA7">
        <w:rPr>
          <w:b/>
          <w:szCs w:val="22"/>
        </w:rPr>
        <w:t>Implementation Support and Technical Assistance</w:t>
      </w:r>
    </w:p>
    <w:p w:rsidR="00405DBD" w:rsidRDefault="00405DBD" w:rsidP="00A6747F">
      <w:pPr>
        <w:pStyle w:val="ModelNrmlSingle"/>
        <w:spacing w:after="0"/>
        <w:ind w:firstLine="0"/>
        <w:jc w:val="left"/>
        <w:rPr>
          <w:b/>
          <w:bCs/>
          <w:szCs w:val="22"/>
        </w:rPr>
      </w:pPr>
      <w:r w:rsidRPr="00F94F8B">
        <w:rPr>
          <w:szCs w:val="22"/>
        </w:rPr>
        <w:t xml:space="preserve">Provision of technical advisory services, training  and other material support for PNPM implementation </w:t>
      </w:r>
      <w:r>
        <w:rPr>
          <w:szCs w:val="22"/>
        </w:rPr>
        <w:t>at national-</w:t>
      </w:r>
      <w:r w:rsidRPr="00F94F8B">
        <w:rPr>
          <w:szCs w:val="22"/>
        </w:rPr>
        <w:t xml:space="preserve"> Province-  Kabupaten- </w:t>
      </w:r>
      <w:r>
        <w:rPr>
          <w:szCs w:val="22"/>
        </w:rPr>
        <w:t xml:space="preserve">and Kecamatan- </w:t>
      </w:r>
      <w:r w:rsidRPr="00F94F8B">
        <w:rPr>
          <w:szCs w:val="22"/>
        </w:rPr>
        <w:t>levels, including training of Facilitators, monitoring and evaluation and enhanced technical and financial audits.</w:t>
      </w:r>
      <w:r w:rsidR="005A5E23" w:rsidDel="005A5E23">
        <w:rPr>
          <w:rStyle w:val="FootnoteReference"/>
          <w:color w:val="000000"/>
          <w:szCs w:val="22"/>
          <w:highlight w:val="yellow"/>
        </w:rPr>
        <w:t xml:space="preserve"> </w:t>
      </w:r>
      <w:r w:rsidR="00A6747F">
        <w:rPr>
          <w:color w:val="000000"/>
          <w:szCs w:val="22"/>
        </w:rPr>
        <w:t xml:space="preserve">                               </w:t>
      </w:r>
      <w:r w:rsidRPr="00F94F8B">
        <w:rPr>
          <w:szCs w:val="22"/>
        </w:rPr>
        <w:br/>
      </w:r>
      <w:r w:rsidRPr="00F94F8B">
        <w:rPr>
          <w:szCs w:val="22"/>
        </w:rPr>
        <w:br w:type="page"/>
      </w:r>
    </w:p>
    <w:p w:rsidR="004379D5" w:rsidRDefault="004379D5" w:rsidP="00003D88">
      <w:pPr>
        <w:pStyle w:val="ModelNrmlSingle"/>
        <w:spacing w:after="0"/>
        <w:ind w:firstLine="0"/>
        <w:jc w:val="center"/>
        <w:rPr>
          <w:b/>
          <w:bCs/>
          <w:szCs w:val="22"/>
        </w:rPr>
      </w:pPr>
      <w:r w:rsidRPr="004379D5">
        <w:rPr>
          <w:b/>
          <w:bCs/>
          <w:szCs w:val="22"/>
        </w:rPr>
        <w:lastRenderedPageBreak/>
        <w:t>SCHEDULE 2</w:t>
      </w:r>
    </w:p>
    <w:p w:rsidR="00EC58BB" w:rsidRPr="004379D5" w:rsidRDefault="00EC58BB" w:rsidP="00003D88">
      <w:pPr>
        <w:pStyle w:val="ModelNrmlSingle"/>
        <w:spacing w:after="0"/>
        <w:ind w:firstLine="0"/>
        <w:jc w:val="center"/>
        <w:rPr>
          <w:b/>
          <w:bCs/>
          <w:szCs w:val="22"/>
        </w:rPr>
      </w:pPr>
    </w:p>
    <w:p w:rsidR="004379D5" w:rsidRDefault="004379D5" w:rsidP="00003D88">
      <w:pPr>
        <w:pStyle w:val="ModelNrmlSingle"/>
        <w:spacing w:after="0"/>
        <w:ind w:firstLine="0"/>
        <w:jc w:val="center"/>
        <w:rPr>
          <w:b/>
          <w:bCs/>
          <w:szCs w:val="22"/>
        </w:rPr>
      </w:pPr>
      <w:r w:rsidRPr="004379D5">
        <w:rPr>
          <w:b/>
          <w:bCs/>
          <w:szCs w:val="22"/>
        </w:rPr>
        <w:t>Project Execution</w:t>
      </w:r>
    </w:p>
    <w:p w:rsidR="00EC58BB" w:rsidRPr="004379D5" w:rsidRDefault="00EC58BB" w:rsidP="00003D88">
      <w:pPr>
        <w:pStyle w:val="ModelNrmlSingle"/>
        <w:spacing w:after="0"/>
        <w:ind w:firstLine="0"/>
        <w:jc w:val="center"/>
        <w:rPr>
          <w:b/>
          <w:bCs/>
          <w:szCs w:val="22"/>
        </w:rPr>
      </w:pPr>
    </w:p>
    <w:p w:rsidR="00EC58BB" w:rsidRPr="00F94F8B" w:rsidRDefault="00EC58BB" w:rsidP="00EC58BB">
      <w:pPr>
        <w:pStyle w:val="ModelNrmlSingle"/>
        <w:spacing w:after="0"/>
        <w:ind w:left="1440" w:hanging="1440"/>
        <w:rPr>
          <w:b/>
          <w:bCs/>
          <w:szCs w:val="22"/>
        </w:rPr>
      </w:pPr>
      <w:r w:rsidRPr="00F94F8B">
        <w:rPr>
          <w:b/>
          <w:bCs/>
          <w:szCs w:val="22"/>
        </w:rPr>
        <w:t>Section I.</w:t>
      </w:r>
      <w:r w:rsidRPr="00F94F8B">
        <w:rPr>
          <w:b/>
          <w:bCs/>
          <w:szCs w:val="22"/>
        </w:rPr>
        <w:tab/>
      </w:r>
      <w:r w:rsidRPr="00F94F8B">
        <w:rPr>
          <w:b/>
          <w:bCs/>
          <w:szCs w:val="22"/>
          <w:u w:val="single"/>
        </w:rPr>
        <w:t>Implementation Arrangements</w:t>
      </w:r>
    </w:p>
    <w:p w:rsidR="00EC58BB" w:rsidRPr="00F94F8B" w:rsidRDefault="00EC58BB" w:rsidP="00EC58BB">
      <w:pPr>
        <w:tabs>
          <w:tab w:val="left" w:pos="-720"/>
        </w:tabs>
        <w:suppressAutoHyphens/>
        <w:jc w:val="both"/>
        <w:rPr>
          <w:b/>
          <w:sz w:val="22"/>
          <w:szCs w:val="22"/>
        </w:rPr>
      </w:pPr>
    </w:p>
    <w:p w:rsidR="00EC58BB" w:rsidRDefault="00EC58BB" w:rsidP="00EC58BB">
      <w:pPr>
        <w:pStyle w:val="ModelNrmlSingle"/>
        <w:spacing w:after="0"/>
        <w:ind w:left="720" w:hanging="720"/>
        <w:rPr>
          <w:bCs/>
          <w:szCs w:val="22"/>
          <w:lang w:val="fr-FR"/>
        </w:rPr>
      </w:pPr>
      <w:r w:rsidRPr="00F94F8B">
        <w:rPr>
          <w:b/>
          <w:bCs/>
          <w:szCs w:val="22"/>
          <w:lang w:val="fr-FR"/>
        </w:rPr>
        <w:t>A.</w:t>
      </w:r>
      <w:r w:rsidRPr="00F94F8B">
        <w:rPr>
          <w:b/>
          <w:bCs/>
          <w:szCs w:val="22"/>
          <w:lang w:val="fr-FR"/>
        </w:rPr>
        <w:tab/>
        <w:t>Institutional Arrangements</w:t>
      </w:r>
      <w:r w:rsidRPr="00F94F8B">
        <w:rPr>
          <w:bCs/>
          <w:szCs w:val="22"/>
          <w:lang w:val="fr-FR"/>
        </w:rPr>
        <w:t xml:space="preserve">  </w:t>
      </w:r>
    </w:p>
    <w:p w:rsidR="00EC58BB" w:rsidRPr="00F94F8B" w:rsidRDefault="00EC58BB" w:rsidP="00EC58BB">
      <w:pPr>
        <w:pStyle w:val="ModelNrmlSingle"/>
        <w:spacing w:after="0"/>
        <w:ind w:left="720" w:hanging="720"/>
        <w:rPr>
          <w:bCs/>
          <w:iCs/>
          <w:szCs w:val="22"/>
          <w:lang w:val="fr-FR"/>
        </w:rPr>
      </w:pPr>
    </w:p>
    <w:p w:rsidR="00CB7DB9" w:rsidRPr="00F94F8B" w:rsidRDefault="00CB7DB9" w:rsidP="00CB7DB9">
      <w:pPr>
        <w:pStyle w:val="ListParagraph"/>
        <w:rPr>
          <w:sz w:val="22"/>
          <w:szCs w:val="22"/>
        </w:rPr>
      </w:pPr>
    </w:p>
    <w:p w:rsidR="00EC58BB" w:rsidRPr="00CB7DB9" w:rsidRDefault="00EC58BB" w:rsidP="00CD7DD1">
      <w:pPr>
        <w:pStyle w:val="ModelDoubleNoIndent"/>
        <w:numPr>
          <w:ilvl w:val="0"/>
          <w:numId w:val="7"/>
        </w:numPr>
        <w:tabs>
          <w:tab w:val="clear" w:pos="765"/>
        </w:tabs>
        <w:spacing w:after="0" w:line="240" w:lineRule="auto"/>
        <w:ind w:left="720" w:hanging="720"/>
        <w:rPr>
          <w:bCs/>
          <w:iCs/>
          <w:szCs w:val="22"/>
        </w:rPr>
      </w:pPr>
      <w:r w:rsidRPr="00CB7DB9">
        <w:rPr>
          <w:bCs/>
          <w:iCs/>
          <w:szCs w:val="22"/>
        </w:rPr>
        <w:t xml:space="preserve">At the national level, the </w:t>
      </w:r>
      <w:r w:rsidR="009D2E43" w:rsidRPr="00CB7DB9">
        <w:rPr>
          <w:bCs/>
          <w:iCs/>
          <w:szCs w:val="22"/>
        </w:rPr>
        <w:t>Recipient</w:t>
      </w:r>
      <w:r w:rsidRPr="00CB7DB9">
        <w:rPr>
          <w:bCs/>
          <w:iCs/>
          <w:szCs w:val="22"/>
        </w:rPr>
        <w:t xml:space="preserve"> shall:</w:t>
      </w:r>
    </w:p>
    <w:p w:rsidR="00EC58BB" w:rsidRPr="00F94F8B" w:rsidRDefault="00EC58BB" w:rsidP="00EC58BB">
      <w:pPr>
        <w:tabs>
          <w:tab w:val="left" w:pos="-720"/>
        </w:tabs>
        <w:suppressAutoHyphens/>
        <w:ind w:left="720" w:hanging="720"/>
        <w:jc w:val="both"/>
        <w:rPr>
          <w:bCs/>
          <w:iCs/>
          <w:sz w:val="22"/>
          <w:szCs w:val="22"/>
        </w:rPr>
      </w:pPr>
    </w:p>
    <w:p w:rsidR="00EC58BB" w:rsidRPr="00F94F8B" w:rsidRDefault="00EC58BB" w:rsidP="00BE56F6">
      <w:pPr>
        <w:numPr>
          <w:ilvl w:val="0"/>
          <w:numId w:val="10"/>
        </w:numPr>
        <w:tabs>
          <w:tab w:val="left" w:pos="-720"/>
        </w:tabs>
        <w:suppressAutoHyphens/>
        <w:ind w:left="1440" w:hanging="720"/>
        <w:jc w:val="both"/>
        <w:rPr>
          <w:sz w:val="22"/>
          <w:szCs w:val="22"/>
        </w:rPr>
      </w:pPr>
      <w:r w:rsidRPr="00F94F8B">
        <w:rPr>
          <w:bCs/>
          <w:iCs/>
          <w:sz w:val="22"/>
          <w:szCs w:val="22"/>
        </w:rPr>
        <w:t xml:space="preserve">ensure that the Project shall be implemented under the umbrella of PNPM, and subject to the overall guidance of </w:t>
      </w:r>
      <w:r>
        <w:rPr>
          <w:bCs/>
          <w:iCs/>
          <w:szCs w:val="22"/>
        </w:rPr>
        <w:t>Tim Pengendali PNPM</w:t>
      </w:r>
      <w:r w:rsidRPr="00F94F8B">
        <w:rPr>
          <w:bCs/>
          <w:iCs/>
          <w:sz w:val="22"/>
          <w:szCs w:val="22"/>
        </w:rPr>
        <w:t>;</w:t>
      </w:r>
    </w:p>
    <w:p w:rsidR="00EC58BB" w:rsidRPr="00F94F8B" w:rsidRDefault="00EC58BB" w:rsidP="00EC58BB">
      <w:pPr>
        <w:tabs>
          <w:tab w:val="left" w:pos="-720"/>
        </w:tabs>
        <w:suppressAutoHyphens/>
        <w:ind w:left="1440"/>
        <w:jc w:val="both"/>
        <w:rPr>
          <w:sz w:val="22"/>
          <w:szCs w:val="22"/>
        </w:rPr>
      </w:pPr>
    </w:p>
    <w:p w:rsidR="00EC58BB" w:rsidRPr="00F94F8B" w:rsidRDefault="00EC58BB" w:rsidP="00BE56F6">
      <w:pPr>
        <w:numPr>
          <w:ilvl w:val="0"/>
          <w:numId w:val="10"/>
        </w:numPr>
        <w:tabs>
          <w:tab w:val="left" w:pos="-720"/>
        </w:tabs>
        <w:suppressAutoHyphens/>
        <w:ind w:left="1440" w:hanging="720"/>
        <w:jc w:val="both"/>
        <w:rPr>
          <w:sz w:val="22"/>
          <w:szCs w:val="22"/>
        </w:rPr>
      </w:pPr>
      <w:r w:rsidRPr="00F94F8B">
        <w:rPr>
          <w:sz w:val="22"/>
          <w:szCs w:val="22"/>
        </w:rPr>
        <w:t xml:space="preserve">through MOHA, designate PMD to be </w:t>
      </w:r>
      <w:r w:rsidRPr="00F94F8B">
        <w:rPr>
          <w:color w:val="000000"/>
          <w:sz w:val="22"/>
          <w:szCs w:val="22"/>
        </w:rPr>
        <w:t>responsible</w:t>
      </w:r>
      <w:r w:rsidRPr="00F94F8B">
        <w:rPr>
          <w:sz w:val="22"/>
          <w:szCs w:val="22"/>
        </w:rPr>
        <w:t xml:space="preserve"> for the overall management and monitoring of the Project at the national level;</w:t>
      </w:r>
      <w:r w:rsidR="00CC25E8">
        <w:rPr>
          <w:sz w:val="22"/>
          <w:szCs w:val="22"/>
        </w:rPr>
        <w:t xml:space="preserve"> and</w:t>
      </w:r>
    </w:p>
    <w:p w:rsidR="00EC58BB" w:rsidRPr="00F94F8B" w:rsidRDefault="00EC58BB" w:rsidP="00EC58BB">
      <w:pPr>
        <w:tabs>
          <w:tab w:val="left" w:pos="-720"/>
        </w:tabs>
        <w:suppressAutoHyphens/>
        <w:ind w:left="1440"/>
        <w:jc w:val="both"/>
        <w:rPr>
          <w:sz w:val="22"/>
          <w:szCs w:val="22"/>
        </w:rPr>
      </w:pPr>
    </w:p>
    <w:p w:rsidR="00EC58BB" w:rsidRPr="00F94F8B" w:rsidRDefault="00EC58BB" w:rsidP="00BE56F6">
      <w:pPr>
        <w:numPr>
          <w:ilvl w:val="0"/>
          <w:numId w:val="10"/>
        </w:numPr>
        <w:tabs>
          <w:tab w:val="left" w:pos="-720"/>
        </w:tabs>
        <w:suppressAutoHyphens/>
        <w:ind w:left="1440" w:hanging="720"/>
        <w:jc w:val="both"/>
        <w:rPr>
          <w:sz w:val="22"/>
          <w:szCs w:val="22"/>
        </w:rPr>
      </w:pPr>
      <w:r w:rsidRPr="00F94F8B">
        <w:rPr>
          <w:sz w:val="22"/>
          <w:szCs w:val="22"/>
        </w:rPr>
        <w:t xml:space="preserve">except as the </w:t>
      </w:r>
      <w:r w:rsidR="00951A4A">
        <w:rPr>
          <w:sz w:val="22"/>
          <w:szCs w:val="22"/>
        </w:rPr>
        <w:t>World Bank</w:t>
      </w:r>
      <w:r w:rsidRPr="00F94F8B">
        <w:rPr>
          <w:sz w:val="22"/>
          <w:szCs w:val="22"/>
        </w:rPr>
        <w:t xml:space="preserve"> and the </w:t>
      </w:r>
      <w:r w:rsidR="009D2E43">
        <w:rPr>
          <w:sz w:val="22"/>
          <w:szCs w:val="22"/>
        </w:rPr>
        <w:t>Recipient</w:t>
      </w:r>
      <w:r w:rsidRPr="00F94F8B">
        <w:rPr>
          <w:sz w:val="22"/>
          <w:szCs w:val="22"/>
        </w:rPr>
        <w:t xml:space="preserve"> may otherwise agree, cause PMD to:</w:t>
      </w:r>
    </w:p>
    <w:p w:rsidR="00EC58BB" w:rsidRPr="00F94F8B" w:rsidRDefault="00EC58BB" w:rsidP="00EC58BB">
      <w:pPr>
        <w:pStyle w:val="ListParagraph"/>
        <w:ind w:left="1440" w:hanging="720"/>
        <w:rPr>
          <w:sz w:val="22"/>
          <w:szCs w:val="22"/>
        </w:rPr>
      </w:pPr>
    </w:p>
    <w:p w:rsidR="00EC58BB" w:rsidRPr="00F94F8B" w:rsidRDefault="00EC58BB" w:rsidP="00EC58BB">
      <w:pPr>
        <w:pStyle w:val="ModelDoubleNoIndent"/>
        <w:spacing w:after="0" w:line="240" w:lineRule="auto"/>
        <w:ind w:left="2070" w:hanging="630"/>
        <w:rPr>
          <w:szCs w:val="22"/>
        </w:rPr>
      </w:pPr>
      <w:r w:rsidRPr="00F94F8B">
        <w:rPr>
          <w:szCs w:val="22"/>
        </w:rPr>
        <w:t xml:space="preserve">(i) </w:t>
      </w:r>
      <w:r w:rsidRPr="00F94F8B">
        <w:rPr>
          <w:szCs w:val="22"/>
        </w:rPr>
        <w:tab/>
        <w:t xml:space="preserve">maintain, until the completion of the Project, the PMD Secretariat, with a mandate, composition and terms of reference acceptable to the </w:t>
      </w:r>
      <w:r w:rsidR="00951A4A">
        <w:rPr>
          <w:szCs w:val="22"/>
        </w:rPr>
        <w:t>World Bank</w:t>
      </w:r>
      <w:r w:rsidRPr="00F94F8B">
        <w:rPr>
          <w:szCs w:val="22"/>
        </w:rPr>
        <w:t xml:space="preserve"> and the </w:t>
      </w:r>
      <w:r w:rsidR="009D2E43">
        <w:rPr>
          <w:szCs w:val="22"/>
        </w:rPr>
        <w:t>Recipient</w:t>
      </w:r>
      <w:r w:rsidRPr="00F94F8B">
        <w:rPr>
          <w:szCs w:val="22"/>
        </w:rPr>
        <w:t xml:space="preserve"> and set out in the Project Manual, to be responsible for the </w:t>
      </w:r>
      <w:r>
        <w:rPr>
          <w:szCs w:val="22"/>
        </w:rPr>
        <w:t>management</w:t>
      </w:r>
      <w:r w:rsidRPr="00F94F8B">
        <w:rPr>
          <w:szCs w:val="22"/>
        </w:rPr>
        <w:t xml:space="preserve"> and </w:t>
      </w:r>
      <w:r>
        <w:rPr>
          <w:szCs w:val="22"/>
        </w:rPr>
        <w:t>monitoring</w:t>
      </w:r>
      <w:r w:rsidRPr="00F94F8B">
        <w:rPr>
          <w:szCs w:val="22"/>
        </w:rPr>
        <w:t xml:space="preserve"> of the Project; </w:t>
      </w:r>
    </w:p>
    <w:p w:rsidR="00EC58BB" w:rsidRPr="00F94F8B" w:rsidRDefault="00EC58BB" w:rsidP="00EC58BB">
      <w:pPr>
        <w:pStyle w:val="ModelDoubleNoIndent"/>
        <w:spacing w:after="0" w:line="240" w:lineRule="auto"/>
        <w:ind w:left="2070" w:hanging="630"/>
        <w:rPr>
          <w:szCs w:val="22"/>
        </w:rPr>
      </w:pPr>
    </w:p>
    <w:p w:rsidR="00EC58BB" w:rsidRPr="00CB7DB9" w:rsidRDefault="00EC58BB" w:rsidP="00EC58BB">
      <w:pPr>
        <w:tabs>
          <w:tab w:val="left" w:pos="-720"/>
        </w:tabs>
        <w:suppressAutoHyphens/>
        <w:ind w:left="2070" w:hanging="630"/>
        <w:jc w:val="both"/>
        <w:rPr>
          <w:sz w:val="22"/>
          <w:szCs w:val="22"/>
        </w:rPr>
      </w:pPr>
      <w:r w:rsidRPr="00F94F8B">
        <w:rPr>
          <w:sz w:val="22"/>
          <w:szCs w:val="22"/>
        </w:rPr>
        <w:t xml:space="preserve">(ii) </w:t>
      </w:r>
      <w:r w:rsidRPr="00F94F8B">
        <w:rPr>
          <w:sz w:val="22"/>
          <w:szCs w:val="22"/>
        </w:rPr>
        <w:tab/>
        <w:t xml:space="preserve">ensure that the PMD Secretariat shall be provided with adequate funds and other resources, and supported by qualified personnel in adequate numbers as needed to </w:t>
      </w:r>
      <w:r w:rsidRPr="00CB7DB9">
        <w:rPr>
          <w:sz w:val="22"/>
          <w:szCs w:val="22"/>
        </w:rPr>
        <w:t xml:space="preserve">accomplish the objectives of the Project, including a suitably qualified  </w:t>
      </w:r>
      <w:r w:rsidR="00CA18BE" w:rsidRPr="00CA18BE">
        <w:rPr>
          <w:sz w:val="22"/>
          <w:szCs w:val="22"/>
        </w:rPr>
        <w:t>Project Manager</w:t>
      </w:r>
      <w:r w:rsidRPr="00CB7DB9">
        <w:rPr>
          <w:sz w:val="22"/>
          <w:szCs w:val="22"/>
        </w:rPr>
        <w:t xml:space="preserve"> and National Management Consultants; </w:t>
      </w:r>
    </w:p>
    <w:p w:rsidR="00EC58BB" w:rsidRPr="00CB7DB9" w:rsidRDefault="00EC58BB" w:rsidP="00EC58BB">
      <w:pPr>
        <w:tabs>
          <w:tab w:val="left" w:pos="-720"/>
        </w:tabs>
        <w:suppressAutoHyphens/>
        <w:ind w:left="2070" w:hanging="630"/>
        <w:jc w:val="both"/>
        <w:rPr>
          <w:sz w:val="22"/>
          <w:szCs w:val="22"/>
        </w:rPr>
      </w:pPr>
    </w:p>
    <w:p w:rsidR="00EC58BB" w:rsidRDefault="00EC58BB" w:rsidP="00EC58BB">
      <w:pPr>
        <w:tabs>
          <w:tab w:val="left" w:pos="-720"/>
        </w:tabs>
        <w:suppressAutoHyphens/>
        <w:ind w:left="2070" w:hanging="630"/>
        <w:jc w:val="both"/>
        <w:rPr>
          <w:sz w:val="22"/>
          <w:szCs w:val="22"/>
        </w:rPr>
      </w:pPr>
      <w:r w:rsidRPr="00CB7DB9">
        <w:rPr>
          <w:sz w:val="22"/>
          <w:szCs w:val="22"/>
        </w:rPr>
        <w:t>(iii)</w:t>
      </w:r>
      <w:r w:rsidRPr="00CB7DB9">
        <w:rPr>
          <w:sz w:val="22"/>
          <w:szCs w:val="22"/>
        </w:rPr>
        <w:tab/>
        <w:t>ensure coordination, as necessary, with the Tim Pengendali PNPM; and</w:t>
      </w:r>
    </w:p>
    <w:p w:rsidR="00EC58BB" w:rsidRDefault="00EC58BB" w:rsidP="00EC58BB">
      <w:pPr>
        <w:tabs>
          <w:tab w:val="left" w:pos="-720"/>
        </w:tabs>
        <w:suppressAutoHyphens/>
        <w:ind w:left="2070" w:hanging="630"/>
        <w:jc w:val="both"/>
        <w:rPr>
          <w:sz w:val="22"/>
          <w:szCs w:val="22"/>
        </w:rPr>
      </w:pPr>
    </w:p>
    <w:p w:rsidR="00EC58BB" w:rsidRPr="00F94F8B" w:rsidRDefault="00EC58BB" w:rsidP="00EC58BB">
      <w:pPr>
        <w:tabs>
          <w:tab w:val="left" w:pos="-720"/>
        </w:tabs>
        <w:suppressAutoHyphens/>
        <w:ind w:left="2070" w:hanging="630"/>
        <w:jc w:val="both"/>
        <w:rPr>
          <w:sz w:val="22"/>
          <w:szCs w:val="22"/>
        </w:rPr>
      </w:pPr>
      <w:r>
        <w:rPr>
          <w:sz w:val="22"/>
          <w:szCs w:val="22"/>
        </w:rPr>
        <w:t>(iv)</w:t>
      </w:r>
      <w:r>
        <w:rPr>
          <w:sz w:val="22"/>
          <w:szCs w:val="22"/>
        </w:rPr>
        <w:tab/>
        <w:t xml:space="preserve">in the event that PMD decides to establish more than one PMD Secretariat, in consultation with the </w:t>
      </w:r>
      <w:r w:rsidR="00951A4A">
        <w:rPr>
          <w:sz w:val="22"/>
          <w:szCs w:val="22"/>
        </w:rPr>
        <w:t>World Bank</w:t>
      </w:r>
      <w:r>
        <w:rPr>
          <w:sz w:val="22"/>
          <w:szCs w:val="22"/>
        </w:rPr>
        <w:t>, then each PMD Secretariat shall meet the requirements set out in this paragraph.</w:t>
      </w:r>
    </w:p>
    <w:p w:rsidR="00CA18BE" w:rsidRDefault="00CA18BE" w:rsidP="00CA18BE">
      <w:pPr>
        <w:pStyle w:val="ModelDoubleNoIndent"/>
        <w:spacing w:after="0" w:line="240" w:lineRule="auto"/>
        <w:rPr>
          <w:szCs w:val="22"/>
        </w:rPr>
      </w:pPr>
    </w:p>
    <w:p w:rsidR="00EC58BB" w:rsidRPr="00F94F8B" w:rsidRDefault="00EC58BB" w:rsidP="00CD7DD1">
      <w:pPr>
        <w:pStyle w:val="ModelDoubleNoIndent"/>
        <w:numPr>
          <w:ilvl w:val="0"/>
          <w:numId w:val="7"/>
        </w:numPr>
        <w:tabs>
          <w:tab w:val="clear" w:pos="765"/>
        </w:tabs>
        <w:spacing w:after="0" w:line="240" w:lineRule="auto"/>
        <w:ind w:left="720" w:hanging="720"/>
        <w:rPr>
          <w:szCs w:val="22"/>
        </w:rPr>
      </w:pPr>
      <w:r w:rsidRPr="00F94F8B">
        <w:rPr>
          <w:szCs w:val="22"/>
        </w:rPr>
        <w:t xml:space="preserve">At the Province level, the </w:t>
      </w:r>
      <w:r w:rsidR="009D2E43">
        <w:rPr>
          <w:szCs w:val="22"/>
        </w:rPr>
        <w:t>Recipient</w:t>
      </w:r>
      <w:r w:rsidRPr="00F94F8B">
        <w:rPr>
          <w:szCs w:val="22"/>
        </w:rPr>
        <w:t xml:space="preserve"> shall, except as the </w:t>
      </w:r>
      <w:r w:rsidR="00951A4A">
        <w:rPr>
          <w:szCs w:val="22"/>
        </w:rPr>
        <w:t>World Bank</w:t>
      </w:r>
      <w:r w:rsidRPr="00F94F8B">
        <w:rPr>
          <w:szCs w:val="22"/>
        </w:rPr>
        <w:t xml:space="preserve"> and the </w:t>
      </w:r>
      <w:r w:rsidR="009D2E43">
        <w:rPr>
          <w:szCs w:val="22"/>
        </w:rPr>
        <w:t>Recipient</w:t>
      </w:r>
      <w:r w:rsidRPr="00F94F8B">
        <w:rPr>
          <w:szCs w:val="22"/>
        </w:rPr>
        <w:t xml:space="preserve"> may otherwise agree:</w:t>
      </w:r>
    </w:p>
    <w:p w:rsidR="00EC58BB" w:rsidRPr="00F94F8B" w:rsidRDefault="00EC58BB" w:rsidP="00EC58BB">
      <w:pPr>
        <w:pStyle w:val="ModelDoubleNoIndent"/>
        <w:spacing w:after="0" w:line="240" w:lineRule="auto"/>
        <w:ind w:left="765"/>
        <w:rPr>
          <w:szCs w:val="22"/>
        </w:rPr>
      </w:pPr>
    </w:p>
    <w:p w:rsidR="00EC58BB" w:rsidRPr="00F94F8B" w:rsidRDefault="00EC58BB" w:rsidP="00BE56F6">
      <w:pPr>
        <w:pStyle w:val="ModelDoubleNoIndent"/>
        <w:numPr>
          <w:ilvl w:val="0"/>
          <w:numId w:val="8"/>
        </w:numPr>
        <w:spacing w:after="0" w:line="240" w:lineRule="auto"/>
        <w:ind w:left="1440" w:hanging="720"/>
        <w:rPr>
          <w:szCs w:val="22"/>
        </w:rPr>
      </w:pPr>
      <w:r w:rsidRPr="0063660A">
        <w:rPr>
          <w:szCs w:val="22"/>
        </w:rPr>
        <w:t xml:space="preserve">cause to be established in each Province prior to the disbursement of any </w:t>
      </w:r>
      <w:r w:rsidR="00EE6C6D" w:rsidRPr="00EE6C6D">
        <w:rPr>
          <w:szCs w:val="22"/>
        </w:rPr>
        <w:t>Disaster Management Kecamatan Grant</w:t>
      </w:r>
      <w:r w:rsidRPr="0063660A">
        <w:rPr>
          <w:szCs w:val="22"/>
        </w:rPr>
        <w:t xml:space="preserve"> in such Province, and thereafter</w:t>
      </w:r>
      <w:r w:rsidRPr="00F94F8B">
        <w:rPr>
          <w:szCs w:val="22"/>
        </w:rPr>
        <w:t xml:space="preserve"> maintained until the completion of the Project</w:t>
      </w:r>
      <w:r>
        <w:rPr>
          <w:szCs w:val="22"/>
        </w:rPr>
        <w:t>,</w:t>
      </w:r>
      <w:r w:rsidRPr="00F94F8B">
        <w:rPr>
          <w:szCs w:val="22"/>
        </w:rPr>
        <w:t xml:space="preserve"> a Provincial Satker, to be responsible for the day-to-day implementation of the Project at the Province-level, </w:t>
      </w:r>
      <w:r>
        <w:rPr>
          <w:szCs w:val="22"/>
        </w:rPr>
        <w:t>with a</w:t>
      </w:r>
      <w:r w:rsidRPr="00F94F8B">
        <w:rPr>
          <w:szCs w:val="22"/>
        </w:rPr>
        <w:t xml:space="preserve"> mandate, composition and terms of reference acceptable to the </w:t>
      </w:r>
      <w:r w:rsidR="00951A4A">
        <w:rPr>
          <w:szCs w:val="22"/>
        </w:rPr>
        <w:t>World Bank</w:t>
      </w:r>
      <w:r w:rsidRPr="00F94F8B">
        <w:rPr>
          <w:szCs w:val="22"/>
        </w:rPr>
        <w:t xml:space="preserve"> and the </w:t>
      </w:r>
      <w:r w:rsidR="009D2E43">
        <w:rPr>
          <w:szCs w:val="22"/>
        </w:rPr>
        <w:t>Recipient</w:t>
      </w:r>
      <w:r w:rsidRPr="00F94F8B">
        <w:rPr>
          <w:szCs w:val="22"/>
        </w:rPr>
        <w:t xml:space="preserve">, </w:t>
      </w:r>
      <w:r>
        <w:rPr>
          <w:szCs w:val="22"/>
        </w:rPr>
        <w:t>and</w:t>
      </w:r>
      <w:r w:rsidRPr="00F94F8B">
        <w:rPr>
          <w:szCs w:val="22"/>
        </w:rPr>
        <w:t xml:space="preserve"> set out in the Project Manual; </w:t>
      </w:r>
    </w:p>
    <w:p w:rsidR="00EC58BB" w:rsidRPr="00F94F8B" w:rsidRDefault="00EC58BB" w:rsidP="00EC58BB">
      <w:pPr>
        <w:pStyle w:val="ModelDoubleNoIndent"/>
        <w:spacing w:after="0" w:line="240" w:lineRule="auto"/>
        <w:ind w:left="1440"/>
        <w:rPr>
          <w:szCs w:val="22"/>
        </w:rPr>
      </w:pPr>
    </w:p>
    <w:p w:rsidR="00EC58BB" w:rsidRPr="00F94F8B" w:rsidRDefault="00EC58BB" w:rsidP="00BE56F6">
      <w:pPr>
        <w:pStyle w:val="ModelDoubleNoIndent"/>
        <w:numPr>
          <w:ilvl w:val="0"/>
          <w:numId w:val="8"/>
        </w:numPr>
        <w:spacing w:after="0" w:line="240" w:lineRule="auto"/>
        <w:ind w:left="1440" w:hanging="720"/>
        <w:rPr>
          <w:szCs w:val="22"/>
        </w:rPr>
      </w:pPr>
      <w:r w:rsidRPr="00F94F8B">
        <w:rPr>
          <w:szCs w:val="22"/>
        </w:rPr>
        <w:t>ensure that each Provincial Satker shall be provided with adequate funds and other resources, and supported by qualified personnel in adequate numbers as needed to accomplish the objectives of the Project, including, a PJOK, and Oversight Consultants; and</w:t>
      </w:r>
    </w:p>
    <w:p w:rsidR="00EC58BB" w:rsidRPr="00F94F8B" w:rsidRDefault="00EC58BB" w:rsidP="00EC58BB">
      <w:pPr>
        <w:pStyle w:val="ModelDoubleNoIndent"/>
        <w:spacing w:after="0" w:line="240" w:lineRule="auto"/>
        <w:ind w:left="1440"/>
        <w:rPr>
          <w:szCs w:val="22"/>
        </w:rPr>
      </w:pPr>
    </w:p>
    <w:p w:rsidR="00EC58BB" w:rsidRPr="00F94F8B" w:rsidRDefault="00EC58BB" w:rsidP="00BE56F6">
      <w:pPr>
        <w:pStyle w:val="ModelDoubleNoIndent"/>
        <w:numPr>
          <w:ilvl w:val="0"/>
          <w:numId w:val="8"/>
        </w:numPr>
        <w:spacing w:after="0" w:line="240" w:lineRule="auto"/>
        <w:ind w:left="1440" w:hanging="720"/>
        <w:rPr>
          <w:szCs w:val="22"/>
        </w:rPr>
      </w:pPr>
      <w:r w:rsidRPr="00F94F8B">
        <w:rPr>
          <w:szCs w:val="22"/>
        </w:rPr>
        <w:lastRenderedPageBreak/>
        <w:t>ensure that each Provincial Satker shall coordinate Project activities</w:t>
      </w:r>
      <w:r>
        <w:rPr>
          <w:szCs w:val="22"/>
        </w:rPr>
        <w:t xml:space="preserve">, as necessary, </w:t>
      </w:r>
      <w:r w:rsidRPr="00F94F8B">
        <w:rPr>
          <w:szCs w:val="22"/>
        </w:rPr>
        <w:t>with the Provincial Poverty Alleviation Coordination Team responsible for its respective Province.</w:t>
      </w:r>
    </w:p>
    <w:p w:rsidR="00EC58BB" w:rsidRPr="00F94F8B" w:rsidRDefault="00EC58BB" w:rsidP="00EC58BB">
      <w:pPr>
        <w:pStyle w:val="ModelDoubleNoIndent"/>
        <w:spacing w:after="0" w:line="240" w:lineRule="auto"/>
        <w:rPr>
          <w:szCs w:val="22"/>
        </w:rPr>
      </w:pPr>
    </w:p>
    <w:p w:rsidR="00EC58BB" w:rsidRPr="00F94F8B" w:rsidRDefault="00EC58BB" w:rsidP="00CD7DD1">
      <w:pPr>
        <w:pStyle w:val="ModelDoubleNoIndent"/>
        <w:numPr>
          <w:ilvl w:val="0"/>
          <w:numId w:val="7"/>
        </w:numPr>
        <w:tabs>
          <w:tab w:val="clear" w:pos="765"/>
        </w:tabs>
        <w:spacing w:after="0" w:line="240" w:lineRule="auto"/>
        <w:ind w:left="720" w:hanging="720"/>
        <w:rPr>
          <w:szCs w:val="22"/>
        </w:rPr>
      </w:pPr>
      <w:r w:rsidRPr="00F94F8B">
        <w:rPr>
          <w:szCs w:val="22"/>
        </w:rPr>
        <w:t xml:space="preserve">At the Kabupaten level, the </w:t>
      </w:r>
      <w:r w:rsidR="009D2E43">
        <w:rPr>
          <w:szCs w:val="22"/>
        </w:rPr>
        <w:t>Recipient</w:t>
      </w:r>
      <w:r w:rsidRPr="00F94F8B">
        <w:rPr>
          <w:szCs w:val="22"/>
        </w:rPr>
        <w:t xml:space="preserve"> shall, except as the </w:t>
      </w:r>
      <w:r w:rsidR="00951A4A">
        <w:rPr>
          <w:szCs w:val="22"/>
        </w:rPr>
        <w:t>World Bank</w:t>
      </w:r>
      <w:r w:rsidRPr="00F94F8B">
        <w:rPr>
          <w:szCs w:val="22"/>
        </w:rPr>
        <w:t xml:space="preserve"> and the </w:t>
      </w:r>
      <w:r w:rsidR="009D2E43">
        <w:rPr>
          <w:szCs w:val="22"/>
        </w:rPr>
        <w:t>Recipient</w:t>
      </w:r>
      <w:r w:rsidRPr="00F94F8B">
        <w:rPr>
          <w:szCs w:val="22"/>
        </w:rPr>
        <w:t xml:space="preserve"> may otherwise agree:</w:t>
      </w:r>
    </w:p>
    <w:p w:rsidR="00EC58BB" w:rsidRPr="00F94F8B" w:rsidRDefault="00EC58BB" w:rsidP="00EC58BB">
      <w:pPr>
        <w:pStyle w:val="ModelDoubleNoIndent"/>
        <w:spacing w:after="0" w:line="240" w:lineRule="auto"/>
        <w:ind w:left="765"/>
        <w:rPr>
          <w:szCs w:val="22"/>
        </w:rPr>
      </w:pPr>
    </w:p>
    <w:p w:rsidR="00EC58BB" w:rsidRPr="00F94F8B" w:rsidRDefault="00EC58BB" w:rsidP="00BE56F6">
      <w:pPr>
        <w:pStyle w:val="ModelDoubleNoIndent"/>
        <w:numPr>
          <w:ilvl w:val="0"/>
          <w:numId w:val="9"/>
        </w:numPr>
        <w:spacing w:after="0" w:line="240" w:lineRule="auto"/>
        <w:ind w:left="1440" w:hanging="720"/>
        <w:rPr>
          <w:szCs w:val="22"/>
        </w:rPr>
      </w:pPr>
      <w:r w:rsidRPr="00F94F8B">
        <w:rPr>
          <w:szCs w:val="22"/>
        </w:rPr>
        <w:t xml:space="preserve">cause to be </w:t>
      </w:r>
      <w:r w:rsidRPr="0063660A">
        <w:rPr>
          <w:szCs w:val="22"/>
        </w:rPr>
        <w:t xml:space="preserve">established in each Project Kabupaten prior to the disbursement of any </w:t>
      </w:r>
      <w:r w:rsidR="00EE6C6D" w:rsidRPr="00EE6C6D">
        <w:rPr>
          <w:szCs w:val="22"/>
        </w:rPr>
        <w:t xml:space="preserve">Disaster Management </w:t>
      </w:r>
      <w:r w:rsidRPr="0063660A">
        <w:rPr>
          <w:szCs w:val="22"/>
        </w:rPr>
        <w:t xml:space="preserve">Kecamatan Grant in such Project Kabupaten, and thereafter maintained </w:t>
      </w:r>
      <w:r w:rsidR="00EE6C6D" w:rsidRPr="00EE6C6D">
        <w:rPr>
          <w:szCs w:val="22"/>
        </w:rPr>
        <w:t>until the completion of the Project, a Kabupaten Satker, to be responsible for the day-to-day implementation</w:t>
      </w:r>
      <w:r w:rsidRPr="00F94F8B">
        <w:rPr>
          <w:szCs w:val="22"/>
        </w:rPr>
        <w:t xml:space="preserve"> of the Project at the Kabupaten and Kecamatan levels, </w:t>
      </w:r>
      <w:r>
        <w:rPr>
          <w:szCs w:val="22"/>
        </w:rPr>
        <w:t>with a</w:t>
      </w:r>
      <w:r w:rsidRPr="00F94F8B">
        <w:rPr>
          <w:szCs w:val="22"/>
        </w:rPr>
        <w:t xml:space="preserve"> mandate, composition and terms of reference acceptable to the </w:t>
      </w:r>
      <w:r w:rsidR="00951A4A">
        <w:rPr>
          <w:szCs w:val="22"/>
        </w:rPr>
        <w:t>World Bank</w:t>
      </w:r>
      <w:r w:rsidRPr="00F94F8B">
        <w:rPr>
          <w:szCs w:val="22"/>
        </w:rPr>
        <w:t xml:space="preserve"> and the </w:t>
      </w:r>
      <w:r w:rsidR="009D2E43">
        <w:rPr>
          <w:szCs w:val="22"/>
        </w:rPr>
        <w:t>Recipient</w:t>
      </w:r>
      <w:r w:rsidRPr="00F94F8B">
        <w:rPr>
          <w:szCs w:val="22"/>
        </w:rPr>
        <w:t xml:space="preserve">, as set out in the Project Manual; </w:t>
      </w:r>
    </w:p>
    <w:p w:rsidR="00EC58BB" w:rsidRPr="00F94F8B" w:rsidRDefault="00EC58BB" w:rsidP="00EC58BB">
      <w:pPr>
        <w:pStyle w:val="ModelDoubleNoIndent"/>
        <w:spacing w:after="0" w:line="240" w:lineRule="auto"/>
        <w:ind w:left="1440"/>
        <w:rPr>
          <w:szCs w:val="22"/>
        </w:rPr>
      </w:pPr>
    </w:p>
    <w:p w:rsidR="00EC58BB" w:rsidRPr="00F94F8B" w:rsidRDefault="00EC58BB" w:rsidP="00BE56F6">
      <w:pPr>
        <w:pStyle w:val="ModelDoubleNoIndent"/>
        <w:numPr>
          <w:ilvl w:val="0"/>
          <w:numId w:val="9"/>
        </w:numPr>
        <w:spacing w:after="0" w:line="240" w:lineRule="auto"/>
        <w:ind w:left="1440" w:hanging="720"/>
        <w:rPr>
          <w:szCs w:val="22"/>
        </w:rPr>
      </w:pPr>
      <w:r w:rsidRPr="00F94F8B">
        <w:rPr>
          <w:szCs w:val="22"/>
        </w:rPr>
        <w:t>ensure that each Kabupaten Satker shall be provided with adequate funds and other resources, and supported by qualified personnel in adequate numbers as needed to accomplish the objectives of the Project, including, a PJOK and Facilitators; and</w:t>
      </w:r>
    </w:p>
    <w:p w:rsidR="00EC58BB" w:rsidRPr="00F94F8B" w:rsidRDefault="00EC58BB" w:rsidP="00EC58BB">
      <w:pPr>
        <w:pStyle w:val="ModelDoubleNoIndent"/>
        <w:spacing w:after="0" w:line="240" w:lineRule="auto"/>
        <w:ind w:left="1440"/>
        <w:rPr>
          <w:szCs w:val="22"/>
        </w:rPr>
      </w:pPr>
    </w:p>
    <w:p w:rsidR="00EC58BB" w:rsidRPr="00F94F8B" w:rsidRDefault="00EC58BB" w:rsidP="00BE56F6">
      <w:pPr>
        <w:pStyle w:val="ModelDoubleNoIndent"/>
        <w:numPr>
          <w:ilvl w:val="0"/>
          <w:numId w:val="9"/>
        </w:numPr>
        <w:spacing w:after="0" w:line="240" w:lineRule="auto"/>
        <w:ind w:left="1440" w:hanging="720"/>
        <w:rPr>
          <w:szCs w:val="22"/>
        </w:rPr>
      </w:pPr>
      <w:r w:rsidRPr="00F94F8B">
        <w:rPr>
          <w:szCs w:val="22"/>
        </w:rPr>
        <w:t>ensure that each Kabupaten Satker shall coordinate Project activities</w:t>
      </w:r>
      <w:r>
        <w:rPr>
          <w:szCs w:val="22"/>
        </w:rPr>
        <w:t>, as necessary,</w:t>
      </w:r>
      <w:r w:rsidRPr="00F94F8B">
        <w:rPr>
          <w:szCs w:val="22"/>
        </w:rPr>
        <w:t xml:space="preserve"> with the </w:t>
      </w:r>
      <w:r>
        <w:rPr>
          <w:szCs w:val="22"/>
        </w:rPr>
        <w:t xml:space="preserve">Kabupaten Poverty Alleviation Coordination </w:t>
      </w:r>
      <w:r w:rsidRPr="00F94F8B">
        <w:rPr>
          <w:szCs w:val="22"/>
        </w:rPr>
        <w:t>Team responsible for its respective area.</w:t>
      </w:r>
    </w:p>
    <w:p w:rsidR="00EC58BB" w:rsidRPr="00F94F8B" w:rsidRDefault="00EC58BB" w:rsidP="00EC58BB">
      <w:pPr>
        <w:pStyle w:val="ModelDoubleNoIndent"/>
        <w:spacing w:after="0" w:line="240" w:lineRule="auto"/>
        <w:ind w:left="1440"/>
        <w:rPr>
          <w:szCs w:val="22"/>
        </w:rPr>
      </w:pPr>
    </w:p>
    <w:p w:rsidR="00EC58BB" w:rsidRPr="00F94F8B" w:rsidRDefault="00EC58BB" w:rsidP="00CD7DD1">
      <w:pPr>
        <w:pStyle w:val="ModelDoubleNoIndent"/>
        <w:numPr>
          <w:ilvl w:val="0"/>
          <w:numId w:val="7"/>
        </w:numPr>
        <w:tabs>
          <w:tab w:val="clear" w:pos="765"/>
        </w:tabs>
        <w:spacing w:after="0" w:line="240" w:lineRule="auto"/>
        <w:ind w:left="720" w:hanging="720"/>
        <w:rPr>
          <w:szCs w:val="22"/>
        </w:rPr>
      </w:pPr>
      <w:r w:rsidRPr="00F94F8B">
        <w:rPr>
          <w:szCs w:val="22"/>
        </w:rPr>
        <w:t xml:space="preserve">The </w:t>
      </w:r>
      <w:r w:rsidR="009D2E43">
        <w:rPr>
          <w:szCs w:val="22"/>
        </w:rPr>
        <w:t>Recipient</w:t>
      </w:r>
      <w:r w:rsidRPr="00F94F8B">
        <w:rPr>
          <w:szCs w:val="22"/>
        </w:rPr>
        <w:t xml:space="preserve"> shall ensure that the </w:t>
      </w:r>
      <w:r>
        <w:rPr>
          <w:szCs w:val="22"/>
        </w:rPr>
        <w:t>appointment</w:t>
      </w:r>
      <w:r w:rsidRPr="00F94F8B">
        <w:rPr>
          <w:szCs w:val="22"/>
        </w:rPr>
        <w:t xml:space="preserve"> letter (</w:t>
      </w:r>
      <w:proofErr w:type="gramStart"/>
      <w:r w:rsidRPr="00F94F8B">
        <w:rPr>
          <w:i/>
          <w:szCs w:val="22"/>
        </w:rPr>
        <w:t>surat</w:t>
      </w:r>
      <w:proofErr w:type="gramEnd"/>
      <w:r w:rsidRPr="00F94F8B">
        <w:rPr>
          <w:i/>
          <w:szCs w:val="22"/>
        </w:rPr>
        <w:t xml:space="preserve"> keputusan</w:t>
      </w:r>
      <w:r w:rsidRPr="00F94F8B">
        <w:rPr>
          <w:szCs w:val="22"/>
        </w:rPr>
        <w:t>) for each Provincial Satker and each Kabupaten Satker is issued in a timely manner early in each fiscal year of Project implementation.</w:t>
      </w:r>
    </w:p>
    <w:p w:rsidR="00EC58BB" w:rsidRPr="00F94F8B" w:rsidRDefault="00EC58BB" w:rsidP="00EC58BB">
      <w:pPr>
        <w:pStyle w:val="ModelDoubleNoIndent"/>
        <w:spacing w:after="0" w:line="240" w:lineRule="auto"/>
        <w:ind w:left="765"/>
        <w:rPr>
          <w:szCs w:val="22"/>
        </w:rPr>
      </w:pPr>
    </w:p>
    <w:p w:rsidR="00EC58BB" w:rsidRPr="00F94F8B" w:rsidRDefault="00EC58BB" w:rsidP="00EC58BB">
      <w:pPr>
        <w:pStyle w:val="ModelDoubleNoIndent"/>
        <w:spacing w:after="0" w:line="240" w:lineRule="auto"/>
        <w:rPr>
          <w:b/>
          <w:szCs w:val="22"/>
        </w:rPr>
      </w:pPr>
      <w:r w:rsidRPr="00F94F8B">
        <w:rPr>
          <w:b/>
          <w:szCs w:val="22"/>
        </w:rPr>
        <w:t>B.</w:t>
      </w:r>
      <w:r w:rsidRPr="00F94F8B">
        <w:rPr>
          <w:b/>
          <w:szCs w:val="22"/>
        </w:rPr>
        <w:tab/>
        <w:t>Implementation Arrangements</w:t>
      </w:r>
    </w:p>
    <w:p w:rsidR="00EC58BB" w:rsidRPr="00F94F8B" w:rsidRDefault="00EC58BB" w:rsidP="00EC58BB">
      <w:pPr>
        <w:pStyle w:val="ModelDoubleNoIndent"/>
        <w:spacing w:after="0" w:line="240" w:lineRule="auto"/>
        <w:rPr>
          <w:b/>
          <w:i/>
          <w:szCs w:val="22"/>
        </w:rPr>
      </w:pPr>
    </w:p>
    <w:p w:rsidR="00EC58BB" w:rsidRPr="00F94F8B" w:rsidRDefault="00EC58BB" w:rsidP="00CD7DD1">
      <w:pPr>
        <w:pStyle w:val="ModelDoubleNoIndent"/>
        <w:numPr>
          <w:ilvl w:val="0"/>
          <w:numId w:val="11"/>
        </w:numPr>
        <w:tabs>
          <w:tab w:val="clear" w:pos="765"/>
        </w:tabs>
        <w:spacing w:after="0" w:line="240" w:lineRule="auto"/>
        <w:ind w:left="720" w:hanging="720"/>
        <w:rPr>
          <w:szCs w:val="22"/>
        </w:rPr>
      </w:pPr>
      <w:r w:rsidRPr="00F94F8B">
        <w:rPr>
          <w:szCs w:val="22"/>
        </w:rPr>
        <w:t xml:space="preserve">The </w:t>
      </w:r>
      <w:r w:rsidR="009D2E43">
        <w:rPr>
          <w:szCs w:val="22"/>
        </w:rPr>
        <w:t>Recipient</w:t>
      </w:r>
      <w:r w:rsidRPr="00F94F8B">
        <w:rPr>
          <w:szCs w:val="22"/>
        </w:rPr>
        <w:t xml:space="preserve"> shall, through the PMD:</w:t>
      </w:r>
    </w:p>
    <w:p w:rsidR="00EC58BB" w:rsidRPr="00F94F8B" w:rsidRDefault="00EC58BB" w:rsidP="00EC58BB">
      <w:pPr>
        <w:pStyle w:val="ModelDoubleNoIndent"/>
        <w:spacing w:after="0" w:line="240" w:lineRule="auto"/>
        <w:ind w:left="1440" w:hanging="675"/>
        <w:rPr>
          <w:szCs w:val="22"/>
        </w:rPr>
      </w:pPr>
    </w:p>
    <w:p w:rsidR="00EC58BB" w:rsidRDefault="00EC58BB" w:rsidP="00BE56F6">
      <w:pPr>
        <w:pStyle w:val="ModelNrmlSingle"/>
        <w:numPr>
          <w:ilvl w:val="0"/>
          <w:numId w:val="12"/>
        </w:numPr>
        <w:spacing w:after="0"/>
        <w:ind w:left="1440" w:hanging="675"/>
        <w:rPr>
          <w:szCs w:val="22"/>
        </w:rPr>
      </w:pPr>
      <w:r w:rsidRPr="00F94F8B">
        <w:rPr>
          <w:szCs w:val="22"/>
        </w:rPr>
        <w:t xml:space="preserve">apply in the implementation of the Project, a Project Manual acceptable to the </w:t>
      </w:r>
      <w:r w:rsidR="00951A4A">
        <w:rPr>
          <w:szCs w:val="22"/>
        </w:rPr>
        <w:t>World Bank</w:t>
      </w:r>
      <w:r w:rsidRPr="00F94F8B">
        <w:rPr>
          <w:szCs w:val="22"/>
        </w:rPr>
        <w:t xml:space="preserve"> </w:t>
      </w:r>
      <w:r>
        <w:rPr>
          <w:szCs w:val="22"/>
        </w:rPr>
        <w:t xml:space="preserve">and the </w:t>
      </w:r>
      <w:r w:rsidR="009D2E43">
        <w:rPr>
          <w:szCs w:val="22"/>
        </w:rPr>
        <w:t>Recipient</w:t>
      </w:r>
      <w:r w:rsidRPr="00F94F8B">
        <w:rPr>
          <w:szCs w:val="22"/>
        </w:rPr>
        <w:t xml:space="preserve">, giving details of: (i) implementation arrangements; (ii) procurement procedures as set forth in Section III of this Schedule and standard procurement documentation; (iii) reporting requirements, financial management procedures and audit procedures as set forth in Section II.B of this Schedule; (iv) project performance indicators; (v) the Environmental Management Framework, the </w:t>
      </w:r>
      <w:r w:rsidR="00524080">
        <w:rPr>
          <w:szCs w:val="22"/>
        </w:rPr>
        <w:t>Isolated and Vulnerable</w:t>
      </w:r>
      <w:r w:rsidRPr="00F94F8B">
        <w:rPr>
          <w:szCs w:val="22"/>
        </w:rPr>
        <w:t xml:space="preserve"> Peoples Framework</w:t>
      </w:r>
      <w:r>
        <w:rPr>
          <w:szCs w:val="22"/>
        </w:rPr>
        <w:t>, and</w:t>
      </w:r>
      <w:r w:rsidRPr="00F94F8B">
        <w:rPr>
          <w:szCs w:val="22"/>
        </w:rPr>
        <w:t xml:space="preserve"> the Land Acquisition and Resettlement Framework</w:t>
      </w:r>
      <w:r>
        <w:rPr>
          <w:szCs w:val="22"/>
        </w:rPr>
        <w:t>, including the technical guidelines for implementation of such frameworks</w:t>
      </w:r>
      <w:r w:rsidRPr="00F94F8B">
        <w:rPr>
          <w:szCs w:val="22"/>
        </w:rPr>
        <w:t xml:space="preserve">; (vi) Eligibility Criteria for the </w:t>
      </w:r>
      <w:r w:rsidRPr="0063660A">
        <w:rPr>
          <w:szCs w:val="22"/>
        </w:rPr>
        <w:t xml:space="preserve">selection of Sub-projects and the terms and conditions of governing the </w:t>
      </w:r>
      <w:r w:rsidR="00EE6C6D" w:rsidRPr="00EE6C6D">
        <w:rPr>
          <w:szCs w:val="22"/>
        </w:rPr>
        <w:t xml:space="preserve">Disaster Management </w:t>
      </w:r>
      <w:r w:rsidRPr="0063660A">
        <w:rPr>
          <w:szCs w:val="22"/>
        </w:rPr>
        <w:t>Kecamatan Grants and Local Government Participation, including the terms and conditions set</w:t>
      </w:r>
      <w:r w:rsidRPr="00F94F8B">
        <w:rPr>
          <w:szCs w:val="22"/>
        </w:rPr>
        <w:t xml:space="preserve"> forth in the Annex 1 to this Schedule; </w:t>
      </w:r>
      <w:r>
        <w:rPr>
          <w:szCs w:val="22"/>
        </w:rPr>
        <w:t xml:space="preserve">  </w:t>
      </w:r>
      <w:r w:rsidRPr="00F94F8B">
        <w:rPr>
          <w:szCs w:val="22"/>
        </w:rPr>
        <w:t>(</w:t>
      </w:r>
      <w:r>
        <w:rPr>
          <w:szCs w:val="22"/>
        </w:rPr>
        <w:t>vii</w:t>
      </w:r>
      <w:r w:rsidRPr="00F94F8B">
        <w:rPr>
          <w:szCs w:val="22"/>
        </w:rPr>
        <w:t>) maintenance provisions for works to be carried out under a Sub-project; and (</w:t>
      </w:r>
      <w:r>
        <w:rPr>
          <w:szCs w:val="22"/>
        </w:rPr>
        <w:t>viii</w:t>
      </w:r>
      <w:r w:rsidRPr="00F94F8B">
        <w:rPr>
          <w:szCs w:val="22"/>
        </w:rPr>
        <w:t xml:space="preserve">) the Better Governance Action Plan; </w:t>
      </w:r>
    </w:p>
    <w:p w:rsidR="00EC58BB" w:rsidRPr="00F94F8B" w:rsidRDefault="00EC58BB" w:rsidP="00EC58BB">
      <w:pPr>
        <w:pStyle w:val="ModelNrmlSingle"/>
        <w:spacing w:after="0"/>
        <w:ind w:left="1440" w:firstLine="0"/>
        <w:rPr>
          <w:szCs w:val="22"/>
        </w:rPr>
      </w:pPr>
    </w:p>
    <w:p w:rsidR="00EC58BB" w:rsidRPr="007F6D2F" w:rsidRDefault="00F4364A" w:rsidP="00BE56F6">
      <w:pPr>
        <w:pStyle w:val="ModelNrmlSingle"/>
        <w:numPr>
          <w:ilvl w:val="0"/>
          <w:numId w:val="12"/>
        </w:numPr>
        <w:spacing w:after="0"/>
        <w:ind w:left="1440" w:hanging="675"/>
        <w:rPr>
          <w:szCs w:val="22"/>
        </w:rPr>
      </w:pPr>
      <w:r w:rsidRPr="0063660A">
        <w:rPr>
          <w:szCs w:val="22"/>
        </w:rPr>
        <w:t>apply the</w:t>
      </w:r>
      <w:r w:rsidR="00EC58BB" w:rsidRPr="0063660A">
        <w:rPr>
          <w:szCs w:val="22"/>
        </w:rPr>
        <w:t xml:space="preserve"> </w:t>
      </w:r>
      <w:r w:rsidR="00EE6C6D" w:rsidRPr="007F6D2F">
        <w:rPr>
          <w:szCs w:val="22"/>
        </w:rPr>
        <w:t>supplemental Disaster Management Manual</w:t>
      </w:r>
      <w:r w:rsidR="007F6D2F" w:rsidRPr="007F6D2F">
        <w:rPr>
          <w:szCs w:val="22"/>
        </w:rPr>
        <w:t xml:space="preserve"> which includes</w:t>
      </w:r>
      <w:r w:rsidR="00031B6C">
        <w:rPr>
          <w:szCs w:val="22"/>
        </w:rPr>
        <w:t xml:space="preserve"> guidelines for implementation of</w:t>
      </w:r>
      <w:r w:rsidR="007F6D2F" w:rsidRPr="007F6D2F">
        <w:rPr>
          <w:szCs w:val="22"/>
        </w:rPr>
        <w:t xml:space="preserve"> the </w:t>
      </w:r>
      <w:r w:rsidR="00CA18BE" w:rsidRPr="00CA18BE">
        <w:rPr>
          <w:szCs w:val="22"/>
        </w:rPr>
        <w:t>Disaster Management Implementation Guidelines for Environmental and Social Safeguards</w:t>
      </w:r>
      <w:r w:rsidR="00EC58BB" w:rsidRPr="007F6D2F">
        <w:rPr>
          <w:szCs w:val="22"/>
        </w:rPr>
        <w:t xml:space="preserve">, acceptable to the </w:t>
      </w:r>
      <w:r w:rsidR="009D2E43" w:rsidRPr="007F6D2F">
        <w:rPr>
          <w:szCs w:val="22"/>
        </w:rPr>
        <w:t>Recipient</w:t>
      </w:r>
      <w:r w:rsidR="00EE6C6D" w:rsidRPr="007F6D2F">
        <w:rPr>
          <w:szCs w:val="22"/>
        </w:rPr>
        <w:t xml:space="preserve"> and the World Bank, as necessary to set out criteria and implementation ar</w:t>
      </w:r>
      <w:r w:rsidR="006B1E7D">
        <w:rPr>
          <w:szCs w:val="22"/>
        </w:rPr>
        <w:t>rangement unique to the Project;</w:t>
      </w:r>
    </w:p>
    <w:p w:rsidR="00EC58BB" w:rsidRPr="0063660A" w:rsidRDefault="00EC58BB" w:rsidP="00EC58BB">
      <w:pPr>
        <w:pStyle w:val="ModelNrmlSingle"/>
        <w:spacing w:after="0"/>
        <w:ind w:left="1440" w:firstLine="0"/>
        <w:rPr>
          <w:szCs w:val="22"/>
        </w:rPr>
      </w:pPr>
    </w:p>
    <w:p w:rsidR="00EC58BB" w:rsidRPr="0063660A" w:rsidRDefault="00EE6C6D" w:rsidP="00BE56F6">
      <w:pPr>
        <w:pStyle w:val="ModelNrmlSingle"/>
        <w:numPr>
          <w:ilvl w:val="0"/>
          <w:numId w:val="12"/>
        </w:numPr>
        <w:spacing w:after="0"/>
        <w:ind w:left="1440" w:hanging="675"/>
        <w:rPr>
          <w:szCs w:val="22"/>
        </w:rPr>
      </w:pPr>
      <w:r w:rsidRPr="00EE6C6D">
        <w:rPr>
          <w:szCs w:val="22"/>
        </w:rPr>
        <w:lastRenderedPageBreak/>
        <w:t>not amend, suspend, abrogate, repeal or waive any provisions of the Project Manual or supplemental Disaster Management Manual</w:t>
      </w:r>
      <w:r w:rsidR="00DB5CF9" w:rsidRPr="0063660A">
        <w:rPr>
          <w:szCs w:val="22"/>
        </w:rPr>
        <w:t xml:space="preserve"> </w:t>
      </w:r>
      <w:r w:rsidR="00EC58BB" w:rsidRPr="0063660A">
        <w:rPr>
          <w:szCs w:val="22"/>
        </w:rPr>
        <w:t xml:space="preserve">without the prior written agreement of the </w:t>
      </w:r>
      <w:r w:rsidRPr="00EE6C6D">
        <w:rPr>
          <w:szCs w:val="22"/>
        </w:rPr>
        <w:t>World Bank and the Recipient;</w:t>
      </w:r>
    </w:p>
    <w:p w:rsidR="00EC58BB" w:rsidRPr="0063660A" w:rsidRDefault="00EC58BB" w:rsidP="00EC58BB">
      <w:pPr>
        <w:pStyle w:val="ModelNrmlSingle"/>
        <w:spacing w:after="0"/>
        <w:ind w:left="1440" w:firstLine="0"/>
        <w:rPr>
          <w:szCs w:val="22"/>
        </w:rPr>
      </w:pPr>
    </w:p>
    <w:p w:rsidR="00EC58BB" w:rsidRPr="0063660A" w:rsidRDefault="00EE6C6D" w:rsidP="00BE56F6">
      <w:pPr>
        <w:pStyle w:val="ModelNrmlSingle"/>
        <w:numPr>
          <w:ilvl w:val="0"/>
          <w:numId w:val="12"/>
        </w:numPr>
        <w:spacing w:after="0"/>
        <w:ind w:left="1440" w:hanging="675"/>
        <w:rPr>
          <w:szCs w:val="22"/>
        </w:rPr>
      </w:pPr>
      <w:r w:rsidRPr="00EE6C6D">
        <w:rPr>
          <w:szCs w:val="22"/>
        </w:rPr>
        <w:t>ensure that the Project Manual, and supplemental Disaster Management Manual</w:t>
      </w:r>
      <w:r w:rsidR="00EC58BB" w:rsidRPr="0063660A">
        <w:rPr>
          <w:szCs w:val="22"/>
        </w:rPr>
        <w:t xml:space="preserve">, as applicable, is made available, at all times until completion of the Project, to each Local Government and all Oversight Consultants and </w:t>
      </w:r>
      <w:r w:rsidRPr="00EE6C6D">
        <w:rPr>
          <w:szCs w:val="22"/>
        </w:rPr>
        <w:t xml:space="preserve">Facilitators, and applied in the carrying out of Sub-projects; and </w:t>
      </w:r>
    </w:p>
    <w:p w:rsidR="00EC58BB" w:rsidRPr="0063660A" w:rsidRDefault="00EC58BB" w:rsidP="00EC58BB">
      <w:pPr>
        <w:pStyle w:val="ModelNrmlSingle"/>
        <w:spacing w:after="0"/>
        <w:ind w:left="1440" w:firstLine="0"/>
        <w:rPr>
          <w:szCs w:val="22"/>
        </w:rPr>
      </w:pPr>
    </w:p>
    <w:p w:rsidR="00EC58BB" w:rsidRPr="00F94F8B" w:rsidRDefault="00EE6C6D" w:rsidP="00BE56F6">
      <w:pPr>
        <w:pStyle w:val="ModelNrmlSingle"/>
        <w:numPr>
          <w:ilvl w:val="0"/>
          <w:numId w:val="12"/>
        </w:numPr>
        <w:spacing w:after="0"/>
        <w:ind w:left="1440" w:hanging="675"/>
        <w:rPr>
          <w:szCs w:val="22"/>
        </w:rPr>
      </w:pPr>
      <w:r w:rsidRPr="00EE6C6D">
        <w:rPr>
          <w:szCs w:val="22"/>
        </w:rPr>
        <w:t>with the prior written agreement of the World Bank, update the Project Manual, and supplemental Disaster Management Manual</w:t>
      </w:r>
      <w:r w:rsidR="00EC58BB" w:rsidRPr="0063660A">
        <w:rPr>
          <w:szCs w:val="22"/>
        </w:rPr>
        <w:t>, as necessary, at all times ensuring compliance thereof</w:t>
      </w:r>
      <w:r w:rsidR="00EC58BB" w:rsidRPr="00F94F8B">
        <w:rPr>
          <w:szCs w:val="22"/>
        </w:rPr>
        <w:t xml:space="preserve"> with the terms of this Agreement.</w:t>
      </w:r>
    </w:p>
    <w:p w:rsidR="00EC58BB" w:rsidRPr="00F94F8B" w:rsidRDefault="00EC58BB" w:rsidP="00EC58BB">
      <w:pPr>
        <w:pStyle w:val="ModelDoubleNoIndent"/>
        <w:spacing w:after="0" w:line="240" w:lineRule="auto"/>
        <w:ind w:left="765"/>
        <w:rPr>
          <w:szCs w:val="22"/>
        </w:rPr>
      </w:pPr>
    </w:p>
    <w:p w:rsidR="00EC58BB" w:rsidRPr="005E2208" w:rsidRDefault="00EC58BB" w:rsidP="00CD7DD1">
      <w:pPr>
        <w:pStyle w:val="ModelDoubleNoIndent"/>
        <w:numPr>
          <w:ilvl w:val="0"/>
          <w:numId w:val="11"/>
        </w:numPr>
        <w:tabs>
          <w:tab w:val="clear" w:pos="765"/>
        </w:tabs>
        <w:spacing w:after="0" w:line="240" w:lineRule="auto"/>
        <w:ind w:left="720" w:hanging="720"/>
        <w:rPr>
          <w:szCs w:val="22"/>
        </w:rPr>
      </w:pPr>
      <w:r w:rsidRPr="0063660A">
        <w:rPr>
          <w:bCs/>
          <w:iCs/>
          <w:szCs w:val="22"/>
        </w:rPr>
        <w:t xml:space="preserve">For the purposes of providing </w:t>
      </w:r>
      <w:r w:rsidR="00570E5B" w:rsidRPr="0063660A">
        <w:rPr>
          <w:bCs/>
          <w:iCs/>
          <w:szCs w:val="22"/>
        </w:rPr>
        <w:t>Disast</w:t>
      </w:r>
      <w:r w:rsidR="00EE6C6D" w:rsidRPr="00EE6C6D">
        <w:rPr>
          <w:bCs/>
          <w:iCs/>
          <w:szCs w:val="22"/>
        </w:rPr>
        <w:t>er Management</w:t>
      </w:r>
      <w:r w:rsidR="00570E5B" w:rsidRPr="0063660A">
        <w:rPr>
          <w:bCs/>
          <w:iCs/>
          <w:szCs w:val="22"/>
        </w:rPr>
        <w:t xml:space="preserve"> </w:t>
      </w:r>
      <w:r w:rsidRPr="0063660A">
        <w:rPr>
          <w:bCs/>
          <w:iCs/>
          <w:szCs w:val="22"/>
        </w:rPr>
        <w:t>Kecamatan Grants to Beneficiaries</w:t>
      </w:r>
      <w:r w:rsidR="00EE6C6D" w:rsidRPr="00EE6C6D">
        <w:rPr>
          <w:bCs/>
          <w:iCs/>
          <w:szCs w:val="22"/>
        </w:rPr>
        <w:t xml:space="preserve"> under the Project, the </w:t>
      </w:r>
      <w:r w:rsidR="00EE6C6D" w:rsidRPr="00EE6C6D">
        <w:rPr>
          <w:szCs w:val="22"/>
        </w:rPr>
        <w:t xml:space="preserve">Recipient </w:t>
      </w:r>
      <w:r w:rsidR="00EE6C6D" w:rsidRPr="00EE6C6D">
        <w:rPr>
          <w:bCs/>
          <w:iCs/>
          <w:szCs w:val="22"/>
        </w:rPr>
        <w:t>shall only</w:t>
      </w:r>
      <w:r w:rsidRPr="00F94F8B">
        <w:rPr>
          <w:bCs/>
          <w:iCs/>
          <w:szCs w:val="22"/>
        </w:rPr>
        <w:t xml:space="preserve"> submit an application for withdrawal of the proceeds of the </w:t>
      </w:r>
      <w:r w:rsidR="00D207C2">
        <w:rPr>
          <w:bCs/>
          <w:iCs/>
          <w:szCs w:val="22"/>
        </w:rPr>
        <w:t>Grant</w:t>
      </w:r>
      <w:r w:rsidRPr="00F94F8B">
        <w:rPr>
          <w:bCs/>
          <w:iCs/>
          <w:szCs w:val="22"/>
        </w:rPr>
        <w:t xml:space="preserve"> allocated to Category (1) in the Table in Section IV.A of this </w:t>
      </w:r>
      <w:r w:rsidRPr="005E2208">
        <w:rPr>
          <w:bCs/>
          <w:iCs/>
          <w:szCs w:val="22"/>
        </w:rPr>
        <w:t xml:space="preserve">Schedule to finance Sub-projects prepared and selected in accordance with the Eligibility Criteria set forth in Annex 1 to this Schedule, the Project Manual, and </w:t>
      </w:r>
      <w:r w:rsidR="00570E5B" w:rsidRPr="005E2208">
        <w:rPr>
          <w:szCs w:val="22"/>
        </w:rPr>
        <w:t xml:space="preserve">supplemental </w:t>
      </w:r>
      <w:r w:rsidR="003C44F5" w:rsidRPr="005E2208">
        <w:rPr>
          <w:szCs w:val="22"/>
        </w:rPr>
        <w:t>Disaster Management Manual</w:t>
      </w:r>
      <w:r w:rsidRPr="005E2208">
        <w:rPr>
          <w:bCs/>
          <w:iCs/>
          <w:szCs w:val="22"/>
        </w:rPr>
        <w:t>.</w:t>
      </w:r>
    </w:p>
    <w:p w:rsidR="00EC58BB" w:rsidRPr="005E2208" w:rsidRDefault="00EC58BB" w:rsidP="00CD7DD1">
      <w:pPr>
        <w:pStyle w:val="ModelDoubleNoIndent"/>
        <w:spacing w:after="0" w:line="240" w:lineRule="auto"/>
        <w:ind w:left="720" w:hanging="720"/>
        <w:rPr>
          <w:szCs w:val="22"/>
        </w:rPr>
      </w:pPr>
    </w:p>
    <w:p w:rsidR="00EC58BB" w:rsidRPr="00F94F8B" w:rsidRDefault="00EC58BB" w:rsidP="00CD7DD1">
      <w:pPr>
        <w:pStyle w:val="ModelDoubleNoIndent"/>
        <w:numPr>
          <w:ilvl w:val="0"/>
          <w:numId w:val="11"/>
        </w:numPr>
        <w:tabs>
          <w:tab w:val="clear" w:pos="765"/>
        </w:tabs>
        <w:spacing w:after="0" w:line="240" w:lineRule="auto"/>
        <w:ind w:left="720" w:hanging="720"/>
        <w:rPr>
          <w:szCs w:val="22"/>
        </w:rPr>
      </w:pPr>
      <w:r w:rsidRPr="005E2208">
        <w:rPr>
          <w:bCs/>
          <w:iCs/>
          <w:szCs w:val="22"/>
        </w:rPr>
        <w:t xml:space="preserve">The </w:t>
      </w:r>
      <w:r w:rsidR="009D2E43" w:rsidRPr="005E2208">
        <w:rPr>
          <w:bCs/>
          <w:iCs/>
          <w:szCs w:val="22"/>
        </w:rPr>
        <w:t>Recipient</w:t>
      </w:r>
      <w:r w:rsidRPr="005E2208">
        <w:rPr>
          <w:bCs/>
          <w:iCs/>
          <w:szCs w:val="22"/>
        </w:rPr>
        <w:t xml:space="preserve"> shall ensure that Facilitators are contracted, trained and mobilized by no later than April 30 in each year of</w:t>
      </w:r>
      <w:r w:rsidRPr="001C409D">
        <w:rPr>
          <w:bCs/>
          <w:iCs/>
          <w:szCs w:val="22"/>
        </w:rPr>
        <w:t xml:space="preserve"> Project implementation in accordance with the Project Manual</w:t>
      </w:r>
      <w:r>
        <w:rPr>
          <w:bCs/>
          <w:iCs/>
          <w:szCs w:val="22"/>
        </w:rPr>
        <w:t xml:space="preserve">. </w:t>
      </w:r>
    </w:p>
    <w:p w:rsidR="00EC58BB" w:rsidRPr="00F94F8B" w:rsidRDefault="00EC58BB" w:rsidP="00CD7DD1">
      <w:pPr>
        <w:pStyle w:val="ModelDoubleNoIndent"/>
        <w:spacing w:after="0" w:line="240" w:lineRule="auto"/>
        <w:ind w:left="720" w:hanging="720"/>
        <w:rPr>
          <w:szCs w:val="22"/>
        </w:rPr>
      </w:pPr>
    </w:p>
    <w:p w:rsidR="00EC58BB" w:rsidRPr="00303562" w:rsidRDefault="00EC58BB" w:rsidP="00CD7DD1">
      <w:pPr>
        <w:pStyle w:val="ModelDoubleNoIndent"/>
        <w:numPr>
          <w:ilvl w:val="0"/>
          <w:numId w:val="11"/>
        </w:numPr>
        <w:tabs>
          <w:tab w:val="clear" w:pos="765"/>
        </w:tabs>
        <w:spacing w:after="0" w:line="240" w:lineRule="auto"/>
        <w:ind w:left="720" w:hanging="720"/>
        <w:rPr>
          <w:szCs w:val="22"/>
        </w:rPr>
      </w:pPr>
      <w:r w:rsidRPr="00F94F8B">
        <w:rPr>
          <w:szCs w:val="22"/>
        </w:rPr>
        <w:t xml:space="preserve">The </w:t>
      </w:r>
      <w:r w:rsidR="009D2E43">
        <w:rPr>
          <w:szCs w:val="22"/>
        </w:rPr>
        <w:t>Recipient</w:t>
      </w:r>
      <w:r w:rsidRPr="00F94F8B">
        <w:rPr>
          <w:szCs w:val="22"/>
        </w:rPr>
        <w:t>, through PMD, shall ensure that</w:t>
      </w:r>
      <w:r>
        <w:rPr>
          <w:szCs w:val="22"/>
        </w:rPr>
        <w:t>,</w:t>
      </w:r>
      <w:r w:rsidRPr="00F94F8B">
        <w:rPr>
          <w:szCs w:val="22"/>
        </w:rPr>
        <w:t xml:space="preserve"> prior to carry</w:t>
      </w:r>
      <w:r>
        <w:rPr>
          <w:szCs w:val="22"/>
        </w:rPr>
        <w:t xml:space="preserve">ing out Sub-project </w:t>
      </w:r>
      <w:proofErr w:type="gramStart"/>
      <w:r>
        <w:rPr>
          <w:szCs w:val="22"/>
        </w:rPr>
        <w:t>works,</w:t>
      </w:r>
      <w:proofErr w:type="gramEnd"/>
      <w:r>
        <w:rPr>
          <w:szCs w:val="22"/>
        </w:rPr>
        <w:t xml:space="preserve"> the t</w:t>
      </w:r>
      <w:r w:rsidRPr="00F94F8B">
        <w:rPr>
          <w:szCs w:val="22"/>
        </w:rPr>
        <w:t>echnical Fa</w:t>
      </w:r>
      <w:r w:rsidRPr="00BF2737">
        <w:rPr>
          <w:szCs w:val="22"/>
        </w:rPr>
        <w:t>cilitators shall have completed a technical review of each Sub-project in accordance with the Project Manual</w:t>
      </w:r>
      <w:r w:rsidR="00570E5B" w:rsidRPr="00BF2737">
        <w:rPr>
          <w:szCs w:val="22"/>
        </w:rPr>
        <w:t xml:space="preserve"> and</w:t>
      </w:r>
      <w:r w:rsidRPr="00BF2737">
        <w:rPr>
          <w:szCs w:val="22"/>
        </w:rPr>
        <w:t xml:space="preserve"> </w:t>
      </w:r>
      <w:r w:rsidR="00EE6C6D" w:rsidRPr="00EE6C6D">
        <w:rPr>
          <w:szCs w:val="22"/>
        </w:rPr>
        <w:t>supplemental Disaster Management Manual</w:t>
      </w:r>
      <w:r w:rsidR="00570E5B" w:rsidRPr="00BF2737">
        <w:rPr>
          <w:szCs w:val="22"/>
        </w:rPr>
        <w:t xml:space="preserve"> </w:t>
      </w:r>
      <w:r w:rsidRPr="00BF2737">
        <w:rPr>
          <w:szCs w:val="22"/>
        </w:rPr>
        <w:t xml:space="preserve">and the requirements of Annex 1 to this Schedule.  The </w:t>
      </w:r>
      <w:r w:rsidR="009D2E43" w:rsidRPr="00BF2737">
        <w:rPr>
          <w:szCs w:val="22"/>
        </w:rPr>
        <w:t>Recipient</w:t>
      </w:r>
      <w:r w:rsidR="00EE6C6D" w:rsidRPr="00EE6C6D">
        <w:rPr>
          <w:szCs w:val="22"/>
        </w:rPr>
        <w:t xml:space="preserve"> shall ensure t</w:t>
      </w:r>
      <w:r w:rsidRPr="00F94F8B">
        <w:rPr>
          <w:szCs w:val="22"/>
        </w:rPr>
        <w:t>hat the</w:t>
      </w:r>
      <w:r>
        <w:rPr>
          <w:szCs w:val="22"/>
        </w:rPr>
        <w:t xml:space="preserve"> applicable</w:t>
      </w:r>
      <w:r w:rsidRPr="00F94F8B">
        <w:rPr>
          <w:szCs w:val="22"/>
        </w:rPr>
        <w:t xml:space="preserve"> Kabupaten Satker shall retain records of each such review.</w:t>
      </w:r>
    </w:p>
    <w:p w:rsidR="00EC58BB" w:rsidRDefault="00EC58BB" w:rsidP="00CD7DD1">
      <w:pPr>
        <w:pStyle w:val="ModelDoubleNoIndent"/>
        <w:spacing w:after="0" w:line="240" w:lineRule="auto"/>
        <w:ind w:left="720" w:hanging="720"/>
        <w:rPr>
          <w:szCs w:val="22"/>
        </w:rPr>
      </w:pPr>
    </w:p>
    <w:p w:rsidR="00EC58BB" w:rsidRPr="00F94F8B" w:rsidRDefault="00EC58BB" w:rsidP="00CD7DD1">
      <w:pPr>
        <w:pStyle w:val="ModelDoubleNoIndent"/>
        <w:numPr>
          <w:ilvl w:val="0"/>
          <w:numId w:val="11"/>
        </w:numPr>
        <w:tabs>
          <w:tab w:val="clear" w:pos="765"/>
        </w:tabs>
        <w:spacing w:after="0" w:line="240" w:lineRule="auto"/>
        <w:ind w:left="720" w:hanging="720"/>
        <w:rPr>
          <w:szCs w:val="22"/>
        </w:rPr>
      </w:pPr>
      <w:r w:rsidRPr="00F94F8B">
        <w:rPr>
          <w:szCs w:val="22"/>
        </w:rPr>
        <w:t xml:space="preserve">The </w:t>
      </w:r>
      <w:r w:rsidR="009D2E43">
        <w:rPr>
          <w:szCs w:val="22"/>
        </w:rPr>
        <w:t>Recipient</w:t>
      </w:r>
      <w:r w:rsidRPr="00F94F8B">
        <w:rPr>
          <w:szCs w:val="22"/>
        </w:rPr>
        <w:t>, through PMD, shall ensure, on an annual basis during Project implementation, that adequate budget is made for training of Facilitators and Oversight Consultants based on a training plan agreed</w:t>
      </w:r>
      <w:r>
        <w:rPr>
          <w:szCs w:val="22"/>
        </w:rPr>
        <w:t xml:space="preserve"> in writing</w:t>
      </w:r>
      <w:r w:rsidRPr="00F94F8B">
        <w:rPr>
          <w:szCs w:val="22"/>
        </w:rPr>
        <w:t xml:space="preserve"> between the </w:t>
      </w:r>
      <w:r w:rsidR="00951A4A">
        <w:rPr>
          <w:szCs w:val="22"/>
        </w:rPr>
        <w:t>World Bank</w:t>
      </w:r>
      <w:r w:rsidRPr="00F94F8B">
        <w:rPr>
          <w:szCs w:val="22"/>
        </w:rPr>
        <w:t xml:space="preserve"> and the </w:t>
      </w:r>
      <w:r w:rsidR="009D2E43">
        <w:rPr>
          <w:szCs w:val="22"/>
        </w:rPr>
        <w:t>Recipient</w:t>
      </w:r>
      <w:r w:rsidRPr="00F94F8B">
        <w:rPr>
          <w:szCs w:val="22"/>
        </w:rPr>
        <w:t xml:space="preserve">.  The </w:t>
      </w:r>
      <w:r w:rsidR="009D2E43">
        <w:rPr>
          <w:szCs w:val="22"/>
        </w:rPr>
        <w:t>Recipient</w:t>
      </w:r>
      <w:r w:rsidRPr="00F94F8B">
        <w:rPr>
          <w:szCs w:val="22"/>
        </w:rPr>
        <w:t xml:space="preserve"> shall ensure that the Fa</w:t>
      </w:r>
      <w:r>
        <w:rPr>
          <w:szCs w:val="22"/>
        </w:rPr>
        <w:t>cilitators responsible for Sub-p</w:t>
      </w:r>
      <w:r w:rsidRPr="00F94F8B">
        <w:rPr>
          <w:szCs w:val="22"/>
        </w:rPr>
        <w:t xml:space="preserve">rojects shall </w:t>
      </w:r>
      <w:r>
        <w:rPr>
          <w:szCs w:val="22"/>
        </w:rPr>
        <w:t>provide facilitation services until such Sub-p</w:t>
      </w:r>
      <w:r w:rsidRPr="00F94F8B">
        <w:rPr>
          <w:szCs w:val="22"/>
        </w:rPr>
        <w:t>rojects are completed.</w:t>
      </w:r>
    </w:p>
    <w:p w:rsidR="00EC58BB" w:rsidRPr="00F94F8B" w:rsidRDefault="00EC58BB" w:rsidP="00CD7DD1">
      <w:pPr>
        <w:pStyle w:val="ModelDoubleNoIndent"/>
        <w:spacing w:after="0" w:line="240" w:lineRule="auto"/>
        <w:ind w:left="720" w:hanging="720"/>
        <w:rPr>
          <w:szCs w:val="22"/>
        </w:rPr>
      </w:pPr>
    </w:p>
    <w:p w:rsidR="00EC58BB" w:rsidRPr="00F94F8B" w:rsidRDefault="00EC58BB" w:rsidP="00CD7DD1">
      <w:pPr>
        <w:pStyle w:val="ModelDoubleNoIndent"/>
        <w:numPr>
          <w:ilvl w:val="0"/>
          <w:numId w:val="11"/>
        </w:numPr>
        <w:tabs>
          <w:tab w:val="clear" w:pos="765"/>
        </w:tabs>
        <w:spacing w:after="0" w:line="240" w:lineRule="auto"/>
        <w:ind w:left="720" w:hanging="720"/>
        <w:rPr>
          <w:szCs w:val="22"/>
        </w:rPr>
      </w:pPr>
      <w:r w:rsidRPr="00F94F8B">
        <w:rPr>
          <w:szCs w:val="22"/>
        </w:rPr>
        <w:t xml:space="preserve">The </w:t>
      </w:r>
      <w:r w:rsidR="009D2E43">
        <w:rPr>
          <w:szCs w:val="22"/>
        </w:rPr>
        <w:t>Recipient</w:t>
      </w:r>
      <w:r w:rsidRPr="00F94F8B">
        <w:rPr>
          <w:szCs w:val="22"/>
        </w:rPr>
        <w:t xml:space="preserve"> and the </w:t>
      </w:r>
      <w:r w:rsidR="00951A4A">
        <w:rPr>
          <w:szCs w:val="22"/>
        </w:rPr>
        <w:t>World Bank</w:t>
      </w:r>
      <w:r w:rsidRPr="00F94F8B">
        <w:rPr>
          <w:szCs w:val="22"/>
        </w:rPr>
        <w:t xml:space="preserve"> shall agree, by no later than June 30 in each year of Project implementation, commencing on </w:t>
      </w:r>
      <w:r>
        <w:rPr>
          <w:szCs w:val="22"/>
        </w:rPr>
        <w:t xml:space="preserve">the first </w:t>
      </w:r>
      <w:r w:rsidRPr="00F94F8B">
        <w:rPr>
          <w:szCs w:val="22"/>
        </w:rPr>
        <w:t>June 30</w:t>
      </w:r>
      <w:r>
        <w:rPr>
          <w:szCs w:val="22"/>
        </w:rPr>
        <w:t xml:space="preserve"> to occur after the Effective Date</w:t>
      </w:r>
      <w:r w:rsidRPr="00F94F8B">
        <w:rPr>
          <w:szCs w:val="22"/>
        </w:rPr>
        <w:t xml:space="preserve">, on the list </w:t>
      </w:r>
      <w:r>
        <w:rPr>
          <w:szCs w:val="22"/>
        </w:rPr>
        <w:t>with</w:t>
      </w:r>
      <w:r w:rsidRPr="00F94F8B">
        <w:rPr>
          <w:szCs w:val="22"/>
        </w:rPr>
        <w:t xml:space="preserve"> </w:t>
      </w:r>
      <w:r>
        <w:rPr>
          <w:szCs w:val="22"/>
        </w:rPr>
        <w:t xml:space="preserve">each </w:t>
      </w:r>
      <w:r w:rsidRPr="00F94F8B">
        <w:rPr>
          <w:szCs w:val="22"/>
        </w:rPr>
        <w:t>Project Kecamatan</w:t>
      </w:r>
      <w:r>
        <w:rPr>
          <w:szCs w:val="22"/>
        </w:rPr>
        <w:t>,</w:t>
      </w:r>
      <w:r w:rsidRPr="00F94F8B">
        <w:rPr>
          <w:szCs w:val="22"/>
        </w:rPr>
        <w:t xml:space="preserve"> which will be eligible for Sub-projects for the upcoming calendar year.</w:t>
      </w:r>
    </w:p>
    <w:p w:rsidR="00EC58BB" w:rsidRPr="00F94F8B" w:rsidRDefault="00EC58BB" w:rsidP="00CD7DD1">
      <w:pPr>
        <w:ind w:left="720" w:hanging="720"/>
        <w:jc w:val="both"/>
        <w:rPr>
          <w:sz w:val="22"/>
          <w:szCs w:val="22"/>
        </w:rPr>
      </w:pPr>
    </w:p>
    <w:p w:rsidR="00EC58BB" w:rsidRPr="00BF2737" w:rsidRDefault="00EC58BB" w:rsidP="00CD7DD1">
      <w:pPr>
        <w:numPr>
          <w:ilvl w:val="0"/>
          <w:numId w:val="11"/>
        </w:numPr>
        <w:tabs>
          <w:tab w:val="clear" w:pos="765"/>
        </w:tabs>
        <w:ind w:left="720" w:hanging="720"/>
        <w:jc w:val="both"/>
        <w:rPr>
          <w:sz w:val="22"/>
          <w:szCs w:val="22"/>
        </w:rPr>
      </w:pPr>
      <w:r w:rsidRPr="00F94F8B">
        <w:rPr>
          <w:sz w:val="22"/>
          <w:szCs w:val="22"/>
        </w:rPr>
        <w:t>The PMD Secretariat shall make available to the public</w:t>
      </w:r>
      <w:r>
        <w:rPr>
          <w:sz w:val="22"/>
          <w:szCs w:val="22"/>
        </w:rPr>
        <w:t xml:space="preserve"> through its website and in hard copy at its office</w:t>
      </w:r>
      <w:r w:rsidRPr="00F94F8B">
        <w:rPr>
          <w:sz w:val="22"/>
          <w:szCs w:val="22"/>
        </w:rPr>
        <w:t xml:space="preserve">, at all times until completion </w:t>
      </w:r>
      <w:r w:rsidRPr="00BF2737">
        <w:rPr>
          <w:sz w:val="22"/>
          <w:szCs w:val="22"/>
        </w:rPr>
        <w:t xml:space="preserve">of the Project, free of charge, a list of each Project Kecamatan, amounts of </w:t>
      </w:r>
      <w:r w:rsidR="00EE6C6D" w:rsidRPr="00EE6C6D">
        <w:rPr>
          <w:sz w:val="22"/>
          <w:szCs w:val="22"/>
        </w:rPr>
        <w:t>Disaster Management</w:t>
      </w:r>
      <w:r w:rsidR="007112C9" w:rsidRPr="00BF2737">
        <w:rPr>
          <w:sz w:val="22"/>
          <w:szCs w:val="22"/>
        </w:rPr>
        <w:t xml:space="preserve"> </w:t>
      </w:r>
      <w:r w:rsidRPr="00BF2737">
        <w:rPr>
          <w:sz w:val="22"/>
          <w:szCs w:val="22"/>
        </w:rPr>
        <w:t>Kecamatan Grants and the Project Manual</w:t>
      </w:r>
      <w:r w:rsidR="007112C9" w:rsidRPr="00BF2737">
        <w:rPr>
          <w:sz w:val="22"/>
          <w:szCs w:val="22"/>
        </w:rPr>
        <w:t xml:space="preserve"> and </w:t>
      </w:r>
      <w:r w:rsidR="00EE6C6D" w:rsidRPr="00EE6C6D">
        <w:rPr>
          <w:sz w:val="22"/>
          <w:szCs w:val="22"/>
        </w:rPr>
        <w:t>supplemental Disaster Management Manual</w:t>
      </w:r>
      <w:r w:rsidRPr="00BF2737">
        <w:rPr>
          <w:sz w:val="22"/>
          <w:szCs w:val="22"/>
        </w:rPr>
        <w:t>.</w:t>
      </w:r>
    </w:p>
    <w:p w:rsidR="00EC58BB" w:rsidRPr="00F94F8B" w:rsidRDefault="00EC58BB" w:rsidP="00CD7DD1">
      <w:pPr>
        <w:ind w:left="720" w:hanging="720"/>
        <w:jc w:val="both"/>
        <w:rPr>
          <w:sz w:val="22"/>
          <w:szCs w:val="22"/>
        </w:rPr>
      </w:pPr>
    </w:p>
    <w:p w:rsidR="00EC58BB" w:rsidRPr="000C2BDF" w:rsidRDefault="00EC58BB" w:rsidP="00CD7DD1">
      <w:pPr>
        <w:numPr>
          <w:ilvl w:val="0"/>
          <w:numId w:val="11"/>
        </w:numPr>
        <w:tabs>
          <w:tab w:val="clear" w:pos="765"/>
        </w:tabs>
        <w:ind w:left="720" w:hanging="720"/>
        <w:jc w:val="both"/>
        <w:rPr>
          <w:sz w:val="22"/>
          <w:szCs w:val="22"/>
        </w:rPr>
      </w:pPr>
      <w:r w:rsidRPr="00F94F8B">
        <w:rPr>
          <w:sz w:val="22"/>
          <w:szCs w:val="22"/>
        </w:rPr>
        <w:t xml:space="preserve">The </w:t>
      </w:r>
      <w:r w:rsidR="009D2E43">
        <w:rPr>
          <w:sz w:val="22"/>
          <w:szCs w:val="22"/>
        </w:rPr>
        <w:t>Recipient</w:t>
      </w:r>
      <w:r w:rsidRPr="00F94F8B">
        <w:rPr>
          <w:sz w:val="22"/>
          <w:szCs w:val="22"/>
        </w:rPr>
        <w:t xml:space="preserve">, through the PMD Secretariat </w:t>
      </w:r>
      <w:r>
        <w:rPr>
          <w:sz w:val="22"/>
          <w:szCs w:val="22"/>
        </w:rPr>
        <w:t>will coordinate with and ensure that</w:t>
      </w:r>
      <w:r w:rsidRPr="00F94F8B">
        <w:rPr>
          <w:sz w:val="22"/>
          <w:szCs w:val="22"/>
        </w:rPr>
        <w:t xml:space="preserve"> Provincial and Kabupaten Satker</w:t>
      </w:r>
      <w:r>
        <w:rPr>
          <w:sz w:val="22"/>
          <w:szCs w:val="22"/>
        </w:rPr>
        <w:t>s</w:t>
      </w:r>
      <w:r w:rsidRPr="00F94F8B">
        <w:rPr>
          <w:sz w:val="22"/>
          <w:szCs w:val="22"/>
        </w:rPr>
        <w:t xml:space="preserve"> arrange for the public disclosure of complaints and cases related to the Project, if any, and their handling and resolution, including through </w:t>
      </w:r>
      <w:r w:rsidRPr="000C2BDF">
        <w:rPr>
          <w:sz w:val="22"/>
          <w:szCs w:val="22"/>
        </w:rPr>
        <w:t>media sources and on the PNPM website</w:t>
      </w:r>
      <w:r>
        <w:rPr>
          <w:sz w:val="22"/>
          <w:szCs w:val="22"/>
        </w:rPr>
        <w:t>.</w:t>
      </w:r>
    </w:p>
    <w:p w:rsidR="00EC58BB" w:rsidRPr="000C2BDF" w:rsidRDefault="00EC58BB" w:rsidP="00CD7DD1">
      <w:pPr>
        <w:ind w:left="720" w:hanging="720"/>
        <w:jc w:val="both"/>
        <w:rPr>
          <w:sz w:val="22"/>
          <w:szCs w:val="22"/>
        </w:rPr>
      </w:pPr>
    </w:p>
    <w:p w:rsidR="00EC58BB" w:rsidRPr="00F94F8B" w:rsidRDefault="00EC58BB" w:rsidP="00CD7DD1">
      <w:pPr>
        <w:numPr>
          <w:ilvl w:val="0"/>
          <w:numId w:val="11"/>
        </w:numPr>
        <w:tabs>
          <w:tab w:val="clear" w:pos="765"/>
        </w:tabs>
        <w:ind w:left="720" w:hanging="720"/>
        <w:jc w:val="both"/>
        <w:rPr>
          <w:sz w:val="22"/>
          <w:szCs w:val="22"/>
        </w:rPr>
      </w:pPr>
      <w:r w:rsidRPr="00F94F8B">
        <w:rPr>
          <w:sz w:val="22"/>
          <w:szCs w:val="22"/>
        </w:rPr>
        <w:lastRenderedPageBreak/>
        <w:t xml:space="preserve">The </w:t>
      </w:r>
      <w:r>
        <w:rPr>
          <w:sz w:val="22"/>
          <w:szCs w:val="22"/>
        </w:rPr>
        <w:t xml:space="preserve">PMD Secretariat shall ensure that </w:t>
      </w:r>
      <w:r w:rsidRPr="00F94F8B">
        <w:rPr>
          <w:sz w:val="22"/>
          <w:szCs w:val="22"/>
        </w:rPr>
        <w:t>the relevant Camat and Bupati in each Project Kecamatan and Project Kabupaten shall make publicly available</w:t>
      </w:r>
      <w:r w:rsidR="005E2208">
        <w:rPr>
          <w:sz w:val="22"/>
          <w:szCs w:val="22"/>
        </w:rPr>
        <w:t xml:space="preserve"> in a manner acceptable to the Recipient and the World Bank</w:t>
      </w:r>
      <w:r w:rsidR="00BF2737">
        <w:rPr>
          <w:sz w:val="22"/>
          <w:szCs w:val="22"/>
        </w:rPr>
        <w:t xml:space="preserve"> for </w:t>
      </w:r>
      <w:r w:rsidRPr="00F94F8B">
        <w:rPr>
          <w:sz w:val="22"/>
          <w:szCs w:val="22"/>
        </w:rPr>
        <w:t>each year of Project implementation</w:t>
      </w:r>
      <w:r w:rsidR="00BF2737">
        <w:rPr>
          <w:sz w:val="22"/>
          <w:szCs w:val="22"/>
        </w:rPr>
        <w:t xml:space="preserve"> by January 15 of the subsequent year</w:t>
      </w:r>
      <w:r w:rsidRPr="00F94F8B">
        <w:rPr>
          <w:sz w:val="22"/>
          <w:szCs w:val="22"/>
        </w:rPr>
        <w:t>, the results of Project implementation and accounts for funds used during such year.</w:t>
      </w:r>
    </w:p>
    <w:p w:rsidR="00EC58BB" w:rsidRPr="00F94F8B" w:rsidRDefault="00EC58BB" w:rsidP="00CD7DD1">
      <w:pPr>
        <w:ind w:left="720" w:hanging="720"/>
        <w:jc w:val="both"/>
        <w:rPr>
          <w:sz w:val="22"/>
          <w:szCs w:val="22"/>
        </w:rPr>
      </w:pPr>
    </w:p>
    <w:p w:rsidR="00EC58BB" w:rsidRDefault="00EC58BB" w:rsidP="00CD7DD1">
      <w:pPr>
        <w:numPr>
          <w:ilvl w:val="0"/>
          <w:numId w:val="11"/>
        </w:numPr>
        <w:tabs>
          <w:tab w:val="clear" w:pos="765"/>
        </w:tabs>
        <w:ind w:left="720" w:hanging="720"/>
        <w:jc w:val="both"/>
        <w:rPr>
          <w:sz w:val="22"/>
          <w:szCs w:val="22"/>
        </w:rPr>
      </w:pPr>
      <w:r w:rsidRPr="00506609">
        <w:rPr>
          <w:sz w:val="22"/>
          <w:szCs w:val="22"/>
        </w:rPr>
        <w:t xml:space="preserve">The </w:t>
      </w:r>
      <w:r w:rsidR="009D2E43">
        <w:rPr>
          <w:sz w:val="22"/>
          <w:szCs w:val="22"/>
        </w:rPr>
        <w:t>Recipient</w:t>
      </w:r>
      <w:r w:rsidRPr="00506609">
        <w:rPr>
          <w:sz w:val="22"/>
          <w:szCs w:val="22"/>
        </w:rPr>
        <w:t xml:space="preserve"> shall ensure that</w:t>
      </w:r>
      <w:r>
        <w:rPr>
          <w:sz w:val="22"/>
          <w:szCs w:val="22"/>
        </w:rPr>
        <w:t xml:space="preserve">, except as the </w:t>
      </w:r>
      <w:r w:rsidR="00951A4A">
        <w:rPr>
          <w:sz w:val="22"/>
          <w:szCs w:val="22"/>
        </w:rPr>
        <w:t>World Bank</w:t>
      </w:r>
      <w:r>
        <w:rPr>
          <w:sz w:val="22"/>
          <w:szCs w:val="22"/>
        </w:rPr>
        <w:t xml:space="preserve"> and the </w:t>
      </w:r>
      <w:r w:rsidR="009D2E43">
        <w:rPr>
          <w:sz w:val="22"/>
          <w:szCs w:val="22"/>
        </w:rPr>
        <w:t>Recipient</w:t>
      </w:r>
      <w:r>
        <w:rPr>
          <w:sz w:val="22"/>
          <w:szCs w:val="22"/>
        </w:rPr>
        <w:t xml:space="preserve"> shall otherwise agree, </w:t>
      </w:r>
      <w:r w:rsidRPr="00506609">
        <w:rPr>
          <w:sz w:val="22"/>
          <w:szCs w:val="22"/>
        </w:rPr>
        <w:t xml:space="preserve">auditing activities under the Project, including those referred to in Section II.B of this Schedule, are carried out in accordance with: (a) BPKP’s audit manual, </w:t>
      </w:r>
      <w:r w:rsidR="002E5C6C">
        <w:rPr>
          <w:sz w:val="22"/>
          <w:szCs w:val="22"/>
        </w:rPr>
        <w:t xml:space="preserve">dated </w:t>
      </w:r>
      <w:r w:rsidR="002E5C6C" w:rsidRPr="008109A9">
        <w:rPr>
          <w:sz w:val="22"/>
          <w:szCs w:val="22"/>
        </w:rPr>
        <w:t>December 19, 2008</w:t>
      </w:r>
      <w:r w:rsidRPr="008109A9">
        <w:rPr>
          <w:sz w:val="22"/>
          <w:szCs w:val="22"/>
        </w:rPr>
        <w:t>, as such manual may be amended from time to time with the prior written agreement of</w:t>
      </w:r>
      <w:r w:rsidRPr="00506609">
        <w:rPr>
          <w:sz w:val="22"/>
          <w:szCs w:val="22"/>
        </w:rPr>
        <w:t xml:space="preserve"> the </w:t>
      </w:r>
      <w:r w:rsidR="00951A4A">
        <w:rPr>
          <w:sz w:val="22"/>
          <w:szCs w:val="22"/>
        </w:rPr>
        <w:t>World Bank</w:t>
      </w:r>
      <w:r>
        <w:rPr>
          <w:sz w:val="22"/>
          <w:szCs w:val="22"/>
        </w:rPr>
        <w:t xml:space="preserve"> and subject to its continued acceptability to the </w:t>
      </w:r>
      <w:r w:rsidR="00951A4A">
        <w:rPr>
          <w:sz w:val="22"/>
          <w:szCs w:val="22"/>
        </w:rPr>
        <w:t>World Bank</w:t>
      </w:r>
      <w:r w:rsidRPr="00506609">
        <w:rPr>
          <w:sz w:val="22"/>
          <w:szCs w:val="22"/>
        </w:rPr>
        <w:t xml:space="preserve">; and (b) in accordance with terms of reference agreed </w:t>
      </w:r>
      <w:r>
        <w:rPr>
          <w:sz w:val="22"/>
          <w:szCs w:val="22"/>
        </w:rPr>
        <w:t xml:space="preserve">in writing between the </w:t>
      </w:r>
      <w:r w:rsidR="009D2E43">
        <w:rPr>
          <w:sz w:val="22"/>
          <w:szCs w:val="22"/>
        </w:rPr>
        <w:t>Recipient</w:t>
      </w:r>
      <w:r>
        <w:rPr>
          <w:sz w:val="22"/>
          <w:szCs w:val="22"/>
        </w:rPr>
        <w:t xml:space="preserve"> and</w:t>
      </w:r>
      <w:r w:rsidRPr="00506609">
        <w:rPr>
          <w:sz w:val="22"/>
          <w:szCs w:val="22"/>
        </w:rPr>
        <w:t xml:space="preserve"> the </w:t>
      </w:r>
      <w:r w:rsidR="00951A4A">
        <w:rPr>
          <w:sz w:val="22"/>
          <w:szCs w:val="22"/>
        </w:rPr>
        <w:t>World Bank</w:t>
      </w:r>
      <w:r w:rsidRPr="00F94F8B">
        <w:rPr>
          <w:sz w:val="22"/>
          <w:szCs w:val="22"/>
        </w:rPr>
        <w:t>.</w:t>
      </w:r>
    </w:p>
    <w:p w:rsidR="00EC58BB" w:rsidRPr="00F94F8B" w:rsidRDefault="00EC58BB" w:rsidP="00CD7DD1">
      <w:pPr>
        <w:ind w:left="720" w:hanging="720"/>
        <w:jc w:val="both"/>
        <w:rPr>
          <w:sz w:val="22"/>
          <w:szCs w:val="22"/>
        </w:rPr>
      </w:pPr>
    </w:p>
    <w:p w:rsidR="00EC58BB" w:rsidRPr="00EE1C28" w:rsidRDefault="00EC58BB" w:rsidP="00CD7DD1">
      <w:pPr>
        <w:pStyle w:val="ModelDoubleNoIndent"/>
        <w:numPr>
          <w:ilvl w:val="0"/>
          <w:numId w:val="11"/>
        </w:numPr>
        <w:tabs>
          <w:tab w:val="clear" w:pos="765"/>
        </w:tabs>
        <w:spacing w:after="0" w:line="240" w:lineRule="auto"/>
        <w:ind w:left="720" w:hanging="720"/>
        <w:rPr>
          <w:szCs w:val="22"/>
        </w:rPr>
      </w:pPr>
      <w:r>
        <w:rPr>
          <w:szCs w:val="22"/>
        </w:rPr>
        <w:t>W</w:t>
      </w:r>
      <w:r w:rsidRPr="00303562">
        <w:rPr>
          <w:szCs w:val="22"/>
        </w:rPr>
        <w:t xml:space="preserve">ith respect to PNPM rural sub-projects financed from </w:t>
      </w:r>
      <w:r>
        <w:rPr>
          <w:szCs w:val="22"/>
        </w:rPr>
        <w:t xml:space="preserve">sources other than the </w:t>
      </w:r>
      <w:r w:rsidR="00D207C2">
        <w:rPr>
          <w:szCs w:val="22"/>
        </w:rPr>
        <w:t>Grant</w:t>
      </w:r>
      <w:r w:rsidRPr="00303562">
        <w:rPr>
          <w:szCs w:val="22"/>
        </w:rPr>
        <w:t xml:space="preserve">, </w:t>
      </w:r>
      <w:r>
        <w:rPr>
          <w:szCs w:val="22"/>
        </w:rPr>
        <w:t>including</w:t>
      </w:r>
      <w:r w:rsidRPr="00303562">
        <w:rPr>
          <w:szCs w:val="22"/>
        </w:rPr>
        <w:t xml:space="preserve"> PNPM rural sub-projects for which Facilitators are financed by the Project but the PNPM rural sub-projects are themselves financed from </w:t>
      </w:r>
      <w:r>
        <w:rPr>
          <w:szCs w:val="22"/>
        </w:rPr>
        <w:t>such other sources</w:t>
      </w:r>
      <w:r w:rsidRPr="00303562">
        <w:rPr>
          <w:szCs w:val="22"/>
        </w:rPr>
        <w:t xml:space="preserve">, the </w:t>
      </w:r>
      <w:r>
        <w:rPr>
          <w:szCs w:val="22"/>
        </w:rPr>
        <w:t>PMD Secretariat</w:t>
      </w:r>
      <w:r w:rsidRPr="00303562">
        <w:rPr>
          <w:szCs w:val="22"/>
        </w:rPr>
        <w:t xml:space="preserve"> sha</w:t>
      </w:r>
      <w:r w:rsidRPr="00EE1C28">
        <w:rPr>
          <w:szCs w:val="22"/>
        </w:rPr>
        <w:t xml:space="preserve">ll: </w:t>
      </w:r>
    </w:p>
    <w:p w:rsidR="00EC58BB" w:rsidRPr="00EE1C28" w:rsidRDefault="00EC58BB" w:rsidP="00EC58BB">
      <w:pPr>
        <w:pStyle w:val="ListParagraph"/>
        <w:rPr>
          <w:szCs w:val="22"/>
        </w:rPr>
      </w:pPr>
    </w:p>
    <w:p w:rsidR="00EC58BB" w:rsidRDefault="00EC58BB" w:rsidP="00CD7DD1">
      <w:pPr>
        <w:numPr>
          <w:ilvl w:val="0"/>
          <w:numId w:val="14"/>
        </w:numPr>
        <w:tabs>
          <w:tab w:val="left" w:pos="-720"/>
        </w:tabs>
        <w:suppressAutoHyphens/>
        <w:ind w:left="1440"/>
        <w:jc w:val="both"/>
        <w:rPr>
          <w:szCs w:val="22"/>
        </w:rPr>
      </w:pPr>
      <w:r w:rsidRPr="00EE1C28">
        <w:rPr>
          <w:sz w:val="22"/>
          <w:szCs w:val="22"/>
        </w:rPr>
        <w:t>undertake such sub-projects in</w:t>
      </w:r>
      <w:r w:rsidRPr="00F94F8B">
        <w:rPr>
          <w:sz w:val="22"/>
          <w:szCs w:val="22"/>
        </w:rPr>
        <w:t xml:space="preserve"> accordance with</w:t>
      </w:r>
      <w:r>
        <w:rPr>
          <w:sz w:val="22"/>
          <w:szCs w:val="22"/>
        </w:rPr>
        <w:t xml:space="preserve"> the Project Manual</w:t>
      </w:r>
      <w:r>
        <w:rPr>
          <w:szCs w:val="22"/>
        </w:rPr>
        <w:t xml:space="preserve">; and </w:t>
      </w:r>
    </w:p>
    <w:p w:rsidR="00EC58BB" w:rsidRDefault="00EC58BB" w:rsidP="00CD7DD1">
      <w:pPr>
        <w:tabs>
          <w:tab w:val="left" w:pos="-720"/>
        </w:tabs>
        <w:suppressAutoHyphens/>
        <w:ind w:left="1440"/>
        <w:jc w:val="both"/>
        <w:rPr>
          <w:sz w:val="22"/>
          <w:szCs w:val="22"/>
        </w:rPr>
      </w:pPr>
    </w:p>
    <w:p w:rsidR="00EC58BB" w:rsidRDefault="00EC58BB" w:rsidP="00CD7DD1">
      <w:pPr>
        <w:numPr>
          <w:ilvl w:val="0"/>
          <w:numId w:val="14"/>
        </w:numPr>
        <w:tabs>
          <w:tab w:val="left" w:pos="-720"/>
        </w:tabs>
        <w:suppressAutoHyphens/>
        <w:ind w:left="1440"/>
        <w:jc w:val="both"/>
        <w:rPr>
          <w:sz w:val="22"/>
          <w:szCs w:val="22"/>
        </w:rPr>
      </w:pPr>
      <w:r w:rsidRPr="00F94F8B">
        <w:rPr>
          <w:sz w:val="22"/>
          <w:szCs w:val="22"/>
        </w:rPr>
        <w:t>retain responsibility for the design, construction, fiduciary controls and implementation of such sub-projects</w:t>
      </w:r>
      <w:r>
        <w:rPr>
          <w:sz w:val="22"/>
          <w:szCs w:val="22"/>
        </w:rPr>
        <w:t>.</w:t>
      </w:r>
    </w:p>
    <w:p w:rsidR="00EC58BB" w:rsidRDefault="00EC58BB" w:rsidP="00E9772B">
      <w:pPr>
        <w:tabs>
          <w:tab w:val="left" w:pos="-720"/>
        </w:tabs>
        <w:suppressAutoHyphens/>
        <w:jc w:val="both"/>
      </w:pPr>
    </w:p>
    <w:p w:rsidR="00E9772B" w:rsidRDefault="00EE6C6D" w:rsidP="00CD7DD1">
      <w:pPr>
        <w:pStyle w:val="ListParagraph"/>
        <w:numPr>
          <w:ilvl w:val="0"/>
          <w:numId w:val="11"/>
        </w:numPr>
        <w:tabs>
          <w:tab w:val="clear" w:pos="765"/>
          <w:tab w:val="left" w:pos="-720"/>
        </w:tabs>
        <w:suppressAutoHyphens/>
        <w:ind w:left="720" w:hanging="720"/>
        <w:jc w:val="both"/>
        <w:rPr>
          <w:sz w:val="22"/>
          <w:szCs w:val="22"/>
        </w:rPr>
      </w:pPr>
      <w:r w:rsidRPr="00EE6C6D">
        <w:rPr>
          <w:sz w:val="22"/>
          <w:szCs w:val="22"/>
        </w:rPr>
        <w:t>Identification of Affected Areas.  The Recipient and the World Bank, with concurrence from the Joint Management Committee of the PSF, may from time to time designate in writing areas as Affected Areas qualifying for support from the Project.  The Recipient shall ensure that all Affected Areas shall be designated in the Project Operational Manual</w:t>
      </w:r>
      <w:r w:rsidR="007C49E6" w:rsidRPr="001340CC">
        <w:rPr>
          <w:sz w:val="22"/>
          <w:szCs w:val="22"/>
        </w:rPr>
        <w:t>.</w:t>
      </w:r>
    </w:p>
    <w:p w:rsidR="00CA18BE" w:rsidRDefault="00CA18BE" w:rsidP="00CD7DD1">
      <w:pPr>
        <w:pStyle w:val="ListParagraph"/>
        <w:tabs>
          <w:tab w:val="left" w:pos="-720"/>
        </w:tabs>
        <w:suppressAutoHyphens/>
        <w:ind w:hanging="720"/>
        <w:jc w:val="both"/>
        <w:rPr>
          <w:sz w:val="22"/>
          <w:szCs w:val="22"/>
        </w:rPr>
      </w:pPr>
    </w:p>
    <w:p w:rsidR="000557CB" w:rsidRPr="008109A9" w:rsidRDefault="008109A9" w:rsidP="00CD7DD1">
      <w:pPr>
        <w:pStyle w:val="ListParagraph"/>
        <w:numPr>
          <w:ilvl w:val="0"/>
          <w:numId w:val="11"/>
        </w:numPr>
        <w:tabs>
          <w:tab w:val="clear" w:pos="765"/>
          <w:tab w:val="left" w:pos="-720"/>
        </w:tabs>
        <w:suppressAutoHyphens/>
        <w:ind w:left="720" w:hanging="720"/>
        <w:jc w:val="both"/>
        <w:rPr>
          <w:sz w:val="22"/>
          <w:szCs w:val="22"/>
        </w:rPr>
      </w:pPr>
      <w:r w:rsidRPr="008109A9">
        <w:rPr>
          <w:sz w:val="22"/>
          <w:szCs w:val="22"/>
        </w:rPr>
        <w:t>In the event of any conflict between the provisions of the Project Manual or the supplemental Disaster Management Manual and this Agreement, the latter shall prevail.</w:t>
      </w:r>
    </w:p>
    <w:p w:rsidR="00E9772B" w:rsidRPr="00E9772B" w:rsidRDefault="00E9772B" w:rsidP="00E9772B">
      <w:pPr>
        <w:tabs>
          <w:tab w:val="left" w:pos="-720"/>
        </w:tabs>
        <w:suppressAutoHyphens/>
        <w:jc w:val="both"/>
      </w:pPr>
    </w:p>
    <w:p w:rsidR="00EC58BB" w:rsidRPr="00F94F8B" w:rsidRDefault="00EC58BB" w:rsidP="00EC58BB">
      <w:pPr>
        <w:tabs>
          <w:tab w:val="left" w:pos="-720"/>
        </w:tabs>
        <w:suppressAutoHyphens/>
        <w:jc w:val="both"/>
        <w:rPr>
          <w:b/>
          <w:sz w:val="22"/>
          <w:szCs w:val="22"/>
        </w:rPr>
      </w:pPr>
      <w:r w:rsidRPr="00F94F8B">
        <w:rPr>
          <w:b/>
          <w:sz w:val="22"/>
          <w:szCs w:val="22"/>
        </w:rPr>
        <w:t>C.</w:t>
      </w:r>
      <w:r w:rsidRPr="00F94F8B">
        <w:rPr>
          <w:b/>
          <w:sz w:val="22"/>
          <w:szCs w:val="22"/>
        </w:rPr>
        <w:tab/>
        <w:t>Environmental and Social Safeguards</w:t>
      </w:r>
    </w:p>
    <w:p w:rsidR="00EC58BB" w:rsidRPr="00F94F8B" w:rsidRDefault="00EC58BB" w:rsidP="00EC58BB">
      <w:pPr>
        <w:tabs>
          <w:tab w:val="left" w:pos="-720"/>
        </w:tabs>
        <w:suppressAutoHyphens/>
        <w:jc w:val="both"/>
        <w:rPr>
          <w:b/>
          <w:sz w:val="22"/>
          <w:szCs w:val="22"/>
        </w:rPr>
      </w:pPr>
    </w:p>
    <w:p w:rsidR="00EC58BB" w:rsidRPr="001340CC" w:rsidRDefault="00EC58BB" w:rsidP="00CD7DD1">
      <w:pPr>
        <w:numPr>
          <w:ilvl w:val="0"/>
          <w:numId w:val="13"/>
        </w:numPr>
        <w:tabs>
          <w:tab w:val="clear" w:pos="765"/>
          <w:tab w:val="left" w:pos="-720"/>
        </w:tabs>
        <w:suppressAutoHyphens/>
        <w:ind w:left="720" w:hanging="720"/>
        <w:jc w:val="both"/>
        <w:rPr>
          <w:sz w:val="22"/>
          <w:szCs w:val="22"/>
        </w:rPr>
      </w:pPr>
      <w:r w:rsidRPr="001340CC">
        <w:rPr>
          <w:sz w:val="22"/>
          <w:szCs w:val="22"/>
        </w:rPr>
        <w:t xml:space="preserve">In carrying out Sub-projects, the </w:t>
      </w:r>
      <w:r w:rsidR="009D2E43" w:rsidRPr="001340CC">
        <w:rPr>
          <w:sz w:val="22"/>
          <w:szCs w:val="22"/>
        </w:rPr>
        <w:t>Recipient</w:t>
      </w:r>
      <w:r w:rsidRPr="001340CC">
        <w:rPr>
          <w:sz w:val="22"/>
          <w:szCs w:val="22"/>
        </w:rPr>
        <w:t xml:space="preserve"> shall:</w:t>
      </w:r>
    </w:p>
    <w:p w:rsidR="00EC58BB" w:rsidRPr="001340CC" w:rsidRDefault="00EC58BB" w:rsidP="00EC58BB">
      <w:pPr>
        <w:tabs>
          <w:tab w:val="left" w:pos="-720"/>
        </w:tabs>
        <w:suppressAutoHyphens/>
        <w:jc w:val="both"/>
        <w:rPr>
          <w:sz w:val="22"/>
          <w:szCs w:val="22"/>
        </w:rPr>
      </w:pPr>
    </w:p>
    <w:p w:rsidR="00EC58BB" w:rsidRPr="001340CC" w:rsidRDefault="00EE6C6D" w:rsidP="00BE56F6">
      <w:pPr>
        <w:pStyle w:val="ModelNrmlDouble"/>
        <w:numPr>
          <w:ilvl w:val="0"/>
          <w:numId w:val="5"/>
        </w:numPr>
        <w:spacing w:after="0" w:line="240" w:lineRule="auto"/>
        <w:ind w:left="1440" w:hanging="720"/>
        <w:rPr>
          <w:szCs w:val="22"/>
        </w:rPr>
      </w:pPr>
      <w:r w:rsidRPr="00EE6C6D">
        <w:rPr>
          <w:szCs w:val="22"/>
        </w:rPr>
        <w:t>ensure that the proceeds of Disaster Management</w:t>
      </w:r>
      <w:r w:rsidR="006D2161" w:rsidRPr="001340CC">
        <w:rPr>
          <w:szCs w:val="22"/>
        </w:rPr>
        <w:t xml:space="preserve"> </w:t>
      </w:r>
      <w:r w:rsidR="00EC58BB" w:rsidRPr="001340CC">
        <w:rPr>
          <w:szCs w:val="22"/>
        </w:rPr>
        <w:t>Kecamatan Grants shall not be used to finance the acquisition of land;</w:t>
      </w:r>
    </w:p>
    <w:p w:rsidR="00952AD3" w:rsidRPr="001340CC" w:rsidRDefault="00952AD3" w:rsidP="00952AD3">
      <w:pPr>
        <w:pStyle w:val="ModelNrmlDouble"/>
        <w:spacing w:after="0" w:line="240" w:lineRule="auto"/>
        <w:ind w:left="1440" w:firstLine="0"/>
        <w:rPr>
          <w:szCs w:val="22"/>
        </w:rPr>
      </w:pPr>
    </w:p>
    <w:p w:rsidR="00EC58BB" w:rsidRPr="001340CC" w:rsidRDefault="00EE6C6D" w:rsidP="00BE56F6">
      <w:pPr>
        <w:pStyle w:val="ModelNrmlDouble"/>
        <w:numPr>
          <w:ilvl w:val="0"/>
          <w:numId w:val="5"/>
        </w:numPr>
        <w:spacing w:after="0" w:line="240" w:lineRule="auto"/>
        <w:ind w:left="1440" w:hanging="720"/>
        <w:rPr>
          <w:szCs w:val="22"/>
        </w:rPr>
      </w:pPr>
      <w:r w:rsidRPr="00EE6C6D">
        <w:rPr>
          <w:szCs w:val="22"/>
        </w:rPr>
        <w:t>take measures to avoid or minimize the acquisition of land or assets of villagers, and to avoid the displacement of such villagers;</w:t>
      </w:r>
    </w:p>
    <w:p w:rsidR="00952AD3" w:rsidRPr="001340CC" w:rsidRDefault="00952AD3" w:rsidP="00952AD3">
      <w:pPr>
        <w:pStyle w:val="ModelNrmlDouble"/>
        <w:spacing w:after="0" w:line="240" w:lineRule="auto"/>
        <w:ind w:left="1440" w:firstLine="0"/>
        <w:rPr>
          <w:szCs w:val="22"/>
        </w:rPr>
      </w:pPr>
    </w:p>
    <w:p w:rsidR="00EC58BB" w:rsidRPr="00F94F8B" w:rsidRDefault="00EE6C6D" w:rsidP="00BE56F6">
      <w:pPr>
        <w:pStyle w:val="ModelNrmlDouble"/>
        <w:numPr>
          <w:ilvl w:val="0"/>
          <w:numId w:val="5"/>
        </w:numPr>
        <w:spacing w:after="0" w:line="240" w:lineRule="auto"/>
        <w:ind w:left="1440" w:hanging="720"/>
        <w:rPr>
          <w:szCs w:val="22"/>
        </w:rPr>
      </w:pPr>
      <w:r w:rsidRPr="00EE6C6D">
        <w:rPr>
          <w:szCs w:val="22"/>
        </w:rPr>
        <w:t>where the acquisition of land or assets, or the displacement of people is unavoidable under a proposed Sub-project, ensure that the Beneficiary shall, before carrying out the works which would result in such acquisition or displacement, provide to such people, adequate compensation, and other resettlement</w:t>
      </w:r>
      <w:r w:rsidR="00EC58BB" w:rsidRPr="00F94F8B">
        <w:rPr>
          <w:szCs w:val="22"/>
        </w:rPr>
        <w:t xml:space="preserve"> and rehabilitation benefits, in accordance with the Land Acquisition and Resettlement Framework</w:t>
      </w:r>
      <w:r w:rsidR="00FB2A4F">
        <w:rPr>
          <w:szCs w:val="22"/>
        </w:rPr>
        <w:t xml:space="preserve"> and any applicable Land Acquisition and Resettlement Action Plan</w:t>
      </w:r>
      <w:r w:rsidR="00EC58BB" w:rsidRPr="00F94F8B">
        <w:rPr>
          <w:szCs w:val="22"/>
        </w:rPr>
        <w:t>; and</w:t>
      </w:r>
    </w:p>
    <w:p w:rsidR="00952AD3" w:rsidRDefault="00952AD3" w:rsidP="00952AD3">
      <w:pPr>
        <w:pStyle w:val="ModelNrmlDouble"/>
        <w:spacing w:after="0" w:line="240" w:lineRule="auto"/>
        <w:ind w:left="1440" w:firstLine="0"/>
        <w:rPr>
          <w:szCs w:val="22"/>
        </w:rPr>
      </w:pPr>
    </w:p>
    <w:p w:rsidR="000A5F0F" w:rsidRDefault="000A5F0F" w:rsidP="00952AD3">
      <w:pPr>
        <w:pStyle w:val="ModelNrmlDouble"/>
        <w:spacing w:after="0" w:line="240" w:lineRule="auto"/>
        <w:ind w:left="1440" w:firstLine="0"/>
        <w:rPr>
          <w:szCs w:val="22"/>
        </w:rPr>
      </w:pPr>
    </w:p>
    <w:p w:rsidR="000A5F0F" w:rsidRDefault="000A5F0F" w:rsidP="00952AD3">
      <w:pPr>
        <w:pStyle w:val="ModelNrmlDouble"/>
        <w:spacing w:after="0" w:line="240" w:lineRule="auto"/>
        <w:ind w:left="1440" w:firstLine="0"/>
        <w:rPr>
          <w:szCs w:val="22"/>
        </w:rPr>
      </w:pPr>
    </w:p>
    <w:p w:rsidR="00EC58BB" w:rsidRPr="00F94F8B" w:rsidRDefault="00EC58BB" w:rsidP="00BE56F6">
      <w:pPr>
        <w:pStyle w:val="ModelNrmlDouble"/>
        <w:numPr>
          <w:ilvl w:val="0"/>
          <w:numId w:val="5"/>
        </w:numPr>
        <w:spacing w:after="0" w:line="240" w:lineRule="auto"/>
        <w:ind w:left="1440" w:hanging="720"/>
        <w:rPr>
          <w:szCs w:val="22"/>
        </w:rPr>
      </w:pPr>
      <w:r w:rsidRPr="00F94F8B">
        <w:rPr>
          <w:szCs w:val="22"/>
        </w:rPr>
        <w:lastRenderedPageBreak/>
        <w:t>in the case of the physical displacement of persons in</w:t>
      </w:r>
      <w:r>
        <w:rPr>
          <w:szCs w:val="22"/>
        </w:rPr>
        <w:t xml:space="preserve">volving the loss of more than ten </w:t>
      </w:r>
      <w:r w:rsidRPr="00F94F8B">
        <w:rPr>
          <w:szCs w:val="22"/>
        </w:rPr>
        <w:t xml:space="preserve">percent </w:t>
      </w:r>
      <w:r>
        <w:rPr>
          <w:szCs w:val="22"/>
        </w:rPr>
        <w:t>(10%)</w:t>
      </w:r>
      <w:r w:rsidR="00952AD3">
        <w:rPr>
          <w:szCs w:val="22"/>
        </w:rPr>
        <w:t xml:space="preserve"> </w:t>
      </w:r>
      <w:r w:rsidRPr="00F94F8B">
        <w:rPr>
          <w:szCs w:val="22"/>
        </w:rPr>
        <w:t xml:space="preserve">of their productive assets or the displacement of more than </w:t>
      </w:r>
      <w:r>
        <w:rPr>
          <w:szCs w:val="22"/>
        </w:rPr>
        <w:t>two hundred (</w:t>
      </w:r>
      <w:r w:rsidRPr="00F94F8B">
        <w:rPr>
          <w:szCs w:val="22"/>
        </w:rPr>
        <w:t>200</w:t>
      </w:r>
      <w:r>
        <w:rPr>
          <w:szCs w:val="22"/>
        </w:rPr>
        <w:t>)</w:t>
      </w:r>
      <w:r w:rsidRPr="00F94F8B">
        <w:rPr>
          <w:szCs w:val="22"/>
        </w:rPr>
        <w:t xml:space="preserve"> people as a result of a Sub-project, ensure that:</w:t>
      </w:r>
    </w:p>
    <w:p w:rsidR="00952AD3" w:rsidRDefault="00952AD3" w:rsidP="00EC58BB">
      <w:pPr>
        <w:pStyle w:val="ModelNrmlDouble"/>
        <w:spacing w:after="0" w:line="240" w:lineRule="auto"/>
        <w:ind w:left="2070" w:hanging="630"/>
        <w:rPr>
          <w:szCs w:val="22"/>
        </w:rPr>
      </w:pPr>
    </w:p>
    <w:p w:rsidR="00EC58BB" w:rsidRPr="00F94F8B" w:rsidRDefault="00EC58BB" w:rsidP="00EC58BB">
      <w:pPr>
        <w:pStyle w:val="ModelNrmlDouble"/>
        <w:spacing w:after="0" w:line="240" w:lineRule="auto"/>
        <w:ind w:left="2070" w:hanging="630"/>
        <w:rPr>
          <w:szCs w:val="22"/>
        </w:rPr>
      </w:pPr>
      <w:r w:rsidRPr="00F94F8B">
        <w:rPr>
          <w:szCs w:val="22"/>
        </w:rPr>
        <w:t>(i)</w:t>
      </w:r>
      <w:r w:rsidRPr="00F94F8B">
        <w:rPr>
          <w:szCs w:val="22"/>
        </w:rPr>
        <w:tab/>
        <w:t xml:space="preserve">a Land Acquisition and Resettlement Action Plan shall be prepared in accordance with the Land Acquisition and Resettlement Framework, and furnished to the </w:t>
      </w:r>
      <w:r w:rsidR="00951A4A">
        <w:rPr>
          <w:szCs w:val="22"/>
        </w:rPr>
        <w:t>World Bank</w:t>
      </w:r>
      <w:r w:rsidRPr="00F94F8B">
        <w:rPr>
          <w:szCs w:val="22"/>
        </w:rPr>
        <w:t xml:space="preserve"> for approval; and</w:t>
      </w:r>
    </w:p>
    <w:p w:rsidR="00952AD3" w:rsidRDefault="00952AD3" w:rsidP="00EC58BB">
      <w:pPr>
        <w:pStyle w:val="ModelNrmlDouble"/>
        <w:spacing w:after="0" w:line="240" w:lineRule="auto"/>
        <w:ind w:left="2070" w:hanging="630"/>
        <w:rPr>
          <w:szCs w:val="22"/>
        </w:rPr>
      </w:pPr>
    </w:p>
    <w:p w:rsidR="00EC58BB" w:rsidRDefault="00EC58BB" w:rsidP="00EC58BB">
      <w:pPr>
        <w:pStyle w:val="ModelNrmlDouble"/>
        <w:spacing w:after="0" w:line="240" w:lineRule="auto"/>
        <w:ind w:left="2070" w:hanging="630"/>
        <w:rPr>
          <w:szCs w:val="22"/>
        </w:rPr>
      </w:pPr>
      <w:r w:rsidRPr="00F94F8B">
        <w:rPr>
          <w:szCs w:val="22"/>
        </w:rPr>
        <w:t>(ii)</w:t>
      </w:r>
      <w:r w:rsidRPr="00F94F8B">
        <w:rPr>
          <w:szCs w:val="22"/>
        </w:rPr>
        <w:tab/>
        <w:t>prior to the carrying out of the Sub-project, ensure that all Displaced Persons shall have been compensated and provided with applicable resettlement and rehabilitation benefits in accordance with the provisions of such Land Acquisition and Resettlement Action Plan.</w:t>
      </w:r>
    </w:p>
    <w:p w:rsidR="00EC58BB" w:rsidRPr="00F94F8B" w:rsidRDefault="00EC58BB" w:rsidP="00EC58BB">
      <w:pPr>
        <w:pStyle w:val="ModelNrmlDouble"/>
        <w:spacing w:after="0" w:line="240" w:lineRule="auto"/>
        <w:ind w:left="2070" w:hanging="630"/>
        <w:rPr>
          <w:szCs w:val="22"/>
        </w:rPr>
      </w:pPr>
    </w:p>
    <w:p w:rsidR="00EC58BB" w:rsidRDefault="00EC58BB" w:rsidP="00CD7DD1">
      <w:pPr>
        <w:pStyle w:val="ModelNrmlDouble"/>
        <w:numPr>
          <w:ilvl w:val="0"/>
          <w:numId w:val="13"/>
        </w:numPr>
        <w:tabs>
          <w:tab w:val="clear" w:pos="765"/>
        </w:tabs>
        <w:spacing w:after="0" w:line="240" w:lineRule="auto"/>
        <w:ind w:left="720" w:hanging="720"/>
        <w:rPr>
          <w:szCs w:val="22"/>
        </w:rPr>
      </w:pPr>
      <w:r w:rsidRPr="00F94F8B">
        <w:rPr>
          <w:szCs w:val="22"/>
        </w:rPr>
        <w:t xml:space="preserve">In carrying out Sub-projects, the </w:t>
      </w:r>
      <w:r w:rsidR="009D2E43">
        <w:rPr>
          <w:szCs w:val="22"/>
        </w:rPr>
        <w:t>Recipient</w:t>
      </w:r>
      <w:r w:rsidRPr="00F94F8B">
        <w:rPr>
          <w:szCs w:val="22"/>
        </w:rPr>
        <w:t xml:space="preserve"> shall:</w:t>
      </w:r>
    </w:p>
    <w:p w:rsidR="00EC58BB" w:rsidRPr="00F94F8B" w:rsidRDefault="00EC58BB" w:rsidP="00EC58BB">
      <w:pPr>
        <w:pStyle w:val="ModelNrmlDouble"/>
        <w:spacing w:after="0" w:line="240" w:lineRule="auto"/>
        <w:ind w:left="765" w:firstLine="0"/>
        <w:rPr>
          <w:szCs w:val="22"/>
        </w:rPr>
      </w:pPr>
    </w:p>
    <w:p w:rsidR="00EC58BB" w:rsidRDefault="00EC58BB" w:rsidP="00BE56F6">
      <w:pPr>
        <w:pStyle w:val="ModelNrmlDouble"/>
        <w:numPr>
          <w:ilvl w:val="0"/>
          <w:numId w:val="15"/>
        </w:numPr>
        <w:spacing w:after="0" w:line="240" w:lineRule="auto"/>
        <w:ind w:left="1440" w:hanging="720"/>
        <w:rPr>
          <w:szCs w:val="22"/>
        </w:rPr>
      </w:pPr>
      <w:r w:rsidRPr="00F94F8B">
        <w:rPr>
          <w:szCs w:val="22"/>
        </w:rPr>
        <w:t xml:space="preserve">avoid, and, if not possible, minimize cultural, social and economic adverse effects on </w:t>
      </w:r>
      <w:r w:rsidR="00524080">
        <w:rPr>
          <w:szCs w:val="22"/>
        </w:rPr>
        <w:t>Isolated and Vulnerable</w:t>
      </w:r>
      <w:r w:rsidRPr="00F94F8B">
        <w:rPr>
          <w:szCs w:val="22"/>
        </w:rPr>
        <w:t xml:space="preserve"> People, caused or likely to be caused by the Project, by taking appropriate mitigating measures; and</w:t>
      </w:r>
    </w:p>
    <w:p w:rsidR="00EC58BB" w:rsidRPr="00F94F8B" w:rsidRDefault="00EC58BB" w:rsidP="00EC58BB">
      <w:pPr>
        <w:pStyle w:val="ModelNrmlDouble"/>
        <w:spacing w:after="0" w:line="240" w:lineRule="auto"/>
        <w:ind w:left="1125" w:firstLine="0"/>
        <w:rPr>
          <w:szCs w:val="22"/>
        </w:rPr>
      </w:pPr>
    </w:p>
    <w:p w:rsidR="00EC58BB" w:rsidRDefault="00EC58BB" w:rsidP="00275454">
      <w:pPr>
        <w:pStyle w:val="ModelNrmlDouble"/>
        <w:spacing w:after="0" w:line="240" w:lineRule="auto"/>
        <w:ind w:left="1440" w:hanging="675"/>
        <w:rPr>
          <w:szCs w:val="22"/>
        </w:rPr>
      </w:pPr>
      <w:r w:rsidRPr="00F94F8B">
        <w:rPr>
          <w:szCs w:val="22"/>
        </w:rPr>
        <w:t>(b)</w:t>
      </w:r>
      <w:r w:rsidRPr="00F94F8B">
        <w:rPr>
          <w:szCs w:val="22"/>
        </w:rPr>
        <w:tab/>
        <w:t xml:space="preserve">through a process of informed participation, involve concerned </w:t>
      </w:r>
      <w:r w:rsidR="00524080">
        <w:rPr>
          <w:szCs w:val="22"/>
        </w:rPr>
        <w:t>Isolated and Vulnerable</w:t>
      </w:r>
      <w:r w:rsidRPr="00F94F8B">
        <w:rPr>
          <w:szCs w:val="22"/>
        </w:rPr>
        <w:t xml:space="preserve"> People in the design and implementation of Sub-projects so as to ensure that the benefits received by the </w:t>
      </w:r>
      <w:r w:rsidR="00524080">
        <w:rPr>
          <w:szCs w:val="22"/>
        </w:rPr>
        <w:t>Isolated and Vulnerable</w:t>
      </w:r>
      <w:r w:rsidRPr="00F94F8B">
        <w:rPr>
          <w:szCs w:val="22"/>
        </w:rPr>
        <w:t xml:space="preserve"> People under the Project are in harmony with their economic, social and cultural preferences, and likely to protect their customary user rights</w:t>
      </w:r>
      <w:r w:rsidR="00F05C75">
        <w:rPr>
          <w:szCs w:val="22"/>
        </w:rPr>
        <w:t xml:space="preserve">, in each case in accordance with the </w:t>
      </w:r>
      <w:r w:rsidR="00524080">
        <w:rPr>
          <w:szCs w:val="22"/>
        </w:rPr>
        <w:t>Isolated and Vulnerable</w:t>
      </w:r>
      <w:r w:rsidR="00F05C75">
        <w:rPr>
          <w:szCs w:val="22"/>
        </w:rPr>
        <w:t xml:space="preserve"> Peoples Framework</w:t>
      </w:r>
      <w:r w:rsidRPr="00F94F8B">
        <w:rPr>
          <w:szCs w:val="22"/>
        </w:rPr>
        <w:t>.</w:t>
      </w:r>
    </w:p>
    <w:p w:rsidR="00EC58BB" w:rsidRPr="00F94F8B" w:rsidRDefault="00EC58BB" w:rsidP="00275454">
      <w:pPr>
        <w:pStyle w:val="ModelNrmlDouble"/>
        <w:spacing w:after="0" w:line="240" w:lineRule="auto"/>
        <w:ind w:left="1440" w:hanging="675"/>
        <w:rPr>
          <w:szCs w:val="22"/>
        </w:rPr>
      </w:pPr>
    </w:p>
    <w:p w:rsidR="00EC58BB" w:rsidRDefault="00EC58BB" w:rsidP="00275454">
      <w:pPr>
        <w:pStyle w:val="ModelNrmlDouble"/>
        <w:numPr>
          <w:ilvl w:val="0"/>
          <w:numId w:val="13"/>
        </w:numPr>
        <w:tabs>
          <w:tab w:val="clear" w:pos="765"/>
        </w:tabs>
        <w:spacing w:after="0" w:line="240" w:lineRule="auto"/>
        <w:ind w:left="720" w:hanging="720"/>
        <w:rPr>
          <w:szCs w:val="22"/>
        </w:rPr>
      </w:pPr>
      <w:r w:rsidRPr="00F94F8B">
        <w:rPr>
          <w:szCs w:val="22"/>
        </w:rPr>
        <w:t xml:space="preserve">In carrying out Sub-projects, the </w:t>
      </w:r>
      <w:r w:rsidR="009D2E43">
        <w:rPr>
          <w:szCs w:val="22"/>
        </w:rPr>
        <w:t>Recipient</w:t>
      </w:r>
      <w:r w:rsidRPr="00F94F8B">
        <w:rPr>
          <w:szCs w:val="22"/>
        </w:rPr>
        <w:t xml:space="preserve"> shall ensure that the provisions of the Environmental Management Framework have been complied with and, where applicable, an Environmental Management Plan fully consistent with this Agreement and the Environmental Management Framework has been prepared and agreed</w:t>
      </w:r>
      <w:r>
        <w:rPr>
          <w:szCs w:val="22"/>
        </w:rPr>
        <w:t xml:space="preserve"> in writing between the </w:t>
      </w:r>
      <w:r w:rsidR="009D2E43">
        <w:rPr>
          <w:szCs w:val="22"/>
        </w:rPr>
        <w:t>Recipient</w:t>
      </w:r>
      <w:r>
        <w:rPr>
          <w:szCs w:val="22"/>
        </w:rPr>
        <w:t xml:space="preserve"> and the </w:t>
      </w:r>
      <w:r w:rsidR="00951A4A">
        <w:rPr>
          <w:szCs w:val="22"/>
        </w:rPr>
        <w:t>World Bank</w:t>
      </w:r>
      <w:r w:rsidRPr="00F94F8B">
        <w:rPr>
          <w:szCs w:val="22"/>
        </w:rPr>
        <w:t xml:space="preserve"> and applied in the implementation of such Sub-project</w:t>
      </w:r>
      <w:r w:rsidR="0007335A">
        <w:rPr>
          <w:szCs w:val="22"/>
        </w:rPr>
        <w:t xml:space="preserve">; </w:t>
      </w:r>
      <w:r w:rsidR="0007335A">
        <w:rPr>
          <w:bCs/>
          <w:szCs w:val="22"/>
        </w:rPr>
        <w:t xml:space="preserve">(b) </w:t>
      </w:r>
      <w:r w:rsidR="0007335A" w:rsidRPr="009366F1">
        <w:rPr>
          <w:bCs/>
          <w:szCs w:val="22"/>
        </w:rPr>
        <w:t>giving details of measures taken in furtherance of the Env</w:t>
      </w:r>
      <w:r w:rsidR="0007335A">
        <w:rPr>
          <w:bCs/>
          <w:szCs w:val="22"/>
        </w:rPr>
        <w:t>ironmental Management</w:t>
      </w:r>
      <w:r w:rsidR="0007335A" w:rsidRPr="009366F1">
        <w:rPr>
          <w:bCs/>
          <w:szCs w:val="22"/>
        </w:rPr>
        <w:t xml:space="preserve"> Framework</w:t>
      </w:r>
      <w:r w:rsidR="0007335A">
        <w:rPr>
          <w:bCs/>
          <w:szCs w:val="22"/>
        </w:rPr>
        <w:t xml:space="preserve"> and each Land </w:t>
      </w:r>
      <w:r w:rsidR="0007335A" w:rsidRPr="00EA249D">
        <w:rPr>
          <w:bCs/>
          <w:szCs w:val="22"/>
        </w:rPr>
        <w:t>Acquisition and Resettlement Action Plan</w:t>
      </w:r>
      <w:r w:rsidR="0007335A">
        <w:rPr>
          <w:bCs/>
          <w:szCs w:val="22"/>
        </w:rPr>
        <w:t xml:space="preserve">; </w:t>
      </w:r>
      <w:r w:rsidR="0007335A" w:rsidRPr="009366F1">
        <w:rPr>
          <w:bCs/>
          <w:szCs w:val="22"/>
        </w:rPr>
        <w:t xml:space="preserve"> </w:t>
      </w:r>
      <w:r w:rsidR="0007335A">
        <w:rPr>
          <w:bCs/>
          <w:szCs w:val="22"/>
        </w:rPr>
        <w:t xml:space="preserve">(c) </w:t>
      </w:r>
      <w:r w:rsidR="0007335A" w:rsidRPr="009366F1">
        <w:rPr>
          <w:bCs/>
          <w:szCs w:val="22"/>
        </w:rPr>
        <w:t>conditions, if any, which interfere or threaten to interfere wi</w:t>
      </w:r>
      <w:r w:rsidR="0007335A">
        <w:rPr>
          <w:bCs/>
          <w:szCs w:val="22"/>
        </w:rPr>
        <w:t>th the smooth implementation of the Environmental Management</w:t>
      </w:r>
      <w:r w:rsidR="0007335A" w:rsidRPr="009366F1">
        <w:rPr>
          <w:bCs/>
          <w:szCs w:val="22"/>
        </w:rPr>
        <w:t xml:space="preserve"> Framework</w:t>
      </w:r>
      <w:r w:rsidR="0007335A">
        <w:rPr>
          <w:bCs/>
          <w:szCs w:val="22"/>
        </w:rPr>
        <w:t xml:space="preserve"> and any Land </w:t>
      </w:r>
      <w:r w:rsidR="0007335A" w:rsidRPr="00EA249D">
        <w:rPr>
          <w:bCs/>
          <w:szCs w:val="22"/>
        </w:rPr>
        <w:t>Acquisition and Resettlement Action Plan</w:t>
      </w:r>
      <w:r w:rsidR="0007335A" w:rsidRPr="009366F1">
        <w:rPr>
          <w:bCs/>
          <w:szCs w:val="22"/>
        </w:rPr>
        <w:t>, and remedial measures taken or required to be taken to address such conditions</w:t>
      </w:r>
      <w:r w:rsidRPr="00F94F8B">
        <w:rPr>
          <w:szCs w:val="22"/>
        </w:rPr>
        <w:t>.</w:t>
      </w:r>
    </w:p>
    <w:p w:rsidR="008B4C1C" w:rsidRDefault="008B4C1C" w:rsidP="00275454">
      <w:pPr>
        <w:pStyle w:val="ModelNrmlDouble"/>
        <w:spacing w:after="0" w:line="240" w:lineRule="auto"/>
        <w:ind w:left="720" w:hanging="720"/>
        <w:rPr>
          <w:szCs w:val="22"/>
        </w:rPr>
      </w:pPr>
    </w:p>
    <w:p w:rsidR="008B4C1C" w:rsidRPr="009C1776" w:rsidRDefault="0007335A" w:rsidP="00275454">
      <w:pPr>
        <w:pStyle w:val="BodyText"/>
        <w:numPr>
          <w:ilvl w:val="0"/>
          <w:numId w:val="13"/>
        </w:numPr>
        <w:tabs>
          <w:tab w:val="clear" w:pos="-720"/>
          <w:tab w:val="clear" w:pos="765"/>
          <w:tab w:val="left" w:pos="720"/>
        </w:tabs>
        <w:suppressAutoHyphens w:val="0"/>
        <w:spacing w:line="240" w:lineRule="auto"/>
        <w:ind w:left="720" w:hanging="720"/>
        <w:rPr>
          <w:bCs/>
          <w:szCs w:val="22"/>
        </w:rPr>
      </w:pPr>
      <w:r>
        <w:rPr>
          <w:bCs/>
          <w:sz w:val="22"/>
          <w:szCs w:val="22"/>
        </w:rPr>
        <w:t xml:space="preserve">Without limiting the obligations under Section II.A of this Schedule 2, </w:t>
      </w:r>
      <w:r w:rsidR="00003B92">
        <w:rPr>
          <w:bCs/>
          <w:sz w:val="22"/>
          <w:szCs w:val="22"/>
        </w:rPr>
        <w:t>he Recipient</w:t>
      </w:r>
      <w:r w:rsidR="00003B92" w:rsidRPr="00EA249D">
        <w:rPr>
          <w:bCs/>
          <w:sz w:val="22"/>
          <w:szCs w:val="22"/>
        </w:rPr>
        <w:t xml:space="preserve"> shall take all measures necessary on its part to regularly collect, compile, and submit to the </w:t>
      </w:r>
      <w:r w:rsidR="00003B92">
        <w:rPr>
          <w:bCs/>
          <w:sz w:val="22"/>
          <w:szCs w:val="22"/>
        </w:rPr>
        <w:t xml:space="preserve">World </w:t>
      </w:r>
      <w:r w:rsidR="00003B92" w:rsidRPr="00EA249D">
        <w:rPr>
          <w:bCs/>
          <w:sz w:val="22"/>
          <w:szCs w:val="22"/>
        </w:rPr>
        <w:t>Bank</w:t>
      </w:r>
      <w:r w:rsidR="00003B92" w:rsidRPr="001340CC">
        <w:rPr>
          <w:bCs/>
          <w:sz w:val="22"/>
          <w:szCs w:val="22"/>
        </w:rPr>
        <w:t xml:space="preserve">, </w:t>
      </w:r>
      <w:r w:rsidR="00EE6C6D" w:rsidRPr="00EE6C6D">
        <w:rPr>
          <w:bCs/>
          <w:sz w:val="22"/>
          <w:szCs w:val="22"/>
        </w:rPr>
        <w:t>as part of the Project Reports</w:t>
      </w:r>
      <w:r w:rsidR="00003B92" w:rsidRPr="001340CC">
        <w:rPr>
          <w:bCs/>
          <w:sz w:val="22"/>
          <w:szCs w:val="22"/>
        </w:rPr>
        <w:t xml:space="preserve">, </w:t>
      </w:r>
      <w:r>
        <w:rPr>
          <w:bCs/>
          <w:sz w:val="22"/>
          <w:szCs w:val="22"/>
        </w:rPr>
        <w:t xml:space="preserve">(a) </w:t>
      </w:r>
      <w:r w:rsidR="00003B92" w:rsidRPr="001340CC">
        <w:rPr>
          <w:bCs/>
          <w:sz w:val="22"/>
          <w:szCs w:val="22"/>
        </w:rPr>
        <w:t>information on the status of compliance with the Environmental</w:t>
      </w:r>
      <w:r w:rsidR="00003B92" w:rsidRPr="00EA249D">
        <w:rPr>
          <w:bCs/>
          <w:sz w:val="22"/>
          <w:szCs w:val="22"/>
        </w:rPr>
        <w:t xml:space="preserve"> Management </w:t>
      </w:r>
      <w:r w:rsidR="00003B92">
        <w:rPr>
          <w:bCs/>
          <w:sz w:val="22"/>
          <w:szCs w:val="22"/>
        </w:rPr>
        <w:t>Framework</w:t>
      </w:r>
      <w:r w:rsidR="003D46CB">
        <w:rPr>
          <w:bCs/>
          <w:sz w:val="22"/>
          <w:szCs w:val="22"/>
        </w:rPr>
        <w:t>, Land Acquisition and Resettlement Framework,</w:t>
      </w:r>
      <w:r w:rsidR="00003B92" w:rsidRPr="00EA249D">
        <w:rPr>
          <w:bCs/>
          <w:sz w:val="22"/>
          <w:szCs w:val="22"/>
        </w:rPr>
        <w:t xml:space="preserve"> </w:t>
      </w:r>
      <w:r w:rsidR="00003B92">
        <w:rPr>
          <w:bCs/>
          <w:sz w:val="22"/>
          <w:szCs w:val="22"/>
        </w:rPr>
        <w:t xml:space="preserve">each Land </w:t>
      </w:r>
      <w:r w:rsidR="00003B92" w:rsidRPr="00EA249D">
        <w:rPr>
          <w:bCs/>
          <w:sz w:val="22"/>
          <w:szCs w:val="22"/>
        </w:rPr>
        <w:t>Acquisition and Resettlement Action Plan</w:t>
      </w:r>
      <w:r w:rsidR="003D46CB">
        <w:rPr>
          <w:bCs/>
          <w:sz w:val="22"/>
          <w:szCs w:val="22"/>
        </w:rPr>
        <w:t xml:space="preserve">, and the </w:t>
      </w:r>
      <w:r w:rsidR="00524080">
        <w:rPr>
          <w:bCs/>
          <w:sz w:val="22"/>
          <w:szCs w:val="22"/>
        </w:rPr>
        <w:t>Isolated and Vulnerable</w:t>
      </w:r>
      <w:r w:rsidR="003D46CB">
        <w:rPr>
          <w:bCs/>
          <w:sz w:val="22"/>
          <w:szCs w:val="22"/>
        </w:rPr>
        <w:t xml:space="preserve"> Peoples Framework</w:t>
      </w:r>
      <w:r w:rsidR="00003B92">
        <w:rPr>
          <w:bCs/>
          <w:sz w:val="22"/>
          <w:szCs w:val="22"/>
        </w:rPr>
        <w:t xml:space="preserve">. </w:t>
      </w:r>
      <w:r w:rsidR="00275454">
        <w:rPr>
          <w:bCs/>
          <w:sz w:val="22"/>
          <w:szCs w:val="22"/>
        </w:rPr>
        <w:tab/>
      </w:r>
      <w:r w:rsidR="00275454">
        <w:rPr>
          <w:bCs/>
          <w:sz w:val="22"/>
          <w:szCs w:val="22"/>
        </w:rPr>
        <w:tab/>
      </w:r>
      <w:r w:rsidR="00275454">
        <w:rPr>
          <w:bCs/>
          <w:sz w:val="22"/>
          <w:szCs w:val="22"/>
        </w:rPr>
        <w:tab/>
      </w:r>
    </w:p>
    <w:p w:rsidR="009C1776" w:rsidRDefault="009C1776" w:rsidP="00275454">
      <w:pPr>
        <w:pStyle w:val="BodyText"/>
        <w:numPr>
          <w:ilvl w:val="0"/>
          <w:numId w:val="13"/>
        </w:numPr>
        <w:tabs>
          <w:tab w:val="clear" w:pos="-720"/>
          <w:tab w:val="clear" w:pos="765"/>
          <w:tab w:val="left" w:pos="720"/>
        </w:tabs>
        <w:suppressAutoHyphens w:val="0"/>
        <w:spacing w:line="240" w:lineRule="auto"/>
        <w:ind w:left="720" w:hanging="720"/>
        <w:rPr>
          <w:bCs/>
          <w:sz w:val="22"/>
          <w:szCs w:val="22"/>
        </w:rPr>
      </w:pPr>
      <w:r w:rsidRPr="00A9635B">
        <w:rPr>
          <w:bCs/>
          <w:sz w:val="22"/>
          <w:szCs w:val="22"/>
        </w:rPr>
        <w:t xml:space="preserve">In carrying out Sub-projects, the Recipient shall not amend, suspend, repeal or waive, or permit to be amended, suspended, repealed or waived, </w:t>
      </w:r>
      <w:r w:rsidRPr="009366F1">
        <w:rPr>
          <w:bCs/>
          <w:sz w:val="22"/>
          <w:szCs w:val="22"/>
        </w:rPr>
        <w:t>the Env</w:t>
      </w:r>
      <w:r>
        <w:rPr>
          <w:bCs/>
          <w:sz w:val="22"/>
          <w:szCs w:val="22"/>
        </w:rPr>
        <w:t>ironmental Management</w:t>
      </w:r>
      <w:r w:rsidRPr="009366F1">
        <w:rPr>
          <w:bCs/>
          <w:sz w:val="22"/>
          <w:szCs w:val="22"/>
        </w:rPr>
        <w:t xml:space="preserve"> Framework</w:t>
      </w:r>
      <w:r>
        <w:rPr>
          <w:bCs/>
          <w:sz w:val="22"/>
          <w:szCs w:val="22"/>
        </w:rPr>
        <w:t xml:space="preserve"> or any Land </w:t>
      </w:r>
      <w:r w:rsidRPr="00EA249D">
        <w:rPr>
          <w:bCs/>
          <w:sz w:val="22"/>
          <w:szCs w:val="22"/>
        </w:rPr>
        <w:t>Acquisition and Resettlement Action Plan</w:t>
      </w:r>
      <w:r>
        <w:rPr>
          <w:bCs/>
          <w:sz w:val="22"/>
          <w:szCs w:val="22"/>
        </w:rPr>
        <w:t xml:space="preserve"> with the prior written agreement of the World Bank</w:t>
      </w:r>
      <w:r w:rsidR="002715E4">
        <w:rPr>
          <w:bCs/>
          <w:sz w:val="22"/>
          <w:szCs w:val="22"/>
        </w:rPr>
        <w:t xml:space="preserve"> and the Recipient</w:t>
      </w:r>
      <w:r>
        <w:rPr>
          <w:bCs/>
          <w:sz w:val="22"/>
          <w:szCs w:val="22"/>
        </w:rPr>
        <w:t>.</w:t>
      </w:r>
    </w:p>
    <w:p w:rsidR="009C1776" w:rsidRDefault="009C1776" w:rsidP="00275454">
      <w:pPr>
        <w:pStyle w:val="BodyText"/>
        <w:tabs>
          <w:tab w:val="clear" w:pos="-720"/>
          <w:tab w:val="left" w:pos="720"/>
        </w:tabs>
        <w:suppressAutoHyphens w:val="0"/>
        <w:spacing w:line="240" w:lineRule="auto"/>
        <w:ind w:left="720" w:hanging="720"/>
        <w:rPr>
          <w:bCs/>
          <w:sz w:val="22"/>
          <w:szCs w:val="22"/>
        </w:rPr>
      </w:pPr>
    </w:p>
    <w:p w:rsidR="009C1776" w:rsidRPr="009C1776" w:rsidRDefault="009C1776" w:rsidP="00275454">
      <w:pPr>
        <w:pStyle w:val="ListParagraph"/>
        <w:numPr>
          <w:ilvl w:val="0"/>
          <w:numId w:val="13"/>
        </w:numPr>
        <w:tabs>
          <w:tab w:val="clear" w:pos="765"/>
          <w:tab w:val="left" w:pos="-720"/>
        </w:tabs>
        <w:suppressAutoHyphens/>
        <w:ind w:left="720" w:hanging="720"/>
        <w:jc w:val="both"/>
        <w:rPr>
          <w:sz w:val="22"/>
          <w:szCs w:val="22"/>
        </w:rPr>
      </w:pPr>
      <w:r w:rsidRPr="009C1776">
        <w:rPr>
          <w:sz w:val="22"/>
          <w:szCs w:val="22"/>
        </w:rPr>
        <w:t xml:space="preserve">In the event of any conflict between the provisions of the </w:t>
      </w:r>
      <w:r w:rsidRPr="009C1776">
        <w:rPr>
          <w:bCs/>
          <w:sz w:val="22"/>
          <w:szCs w:val="22"/>
        </w:rPr>
        <w:t>Environmental Management Framework or any Land Acquisition and Resettlement Action Plan</w:t>
      </w:r>
      <w:r w:rsidRPr="009C1776">
        <w:rPr>
          <w:sz w:val="22"/>
          <w:szCs w:val="22"/>
        </w:rPr>
        <w:t xml:space="preserve"> and this Agreement, the latter shall prevail.</w:t>
      </w:r>
    </w:p>
    <w:p w:rsidR="00EC58BB" w:rsidRPr="00F94F8B" w:rsidRDefault="00EC58BB" w:rsidP="00275454">
      <w:pPr>
        <w:pStyle w:val="ModelNrmlSingle"/>
        <w:spacing w:after="0"/>
        <w:ind w:firstLine="0"/>
        <w:rPr>
          <w:b/>
          <w:bCs/>
          <w:szCs w:val="22"/>
        </w:rPr>
      </w:pPr>
      <w:r w:rsidRPr="00F94F8B">
        <w:rPr>
          <w:b/>
          <w:bCs/>
          <w:szCs w:val="22"/>
        </w:rPr>
        <w:lastRenderedPageBreak/>
        <w:t>D.</w:t>
      </w:r>
      <w:r w:rsidRPr="00F94F8B">
        <w:rPr>
          <w:b/>
          <w:bCs/>
          <w:szCs w:val="22"/>
        </w:rPr>
        <w:tab/>
        <w:t>Anti-Corruption</w:t>
      </w:r>
    </w:p>
    <w:p w:rsidR="0003551A" w:rsidRDefault="0003551A" w:rsidP="00EC58BB">
      <w:pPr>
        <w:pStyle w:val="ModelNrmlSingle"/>
        <w:keepNext/>
        <w:keepLines/>
        <w:spacing w:after="0"/>
        <w:ind w:firstLine="0"/>
        <w:rPr>
          <w:bCs/>
          <w:szCs w:val="22"/>
        </w:rPr>
      </w:pPr>
    </w:p>
    <w:p w:rsidR="00EC58BB" w:rsidRPr="00F94F8B" w:rsidRDefault="00EC58BB" w:rsidP="00EC58BB">
      <w:pPr>
        <w:pStyle w:val="ModelNrmlSingle"/>
        <w:keepNext/>
        <w:keepLines/>
        <w:spacing w:after="0"/>
        <w:ind w:firstLine="0"/>
        <w:rPr>
          <w:bCs/>
          <w:szCs w:val="22"/>
        </w:rPr>
      </w:pPr>
      <w:r w:rsidRPr="00F94F8B">
        <w:rPr>
          <w:bCs/>
          <w:szCs w:val="22"/>
        </w:rPr>
        <w:t xml:space="preserve">The </w:t>
      </w:r>
      <w:r w:rsidR="009D2E43">
        <w:rPr>
          <w:bCs/>
          <w:szCs w:val="22"/>
        </w:rPr>
        <w:t>Recipient</w:t>
      </w:r>
      <w:r w:rsidRPr="00F94F8B">
        <w:rPr>
          <w:bCs/>
          <w:szCs w:val="22"/>
        </w:rPr>
        <w:t xml:space="preserve"> shall ensure that the Project is carried out in accordance with the provisions of the Anti-Corruption Guidelines.</w:t>
      </w:r>
    </w:p>
    <w:p w:rsidR="00EC58BB" w:rsidRPr="00F94F8B" w:rsidRDefault="00EC58BB" w:rsidP="00EC58BB">
      <w:pPr>
        <w:tabs>
          <w:tab w:val="left" w:pos="-720"/>
        </w:tabs>
        <w:suppressAutoHyphens/>
        <w:jc w:val="both"/>
        <w:rPr>
          <w:b/>
          <w:sz w:val="22"/>
          <w:szCs w:val="22"/>
        </w:rPr>
      </w:pPr>
    </w:p>
    <w:p w:rsidR="00EC58BB" w:rsidRPr="00F94F8B" w:rsidRDefault="00EC58BB" w:rsidP="00EC58BB">
      <w:pPr>
        <w:pStyle w:val="BodyText"/>
        <w:keepNext/>
        <w:spacing w:line="240" w:lineRule="auto"/>
        <w:rPr>
          <w:b/>
          <w:bCs/>
          <w:sz w:val="22"/>
          <w:szCs w:val="22"/>
        </w:rPr>
      </w:pPr>
      <w:r w:rsidRPr="00F94F8B">
        <w:rPr>
          <w:b/>
          <w:bCs/>
          <w:sz w:val="22"/>
          <w:szCs w:val="22"/>
        </w:rPr>
        <w:t>Section II.</w:t>
      </w:r>
      <w:r w:rsidRPr="00F94F8B">
        <w:rPr>
          <w:b/>
          <w:bCs/>
          <w:sz w:val="22"/>
          <w:szCs w:val="22"/>
        </w:rPr>
        <w:tab/>
      </w:r>
      <w:r w:rsidRPr="00F94F8B">
        <w:rPr>
          <w:b/>
          <w:bCs/>
          <w:sz w:val="22"/>
          <w:szCs w:val="22"/>
          <w:u w:val="single"/>
        </w:rPr>
        <w:t>Project Monitoring Reporting and Evaluation</w:t>
      </w:r>
    </w:p>
    <w:p w:rsidR="00EC58BB" w:rsidRPr="00F94F8B" w:rsidRDefault="00EC58BB" w:rsidP="00EC58BB">
      <w:pPr>
        <w:pStyle w:val="BodyText"/>
        <w:keepNext/>
        <w:spacing w:line="240" w:lineRule="auto"/>
        <w:rPr>
          <w:sz w:val="22"/>
          <w:szCs w:val="22"/>
        </w:rPr>
      </w:pPr>
    </w:p>
    <w:p w:rsidR="00EC58BB" w:rsidRPr="00F94F8B" w:rsidRDefault="00EC58BB" w:rsidP="00EC58BB">
      <w:pPr>
        <w:pStyle w:val="BodyText"/>
        <w:keepNext/>
        <w:spacing w:line="240" w:lineRule="auto"/>
        <w:rPr>
          <w:b/>
          <w:bCs/>
          <w:sz w:val="22"/>
          <w:szCs w:val="22"/>
        </w:rPr>
      </w:pPr>
      <w:r w:rsidRPr="00F94F8B">
        <w:rPr>
          <w:b/>
          <w:bCs/>
          <w:sz w:val="22"/>
          <w:szCs w:val="22"/>
        </w:rPr>
        <w:t>A.</w:t>
      </w:r>
      <w:r w:rsidRPr="00F94F8B">
        <w:rPr>
          <w:b/>
          <w:bCs/>
          <w:sz w:val="22"/>
          <w:szCs w:val="22"/>
        </w:rPr>
        <w:tab/>
        <w:t xml:space="preserve">Project Reports  </w:t>
      </w:r>
    </w:p>
    <w:p w:rsidR="00EC58BB" w:rsidRPr="00F94F8B" w:rsidRDefault="00EC58BB" w:rsidP="00EC58BB">
      <w:pPr>
        <w:pStyle w:val="BodyText"/>
        <w:keepNext/>
        <w:spacing w:line="240" w:lineRule="auto"/>
        <w:rPr>
          <w:sz w:val="22"/>
          <w:szCs w:val="22"/>
        </w:rPr>
      </w:pPr>
    </w:p>
    <w:p w:rsidR="00EC58BB" w:rsidRDefault="00EC58BB" w:rsidP="00EC58BB">
      <w:pPr>
        <w:pStyle w:val="BodyText"/>
        <w:keepNext/>
        <w:spacing w:line="240" w:lineRule="auto"/>
        <w:ind w:left="720" w:hanging="720"/>
        <w:rPr>
          <w:sz w:val="22"/>
          <w:szCs w:val="22"/>
        </w:rPr>
      </w:pPr>
      <w:r w:rsidRPr="00F94F8B">
        <w:rPr>
          <w:sz w:val="22"/>
          <w:szCs w:val="22"/>
        </w:rPr>
        <w:t>1.</w:t>
      </w:r>
      <w:r w:rsidRPr="00F94F8B">
        <w:rPr>
          <w:sz w:val="22"/>
          <w:szCs w:val="22"/>
        </w:rPr>
        <w:tab/>
        <w:t xml:space="preserve">The </w:t>
      </w:r>
      <w:r w:rsidR="009D2E43">
        <w:rPr>
          <w:sz w:val="22"/>
          <w:szCs w:val="22"/>
        </w:rPr>
        <w:t>Recipient</w:t>
      </w:r>
      <w:r w:rsidRPr="00F94F8B">
        <w:rPr>
          <w:sz w:val="22"/>
          <w:szCs w:val="22"/>
        </w:rPr>
        <w:t xml:space="preserve"> shall monitor and evaluate the progress of the Project and prepare Project Reports in accordance with the provisions of </w:t>
      </w:r>
      <w:r w:rsidR="00D91E2C">
        <w:rPr>
          <w:sz w:val="22"/>
          <w:szCs w:val="22"/>
        </w:rPr>
        <w:t>Section 2.06 of the Standard Conditions</w:t>
      </w:r>
      <w:r w:rsidRPr="00F94F8B">
        <w:rPr>
          <w:sz w:val="22"/>
          <w:szCs w:val="22"/>
        </w:rPr>
        <w:t xml:space="preserve"> and on the basis of indicators agreed with the </w:t>
      </w:r>
      <w:r w:rsidR="00951A4A">
        <w:rPr>
          <w:sz w:val="22"/>
          <w:szCs w:val="22"/>
        </w:rPr>
        <w:t>World Bank</w:t>
      </w:r>
      <w:r w:rsidRPr="00F94F8B">
        <w:rPr>
          <w:sz w:val="22"/>
          <w:szCs w:val="22"/>
        </w:rPr>
        <w:t xml:space="preserve">.  Each Project Report shall cover the period of </w:t>
      </w:r>
      <w:r>
        <w:rPr>
          <w:sz w:val="22"/>
          <w:szCs w:val="22"/>
        </w:rPr>
        <w:t xml:space="preserve">one (1) calendar </w:t>
      </w:r>
      <w:r w:rsidRPr="00F94F8B">
        <w:rPr>
          <w:sz w:val="22"/>
          <w:szCs w:val="22"/>
        </w:rPr>
        <w:t xml:space="preserve">quarter, and shall be furnished to the </w:t>
      </w:r>
      <w:r w:rsidR="00951A4A">
        <w:rPr>
          <w:sz w:val="22"/>
          <w:szCs w:val="22"/>
        </w:rPr>
        <w:t>World Bank</w:t>
      </w:r>
      <w:r w:rsidRPr="00F94F8B">
        <w:rPr>
          <w:sz w:val="22"/>
          <w:szCs w:val="22"/>
        </w:rPr>
        <w:t xml:space="preserve"> not later than forty-five (45) days after the end of the period covered by such report. </w:t>
      </w:r>
    </w:p>
    <w:p w:rsidR="00EC311F" w:rsidRDefault="00EC311F" w:rsidP="00EC58BB">
      <w:pPr>
        <w:pStyle w:val="BodyText"/>
        <w:keepNext/>
        <w:spacing w:line="240" w:lineRule="auto"/>
        <w:ind w:left="720" w:hanging="720"/>
        <w:rPr>
          <w:sz w:val="22"/>
          <w:szCs w:val="22"/>
        </w:rPr>
      </w:pPr>
    </w:p>
    <w:p w:rsidR="00EC58BB" w:rsidRDefault="00EC311F" w:rsidP="00BE56F6">
      <w:pPr>
        <w:pStyle w:val="BodyText"/>
        <w:keepNext/>
        <w:numPr>
          <w:ilvl w:val="0"/>
          <w:numId w:val="1"/>
        </w:numPr>
        <w:tabs>
          <w:tab w:val="clear" w:pos="360"/>
          <w:tab w:val="num" w:pos="720"/>
        </w:tabs>
        <w:spacing w:line="240" w:lineRule="auto"/>
        <w:ind w:left="720" w:hanging="720"/>
        <w:rPr>
          <w:sz w:val="22"/>
          <w:szCs w:val="22"/>
        </w:rPr>
      </w:pPr>
      <w:r w:rsidRPr="00EC311F">
        <w:rPr>
          <w:sz w:val="22"/>
          <w:szCs w:val="22"/>
        </w:rPr>
        <w:t xml:space="preserve">The Recipient shall prepare the Completion Report in accordance with the provisions of Section 2.06 of the Standard Conditions.  The Completion Report shall be furnished to the World </w:t>
      </w:r>
      <w:r w:rsidR="00951A4A">
        <w:rPr>
          <w:sz w:val="22"/>
          <w:szCs w:val="22"/>
        </w:rPr>
        <w:t>Bank</w:t>
      </w:r>
      <w:r w:rsidRPr="00EC311F">
        <w:rPr>
          <w:sz w:val="22"/>
          <w:szCs w:val="22"/>
        </w:rPr>
        <w:t xml:space="preserve"> not later than six months after the Closing Date</w:t>
      </w:r>
      <w:r>
        <w:rPr>
          <w:sz w:val="22"/>
          <w:szCs w:val="22"/>
        </w:rPr>
        <w:t>.</w:t>
      </w:r>
    </w:p>
    <w:p w:rsidR="00EC311F" w:rsidRPr="00EC311F" w:rsidRDefault="00EC311F" w:rsidP="00EC311F">
      <w:pPr>
        <w:pStyle w:val="BodyText"/>
        <w:keepNext/>
        <w:spacing w:line="240" w:lineRule="auto"/>
        <w:ind w:left="720"/>
        <w:rPr>
          <w:sz w:val="22"/>
          <w:szCs w:val="22"/>
        </w:rPr>
      </w:pPr>
    </w:p>
    <w:p w:rsidR="00EC58BB" w:rsidRPr="00F94F8B" w:rsidRDefault="00EC58BB" w:rsidP="00EC58BB">
      <w:pPr>
        <w:pStyle w:val="BodyText"/>
        <w:spacing w:line="240" w:lineRule="auto"/>
        <w:rPr>
          <w:b/>
          <w:bCs/>
          <w:sz w:val="22"/>
          <w:szCs w:val="22"/>
        </w:rPr>
      </w:pPr>
      <w:r w:rsidRPr="00F94F8B">
        <w:rPr>
          <w:b/>
          <w:bCs/>
          <w:sz w:val="22"/>
          <w:szCs w:val="22"/>
        </w:rPr>
        <w:t>B.</w:t>
      </w:r>
      <w:r w:rsidRPr="00F94F8B">
        <w:rPr>
          <w:sz w:val="22"/>
          <w:szCs w:val="22"/>
        </w:rPr>
        <w:tab/>
      </w:r>
      <w:r w:rsidRPr="00F94F8B">
        <w:rPr>
          <w:b/>
          <w:bCs/>
          <w:sz w:val="22"/>
          <w:szCs w:val="22"/>
        </w:rPr>
        <w:t xml:space="preserve">Financial Management, Financial Reports and Audits  </w:t>
      </w:r>
    </w:p>
    <w:p w:rsidR="00EC58BB" w:rsidRPr="00F94F8B" w:rsidRDefault="00EC58BB" w:rsidP="00EC58BB">
      <w:pPr>
        <w:pStyle w:val="BodyText"/>
        <w:spacing w:line="240" w:lineRule="auto"/>
        <w:rPr>
          <w:b/>
          <w:bCs/>
          <w:sz w:val="22"/>
          <w:szCs w:val="22"/>
        </w:rPr>
      </w:pPr>
    </w:p>
    <w:p w:rsidR="00EC58BB" w:rsidRPr="00F94F8B" w:rsidRDefault="00EC58BB" w:rsidP="00EC58BB">
      <w:pPr>
        <w:pStyle w:val="BodyText"/>
        <w:spacing w:line="240" w:lineRule="auto"/>
        <w:ind w:left="720" w:hanging="720"/>
        <w:rPr>
          <w:sz w:val="22"/>
          <w:szCs w:val="22"/>
        </w:rPr>
      </w:pPr>
      <w:r w:rsidRPr="00F94F8B">
        <w:rPr>
          <w:sz w:val="22"/>
          <w:szCs w:val="22"/>
        </w:rPr>
        <w:t>1.</w:t>
      </w:r>
      <w:r w:rsidRPr="00F94F8B">
        <w:rPr>
          <w:sz w:val="22"/>
          <w:szCs w:val="22"/>
        </w:rPr>
        <w:tab/>
        <w:t xml:space="preserve">The </w:t>
      </w:r>
      <w:r w:rsidR="009D2E43">
        <w:rPr>
          <w:sz w:val="22"/>
          <w:szCs w:val="22"/>
        </w:rPr>
        <w:t>Recipient</w:t>
      </w:r>
      <w:r w:rsidRPr="00F94F8B">
        <w:rPr>
          <w:sz w:val="22"/>
          <w:szCs w:val="22"/>
        </w:rPr>
        <w:t xml:space="preserve"> shall maintain or cause to be maintained a financial management system in accordance with the provisions of </w:t>
      </w:r>
      <w:r w:rsidR="00D91E2C">
        <w:rPr>
          <w:sz w:val="22"/>
          <w:szCs w:val="22"/>
        </w:rPr>
        <w:t>Section 2.07 of the Standard Conditions</w:t>
      </w:r>
      <w:r w:rsidRPr="00F94F8B">
        <w:rPr>
          <w:sz w:val="22"/>
          <w:szCs w:val="22"/>
        </w:rPr>
        <w:t>.</w:t>
      </w:r>
    </w:p>
    <w:p w:rsidR="00EC58BB" w:rsidRPr="00F94F8B" w:rsidRDefault="00EC58BB" w:rsidP="00EC58BB">
      <w:pPr>
        <w:pStyle w:val="BodyText"/>
        <w:spacing w:line="240" w:lineRule="auto"/>
        <w:rPr>
          <w:sz w:val="22"/>
          <w:szCs w:val="22"/>
        </w:rPr>
      </w:pPr>
    </w:p>
    <w:p w:rsidR="00EC58BB" w:rsidRPr="00F94F8B" w:rsidRDefault="00EC58BB" w:rsidP="00EC58BB">
      <w:pPr>
        <w:pStyle w:val="BodyText"/>
        <w:spacing w:line="240" w:lineRule="auto"/>
        <w:ind w:left="720" w:hanging="720"/>
        <w:rPr>
          <w:sz w:val="22"/>
          <w:szCs w:val="22"/>
        </w:rPr>
      </w:pPr>
      <w:r w:rsidRPr="00F94F8B">
        <w:rPr>
          <w:sz w:val="22"/>
          <w:szCs w:val="22"/>
        </w:rPr>
        <w:t>2.</w:t>
      </w:r>
      <w:r w:rsidRPr="00F94F8B">
        <w:rPr>
          <w:sz w:val="22"/>
          <w:szCs w:val="22"/>
        </w:rPr>
        <w:tab/>
        <w:t xml:space="preserve">The </w:t>
      </w:r>
      <w:r w:rsidR="009D2E43">
        <w:rPr>
          <w:sz w:val="22"/>
          <w:szCs w:val="22"/>
        </w:rPr>
        <w:t>Recipient</w:t>
      </w:r>
      <w:r w:rsidRPr="00F94F8B">
        <w:rPr>
          <w:sz w:val="22"/>
          <w:szCs w:val="22"/>
        </w:rPr>
        <w:t xml:space="preserve"> shall prepare and furnish to the </w:t>
      </w:r>
      <w:r w:rsidR="00951A4A">
        <w:rPr>
          <w:sz w:val="22"/>
          <w:szCs w:val="22"/>
        </w:rPr>
        <w:t>World Bank</w:t>
      </w:r>
      <w:r w:rsidRPr="00F94F8B">
        <w:rPr>
          <w:sz w:val="22"/>
          <w:szCs w:val="22"/>
        </w:rPr>
        <w:t xml:space="preserve"> as part of the Project Report not later than forty-five (45) days after the end of each calendar quarter, interim unaudited financial reports for the Project covering the </w:t>
      </w:r>
      <w:r>
        <w:rPr>
          <w:sz w:val="22"/>
          <w:szCs w:val="22"/>
        </w:rPr>
        <w:t>quarter</w:t>
      </w:r>
      <w:r w:rsidRPr="00F94F8B">
        <w:rPr>
          <w:sz w:val="22"/>
          <w:szCs w:val="22"/>
        </w:rPr>
        <w:t xml:space="preserve">, in form and substance satisfactory to the </w:t>
      </w:r>
      <w:r w:rsidR="00951A4A">
        <w:rPr>
          <w:sz w:val="22"/>
          <w:szCs w:val="22"/>
        </w:rPr>
        <w:t>World Bank</w:t>
      </w:r>
      <w:r w:rsidRPr="00F94F8B">
        <w:rPr>
          <w:sz w:val="22"/>
          <w:szCs w:val="22"/>
        </w:rPr>
        <w:t>.</w:t>
      </w:r>
    </w:p>
    <w:p w:rsidR="00EC58BB" w:rsidRPr="00F94F8B" w:rsidRDefault="00EC58BB" w:rsidP="00EC58BB">
      <w:pPr>
        <w:pStyle w:val="BodyText"/>
        <w:spacing w:line="240" w:lineRule="auto"/>
        <w:rPr>
          <w:sz w:val="22"/>
          <w:szCs w:val="22"/>
        </w:rPr>
      </w:pPr>
    </w:p>
    <w:p w:rsidR="00EC58BB" w:rsidRPr="00F94F8B" w:rsidRDefault="00EC58BB" w:rsidP="00EC58BB">
      <w:pPr>
        <w:pStyle w:val="BodyText"/>
        <w:spacing w:line="240" w:lineRule="auto"/>
        <w:ind w:left="720" w:hanging="720"/>
        <w:rPr>
          <w:sz w:val="22"/>
          <w:szCs w:val="22"/>
        </w:rPr>
      </w:pPr>
      <w:r w:rsidRPr="00F94F8B">
        <w:rPr>
          <w:sz w:val="22"/>
          <w:szCs w:val="22"/>
        </w:rPr>
        <w:t>3.</w:t>
      </w:r>
      <w:r w:rsidRPr="00F94F8B">
        <w:rPr>
          <w:sz w:val="22"/>
          <w:szCs w:val="22"/>
        </w:rPr>
        <w:tab/>
        <w:t xml:space="preserve">The </w:t>
      </w:r>
      <w:r w:rsidR="009D2E43">
        <w:rPr>
          <w:sz w:val="22"/>
          <w:szCs w:val="22"/>
        </w:rPr>
        <w:t>Recipient</w:t>
      </w:r>
      <w:r w:rsidRPr="00F94F8B">
        <w:rPr>
          <w:sz w:val="22"/>
          <w:szCs w:val="22"/>
        </w:rPr>
        <w:t xml:space="preserve"> shall have its Financial Statements audited in accordance with the provisions of Sectio</w:t>
      </w:r>
      <w:r>
        <w:rPr>
          <w:sz w:val="22"/>
          <w:szCs w:val="22"/>
        </w:rPr>
        <w:t xml:space="preserve">n </w:t>
      </w:r>
      <w:r w:rsidR="00D91E2C">
        <w:rPr>
          <w:sz w:val="22"/>
          <w:szCs w:val="22"/>
        </w:rPr>
        <w:t>2.07(b)</w:t>
      </w:r>
      <w:r w:rsidR="000A0601">
        <w:rPr>
          <w:sz w:val="22"/>
          <w:szCs w:val="22"/>
        </w:rPr>
        <w:t xml:space="preserve"> of the Standard Conditions</w:t>
      </w:r>
      <w:r w:rsidRPr="00F94F8B">
        <w:rPr>
          <w:sz w:val="22"/>
          <w:szCs w:val="22"/>
        </w:rPr>
        <w:t xml:space="preserve">.  Each </w:t>
      </w:r>
      <w:r w:rsidR="00976622">
        <w:rPr>
          <w:sz w:val="22"/>
          <w:szCs w:val="22"/>
        </w:rPr>
        <w:t xml:space="preserve">such </w:t>
      </w:r>
      <w:r w:rsidRPr="00F94F8B">
        <w:rPr>
          <w:sz w:val="22"/>
          <w:szCs w:val="22"/>
        </w:rPr>
        <w:t>audit of the Financial Statements shall cover the period of one</w:t>
      </w:r>
      <w:r>
        <w:rPr>
          <w:sz w:val="22"/>
          <w:szCs w:val="22"/>
        </w:rPr>
        <w:t xml:space="preserve"> (1)</w:t>
      </w:r>
      <w:r w:rsidRPr="00F94F8B">
        <w:rPr>
          <w:sz w:val="22"/>
          <w:szCs w:val="22"/>
        </w:rPr>
        <w:t xml:space="preserve"> fiscal year of the </w:t>
      </w:r>
      <w:r w:rsidR="009D2E43">
        <w:rPr>
          <w:sz w:val="22"/>
          <w:szCs w:val="22"/>
        </w:rPr>
        <w:t>Recipient</w:t>
      </w:r>
      <w:r w:rsidRPr="00F94F8B">
        <w:rPr>
          <w:sz w:val="22"/>
          <w:szCs w:val="22"/>
        </w:rPr>
        <w:t xml:space="preserve">.  The audited Financial Statements for each such period shall be furnished to the </w:t>
      </w:r>
      <w:r w:rsidR="00951A4A">
        <w:rPr>
          <w:sz w:val="22"/>
          <w:szCs w:val="22"/>
        </w:rPr>
        <w:t>World Bank</w:t>
      </w:r>
      <w:r w:rsidRPr="00F94F8B">
        <w:rPr>
          <w:sz w:val="22"/>
          <w:szCs w:val="22"/>
        </w:rPr>
        <w:t xml:space="preserve"> not later than six</w:t>
      </w:r>
      <w:r>
        <w:rPr>
          <w:sz w:val="22"/>
          <w:szCs w:val="22"/>
        </w:rPr>
        <w:t xml:space="preserve"> (6)</w:t>
      </w:r>
      <w:r w:rsidRPr="00F94F8B">
        <w:rPr>
          <w:sz w:val="22"/>
          <w:szCs w:val="22"/>
        </w:rPr>
        <w:t xml:space="preserve"> months after the end of such period.</w:t>
      </w:r>
      <w:r w:rsidRPr="00F94F8B">
        <w:rPr>
          <w:rStyle w:val="FootnoteReference"/>
          <w:sz w:val="22"/>
          <w:szCs w:val="22"/>
        </w:rPr>
        <w:t xml:space="preserve"> </w:t>
      </w:r>
    </w:p>
    <w:p w:rsidR="00EC58BB" w:rsidRPr="00F94F8B" w:rsidRDefault="00EC58BB" w:rsidP="00EC58BB">
      <w:pPr>
        <w:pStyle w:val="BodyText"/>
        <w:spacing w:line="240" w:lineRule="auto"/>
        <w:rPr>
          <w:sz w:val="22"/>
          <w:szCs w:val="22"/>
        </w:rPr>
      </w:pPr>
    </w:p>
    <w:p w:rsidR="00EC58BB" w:rsidRPr="00F94F8B" w:rsidRDefault="00EC58BB" w:rsidP="00EC58BB">
      <w:pPr>
        <w:pStyle w:val="BodyText"/>
        <w:spacing w:line="240" w:lineRule="auto"/>
        <w:rPr>
          <w:b/>
          <w:bCs/>
          <w:sz w:val="22"/>
          <w:szCs w:val="22"/>
          <w:u w:val="single"/>
        </w:rPr>
      </w:pPr>
      <w:r w:rsidRPr="00F94F8B">
        <w:rPr>
          <w:b/>
          <w:bCs/>
          <w:sz w:val="22"/>
          <w:szCs w:val="22"/>
        </w:rPr>
        <w:t>Section III.</w:t>
      </w:r>
      <w:r w:rsidRPr="00F94F8B">
        <w:rPr>
          <w:b/>
          <w:bCs/>
          <w:sz w:val="22"/>
          <w:szCs w:val="22"/>
        </w:rPr>
        <w:tab/>
      </w:r>
      <w:r w:rsidRPr="00F94F8B">
        <w:rPr>
          <w:b/>
          <w:bCs/>
          <w:sz w:val="22"/>
          <w:szCs w:val="22"/>
          <w:u w:val="single"/>
        </w:rPr>
        <w:t>Procurement</w:t>
      </w:r>
    </w:p>
    <w:p w:rsidR="00EC58BB" w:rsidRPr="00F94F8B" w:rsidRDefault="00EC58BB" w:rsidP="00EC58BB">
      <w:pPr>
        <w:pStyle w:val="BodyText"/>
        <w:spacing w:line="240" w:lineRule="auto"/>
        <w:rPr>
          <w:b/>
          <w:bCs/>
          <w:sz w:val="22"/>
          <w:szCs w:val="22"/>
          <w:u w:val="single"/>
        </w:rPr>
      </w:pPr>
    </w:p>
    <w:p w:rsidR="00EC58BB" w:rsidRPr="00C34E4E" w:rsidRDefault="00EC58BB" w:rsidP="00EC58BB">
      <w:pPr>
        <w:pStyle w:val="BodyText"/>
        <w:spacing w:line="240" w:lineRule="auto"/>
        <w:rPr>
          <w:sz w:val="22"/>
          <w:szCs w:val="22"/>
        </w:rPr>
      </w:pPr>
      <w:r w:rsidRPr="00F94F8B">
        <w:rPr>
          <w:b/>
          <w:bCs/>
          <w:sz w:val="22"/>
          <w:szCs w:val="22"/>
        </w:rPr>
        <w:t>A.</w:t>
      </w:r>
      <w:r w:rsidRPr="00F94F8B">
        <w:rPr>
          <w:b/>
          <w:bCs/>
          <w:sz w:val="22"/>
          <w:szCs w:val="22"/>
        </w:rPr>
        <w:tab/>
      </w:r>
      <w:r w:rsidRPr="00C34E4E">
        <w:rPr>
          <w:b/>
          <w:bCs/>
          <w:sz w:val="22"/>
          <w:szCs w:val="22"/>
        </w:rPr>
        <w:t>General</w:t>
      </w:r>
    </w:p>
    <w:p w:rsidR="00EC58BB" w:rsidRPr="00F94F8B" w:rsidRDefault="00EC58BB" w:rsidP="00EC58BB">
      <w:pPr>
        <w:pStyle w:val="BodyText"/>
        <w:spacing w:line="240" w:lineRule="auto"/>
        <w:rPr>
          <w:b/>
          <w:bCs/>
          <w:sz w:val="22"/>
          <w:szCs w:val="22"/>
          <w:u w:val="single"/>
        </w:rPr>
      </w:pPr>
    </w:p>
    <w:p w:rsidR="00EC58BB" w:rsidRPr="00F94F8B" w:rsidRDefault="00EC58BB" w:rsidP="00EC58BB">
      <w:pPr>
        <w:pStyle w:val="BodyText"/>
        <w:spacing w:line="240" w:lineRule="auto"/>
        <w:ind w:left="720" w:hanging="720"/>
        <w:rPr>
          <w:sz w:val="22"/>
          <w:szCs w:val="22"/>
        </w:rPr>
      </w:pPr>
      <w:r w:rsidRPr="00F94F8B">
        <w:rPr>
          <w:bCs/>
          <w:sz w:val="22"/>
          <w:szCs w:val="22"/>
        </w:rPr>
        <w:t>1.</w:t>
      </w:r>
      <w:r w:rsidRPr="00F94F8B">
        <w:rPr>
          <w:b/>
          <w:bCs/>
          <w:sz w:val="22"/>
          <w:szCs w:val="22"/>
        </w:rPr>
        <w:tab/>
        <w:t xml:space="preserve">Goods, Works and Services other than Consultants’ Services.  </w:t>
      </w:r>
      <w:r w:rsidRPr="00F94F8B">
        <w:rPr>
          <w:sz w:val="22"/>
          <w:szCs w:val="22"/>
        </w:rPr>
        <w:t xml:space="preserve"> All goods, works and services other than consultants’ services required for the Project and to be financed out of the proceeds of the </w:t>
      </w:r>
      <w:r w:rsidR="00D207C2">
        <w:rPr>
          <w:sz w:val="22"/>
          <w:szCs w:val="22"/>
        </w:rPr>
        <w:t>Grant</w:t>
      </w:r>
      <w:r w:rsidRPr="00F94F8B">
        <w:rPr>
          <w:sz w:val="22"/>
          <w:szCs w:val="22"/>
        </w:rPr>
        <w:t xml:space="preserve"> shall be procured in accordance with the requirements set forth or referred to in Section I of the Procurement Guidelines, and with the provisions of this Section</w:t>
      </w:r>
      <w:r w:rsidR="00976622">
        <w:rPr>
          <w:sz w:val="22"/>
          <w:szCs w:val="22"/>
        </w:rPr>
        <w:t>,</w:t>
      </w:r>
      <w:r w:rsidR="00976622" w:rsidRPr="00976622">
        <w:rPr>
          <w:szCs w:val="22"/>
        </w:rPr>
        <w:t xml:space="preserve"> </w:t>
      </w:r>
      <w:r w:rsidR="00976622" w:rsidRPr="00976622">
        <w:rPr>
          <w:sz w:val="22"/>
          <w:szCs w:val="22"/>
        </w:rPr>
        <w:t>as the same shall be elaborated in the</w:t>
      </w:r>
      <w:r w:rsidR="00976622">
        <w:rPr>
          <w:sz w:val="22"/>
          <w:szCs w:val="22"/>
        </w:rPr>
        <w:t xml:space="preserve"> Procurement P</w:t>
      </w:r>
      <w:r w:rsidR="00976622" w:rsidRPr="00976622">
        <w:rPr>
          <w:sz w:val="22"/>
          <w:szCs w:val="22"/>
        </w:rPr>
        <w:t>lan prepared and updated from time to time by the Recipient for the Project in accordance with paragraph 1.16 of the Procurement Guidelines</w:t>
      </w:r>
      <w:r w:rsidRPr="00F94F8B">
        <w:rPr>
          <w:sz w:val="22"/>
          <w:szCs w:val="22"/>
        </w:rPr>
        <w:t>.</w:t>
      </w:r>
    </w:p>
    <w:p w:rsidR="00EC58BB" w:rsidRDefault="00EC58BB" w:rsidP="00EC58BB">
      <w:pPr>
        <w:pStyle w:val="BodyText"/>
        <w:spacing w:line="240" w:lineRule="auto"/>
        <w:rPr>
          <w:sz w:val="22"/>
          <w:szCs w:val="22"/>
        </w:rPr>
      </w:pPr>
    </w:p>
    <w:p w:rsidR="000A5F0F" w:rsidRDefault="000A5F0F" w:rsidP="00EC58BB">
      <w:pPr>
        <w:pStyle w:val="BodyText"/>
        <w:spacing w:line="240" w:lineRule="auto"/>
        <w:rPr>
          <w:sz w:val="22"/>
          <w:szCs w:val="22"/>
        </w:rPr>
      </w:pPr>
    </w:p>
    <w:p w:rsidR="000A5F0F" w:rsidRDefault="000A5F0F" w:rsidP="00EC58BB">
      <w:pPr>
        <w:pStyle w:val="BodyText"/>
        <w:spacing w:line="240" w:lineRule="auto"/>
        <w:rPr>
          <w:sz w:val="22"/>
          <w:szCs w:val="22"/>
        </w:rPr>
      </w:pPr>
    </w:p>
    <w:p w:rsidR="000A5F0F" w:rsidRDefault="000A5F0F" w:rsidP="00EC58BB">
      <w:pPr>
        <w:pStyle w:val="BodyText"/>
        <w:spacing w:line="240" w:lineRule="auto"/>
        <w:rPr>
          <w:sz w:val="22"/>
          <w:szCs w:val="22"/>
        </w:rPr>
      </w:pPr>
    </w:p>
    <w:p w:rsidR="000A5F0F" w:rsidRPr="00F94F8B" w:rsidRDefault="000A5F0F" w:rsidP="00EC58BB">
      <w:pPr>
        <w:pStyle w:val="BodyText"/>
        <w:spacing w:line="240" w:lineRule="auto"/>
        <w:rPr>
          <w:sz w:val="22"/>
          <w:szCs w:val="22"/>
        </w:rPr>
      </w:pPr>
    </w:p>
    <w:p w:rsidR="00EC58BB" w:rsidRPr="00F94F8B" w:rsidRDefault="00EC58BB" w:rsidP="00EC58BB">
      <w:pPr>
        <w:pStyle w:val="BodyText"/>
        <w:spacing w:line="240" w:lineRule="auto"/>
        <w:ind w:left="720" w:hanging="720"/>
        <w:rPr>
          <w:sz w:val="22"/>
          <w:szCs w:val="22"/>
        </w:rPr>
      </w:pPr>
      <w:r w:rsidRPr="00F94F8B">
        <w:rPr>
          <w:bCs/>
          <w:sz w:val="22"/>
          <w:szCs w:val="22"/>
        </w:rPr>
        <w:lastRenderedPageBreak/>
        <w:t>2.</w:t>
      </w:r>
      <w:r w:rsidRPr="00F94F8B">
        <w:rPr>
          <w:b/>
          <w:bCs/>
          <w:sz w:val="22"/>
          <w:szCs w:val="22"/>
        </w:rPr>
        <w:tab/>
        <w:t xml:space="preserve">Consultants’ Services.  </w:t>
      </w:r>
      <w:r w:rsidRPr="00F94F8B">
        <w:rPr>
          <w:sz w:val="22"/>
          <w:szCs w:val="22"/>
        </w:rPr>
        <w:t xml:space="preserve">All consultants’ services required for the Project and to be financed out of the proceeds of the </w:t>
      </w:r>
      <w:r w:rsidR="00D207C2">
        <w:rPr>
          <w:sz w:val="22"/>
          <w:szCs w:val="22"/>
        </w:rPr>
        <w:t>Grant</w:t>
      </w:r>
      <w:r w:rsidRPr="00F94F8B">
        <w:rPr>
          <w:sz w:val="22"/>
          <w:szCs w:val="22"/>
        </w:rPr>
        <w:t xml:space="preserve"> shall be procured in accordance with the requirements set forth or referred to in Sections I and IV of the Consultant Guidelines and with the provisions of this Section</w:t>
      </w:r>
      <w:r w:rsidR="00976622" w:rsidRPr="00976622">
        <w:rPr>
          <w:sz w:val="22"/>
          <w:szCs w:val="22"/>
        </w:rPr>
        <w:t xml:space="preserve"> as the same shall be elaborated in the</w:t>
      </w:r>
      <w:r w:rsidR="00976622">
        <w:rPr>
          <w:sz w:val="22"/>
          <w:szCs w:val="22"/>
        </w:rPr>
        <w:t xml:space="preserve"> Procurement P</w:t>
      </w:r>
      <w:r w:rsidR="00976622" w:rsidRPr="00976622">
        <w:rPr>
          <w:sz w:val="22"/>
          <w:szCs w:val="22"/>
        </w:rPr>
        <w:t>lan prepared and updated from time to time by the Recipient for the Project in accordance with paragraph 1</w:t>
      </w:r>
      <w:r w:rsidR="00976622">
        <w:rPr>
          <w:sz w:val="22"/>
          <w:szCs w:val="22"/>
        </w:rPr>
        <w:t>.24 of the Consultant Guidelines</w:t>
      </w:r>
      <w:r w:rsidRPr="00F94F8B">
        <w:rPr>
          <w:sz w:val="22"/>
          <w:szCs w:val="22"/>
        </w:rPr>
        <w:t xml:space="preserve">.  </w:t>
      </w:r>
    </w:p>
    <w:p w:rsidR="00EC58BB" w:rsidRPr="00F94F8B" w:rsidRDefault="00EC58BB" w:rsidP="00EC58BB">
      <w:pPr>
        <w:pStyle w:val="BodyText"/>
        <w:spacing w:line="240" w:lineRule="auto"/>
        <w:rPr>
          <w:sz w:val="22"/>
          <w:szCs w:val="22"/>
        </w:rPr>
      </w:pPr>
    </w:p>
    <w:p w:rsidR="00EC58BB" w:rsidRPr="00F94F8B" w:rsidRDefault="00EC58BB" w:rsidP="00EC58BB">
      <w:pPr>
        <w:pStyle w:val="BodyText"/>
        <w:spacing w:line="240" w:lineRule="auto"/>
        <w:ind w:left="720" w:hanging="720"/>
        <w:rPr>
          <w:sz w:val="22"/>
          <w:szCs w:val="22"/>
        </w:rPr>
      </w:pPr>
      <w:r w:rsidRPr="00F94F8B">
        <w:rPr>
          <w:bCs/>
          <w:sz w:val="22"/>
          <w:szCs w:val="22"/>
        </w:rPr>
        <w:t>3.</w:t>
      </w:r>
      <w:r w:rsidRPr="00F94F8B">
        <w:rPr>
          <w:sz w:val="22"/>
          <w:szCs w:val="22"/>
        </w:rPr>
        <w:tab/>
      </w:r>
      <w:r w:rsidRPr="00F94F8B">
        <w:rPr>
          <w:b/>
          <w:bCs/>
          <w:sz w:val="22"/>
          <w:szCs w:val="22"/>
        </w:rPr>
        <w:t>Definitions.</w:t>
      </w:r>
      <w:r w:rsidRPr="00F94F8B">
        <w:rPr>
          <w:sz w:val="22"/>
          <w:szCs w:val="22"/>
        </w:rPr>
        <w:t xml:space="preserve">  The capitalized terms used below in this Section to describe particular procurement methods or methods of review by the </w:t>
      </w:r>
      <w:r w:rsidR="00951A4A">
        <w:rPr>
          <w:sz w:val="22"/>
          <w:szCs w:val="22"/>
        </w:rPr>
        <w:t>World Bank</w:t>
      </w:r>
      <w:r w:rsidRPr="00F94F8B">
        <w:rPr>
          <w:sz w:val="22"/>
          <w:szCs w:val="22"/>
        </w:rPr>
        <w:t xml:space="preserve"> of particular contracts refer to the corresponding method described in the Procurement Guidelines, or Consultant Guidelines, as the case may be.</w:t>
      </w:r>
    </w:p>
    <w:p w:rsidR="00EC58BB" w:rsidRPr="00F94F8B" w:rsidRDefault="00EC58BB" w:rsidP="00EC58BB">
      <w:pPr>
        <w:pStyle w:val="BodyText"/>
        <w:spacing w:line="240" w:lineRule="auto"/>
        <w:rPr>
          <w:sz w:val="22"/>
          <w:szCs w:val="22"/>
        </w:rPr>
      </w:pPr>
    </w:p>
    <w:p w:rsidR="00EC58BB" w:rsidRPr="00F94F8B" w:rsidRDefault="00EC58BB" w:rsidP="00EC58BB">
      <w:pPr>
        <w:pStyle w:val="BodyText"/>
        <w:spacing w:line="240" w:lineRule="auto"/>
        <w:ind w:left="720" w:hanging="720"/>
        <w:rPr>
          <w:b/>
          <w:bCs/>
          <w:sz w:val="22"/>
          <w:szCs w:val="22"/>
          <w:u w:val="single"/>
        </w:rPr>
      </w:pPr>
      <w:r w:rsidRPr="00F94F8B">
        <w:rPr>
          <w:b/>
          <w:bCs/>
          <w:sz w:val="22"/>
          <w:szCs w:val="22"/>
        </w:rPr>
        <w:t>B.</w:t>
      </w:r>
      <w:r w:rsidRPr="00F94F8B">
        <w:rPr>
          <w:b/>
          <w:bCs/>
          <w:sz w:val="22"/>
          <w:szCs w:val="22"/>
        </w:rPr>
        <w:tab/>
      </w:r>
      <w:r w:rsidRPr="00C34E4E">
        <w:rPr>
          <w:b/>
          <w:bCs/>
          <w:sz w:val="22"/>
          <w:szCs w:val="22"/>
        </w:rPr>
        <w:t>Particular Methods of Procurement of Goods, Works and Services other than Consultants’ Services</w:t>
      </w:r>
    </w:p>
    <w:p w:rsidR="00EC58BB" w:rsidRPr="00F94F8B" w:rsidRDefault="00EC58BB" w:rsidP="00EC58BB">
      <w:pPr>
        <w:pStyle w:val="BodyText"/>
        <w:spacing w:line="240" w:lineRule="auto"/>
        <w:rPr>
          <w:sz w:val="22"/>
          <w:szCs w:val="22"/>
          <w:u w:val="single"/>
        </w:rPr>
      </w:pPr>
    </w:p>
    <w:p w:rsidR="00EC58BB" w:rsidRPr="00F94F8B" w:rsidRDefault="00EC58BB" w:rsidP="00EC58BB">
      <w:pPr>
        <w:pStyle w:val="BodyText"/>
        <w:spacing w:line="240" w:lineRule="auto"/>
        <w:ind w:left="720" w:hanging="720"/>
        <w:rPr>
          <w:i/>
          <w:iCs/>
          <w:sz w:val="22"/>
          <w:szCs w:val="22"/>
        </w:rPr>
      </w:pPr>
      <w:r w:rsidRPr="00F94F8B">
        <w:rPr>
          <w:bCs/>
          <w:sz w:val="22"/>
          <w:szCs w:val="22"/>
        </w:rPr>
        <w:t>1.</w:t>
      </w:r>
      <w:r w:rsidRPr="00F94F8B">
        <w:rPr>
          <w:b/>
          <w:bCs/>
          <w:sz w:val="22"/>
          <w:szCs w:val="22"/>
        </w:rPr>
        <w:tab/>
        <w:t>International Competitive Bidding.</w:t>
      </w:r>
      <w:r w:rsidRPr="00F94F8B">
        <w:rPr>
          <w:sz w:val="22"/>
          <w:szCs w:val="22"/>
        </w:rPr>
        <w:t xml:space="preserve">  Except as otherwise provided in paragraph 2 below, goods, works and services other than consultants’ services shall be procured under contracts awarded on the basis of International Competitive Bidding.</w:t>
      </w:r>
    </w:p>
    <w:p w:rsidR="00EC58BB" w:rsidRPr="00F94F8B" w:rsidRDefault="00EC58BB" w:rsidP="00EC58BB">
      <w:pPr>
        <w:pStyle w:val="BodyText"/>
        <w:spacing w:line="240" w:lineRule="auto"/>
        <w:rPr>
          <w:sz w:val="22"/>
          <w:szCs w:val="22"/>
        </w:rPr>
      </w:pPr>
    </w:p>
    <w:p w:rsidR="00EC58BB" w:rsidRPr="00F94F8B" w:rsidRDefault="00EC58BB" w:rsidP="00EC58BB">
      <w:pPr>
        <w:pStyle w:val="BodyText"/>
        <w:spacing w:line="240" w:lineRule="auto"/>
        <w:ind w:left="720" w:hanging="720"/>
        <w:rPr>
          <w:sz w:val="22"/>
          <w:szCs w:val="22"/>
        </w:rPr>
      </w:pPr>
      <w:r w:rsidRPr="00F94F8B">
        <w:rPr>
          <w:bCs/>
          <w:sz w:val="22"/>
          <w:szCs w:val="22"/>
        </w:rPr>
        <w:t>2.</w:t>
      </w:r>
      <w:r w:rsidRPr="00F94F8B">
        <w:rPr>
          <w:b/>
          <w:bCs/>
          <w:sz w:val="22"/>
          <w:szCs w:val="22"/>
        </w:rPr>
        <w:tab/>
        <w:t>Other Methods of Procurement of Goods, Works and Services other than Consultants’ Services</w:t>
      </w:r>
      <w:r w:rsidRPr="00F94F8B">
        <w:rPr>
          <w:sz w:val="22"/>
          <w:szCs w:val="22"/>
        </w:rPr>
        <w:t>.  The following table specifies the methods of procurement, other than International Competitive Bidding, which may be used for goods, works and services other than consultants’ services.  The Procurement Plan shall specify the circumstances under which such methods may be used.</w:t>
      </w:r>
    </w:p>
    <w:p w:rsidR="00EC58BB" w:rsidRPr="00F94F8B" w:rsidRDefault="00EC58BB" w:rsidP="00EC58BB">
      <w:pPr>
        <w:pStyle w:val="BodyText"/>
        <w:spacing w:line="240" w:lineRule="auto"/>
        <w:rPr>
          <w:sz w:val="22"/>
          <w:szCs w:val="22"/>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EC58BB" w:rsidRPr="00F94F8B" w:rsidTr="00CD7DD1">
        <w:tc>
          <w:tcPr>
            <w:tcW w:w="8640" w:type="dxa"/>
          </w:tcPr>
          <w:p w:rsidR="00EC58BB" w:rsidRPr="00C34E4E" w:rsidRDefault="00EC58BB" w:rsidP="00EC58BB">
            <w:pPr>
              <w:pStyle w:val="BodyText"/>
              <w:spacing w:line="240" w:lineRule="auto"/>
              <w:rPr>
                <w:b/>
                <w:bCs/>
                <w:sz w:val="22"/>
                <w:szCs w:val="22"/>
              </w:rPr>
            </w:pPr>
            <w:r w:rsidRPr="00C34E4E">
              <w:rPr>
                <w:b/>
                <w:bCs/>
                <w:sz w:val="22"/>
                <w:szCs w:val="22"/>
              </w:rPr>
              <w:t>Procurement Method</w:t>
            </w:r>
          </w:p>
          <w:p w:rsidR="00EC58BB" w:rsidRPr="00F94F8B" w:rsidRDefault="00EC58BB" w:rsidP="00EC58BB">
            <w:pPr>
              <w:pStyle w:val="BodyText"/>
              <w:spacing w:line="240" w:lineRule="auto"/>
              <w:rPr>
                <w:b/>
                <w:bCs/>
                <w:sz w:val="22"/>
                <w:szCs w:val="22"/>
                <w:u w:val="single"/>
              </w:rPr>
            </w:pPr>
          </w:p>
        </w:tc>
      </w:tr>
      <w:tr w:rsidR="00EC58BB" w:rsidRPr="00F94F8B" w:rsidTr="00CD7DD1">
        <w:tc>
          <w:tcPr>
            <w:tcW w:w="8640" w:type="dxa"/>
          </w:tcPr>
          <w:p w:rsidR="00CD7DD1" w:rsidRDefault="00EC58BB" w:rsidP="00CD7DD1">
            <w:pPr>
              <w:pStyle w:val="BodyText"/>
              <w:tabs>
                <w:tab w:val="left" w:pos="342"/>
              </w:tabs>
              <w:spacing w:line="240" w:lineRule="auto"/>
              <w:ind w:left="342" w:hanging="342"/>
              <w:rPr>
                <w:sz w:val="22"/>
                <w:szCs w:val="22"/>
              </w:rPr>
            </w:pPr>
            <w:r w:rsidRPr="00F94F8B">
              <w:rPr>
                <w:sz w:val="22"/>
                <w:szCs w:val="22"/>
              </w:rPr>
              <w:t>(a)</w:t>
            </w:r>
            <w:r>
              <w:rPr>
                <w:sz w:val="22"/>
                <w:szCs w:val="22"/>
              </w:rPr>
              <w:t xml:space="preserve"> </w:t>
            </w:r>
            <w:r w:rsidR="00CD7DD1">
              <w:rPr>
                <w:sz w:val="22"/>
                <w:szCs w:val="22"/>
              </w:rPr>
              <w:t xml:space="preserve"> </w:t>
            </w:r>
            <w:r w:rsidR="00EE6C6D" w:rsidRPr="00EE6C6D">
              <w:rPr>
                <w:sz w:val="22"/>
                <w:szCs w:val="22"/>
              </w:rPr>
              <w:t>National Competitive Bidding</w:t>
            </w:r>
            <w:r w:rsidRPr="00ED5CE1">
              <w:rPr>
                <w:sz w:val="22"/>
                <w:szCs w:val="22"/>
              </w:rPr>
              <w:t xml:space="preserve">, subject to the additional procedures set out in Annex 2 to </w:t>
            </w:r>
            <w:r w:rsidR="00CD7DD1">
              <w:rPr>
                <w:sz w:val="22"/>
                <w:szCs w:val="22"/>
              </w:rPr>
              <w:t xml:space="preserve">  </w:t>
            </w:r>
          </w:p>
          <w:p w:rsidR="00EC58BB" w:rsidRPr="00F94F8B" w:rsidRDefault="00CD7DD1" w:rsidP="00CD7DD1">
            <w:pPr>
              <w:pStyle w:val="BodyText"/>
              <w:tabs>
                <w:tab w:val="left" w:pos="342"/>
              </w:tabs>
              <w:spacing w:line="240" w:lineRule="auto"/>
              <w:ind w:left="342" w:hanging="342"/>
              <w:rPr>
                <w:sz w:val="22"/>
                <w:szCs w:val="22"/>
              </w:rPr>
            </w:pPr>
            <w:r>
              <w:rPr>
                <w:sz w:val="22"/>
                <w:szCs w:val="22"/>
              </w:rPr>
              <w:t xml:space="preserve">       </w:t>
            </w:r>
            <w:r w:rsidR="00EC58BB" w:rsidRPr="00ED5CE1">
              <w:rPr>
                <w:sz w:val="22"/>
                <w:szCs w:val="22"/>
              </w:rPr>
              <w:t>this Schedule</w:t>
            </w:r>
          </w:p>
        </w:tc>
      </w:tr>
      <w:tr w:rsidR="00EC58BB" w:rsidRPr="00F94F8B" w:rsidTr="00CD7DD1">
        <w:tc>
          <w:tcPr>
            <w:tcW w:w="8640" w:type="dxa"/>
          </w:tcPr>
          <w:p w:rsidR="00EC58BB" w:rsidRDefault="00EC58BB" w:rsidP="00CD7DD1">
            <w:pPr>
              <w:tabs>
                <w:tab w:val="left" w:pos="342"/>
              </w:tabs>
              <w:ind w:left="342" w:hanging="342"/>
            </w:pPr>
            <w:r w:rsidRPr="00235FEC">
              <w:rPr>
                <w:sz w:val="22"/>
                <w:szCs w:val="22"/>
              </w:rPr>
              <w:t>(</w:t>
            </w:r>
            <w:r w:rsidR="00ED5CE1">
              <w:rPr>
                <w:sz w:val="22"/>
                <w:szCs w:val="22"/>
              </w:rPr>
              <w:t>b</w:t>
            </w:r>
            <w:r w:rsidRPr="00235FEC">
              <w:rPr>
                <w:sz w:val="22"/>
                <w:szCs w:val="22"/>
              </w:rPr>
              <w:t>)  Direct Contracting</w:t>
            </w:r>
          </w:p>
        </w:tc>
      </w:tr>
      <w:tr w:rsidR="00EC58BB" w:rsidRPr="00F94F8B" w:rsidTr="00CD7DD1">
        <w:tc>
          <w:tcPr>
            <w:tcW w:w="8640" w:type="dxa"/>
          </w:tcPr>
          <w:p w:rsidR="00EC58BB" w:rsidRPr="00F94F8B" w:rsidRDefault="00EC58BB" w:rsidP="00CD7DD1">
            <w:pPr>
              <w:pStyle w:val="BodyText"/>
              <w:tabs>
                <w:tab w:val="left" w:pos="342"/>
              </w:tabs>
              <w:spacing w:line="240" w:lineRule="auto"/>
              <w:ind w:left="342" w:hanging="342"/>
              <w:rPr>
                <w:sz w:val="22"/>
                <w:szCs w:val="22"/>
              </w:rPr>
            </w:pPr>
            <w:r>
              <w:rPr>
                <w:sz w:val="22"/>
                <w:szCs w:val="22"/>
              </w:rPr>
              <w:t>(</w:t>
            </w:r>
            <w:r w:rsidR="00ED5CE1">
              <w:rPr>
                <w:sz w:val="22"/>
                <w:szCs w:val="22"/>
              </w:rPr>
              <w:t>c</w:t>
            </w:r>
            <w:r w:rsidRPr="00F94F8B">
              <w:rPr>
                <w:sz w:val="22"/>
                <w:szCs w:val="22"/>
              </w:rPr>
              <w:t xml:space="preserve">) </w:t>
            </w:r>
            <w:r w:rsidR="00CD7DD1">
              <w:rPr>
                <w:sz w:val="22"/>
                <w:szCs w:val="22"/>
              </w:rPr>
              <w:t xml:space="preserve"> </w:t>
            </w:r>
            <w:r w:rsidRPr="00F94F8B">
              <w:rPr>
                <w:sz w:val="22"/>
                <w:szCs w:val="22"/>
              </w:rPr>
              <w:t xml:space="preserve">Community Participation using procedures acceptable to the </w:t>
            </w:r>
            <w:r w:rsidR="00951A4A">
              <w:rPr>
                <w:sz w:val="22"/>
                <w:szCs w:val="22"/>
              </w:rPr>
              <w:t>World Bank</w:t>
            </w:r>
            <w:r w:rsidRPr="00F94F8B">
              <w:rPr>
                <w:sz w:val="22"/>
                <w:szCs w:val="22"/>
              </w:rPr>
              <w:t xml:space="preserve"> as set out in the Project Manual</w:t>
            </w:r>
          </w:p>
        </w:tc>
      </w:tr>
    </w:tbl>
    <w:p w:rsidR="00EC58BB" w:rsidRPr="00F94F8B" w:rsidRDefault="00EC58BB" w:rsidP="00EC58BB">
      <w:pPr>
        <w:pStyle w:val="BodyText"/>
        <w:spacing w:line="240" w:lineRule="auto"/>
        <w:rPr>
          <w:sz w:val="22"/>
          <w:szCs w:val="22"/>
          <w:u w:val="single"/>
        </w:rPr>
      </w:pPr>
    </w:p>
    <w:p w:rsidR="00EC58BB" w:rsidRPr="00F94F8B" w:rsidRDefault="00EC58BB" w:rsidP="00EC58BB">
      <w:pPr>
        <w:pStyle w:val="ModelDoubleNoIndent"/>
        <w:spacing w:after="0" w:line="240" w:lineRule="auto"/>
        <w:rPr>
          <w:b/>
          <w:bCs/>
          <w:szCs w:val="22"/>
        </w:rPr>
      </w:pPr>
      <w:r w:rsidRPr="00F94F8B">
        <w:rPr>
          <w:b/>
          <w:bCs/>
          <w:szCs w:val="22"/>
        </w:rPr>
        <w:t>C.</w:t>
      </w:r>
      <w:r w:rsidRPr="00F94F8B">
        <w:rPr>
          <w:b/>
          <w:bCs/>
          <w:szCs w:val="22"/>
        </w:rPr>
        <w:tab/>
      </w:r>
      <w:r w:rsidRPr="005B7FD8">
        <w:rPr>
          <w:b/>
          <w:bCs/>
          <w:szCs w:val="22"/>
        </w:rPr>
        <w:t>Particular Methods of Procurement of Consultants’ Services</w:t>
      </w:r>
    </w:p>
    <w:p w:rsidR="00EC58BB" w:rsidRPr="00F94F8B" w:rsidRDefault="00EC58BB" w:rsidP="00EC58BB">
      <w:pPr>
        <w:pStyle w:val="ModelNrmlDouble"/>
        <w:spacing w:after="0" w:line="240" w:lineRule="auto"/>
        <w:ind w:firstLine="0"/>
        <w:rPr>
          <w:szCs w:val="22"/>
        </w:rPr>
      </w:pPr>
    </w:p>
    <w:p w:rsidR="00EC58BB" w:rsidRPr="00F94F8B" w:rsidRDefault="00EC58BB" w:rsidP="00EC58BB">
      <w:pPr>
        <w:pStyle w:val="ModelNrmlDouble"/>
        <w:spacing w:after="0" w:line="240" w:lineRule="auto"/>
        <w:ind w:left="720" w:hanging="720"/>
        <w:rPr>
          <w:i/>
          <w:iCs/>
          <w:szCs w:val="22"/>
        </w:rPr>
      </w:pPr>
      <w:r w:rsidRPr="00F94F8B">
        <w:rPr>
          <w:bCs/>
          <w:szCs w:val="22"/>
        </w:rPr>
        <w:t>1.</w:t>
      </w:r>
      <w:r w:rsidRPr="00F94F8B">
        <w:rPr>
          <w:b/>
          <w:bCs/>
          <w:szCs w:val="22"/>
        </w:rPr>
        <w:tab/>
        <w:t>Quality- and Cost-based Selection.</w:t>
      </w:r>
      <w:r w:rsidRPr="00F94F8B">
        <w:rPr>
          <w:szCs w:val="22"/>
        </w:rPr>
        <w:t xml:space="preserve">  Except as otherwise provided in paragraph 2 below, consultants’ services shall be procured under contracts awarded on the basis of Quality</w:t>
      </w:r>
      <w:r>
        <w:rPr>
          <w:szCs w:val="22"/>
        </w:rPr>
        <w:t>-</w:t>
      </w:r>
      <w:r w:rsidRPr="00F94F8B">
        <w:rPr>
          <w:szCs w:val="22"/>
        </w:rPr>
        <w:t xml:space="preserve"> and Cost-based Selection.</w:t>
      </w:r>
    </w:p>
    <w:p w:rsidR="00EC58BB" w:rsidRDefault="00EC58BB" w:rsidP="00EC58BB">
      <w:pPr>
        <w:pStyle w:val="ModelDoubleNoIndent"/>
        <w:spacing w:after="0" w:line="240" w:lineRule="auto"/>
        <w:rPr>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0A5F0F" w:rsidRDefault="000A5F0F" w:rsidP="00EC58BB">
      <w:pPr>
        <w:pStyle w:val="ModelDoubleNoIndent"/>
        <w:tabs>
          <w:tab w:val="left" w:pos="1260"/>
        </w:tabs>
        <w:spacing w:after="0" w:line="240" w:lineRule="auto"/>
        <w:ind w:left="720" w:hanging="720"/>
        <w:rPr>
          <w:bCs/>
          <w:szCs w:val="22"/>
        </w:rPr>
      </w:pPr>
    </w:p>
    <w:p w:rsidR="00EC58BB" w:rsidRPr="00F94F8B" w:rsidRDefault="00EC58BB" w:rsidP="00EC58BB">
      <w:pPr>
        <w:pStyle w:val="ModelDoubleNoIndent"/>
        <w:tabs>
          <w:tab w:val="left" w:pos="1260"/>
        </w:tabs>
        <w:spacing w:after="0" w:line="240" w:lineRule="auto"/>
        <w:ind w:left="720" w:hanging="720"/>
        <w:rPr>
          <w:szCs w:val="22"/>
        </w:rPr>
      </w:pPr>
      <w:r w:rsidRPr="00F94F8B">
        <w:rPr>
          <w:bCs/>
          <w:szCs w:val="22"/>
        </w:rPr>
        <w:lastRenderedPageBreak/>
        <w:t>2.</w:t>
      </w:r>
      <w:r w:rsidRPr="00F94F8B">
        <w:rPr>
          <w:b/>
          <w:bCs/>
          <w:szCs w:val="22"/>
        </w:rPr>
        <w:tab/>
        <w:t>Other Methods of Procurement of Consultants’ Services</w:t>
      </w:r>
      <w:r w:rsidRPr="00F94F8B">
        <w:rPr>
          <w:szCs w:val="22"/>
        </w:rPr>
        <w:t>.  The following table specifies the methods of procurement, other than Quality</w:t>
      </w:r>
      <w:r>
        <w:rPr>
          <w:szCs w:val="22"/>
        </w:rPr>
        <w:t>-</w:t>
      </w:r>
      <w:r w:rsidRPr="00F94F8B">
        <w:rPr>
          <w:szCs w:val="22"/>
        </w:rPr>
        <w:t xml:space="preserve"> and Cost-based Selection, which may be used for consultants’ services.  The Procurement Plan shall specify the circumstances under which such methods may be used.</w:t>
      </w:r>
    </w:p>
    <w:p w:rsidR="00EC58BB" w:rsidRDefault="00EC58BB" w:rsidP="00EC58BB">
      <w:pPr>
        <w:pStyle w:val="ModelDoubleNoIndent"/>
        <w:spacing w:after="0" w:line="240" w:lineRule="auto"/>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EC58BB" w:rsidRPr="00F94F8B" w:rsidTr="00CD7DD1">
        <w:tc>
          <w:tcPr>
            <w:tcW w:w="8640" w:type="dxa"/>
          </w:tcPr>
          <w:p w:rsidR="00EC58BB" w:rsidRDefault="00EC58BB" w:rsidP="00EC58BB">
            <w:pPr>
              <w:pStyle w:val="ModelDoubleNoIndent"/>
              <w:spacing w:after="0" w:line="240" w:lineRule="auto"/>
              <w:rPr>
                <w:b/>
                <w:bCs/>
                <w:szCs w:val="22"/>
              </w:rPr>
            </w:pPr>
            <w:r w:rsidRPr="005B7FD8">
              <w:rPr>
                <w:b/>
                <w:bCs/>
                <w:szCs w:val="22"/>
              </w:rPr>
              <w:t>Procurement Method</w:t>
            </w:r>
          </w:p>
          <w:p w:rsidR="00EC58BB" w:rsidRPr="005B7FD8" w:rsidRDefault="00EC58BB" w:rsidP="00EC58BB">
            <w:pPr>
              <w:pStyle w:val="ModelDoubleNoIndent"/>
              <w:spacing w:after="0" w:line="240" w:lineRule="auto"/>
              <w:rPr>
                <w:b/>
                <w:bCs/>
                <w:szCs w:val="22"/>
              </w:rPr>
            </w:pPr>
          </w:p>
        </w:tc>
      </w:tr>
      <w:tr w:rsidR="00EC58BB" w:rsidRPr="00F94F8B" w:rsidTr="00CD7DD1">
        <w:tc>
          <w:tcPr>
            <w:tcW w:w="8640" w:type="dxa"/>
          </w:tcPr>
          <w:p w:rsidR="00EC58BB" w:rsidRPr="00F94F8B" w:rsidRDefault="00EC58BB" w:rsidP="00CD7DD1">
            <w:pPr>
              <w:pStyle w:val="ModelDoubleNoIndent"/>
              <w:numPr>
                <w:ilvl w:val="0"/>
                <w:numId w:val="6"/>
              </w:numPr>
              <w:tabs>
                <w:tab w:val="left" w:pos="342"/>
              </w:tabs>
              <w:spacing w:after="0" w:line="240" w:lineRule="auto"/>
              <w:ind w:left="342" w:hanging="342"/>
              <w:jc w:val="left"/>
              <w:rPr>
                <w:szCs w:val="22"/>
              </w:rPr>
            </w:pPr>
            <w:r>
              <w:rPr>
                <w:szCs w:val="22"/>
              </w:rPr>
              <w:t>Quality Based Selection</w:t>
            </w:r>
          </w:p>
        </w:tc>
      </w:tr>
      <w:tr w:rsidR="00EC58BB" w:rsidRPr="00F94F8B" w:rsidTr="00CD7DD1">
        <w:tc>
          <w:tcPr>
            <w:tcW w:w="8640" w:type="dxa"/>
          </w:tcPr>
          <w:p w:rsidR="00EC58BB" w:rsidRPr="00F94F8B" w:rsidRDefault="00EC58BB" w:rsidP="00CD7DD1">
            <w:pPr>
              <w:pStyle w:val="ModelDoubleNoIndent"/>
              <w:tabs>
                <w:tab w:val="left" w:pos="342"/>
              </w:tabs>
              <w:spacing w:after="0" w:line="240" w:lineRule="auto"/>
              <w:ind w:left="342" w:hanging="342"/>
              <w:jc w:val="left"/>
              <w:rPr>
                <w:szCs w:val="22"/>
              </w:rPr>
            </w:pPr>
            <w:r>
              <w:rPr>
                <w:szCs w:val="22"/>
              </w:rPr>
              <w:t>(b</w:t>
            </w:r>
            <w:r w:rsidRPr="00F94F8B">
              <w:rPr>
                <w:szCs w:val="22"/>
              </w:rPr>
              <w:t>)</w:t>
            </w:r>
            <w:r w:rsidRPr="00F94F8B">
              <w:rPr>
                <w:szCs w:val="22"/>
              </w:rPr>
              <w:tab/>
            </w:r>
            <w:r w:rsidRPr="00D27740">
              <w:rPr>
                <w:szCs w:val="22"/>
              </w:rPr>
              <w:t>Selection based on Consultants’ Qualifications</w:t>
            </w:r>
          </w:p>
        </w:tc>
      </w:tr>
      <w:tr w:rsidR="00EC58BB" w:rsidRPr="00F94F8B" w:rsidTr="00CD7DD1">
        <w:tc>
          <w:tcPr>
            <w:tcW w:w="8640" w:type="dxa"/>
          </w:tcPr>
          <w:p w:rsidR="00EC58BB" w:rsidRDefault="00EC58BB" w:rsidP="00CD7DD1">
            <w:pPr>
              <w:tabs>
                <w:tab w:val="left" w:pos="342"/>
              </w:tabs>
              <w:ind w:left="342" w:hanging="342"/>
            </w:pPr>
            <w:r>
              <w:t xml:space="preserve">(c)   </w:t>
            </w:r>
            <w:r w:rsidRPr="00A24EDE">
              <w:t>Least Cost Selection</w:t>
            </w:r>
          </w:p>
        </w:tc>
      </w:tr>
      <w:tr w:rsidR="00EC58BB" w:rsidRPr="00F94F8B" w:rsidTr="00CD7DD1">
        <w:tc>
          <w:tcPr>
            <w:tcW w:w="8640" w:type="dxa"/>
          </w:tcPr>
          <w:p w:rsidR="00EC58BB" w:rsidRDefault="00EC58BB" w:rsidP="00CD7DD1">
            <w:pPr>
              <w:tabs>
                <w:tab w:val="left" w:pos="342"/>
              </w:tabs>
              <w:ind w:left="342" w:hanging="342"/>
            </w:pPr>
            <w:r>
              <w:t xml:space="preserve">(d)   </w:t>
            </w:r>
            <w:r w:rsidRPr="00DF6CA0">
              <w:t>Selection under a Fixed Budget</w:t>
            </w:r>
          </w:p>
        </w:tc>
      </w:tr>
      <w:tr w:rsidR="00EC58BB" w:rsidRPr="00F94F8B" w:rsidTr="00CD7DD1">
        <w:tc>
          <w:tcPr>
            <w:tcW w:w="8640" w:type="dxa"/>
          </w:tcPr>
          <w:p w:rsidR="00EC58BB" w:rsidRPr="00F94F8B" w:rsidRDefault="00EC58BB" w:rsidP="00CD7DD1">
            <w:pPr>
              <w:pStyle w:val="ModelDoubleNoIndent"/>
              <w:tabs>
                <w:tab w:val="left" w:pos="342"/>
              </w:tabs>
              <w:spacing w:after="0" w:line="240" w:lineRule="auto"/>
              <w:ind w:left="342" w:hanging="342"/>
              <w:jc w:val="left"/>
              <w:rPr>
                <w:szCs w:val="22"/>
              </w:rPr>
            </w:pPr>
            <w:r>
              <w:rPr>
                <w:szCs w:val="22"/>
              </w:rPr>
              <w:t>(e</w:t>
            </w:r>
            <w:r w:rsidRPr="00F94F8B">
              <w:rPr>
                <w:szCs w:val="22"/>
              </w:rPr>
              <w:t xml:space="preserve">)  </w:t>
            </w:r>
            <w:r>
              <w:rPr>
                <w:szCs w:val="22"/>
              </w:rPr>
              <w:t xml:space="preserve"> </w:t>
            </w:r>
            <w:r w:rsidRPr="00F94F8B">
              <w:rPr>
                <w:szCs w:val="22"/>
              </w:rPr>
              <w:t>Single-source Selection</w:t>
            </w:r>
          </w:p>
        </w:tc>
      </w:tr>
      <w:tr w:rsidR="00EC58BB" w:rsidRPr="00F94F8B" w:rsidTr="00CD7DD1">
        <w:tc>
          <w:tcPr>
            <w:tcW w:w="8640" w:type="dxa"/>
          </w:tcPr>
          <w:p w:rsidR="00CD7DD1" w:rsidRDefault="00EC58BB" w:rsidP="00CD7DD1">
            <w:pPr>
              <w:pStyle w:val="ModelDoubleNoIndent"/>
              <w:numPr>
                <w:ilvl w:val="0"/>
                <w:numId w:val="5"/>
              </w:numPr>
              <w:tabs>
                <w:tab w:val="left" w:pos="342"/>
              </w:tabs>
              <w:spacing w:after="0" w:line="240" w:lineRule="auto"/>
              <w:ind w:left="342" w:hanging="342"/>
              <w:jc w:val="left"/>
              <w:rPr>
                <w:szCs w:val="22"/>
              </w:rPr>
            </w:pPr>
            <w:r>
              <w:rPr>
                <w:szCs w:val="22"/>
              </w:rPr>
              <w:t xml:space="preserve"> </w:t>
            </w:r>
            <w:r w:rsidRPr="00F94F8B">
              <w:rPr>
                <w:szCs w:val="22"/>
              </w:rPr>
              <w:t xml:space="preserve">Procedures set forth in paragraphs 5.2 and 5.3 of the Consultant Guidelines for the </w:t>
            </w:r>
            <w:r w:rsidR="00CD7DD1">
              <w:rPr>
                <w:szCs w:val="22"/>
              </w:rPr>
              <w:t xml:space="preserve"> </w:t>
            </w:r>
          </w:p>
          <w:p w:rsidR="00EC58BB" w:rsidRPr="00CD7DD1" w:rsidRDefault="00CD7DD1" w:rsidP="00CD7DD1">
            <w:pPr>
              <w:pStyle w:val="ModelDoubleNoIndent"/>
              <w:tabs>
                <w:tab w:val="left" w:pos="342"/>
              </w:tabs>
              <w:spacing w:after="0" w:line="240" w:lineRule="auto"/>
              <w:ind w:left="342"/>
              <w:jc w:val="left"/>
              <w:rPr>
                <w:szCs w:val="22"/>
              </w:rPr>
            </w:pPr>
            <w:r>
              <w:rPr>
                <w:szCs w:val="22"/>
              </w:rPr>
              <w:t xml:space="preserve"> </w:t>
            </w:r>
            <w:r w:rsidR="00EC58BB" w:rsidRPr="00CD7DD1">
              <w:rPr>
                <w:szCs w:val="22"/>
              </w:rPr>
              <w:t>Selection of Individual Consultants</w:t>
            </w:r>
          </w:p>
        </w:tc>
      </w:tr>
      <w:tr w:rsidR="00EC58BB" w:rsidRPr="00F94F8B" w:rsidTr="00CD7DD1">
        <w:trPr>
          <w:trHeight w:val="70"/>
        </w:trPr>
        <w:tc>
          <w:tcPr>
            <w:tcW w:w="8640" w:type="dxa"/>
          </w:tcPr>
          <w:p w:rsidR="00EC58BB" w:rsidRPr="00F94F8B" w:rsidRDefault="00EC58BB" w:rsidP="00EC58BB">
            <w:pPr>
              <w:pStyle w:val="ModelDoubleNoIndent"/>
              <w:tabs>
                <w:tab w:val="left" w:pos="432"/>
              </w:tabs>
              <w:spacing w:after="0" w:line="240" w:lineRule="auto"/>
              <w:ind w:left="346" w:hanging="346"/>
              <w:jc w:val="left"/>
              <w:rPr>
                <w:szCs w:val="22"/>
              </w:rPr>
            </w:pPr>
            <w:r>
              <w:rPr>
                <w:szCs w:val="22"/>
              </w:rPr>
              <w:t>(g</w:t>
            </w:r>
            <w:r w:rsidRPr="00F94F8B">
              <w:rPr>
                <w:szCs w:val="22"/>
              </w:rPr>
              <w:t xml:space="preserve">) </w:t>
            </w:r>
            <w:r>
              <w:rPr>
                <w:szCs w:val="22"/>
              </w:rPr>
              <w:t xml:space="preserve">  </w:t>
            </w:r>
            <w:r w:rsidRPr="00F94F8B">
              <w:rPr>
                <w:szCs w:val="22"/>
              </w:rPr>
              <w:t>Sole Source Procedures for the Selection of Individual Consultants</w:t>
            </w:r>
          </w:p>
        </w:tc>
      </w:tr>
    </w:tbl>
    <w:p w:rsidR="00EC58BB" w:rsidRPr="00F94F8B" w:rsidRDefault="00EC58BB" w:rsidP="00EC58BB">
      <w:pPr>
        <w:pStyle w:val="ModelDoubleNoIndent"/>
        <w:spacing w:after="0" w:line="240" w:lineRule="auto"/>
        <w:rPr>
          <w:szCs w:val="22"/>
        </w:rPr>
      </w:pPr>
    </w:p>
    <w:p w:rsidR="00EC58BB" w:rsidRPr="00F94F8B" w:rsidRDefault="00EC58BB" w:rsidP="00EC58BB">
      <w:pPr>
        <w:pStyle w:val="ModelNrmlDouble"/>
        <w:spacing w:after="0" w:line="240" w:lineRule="auto"/>
        <w:ind w:firstLine="0"/>
        <w:rPr>
          <w:szCs w:val="22"/>
        </w:rPr>
      </w:pPr>
      <w:r w:rsidRPr="00F94F8B">
        <w:rPr>
          <w:b/>
          <w:bCs/>
          <w:szCs w:val="22"/>
        </w:rPr>
        <w:t>D.</w:t>
      </w:r>
      <w:r w:rsidRPr="00F94F8B">
        <w:rPr>
          <w:szCs w:val="22"/>
        </w:rPr>
        <w:tab/>
      </w:r>
      <w:r w:rsidRPr="008E5C5B">
        <w:rPr>
          <w:b/>
          <w:bCs/>
          <w:szCs w:val="22"/>
        </w:rPr>
        <w:t xml:space="preserve">Review by the </w:t>
      </w:r>
      <w:r w:rsidR="00951A4A">
        <w:rPr>
          <w:b/>
          <w:bCs/>
          <w:szCs w:val="22"/>
        </w:rPr>
        <w:t>World Bank</w:t>
      </w:r>
      <w:r w:rsidRPr="008E5C5B">
        <w:rPr>
          <w:b/>
          <w:bCs/>
          <w:szCs w:val="22"/>
        </w:rPr>
        <w:t xml:space="preserve"> of Procurement Decisions</w:t>
      </w:r>
    </w:p>
    <w:p w:rsidR="00EC58BB" w:rsidRPr="00F94F8B" w:rsidRDefault="00EC58BB" w:rsidP="00EC58BB">
      <w:pPr>
        <w:pStyle w:val="BodyText"/>
        <w:rPr>
          <w:sz w:val="22"/>
          <w:szCs w:val="22"/>
        </w:rPr>
      </w:pPr>
    </w:p>
    <w:p w:rsidR="00EC58BB" w:rsidRPr="00F94F8B" w:rsidRDefault="00EC58BB" w:rsidP="00EC58BB">
      <w:pPr>
        <w:pStyle w:val="ModelNrmlDouble"/>
        <w:spacing w:after="0" w:line="240" w:lineRule="auto"/>
        <w:ind w:firstLine="0"/>
        <w:rPr>
          <w:szCs w:val="22"/>
        </w:rPr>
      </w:pPr>
      <w:r w:rsidRPr="00F94F8B">
        <w:rPr>
          <w:szCs w:val="22"/>
        </w:rPr>
        <w:t xml:space="preserve">The Procurement Plan shall set forth those contracts which shall be subject to the </w:t>
      </w:r>
      <w:r w:rsidR="00951A4A">
        <w:rPr>
          <w:szCs w:val="22"/>
        </w:rPr>
        <w:t>World Bank</w:t>
      </w:r>
      <w:r w:rsidRPr="00F94F8B">
        <w:rPr>
          <w:szCs w:val="22"/>
        </w:rPr>
        <w:t xml:space="preserve">’s Prior Review.  All other contracts shall be subject to Post Review by the </w:t>
      </w:r>
      <w:r w:rsidR="00951A4A">
        <w:rPr>
          <w:szCs w:val="22"/>
        </w:rPr>
        <w:t>World Bank</w:t>
      </w:r>
      <w:r w:rsidRPr="00F94F8B">
        <w:rPr>
          <w:szCs w:val="22"/>
        </w:rPr>
        <w:t>.</w:t>
      </w:r>
    </w:p>
    <w:p w:rsidR="00EC58BB" w:rsidRPr="00F94F8B" w:rsidRDefault="00EC58BB" w:rsidP="00EC58BB">
      <w:pPr>
        <w:tabs>
          <w:tab w:val="left" w:pos="-720"/>
        </w:tabs>
        <w:suppressAutoHyphens/>
        <w:jc w:val="both"/>
        <w:rPr>
          <w:b/>
          <w:sz w:val="22"/>
          <w:szCs w:val="22"/>
        </w:rPr>
      </w:pPr>
    </w:p>
    <w:p w:rsidR="004379D5" w:rsidRPr="004379D5" w:rsidRDefault="004379D5">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4379D5">
        <w:rPr>
          <w:b/>
          <w:bCs/>
          <w:szCs w:val="22"/>
        </w:rPr>
        <w:t>Section IV.</w:t>
      </w:r>
      <w:r w:rsidRPr="004379D5">
        <w:rPr>
          <w:b/>
          <w:bCs/>
          <w:szCs w:val="22"/>
        </w:rPr>
        <w:tab/>
      </w:r>
      <w:r w:rsidRPr="004379D5">
        <w:rPr>
          <w:b/>
          <w:bCs/>
          <w:szCs w:val="22"/>
          <w:u w:val="single"/>
        </w:rPr>
        <w:t xml:space="preserve">Withdrawal of </w:t>
      </w:r>
      <w:r w:rsidR="00932122">
        <w:rPr>
          <w:b/>
          <w:bCs/>
          <w:szCs w:val="22"/>
          <w:u w:val="single"/>
        </w:rPr>
        <w:t>Grant</w:t>
      </w:r>
      <w:r w:rsidRPr="004379D5">
        <w:rPr>
          <w:b/>
          <w:bCs/>
          <w:szCs w:val="22"/>
          <w:u w:val="single"/>
        </w:rPr>
        <w:t xml:space="preserve"> Proceeds</w:t>
      </w:r>
    </w:p>
    <w:p w:rsidR="004379D5" w:rsidRPr="004379D5" w:rsidRDefault="004379D5" w:rsidP="00BE56F6">
      <w:pPr>
        <w:pStyle w:val="ModelNrmlSingle"/>
        <w:numPr>
          <w:ilvl w:val="0"/>
          <w:numId w:val="3"/>
        </w:numPr>
        <w:tabs>
          <w:tab w:val="clear" w:pos="1080"/>
        </w:tabs>
        <w:ind w:left="720"/>
        <w:rPr>
          <w:b/>
          <w:bCs/>
          <w:szCs w:val="22"/>
        </w:rPr>
      </w:pPr>
      <w:r w:rsidRPr="004379D5">
        <w:rPr>
          <w:b/>
          <w:bCs/>
          <w:szCs w:val="22"/>
        </w:rPr>
        <w:t>General</w:t>
      </w:r>
    </w:p>
    <w:p w:rsidR="004379D5" w:rsidRPr="004379D5" w:rsidRDefault="004379D5">
      <w:pPr>
        <w:pStyle w:val="ModelNrmlSingle"/>
        <w:ind w:left="720" w:hanging="720"/>
        <w:rPr>
          <w:szCs w:val="22"/>
        </w:rPr>
      </w:pPr>
      <w:r w:rsidRPr="004379D5">
        <w:rPr>
          <w:szCs w:val="22"/>
        </w:rPr>
        <w:t>1.</w:t>
      </w:r>
      <w:r w:rsidRPr="004379D5">
        <w:rPr>
          <w:szCs w:val="22"/>
        </w:rPr>
        <w:tab/>
        <w:t>The Recipient may withdraw the proceeds of the Grant in accordance with the provisions of</w:t>
      </w:r>
      <w:r w:rsidR="00C34E41">
        <w:rPr>
          <w:szCs w:val="22"/>
        </w:rPr>
        <w:t>:</w:t>
      </w:r>
      <w:r w:rsidRPr="004379D5">
        <w:rPr>
          <w:szCs w:val="22"/>
        </w:rPr>
        <w:t xml:space="preserve"> </w:t>
      </w:r>
      <w:r w:rsidR="007B274F">
        <w:rPr>
          <w:szCs w:val="22"/>
        </w:rPr>
        <w:t>(a) Article III of the Standard Conditions</w:t>
      </w:r>
      <w:r w:rsidR="00C34E41">
        <w:rPr>
          <w:szCs w:val="22"/>
        </w:rPr>
        <w:t>;</w:t>
      </w:r>
      <w:r w:rsidR="007B274F">
        <w:rPr>
          <w:szCs w:val="22"/>
        </w:rPr>
        <w:t xml:space="preserve"> (b) </w:t>
      </w:r>
      <w:r w:rsidRPr="004379D5">
        <w:rPr>
          <w:szCs w:val="22"/>
        </w:rPr>
        <w:t>this Section</w:t>
      </w:r>
      <w:r w:rsidR="00C34E41">
        <w:rPr>
          <w:szCs w:val="22"/>
        </w:rPr>
        <w:t>;</w:t>
      </w:r>
      <w:r w:rsidRPr="004379D5">
        <w:rPr>
          <w:szCs w:val="22"/>
        </w:rPr>
        <w:t xml:space="preserve"> and </w:t>
      </w:r>
      <w:r w:rsidR="007B274F">
        <w:rPr>
          <w:szCs w:val="22"/>
        </w:rPr>
        <w:t xml:space="preserve">(c) </w:t>
      </w:r>
      <w:r w:rsidRPr="004379D5">
        <w:rPr>
          <w:szCs w:val="22"/>
        </w:rPr>
        <w:t>such additional instructions as the World Bank may specify by notice to the Recipient</w:t>
      </w:r>
      <w:r w:rsidR="007B274F">
        <w:rPr>
          <w:szCs w:val="22"/>
        </w:rPr>
        <w:t xml:space="preserve"> (including</w:t>
      </w:r>
      <w:r w:rsidR="007B274F" w:rsidRPr="00BB1408">
        <w:rPr>
          <w:szCs w:val="22"/>
        </w:rPr>
        <w:t xml:space="preserve"> </w:t>
      </w:r>
      <w:r w:rsidR="007B274F">
        <w:rPr>
          <w:szCs w:val="22"/>
        </w:rPr>
        <w:t>the “World Bank Disbursement Guidelines for Projects” dated May 2006, as revised from time to time by the World Bank and as made applicable to this Agreement pursuant to such instructions)</w:t>
      </w:r>
      <w:r w:rsidRPr="004379D5">
        <w:rPr>
          <w:szCs w:val="22"/>
        </w:rPr>
        <w:t>, to finance Eligible Expenditures as set forth in the table in paragraph 2 below</w:t>
      </w:r>
      <w:r w:rsidR="00FC6088" w:rsidRPr="008B0B44">
        <w:rPr>
          <w:szCs w:val="22"/>
        </w:rPr>
        <w:t>.</w:t>
      </w:r>
      <w:r w:rsidR="00FC6088" w:rsidRPr="009661FB">
        <w:rPr>
          <w:szCs w:val="22"/>
        </w:rPr>
        <w:t xml:space="preserve">  </w:t>
      </w:r>
    </w:p>
    <w:p w:rsidR="004379D5" w:rsidRDefault="004379D5">
      <w:pPr>
        <w:pStyle w:val="ModelNrmlSingle"/>
        <w:ind w:left="720" w:hanging="720"/>
        <w:rPr>
          <w:szCs w:val="22"/>
        </w:rPr>
      </w:pPr>
      <w:r w:rsidRPr="004379D5">
        <w:rPr>
          <w:szCs w:val="22"/>
        </w:rPr>
        <w:t>2.</w:t>
      </w:r>
      <w:r w:rsidRPr="004379D5">
        <w:rPr>
          <w:szCs w:val="22"/>
        </w:rPr>
        <w:tab/>
        <w:t>The following table specifies the categories of Eligible Expenditures that may be financed out of the proceeds of the Grant (“Category”), the allocations of the amounts of the Grant to each Category, and the percentage of expenditures to be financed for Eligible Expenditures in each Category:</w:t>
      </w:r>
    </w:p>
    <w:p w:rsidR="00275454" w:rsidRDefault="00275454">
      <w:pPr>
        <w:pStyle w:val="ModelNrmlSingle"/>
        <w:ind w:left="720" w:hanging="720"/>
        <w:rPr>
          <w:szCs w:val="22"/>
        </w:rPr>
      </w:pPr>
    </w:p>
    <w:p w:rsidR="00275454" w:rsidRDefault="00275454">
      <w:pPr>
        <w:pStyle w:val="ModelNrmlSingle"/>
        <w:ind w:left="720" w:hanging="720"/>
        <w:rPr>
          <w:szCs w:val="22"/>
        </w:rPr>
      </w:pPr>
    </w:p>
    <w:p w:rsidR="00275454" w:rsidRDefault="00275454">
      <w:pPr>
        <w:pStyle w:val="ModelNrmlSingle"/>
        <w:ind w:left="720" w:hanging="720"/>
        <w:rPr>
          <w:szCs w:val="22"/>
        </w:rPr>
      </w:pPr>
    </w:p>
    <w:p w:rsidR="00275454" w:rsidRDefault="00275454">
      <w:pPr>
        <w:pStyle w:val="ModelNrmlSingle"/>
        <w:ind w:left="720" w:hanging="720"/>
        <w:rPr>
          <w:szCs w:val="22"/>
        </w:rPr>
      </w:pPr>
    </w:p>
    <w:p w:rsidR="00275454" w:rsidRPr="004379D5" w:rsidRDefault="00275454">
      <w:pPr>
        <w:pStyle w:val="ModelNrmlSingle"/>
        <w:ind w:left="720" w:hanging="72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070"/>
        <w:gridCol w:w="2160"/>
        <w:gridCol w:w="1710"/>
      </w:tblGrid>
      <w:tr w:rsidR="008D6450" w:rsidRPr="00F362B2" w:rsidTr="00394964">
        <w:tc>
          <w:tcPr>
            <w:tcW w:w="3420" w:type="dxa"/>
          </w:tcPr>
          <w:p w:rsidR="008D6450" w:rsidRPr="00F362B2" w:rsidRDefault="008D6450" w:rsidP="00FD338B">
            <w:pPr>
              <w:keepNext/>
              <w:keepLines/>
              <w:tabs>
                <w:tab w:val="left" w:pos="720"/>
              </w:tabs>
              <w:jc w:val="center"/>
            </w:pPr>
            <w:r w:rsidRPr="00F362B2">
              <w:rPr>
                <w:b/>
                <w:u w:val="single"/>
              </w:rPr>
              <w:lastRenderedPageBreak/>
              <w:t>Category</w:t>
            </w:r>
          </w:p>
        </w:tc>
        <w:tc>
          <w:tcPr>
            <w:tcW w:w="2070" w:type="dxa"/>
          </w:tcPr>
          <w:p w:rsidR="008D6450" w:rsidRPr="00F362B2" w:rsidRDefault="008D6450" w:rsidP="00FD338B">
            <w:pPr>
              <w:keepNext/>
              <w:keepLines/>
              <w:jc w:val="center"/>
              <w:rPr>
                <w:b/>
              </w:rPr>
            </w:pPr>
            <w:r w:rsidRPr="00F362B2">
              <w:rPr>
                <w:b/>
              </w:rPr>
              <w:t xml:space="preserve">Amount of </w:t>
            </w:r>
            <w:r>
              <w:rPr>
                <w:b/>
              </w:rPr>
              <w:t xml:space="preserve">Portion A of the </w:t>
            </w:r>
            <w:r w:rsidRPr="00F362B2">
              <w:rPr>
                <w:b/>
              </w:rPr>
              <w:t xml:space="preserve">Grant </w:t>
            </w:r>
          </w:p>
          <w:p w:rsidR="008D6450" w:rsidRDefault="008D6450" w:rsidP="00FD338B">
            <w:pPr>
              <w:keepNext/>
              <w:keepLines/>
              <w:jc w:val="center"/>
              <w:rPr>
                <w:b/>
              </w:rPr>
            </w:pPr>
            <w:r w:rsidRPr="00F362B2">
              <w:rPr>
                <w:b/>
              </w:rPr>
              <w:t>Allocated</w:t>
            </w:r>
          </w:p>
          <w:p w:rsidR="0031380D" w:rsidRPr="00F362B2" w:rsidRDefault="0031380D" w:rsidP="00FD338B">
            <w:pPr>
              <w:keepNext/>
              <w:keepLines/>
              <w:jc w:val="center"/>
              <w:rPr>
                <w:b/>
              </w:rPr>
            </w:pPr>
            <w:r>
              <w:rPr>
                <w:b/>
              </w:rPr>
              <w:t>(TF098862)</w:t>
            </w:r>
          </w:p>
          <w:p w:rsidR="008D6450" w:rsidRPr="00F362B2" w:rsidRDefault="008D6450" w:rsidP="006B5981">
            <w:pPr>
              <w:keepNext/>
              <w:keepLines/>
              <w:jc w:val="center"/>
              <w:rPr>
                <w:b/>
              </w:rPr>
            </w:pPr>
            <w:r w:rsidRPr="00F362B2">
              <w:rPr>
                <w:b/>
              </w:rPr>
              <w:t>(Expressed in US$)</w:t>
            </w:r>
          </w:p>
        </w:tc>
        <w:tc>
          <w:tcPr>
            <w:tcW w:w="2160" w:type="dxa"/>
          </w:tcPr>
          <w:p w:rsidR="008D6450" w:rsidRPr="00F362B2" w:rsidRDefault="008D6450" w:rsidP="00FD338B">
            <w:pPr>
              <w:keepNext/>
              <w:keepLines/>
              <w:jc w:val="center"/>
              <w:rPr>
                <w:b/>
              </w:rPr>
            </w:pPr>
            <w:r w:rsidRPr="00F362B2">
              <w:rPr>
                <w:b/>
              </w:rPr>
              <w:t xml:space="preserve">Amount of </w:t>
            </w:r>
            <w:r>
              <w:rPr>
                <w:b/>
              </w:rPr>
              <w:t xml:space="preserve">Portion B of the Grant </w:t>
            </w:r>
          </w:p>
          <w:p w:rsidR="008D6450" w:rsidRDefault="008D6450" w:rsidP="00FD338B">
            <w:pPr>
              <w:keepNext/>
              <w:keepLines/>
              <w:jc w:val="center"/>
              <w:rPr>
                <w:b/>
              </w:rPr>
            </w:pPr>
            <w:r w:rsidRPr="00F362B2">
              <w:rPr>
                <w:b/>
              </w:rPr>
              <w:t>Allocated</w:t>
            </w:r>
          </w:p>
          <w:p w:rsidR="0031380D" w:rsidRPr="00F362B2" w:rsidRDefault="0031380D" w:rsidP="00FD338B">
            <w:pPr>
              <w:keepNext/>
              <w:keepLines/>
              <w:jc w:val="center"/>
              <w:rPr>
                <w:b/>
              </w:rPr>
            </w:pPr>
            <w:r>
              <w:rPr>
                <w:b/>
              </w:rPr>
              <w:t>(TF098819)</w:t>
            </w:r>
          </w:p>
          <w:p w:rsidR="008D6450" w:rsidRDefault="008D6450" w:rsidP="006B5981">
            <w:pPr>
              <w:keepNext/>
              <w:keepLines/>
              <w:jc w:val="center"/>
              <w:rPr>
                <w:b/>
              </w:rPr>
            </w:pPr>
            <w:r w:rsidRPr="00F362B2">
              <w:rPr>
                <w:b/>
              </w:rPr>
              <w:t>(Expressed in US$)</w:t>
            </w:r>
          </w:p>
          <w:p w:rsidR="00275454" w:rsidRPr="00F362B2" w:rsidRDefault="00275454" w:rsidP="006B5981">
            <w:pPr>
              <w:keepNext/>
              <w:keepLines/>
              <w:jc w:val="center"/>
              <w:rPr>
                <w:b/>
              </w:rPr>
            </w:pPr>
          </w:p>
        </w:tc>
        <w:tc>
          <w:tcPr>
            <w:tcW w:w="1710" w:type="dxa"/>
          </w:tcPr>
          <w:p w:rsidR="00652AAD" w:rsidRDefault="008D6450">
            <w:pPr>
              <w:keepNext/>
              <w:keepLines/>
              <w:jc w:val="center"/>
            </w:pPr>
            <w:r w:rsidRPr="00F362B2">
              <w:rPr>
                <w:b/>
              </w:rPr>
              <w:t>Percentage of Expenditure to be Financed</w:t>
            </w:r>
          </w:p>
        </w:tc>
      </w:tr>
      <w:tr w:rsidR="008D6450" w:rsidRPr="00F362B2" w:rsidTr="00394964">
        <w:tc>
          <w:tcPr>
            <w:tcW w:w="3420" w:type="dxa"/>
          </w:tcPr>
          <w:p w:rsidR="008D6450" w:rsidRPr="00F362B2" w:rsidRDefault="008D6450" w:rsidP="00394964">
            <w:pPr>
              <w:pStyle w:val="ModelNrmlDouble"/>
              <w:spacing w:after="0" w:line="240" w:lineRule="auto"/>
              <w:ind w:left="342" w:hanging="342"/>
              <w:jc w:val="left"/>
              <w:rPr>
                <w:sz w:val="20"/>
              </w:rPr>
            </w:pPr>
            <w:r w:rsidRPr="00F362B2">
              <w:rPr>
                <w:sz w:val="20"/>
              </w:rPr>
              <w:t>(1)  Kecamatan</w:t>
            </w:r>
            <w:r>
              <w:rPr>
                <w:sz w:val="20"/>
              </w:rPr>
              <w:t xml:space="preserve"> Grants under Part 1</w:t>
            </w:r>
            <w:r w:rsidR="00CC1FE5">
              <w:rPr>
                <w:sz w:val="20"/>
              </w:rPr>
              <w:t>(a)</w:t>
            </w:r>
            <w:r w:rsidRPr="00F362B2">
              <w:rPr>
                <w:sz w:val="20"/>
              </w:rPr>
              <w:t xml:space="preserve"> of the Project</w:t>
            </w:r>
            <w:r w:rsidR="0031380D">
              <w:rPr>
                <w:sz w:val="20"/>
              </w:rPr>
              <w:t>^</w:t>
            </w:r>
          </w:p>
          <w:p w:rsidR="008D6450" w:rsidRPr="00F362B2" w:rsidRDefault="008D6450" w:rsidP="00394964">
            <w:pPr>
              <w:pStyle w:val="ModelNrmlDouble"/>
              <w:spacing w:after="0" w:line="240" w:lineRule="auto"/>
              <w:ind w:left="342" w:hanging="342"/>
              <w:rPr>
                <w:sz w:val="20"/>
              </w:rPr>
            </w:pPr>
          </w:p>
        </w:tc>
        <w:tc>
          <w:tcPr>
            <w:tcW w:w="2070" w:type="dxa"/>
          </w:tcPr>
          <w:p w:rsidR="008D6450" w:rsidRPr="00F362B2" w:rsidRDefault="00491DFD" w:rsidP="00CD7DD1">
            <w:pPr>
              <w:keepNext/>
              <w:keepLines/>
              <w:ind w:right="342"/>
              <w:jc w:val="right"/>
            </w:pPr>
            <w:r>
              <w:t>0</w:t>
            </w:r>
          </w:p>
        </w:tc>
        <w:tc>
          <w:tcPr>
            <w:tcW w:w="2160" w:type="dxa"/>
          </w:tcPr>
          <w:p w:rsidR="008D6450" w:rsidRPr="00F362B2" w:rsidRDefault="00491DFD" w:rsidP="00CD7DD1">
            <w:pPr>
              <w:keepNext/>
              <w:keepLines/>
              <w:ind w:right="342"/>
              <w:jc w:val="right"/>
            </w:pPr>
            <w:r>
              <w:t>12,900,000</w:t>
            </w:r>
          </w:p>
        </w:tc>
        <w:tc>
          <w:tcPr>
            <w:tcW w:w="1710" w:type="dxa"/>
          </w:tcPr>
          <w:p w:rsidR="008D6450" w:rsidRPr="00090E28" w:rsidRDefault="0072794D" w:rsidP="0031380D">
            <w:pPr>
              <w:keepNext/>
              <w:keepLines/>
              <w:tabs>
                <w:tab w:val="left" w:pos="720"/>
              </w:tabs>
              <w:jc w:val="center"/>
              <w:rPr>
                <w:sz w:val="18"/>
                <w:szCs w:val="18"/>
              </w:rPr>
            </w:pPr>
            <w:r w:rsidRPr="0072794D">
              <w:rPr>
                <w:sz w:val="18"/>
                <w:szCs w:val="18"/>
              </w:rPr>
              <w:t>100% of Kecamatan Grant amount disbursed</w:t>
            </w:r>
          </w:p>
        </w:tc>
      </w:tr>
      <w:tr w:rsidR="00CC1FE5" w:rsidRPr="00F362B2" w:rsidTr="00394964">
        <w:tc>
          <w:tcPr>
            <w:tcW w:w="3420" w:type="dxa"/>
          </w:tcPr>
          <w:p w:rsidR="00CC1FE5" w:rsidRDefault="00CC1FE5" w:rsidP="00394964">
            <w:pPr>
              <w:pStyle w:val="ModelNrmlDouble"/>
              <w:spacing w:after="0" w:line="240" w:lineRule="auto"/>
              <w:ind w:left="342" w:hanging="342"/>
              <w:rPr>
                <w:sz w:val="20"/>
              </w:rPr>
            </w:pPr>
            <w:r>
              <w:rPr>
                <w:sz w:val="20"/>
              </w:rPr>
              <w:t xml:space="preserve">(2)  Kecamatan Grants under Part 1(b) of the Project </w:t>
            </w:r>
            <w:r w:rsidRPr="00394964">
              <w:rPr>
                <w:b/>
                <w:sz w:val="20"/>
              </w:rPr>
              <w:t>^</w:t>
            </w:r>
            <w:r w:rsidR="001465D1" w:rsidRPr="00394964">
              <w:rPr>
                <w:b/>
                <w:sz w:val="20"/>
              </w:rPr>
              <w:t>^</w:t>
            </w:r>
          </w:p>
          <w:p w:rsidR="00394964" w:rsidRPr="00F362B2" w:rsidRDefault="00394964" w:rsidP="00394964">
            <w:pPr>
              <w:pStyle w:val="ModelNrmlDouble"/>
              <w:spacing w:after="0" w:line="240" w:lineRule="auto"/>
              <w:ind w:left="342" w:hanging="342"/>
              <w:rPr>
                <w:sz w:val="20"/>
              </w:rPr>
            </w:pPr>
          </w:p>
        </w:tc>
        <w:tc>
          <w:tcPr>
            <w:tcW w:w="2070" w:type="dxa"/>
          </w:tcPr>
          <w:p w:rsidR="00CC1FE5" w:rsidRDefault="00D635DD" w:rsidP="00CD7DD1">
            <w:pPr>
              <w:keepNext/>
              <w:keepLines/>
              <w:ind w:right="342"/>
              <w:jc w:val="right"/>
            </w:pPr>
            <w:r>
              <w:t>0</w:t>
            </w:r>
          </w:p>
        </w:tc>
        <w:tc>
          <w:tcPr>
            <w:tcW w:w="2160" w:type="dxa"/>
          </w:tcPr>
          <w:p w:rsidR="00CC1FE5" w:rsidRPr="00CC1FE5" w:rsidRDefault="00D635DD" w:rsidP="00CD7DD1">
            <w:pPr>
              <w:keepNext/>
              <w:keepLines/>
              <w:ind w:right="342"/>
              <w:jc w:val="right"/>
              <w:rPr>
                <w:color w:val="000000" w:themeColor="text1"/>
              </w:rPr>
            </w:pPr>
            <w:r>
              <w:rPr>
                <w:color w:val="000000" w:themeColor="text1"/>
              </w:rPr>
              <w:t>0</w:t>
            </w:r>
          </w:p>
        </w:tc>
        <w:tc>
          <w:tcPr>
            <w:tcW w:w="1710" w:type="dxa"/>
          </w:tcPr>
          <w:p w:rsidR="00CC1FE5" w:rsidRPr="0072794D" w:rsidRDefault="00CC1FE5" w:rsidP="0031380D">
            <w:pPr>
              <w:keepNext/>
              <w:keepLines/>
              <w:tabs>
                <w:tab w:val="left" w:pos="720"/>
              </w:tabs>
              <w:jc w:val="center"/>
              <w:rPr>
                <w:sz w:val="18"/>
                <w:szCs w:val="18"/>
              </w:rPr>
            </w:pPr>
          </w:p>
        </w:tc>
      </w:tr>
      <w:tr w:rsidR="008D6450" w:rsidRPr="00F362B2" w:rsidTr="00394964">
        <w:tc>
          <w:tcPr>
            <w:tcW w:w="3420" w:type="dxa"/>
          </w:tcPr>
          <w:p w:rsidR="008D6450" w:rsidRPr="00F362B2" w:rsidRDefault="008D6450" w:rsidP="00394964">
            <w:pPr>
              <w:pStyle w:val="ModelNrmlSingle"/>
              <w:spacing w:after="0"/>
              <w:ind w:left="342" w:hanging="342"/>
              <w:jc w:val="left"/>
              <w:rPr>
                <w:sz w:val="20"/>
              </w:rPr>
            </w:pPr>
            <w:r>
              <w:rPr>
                <w:sz w:val="20"/>
              </w:rPr>
              <w:t>(</w:t>
            </w:r>
            <w:r w:rsidR="00CC1FE5">
              <w:rPr>
                <w:sz w:val="20"/>
              </w:rPr>
              <w:t>3</w:t>
            </w:r>
            <w:r w:rsidRPr="00F362B2">
              <w:rPr>
                <w:sz w:val="20"/>
              </w:rPr>
              <w:t>)  Consultants services, goods, training and workshops, and incremental operating costs</w:t>
            </w:r>
            <w:r w:rsidRPr="00394964">
              <w:rPr>
                <w:b/>
                <w:sz w:val="20"/>
              </w:rPr>
              <w:t>*</w:t>
            </w:r>
            <w:r w:rsidRPr="00F362B2">
              <w:rPr>
                <w:sz w:val="20"/>
              </w:rPr>
              <w:t xml:space="preserve"> for facilitation support under Part 2 of the Project</w:t>
            </w:r>
          </w:p>
          <w:p w:rsidR="008D6450" w:rsidRPr="00F362B2" w:rsidRDefault="008D6450" w:rsidP="00394964">
            <w:pPr>
              <w:pStyle w:val="ModelNrmlSingle"/>
              <w:spacing w:after="0"/>
              <w:ind w:left="342" w:hanging="342"/>
              <w:jc w:val="left"/>
              <w:rPr>
                <w:sz w:val="20"/>
              </w:rPr>
            </w:pPr>
          </w:p>
        </w:tc>
        <w:tc>
          <w:tcPr>
            <w:tcW w:w="2070" w:type="dxa"/>
          </w:tcPr>
          <w:p w:rsidR="008D6450" w:rsidRPr="00F362B2" w:rsidRDefault="00491DFD" w:rsidP="00CD7DD1">
            <w:pPr>
              <w:keepNext/>
              <w:keepLines/>
              <w:ind w:right="342"/>
              <w:jc w:val="right"/>
            </w:pPr>
            <w:r>
              <w:t>0</w:t>
            </w:r>
          </w:p>
        </w:tc>
        <w:tc>
          <w:tcPr>
            <w:tcW w:w="2160" w:type="dxa"/>
          </w:tcPr>
          <w:p w:rsidR="008D6450" w:rsidRPr="00F362B2" w:rsidRDefault="00491DFD" w:rsidP="00CD7DD1">
            <w:pPr>
              <w:keepNext/>
              <w:keepLines/>
              <w:ind w:right="342"/>
              <w:jc w:val="right"/>
            </w:pPr>
            <w:r>
              <w:t>1,000,000</w:t>
            </w:r>
          </w:p>
        </w:tc>
        <w:tc>
          <w:tcPr>
            <w:tcW w:w="1710" w:type="dxa"/>
          </w:tcPr>
          <w:p w:rsidR="008D6450" w:rsidRPr="00F362B2" w:rsidRDefault="008D6450" w:rsidP="00FD338B">
            <w:pPr>
              <w:keepNext/>
              <w:keepLines/>
              <w:tabs>
                <w:tab w:val="left" w:pos="720"/>
              </w:tabs>
              <w:jc w:val="center"/>
            </w:pPr>
            <w:r w:rsidRPr="00F362B2">
              <w:t>100%</w:t>
            </w:r>
          </w:p>
        </w:tc>
      </w:tr>
      <w:tr w:rsidR="008D6450" w:rsidRPr="00F362B2" w:rsidTr="00394964">
        <w:tc>
          <w:tcPr>
            <w:tcW w:w="3420" w:type="dxa"/>
          </w:tcPr>
          <w:p w:rsidR="008D6450" w:rsidRPr="00F362B2" w:rsidRDefault="008D6450" w:rsidP="00394964">
            <w:pPr>
              <w:pStyle w:val="ModelNrmlDouble"/>
              <w:spacing w:after="0" w:line="240" w:lineRule="auto"/>
              <w:ind w:left="342" w:hanging="342"/>
              <w:jc w:val="left"/>
              <w:rPr>
                <w:sz w:val="20"/>
              </w:rPr>
            </w:pPr>
            <w:r>
              <w:rPr>
                <w:sz w:val="20"/>
              </w:rPr>
              <w:t>(</w:t>
            </w:r>
            <w:r w:rsidR="00CC1FE5">
              <w:rPr>
                <w:sz w:val="20"/>
              </w:rPr>
              <w:t>4</w:t>
            </w:r>
            <w:r w:rsidRPr="00F362B2">
              <w:rPr>
                <w:sz w:val="20"/>
              </w:rPr>
              <w:t>)  Consultants services, goods, training and workshops, and incremental operating costs for implementation support and technical assistance under Part 3 of the Project</w:t>
            </w:r>
          </w:p>
          <w:p w:rsidR="008D6450" w:rsidRPr="00F362B2" w:rsidRDefault="008D6450" w:rsidP="00394964">
            <w:pPr>
              <w:pStyle w:val="ModelNrmlDouble"/>
              <w:spacing w:after="0" w:line="240" w:lineRule="auto"/>
              <w:ind w:left="342" w:hanging="342"/>
              <w:jc w:val="left"/>
              <w:rPr>
                <w:sz w:val="20"/>
              </w:rPr>
            </w:pPr>
          </w:p>
        </w:tc>
        <w:tc>
          <w:tcPr>
            <w:tcW w:w="2070" w:type="dxa"/>
          </w:tcPr>
          <w:p w:rsidR="008D6450" w:rsidRPr="00F362B2" w:rsidRDefault="003E456F" w:rsidP="00CD7DD1">
            <w:pPr>
              <w:keepNext/>
              <w:keepLines/>
              <w:ind w:right="342"/>
              <w:jc w:val="right"/>
            </w:pPr>
            <w:r>
              <w:t>200,000</w:t>
            </w:r>
          </w:p>
        </w:tc>
        <w:tc>
          <w:tcPr>
            <w:tcW w:w="2160" w:type="dxa"/>
          </w:tcPr>
          <w:p w:rsidR="008D6450" w:rsidRPr="00F362B2" w:rsidRDefault="00491DFD" w:rsidP="00CD7DD1">
            <w:pPr>
              <w:keepNext/>
              <w:keepLines/>
              <w:ind w:right="342"/>
              <w:jc w:val="right"/>
            </w:pPr>
            <w:r>
              <w:t>0</w:t>
            </w:r>
          </w:p>
        </w:tc>
        <w:tc>
          <w:tcPr>
            <w:tcW w:w="1710" w:type="dxa"/>
          </w:tcPr>
          <w:p w:rsidR="008D6450" w:rsidRPr="00F362B2" w:rsidRDefault="008D6450" w:rsidP="00FD338B">
            <w:pPr>
              <w:keepNext/>
              <w:keepLines/>
              <w:tabs>
                <w:tab w:val="left" w:pos="720"/>
              </w:tabs>
              <w:jc w:val="center"/>
            </w:pPr>
            <w:r w:rsidRPr="00F362B2">
              <w:t>100%</w:t>
            </w:r>
          </w:p>
        </w:tc>
      </w:tr>
      <w:tr w:rsidR="008D6450" w:rsidRPr="00F362B2" w:rsidTr="00394964">
        <w:trPr>
          <w:trHeight w:val="260"/>
        </w:trPr>
        <w:tc>
          <w:tcPr>
            <w:tcW w:w="3420" w:type="dxa"/>
          </w:tcPr>
          <w:p w:rsidR="008D6450" w:rsidRPr="0097220D" w:rsidRDefault="008D6450" w:rsidP="00ED55E9">
            <w:pPr>
              <w:tabs>
                <w:tab w:val="left" w:pos="720"/>
              </w:tabs>
              <w:jc w:val="both"/>
              <w:rPr>
                <w:b/>
              </w:rPr>
            </w:pPr>
            <w:r w:rsidRPr="0097220D">
              <w:rPr>
                <w:b/>
              </w:rPr>
              <w:t>TOTAL</w:t>
            </w:r>
          </w:p>
        </w:tc>
        <w:tc>
          <w:tcPr>
            <w:tcW w:w="2070" w:type="dxa"/>
          </w:tcPr>
          <w:p w:rsidR="008D6450" w:rsidRPr="0097220D" w:rsidRDefault="008D6450" w:rsidP="00CD7DD1">
            <w:pPr>
              <w:ind w:right="342"/>
              <w:jc w:val="right"/>
              <w:rPr>
                <w:b/>
              </w:rPr>
            </w:pPr>
            <w:r>
              <w:rPr>
                <w:b/>
              </w:rPr>
              <w:t>200,000</w:t>
            </w:r>
          </w:p>
        </w:tc>
        <w:tc>
          <w:tcPr>
            <w:tcW w:w="2160" w:type="dxa"/>
          </w:tcPr>
          <w:p w:rsidR="008D6450" w:rsidRPr="0097220D" w:rsidRDefault="008D6450" w:rsidP="00CD7DD1">
            <w:pPr>
              <w:ind w:right="342"/>
              <w:jc w:val="right"/>
              <w:rPr>
                <w:b/>
              </w:rPr>
            </w:pPr>
            <w:r>
              <w:rPr>
                <w:b/>
              </w:rPr>
              <w:t>13,900,000</w:t>
            </w:r>
          </w:p>
        </w:tc>
        <w:tc>
          <w:tcPr>
            <w:tcW w:w="1710" w:type="dxa"/>
          </w:tcPr>
          <w:p w:rsidR="008D6450" w:rsidRPr="0097220D" w:rsidRDefault="008D6450" w:rsidP="00FD338B">
            <w:pPr>
              <w:tabs>
                <w:tab w:val="left" w:pos="720"/>
              </w:tabs>
              <w:jc w:val="both"/>
              <w:rPr>
                <w:b/>
              </w:rPr>
            </w:pPr>
          </w:p>
        </w:tc>
      </w:tr>
    </w:tbl>
    <w:p w:rsidR="00D21E79" w:rsidRDefault="00D21E79" w:rsidP="00D21E79">
      <w:pPr>
        <w:pStyle w:val="ModelNrmlSingle"/>
        <w:tabs>
          <w:tab w:val="left" w:pos="0"/>
        </w:tabs>
        <w:spacing w:after="0"/>
        <w:ind w:firstLine="0"/>
        <w:rPr>
          <w:bCs/>
          <w:szCs w:val="22"/>
        </w:rPr>
      </w:pPr>
    </w:p>
    <w:p w:rsidR="0031380D" w:rsidRPr="00052B65" w:rsidRDefault="00CA18BE" w:rsidP="00394964">
      <w:pPr>
        <w:pStyle w:val="ModelNrmlSingle"/>
        <w:spacing w:after="0"/>
        <w:ind w:left="360" w:hanging="360"/>
        <w:rPr>
          <w:bCs/>
          <w:sz w:val="20"/>
        </w:rPr>
      </w:pPr>
      <w:r w:rsidRPr="00394964">
        <w:rPr>
          <w:b/>
          <w:bCs/>
          <w:sz w:val="20"/>
        </w:rPr>
        <w:t>^</w:t>
      </w:r>
      <w:r w:rsidR="00394964">
        <w:rPr>
          <w:b/>
          <w:bCs/>
          <w:sz w:val="20"/>
        </w:rPr>
        <w:tab/>
      </w:r>
      <w:r w:rsidRPr="00CA18BE">
        <w:rPr>
          <w:bCs/>
          <w:sz w:val="20"/>
        </w:rPr>
        <w:t>For the purposes of this Table, Disaster Management Kecamatan Grants are referred to as “Kecamatan Grants” to track the disbursement arrangements for the PNPM Rural 3 Loan Agreement.</w:t>
      </w:r>
    </w:p>
    <w:p w:rsidR="0031380D" w:rsidRPr="00052B65" w:rsidRDefault="0031380D" w:rsidP="00394964">
      <w:pPr>
        <w:pStyle w:val="ModelNrmlSingle"/>
        <w:spacing w:after="0"/>
        <w:ind w:left="360" w:hanging="360"/>
        <w:rPr>
          <w:bCs/>
          <w:sz w:val="20"/>
        </w:rPr>
      </w:pPr>
    </w:p>
    <w:p w:rsidR="001465D1" w:rsidRPr="00052B65" w:rsidRDefault="00CA18BE" w:rsidP="00394964">
      <w:pPr>
        <w:pStyle w:val="ModelNrmlSingle"/>
        <w:spacing w:after="0"/>
        <w:ind w:left="360" w:hanging="360"/>
        <w:rPr>
          <w:bCs/>
          <w:sz w:val="20"/>
        </w:rPr>
      </w:pPr>
      <w:r w:rsidRPr="00394964">
        <w:rPr>
          <w:b/>
          <w:bCs/>
          <w:sz w:val="20"/>
        </w:rPr>
        <w:t>^^</w:t>
      </w:r>
      <w:r w:rsidR="00394964">
        <w:rPr>
          <w:b/>
          <w:bCs/>
          <w:sz w:val="20"/>
        </w:rPr>
        <w:tab/>
      </w:r>
      <w:r w:rsidRPr="00CA18BE">
        <w:rPr>
          <w:bCs/>
          <w:sz w:val="20"/>
        </w:rPr>
        <w:t>There are no activities under Part 1(b) Pilot and Special Programs.  The category is retained to track the disbursement arrangements for PNPM Rural 3 Loan Agreement.</w:t>
      </w:r>
    </w:p>
    <w:p w:rsidR="001465D1" w:rsidRPr="00052B65" w:rsidRDefault="001465D1" w:rsidP="00394964">
      <w:pPr>
        <w:pStyle w:val="ModelNrmlSingle"/>
        <w:spacing w:after="0"/>
        <w:ind w:left="360" w:hanging="360"/>
        <w:rPr>
          <w:bCs/>
          <w:sz w:val="20"/>
        </w:rPr>
      </w:pPr>
    </w:p>
    <w:p w:rsidR="00D21E79" w:rsidRPr="00052B65" w:rsidRDefault="00CA18BE" w:rsidP="00394964">
      <w:pPr>
        <w:pStyle w:val="ModelNrmlSingle"/>
        <w:spacing w:after="0"/>
        <w:ind w:left="360" w:hanging="360"/>
        <w:rPr>
          <w:b/>
          <w:bCs/>
          <w:sz w:val="20"/>
        </w:rPr>
      </w:pPr>
      <w:r w:rsidRPr="00394964">
        <w:rPr>
          <w:b/>
          <w:bCs/>
          <w:sz w:val="20"/>
        </w:rPr>
        <w:t>*</w:t>
      </w:r>
      <w:r w:rsidR="00394964">
        <w:rPr>
          <w:b/>
          <w:bCs/>
          <w:sz w:val="20"/>
        </w:rPr>
        <w:tab/>
      </w:r>
      <w:r w:rsidRPr="00CA18BE">
        <w:rPr>
          <w:bCs/>
          <w:sz w:val="20"/>
        </w:rPr>
        <w:t>For the purposes of this Table:</w:t>
      </w:r>
      <w:r w:rsidRPr="00CA18BE">
        <w:rPr>
          <w:spacing w:val="-3"/>
          <w:sz w:val="20"/>
        </w:rPr>
        <w:t xml:space="preserve"> (i) “training and workshops” means Project-related training and workshops conducted in the territory of the Recipient, including purchase and publication of materials, rental of facilities, course fees, and travel and subsistence of trainees; (ii) “good” includes “non-consultants services” which means the reasonable cost of services, including printing, arising under the Project and procured in accordance with the Procurement Guidelines; and (iii) </w:t>
      </w:r>
      <w:r w:rsidRPr="00CA18BE">
        <w:rPr>
          <w:color w:val="000000"/>
          <w:sz w:val="20"/>
        </w:rPr>
        <w:t>“incremental operating costs”</w:t>
      </w:r>
      <w:r w:rsidRPr="00CA18BE">
        <w:rPr>
          <w:sz w:val="20"/>
        </w:rPr>
        <w:t xml:space="preserve"> means reasonable costs</w:t>
      </w:r>
      <w:r w:rsidRPr="00CA18BE">
        <w:rPr>
          <w:bCs/>
          <w:sz w:val="20"/>
        </w:rPr>
        <w:t xml:space="preserve"> arising under the Project on account of local contractual support staff salaries; travel and other travel-related expenditures; equipment rental and maintenance; vehicle operation, maintenance and repair; office rental and maintenance; materials and supplies; and utilities and communications expenses</w:t>
      </w:r>
      <w:r w:rsidRPr="00CA18BE">
        <w:rPr>
          <w:sz w:val="20"/>
        </w:rPr>
        <w:t>, but excluding salaries and honoraria of officials and staff of the Recipient.</w:t>
      </w:r>
      <w:r w:rsidRPr="00CA18BE">
        <w:rPr>
          <w:bCs/>
          <w:sz w:val="20"/>
        </w:rPr>
        <w:t xml:space="preserve"> </w:t>
      </w:r>
    </w:p>
    <w:p w:rsidR="00023A37" w:rsidRDefault="00023A37" w:rsidP="00EA7EDC">
      <w:pPr>
        <w:pStyle w:val="ModelNrmlSingle"/>
        <w:spacing w:after="0"/>
        <w:ind w:left="720" w:hanging="720"/>
        <w:rPr>
          <w:b/>
          <w:bCs/>
          <w:szCs w:val="22"/>
        </w:rPr>
      </w:pPr>
    </w:p>
    <w:p w:rsidR="004379D5" w:rsidRPr="004379D5" w:rsidRDefault="004379D5" w:rsidP="00F20E88">
      <w:pPr>
        <w:pStyle w:val="ModelNrmlSingle"/>
        <w:ind w:left="720" w:hanging="720"/>
        <w:rPr>
          <w:b/>
          <w:bCs/>
          <w:szCs w:val="22"/>
        </w:rPr>
      </w:pPr>
      <w:r w:rsidRPr="004379D5">
        <w:rPr>
          <w:b/>
          <w:bCs/>
          <w:szCs w:val="22"/>
        </w:rPr>
        <w:t>B.</w:t>
      </w:r>
      <w:r w:rsidRPr="004379D5">
        <w:rPr>
          <w:b/>
          <w:bCs/>
          <w:szCs w:val="22"/>
        </w:rPr>
        <w:tab/>
        <w:t xml:space="preserve">Withdrawal Conditions; Withdrawal Period  </w:t>
      </w:r>
    </w:p>
    <w:p w:rsidR="00360479" w:rsidRDefault="004379D5" w:rsidP="00DD18B8">
      <w:pPr>
        <w:pStyle w:val="ModelNrmlSingle"/>
        <w:ind w:left="720" w:hanging="720"/>
        <w:rPr>
          <w:bCs/>
          <w:szCs w:val="22"/>
        </w:rPr>
      </w:pPr>
      <w:r w:rsidRPr="00F34F39">
        <w:rPr>
          <w:bCs/>
          <w:szCs w:val="22"/>
        </w:rPr>
        <w:t>1.</w:t>
      </w:r>
      <w:r w:rsidRPr="004379D5">
        <w:rPr>
          <w:b/>
          <w:bCs/>
          <w:szCs w:val="22"/>
        </w:rPr>
        <w:tab/>
      </w:r>
      <w:r w:rsidRPr="004379D5">
        <w:rPr>
          <w:bCs/>
          <w:szCs w:val="22"/>
        </w:rPr>
        <w:t>Notwithstanding the provisions of Part A of this Sect</w:t>
      </w:r>
      <w:r w:rsidR="00DB1753">
        <w:rPr>
          <w:bCs/>
          <w:szCs w:val="22"/>
        </w:rPr>
        <w:t>ion</w:t>
      </w:r>
      <w:r w:rsidR="000F3279">
        <w:rPr>
          <w:bCs/>
          <w:szCs w:val="22"/>
        </w:rPr>
        <w:t>,</w:t>
      </w:r>
      <w:r w:rsidR="00DB1753">
        <w:rPr>
          <w:bCs/>
          <w:szCs w:val="22"/>
        </w:rPr>
        <w:t xml:space="preserve"> no withdrawal shall be made</w:t>
      </w:r>
      <w:r w:rsidR="00DD18B8">
        <w:rPr>
          <w:bCs/>
          <w:szCs w:val="22"/>
        </w:rPr>
        <w:t xml:space="preserve"> </w:t>
      </w:r>
      <w:r w:rsidRPr="004379D5">
        <w:rPr>
          <w:bCs/>
          <w:szCs w:val="22"/>
        </w:rPr>
        <w:t>for payments made prior to the date of this Agreement</w:t>
      </w:r>
      <w:r w:rsidR="00300B39" w:rsidRPr="00300B39">
        <w:rPr>
          <w:szCs w:val="22"/>
        </w:rPr>
        <w:t xml:space="preserve"> </w:t>
      </w:r>
      <w:r w:rsidR="00300B39" w:rsidRPr="00F94F8B">
        <w:rPr>
          <w:szCs w:val="22"/>
        </w:rPr>
        <w:t xml:space="preserve">except that withdrawals up to an aggregate amount not to </w:t>
      </w:r>
      <w:r w:rsidR="00300B39" w:rsidRPr="003E5F7A">
        <w:rPr>
          <w:szCs w:val="22"/>
        </w:rPr>
        <w:t>exceed</w:t>
      </w:r>
      <w:r w:rsidR="00B64F3D">
        <w:rPr>
          <w:szCs w:val="22"/>
        </w:rPr>
        <w:t>: (a) $</w:t>
      </w:r>
      <w:r w:rsidR="00C862AE">
        <w:rPr>
          <w:szCs w:val="22"/>
        </w:rPr>
        <w:t>4</w:t>
      </w:r>
      <w:r w:rsidR="00B64F3D">
        <w:rPr>
          <w:szCs w:val="22"/>
        </w:rPr>
        <w:t>0</w:t>
      </w:r>
      <w:r w:rsidR="00CE16B6">
        <w:rPr>
          <w:szCs w:val="22"/>
        </w:rPr>
        <w:t>,000</w:t>
      </w:r>
      <w:r w:rsidR="00B64F3D">
        <w:rPr>
          <w:szCs w:val="22"/>
        </w:rPr>
        <w:t xml:space="preserve"> equivalent may be made out of </w:t>
      </w:r>
      <w:r w:rsidR="00410DD9">
        <w:rPr>
          <w:szCs w:val="22"/>
        </w:rPr>
        <w:t>Portion A of the Grant</w:t>
      </w:r>
      <w:r w:rsidR="00A34116">
        <w:rPr>
          <w:szCs w:val="22"/>
        </w:rPr>
        <w:t>;</w:t>
      </w:r>
      <w:r w:rsidR="00B64F3D">
        <w:rPr>
          <w:szCs w:val="22"/>
        </w:rPr>
        <w:t xml:space="preserve"> and (b) $</w:t>
      </w:r>
      <w:r w:rsidR="00C862AE">
        <w:rPr>
          <w:szCs w:val="22"/>
        </w:rPr>
        <w:t>2,780,000</w:t>
      </w:r>
      <w:r w:rsidR="00B64F3D">
        <w:rPr>
          <w:szCs w:val="22"/>
        </w:rPr>
        <w:t xml:space="preserve"> </w:t>
      </w:r>
      <w:r w:rsidR="00300B39" w:rsidRPr="003E5F7A">
        <w:rPr>
          <w:szCs w:val="22"/>
        </w:rPr>
        <w:t>equivalent may be made</w:t>
      </w:r>
      <w:r w:rsidR="00B64F3D">
        <w:rPr>
          <w:szCs w:val="22"/>
        </w:rPr>
        <w:t xml:space="preserve"> out of </w:t>
      </w:r>
      <w:r w:rsidR="00410DD9">
        <w:rPr>
          <w:szCs w:val="22"/>
        </w:rPr>
        <w:t>Portion B of the Grant</w:t>
      </w:r>
      <w:r w:rsidR="00AE2959">
        <w:rPr>
          <w:szCs w:val="22"/>
        </w:rPr>
        <w:t>,</w:t>
      </w:r>
      <w:r w:rsidR="00B64F3D">
        <w:rPr>
          <w:szCs w:val="22"/>
        </w:rPr>
        <w:t xml:space="preserve"> in each case</w:t>
      </w:r>
      <w:r w:rsidR="00300B39" w:rsidRPr="003E5F7A">
        <w:rPr>
          <w:szCs w:val="22"/>
        </w:rPr>
        <w:t xml:space="preserve"> for payments made prior to this date but on or </w:t>
      </w:r>
      <w:r w:rsidR="00300B39" w:rsidRPr="007E2418">
        <w:rPr>
          <w:szCs w:val="22"/>
        </w:rPr>
        <w:t xml:space="preserve">after </w:t>
      </w:r>
      <w:r w:rsidR="002A60C7">
        <w:rPr>
          <w:szCs w:val="22"/>
        </w:rPr>
        <w:t>December 9, 2010</w:t>
      </w:r>
      <w:r w:rsidR="00300B39" w:rsidRPr="007E2418">
        <w:rPr>
          <w:szCs w:val="22"/>
        </w:rPr>
        <w:t>, for Eligible Expenditures</w:t>
      </w:r>
      <w:r w:rsidR="00DB1753" w:rsidRPr="007E2418">
        <w:rPr>
          <w:bCs/>
          <w:szCs w:val="22"/>
        </w:rPr>
        <w:t>.</w:t>
      </w:r>
      <w:r w:rsidRPr="007E2418">
        <w:rPr>
          <w:bCs/>
          <w:szCs w:val="22"/>
        </w:rPr>
        <w:t xml:space="preserve"> </w:t>
      </w:r>
    </w:p>
    <w:p w:rsidR="00693FF7" w:rsidRDefault="004379D5" w:rsidP="00D860A9">
      <w:pPr>
        <w:pStyle w:val="ModelNrmlSingle"/>
        <w:ind w:left="720" w:hanging="720"/>
        <w:rPr>
          <w:b/>
          <w:szCs w:val="22"/>
        </w:rPr>
      </w:pPr>
      <w:r w:rsidRPr="007E2418">
        <w:rPr>
          <w:bCs/>
          <w:szCs w:val="22"/>
        </w:rPr>
        <w:t>2.</w:t>
      </w:r>
      <w:r w:rsidRPr="007E2418">
        <w:rPr>
          <w:bCs/>
          <w:szCs w:val="22"/>
        </w:rPr>
        <w:tab/>
        <w:t xml:space="preserve">The Closing Date referred to in Section 3.06 (c) of the Standard Conditions is </w:t>
      </w:r>
      <w:r w:rsidR="00EE6C6D" w:rsidRPr="00EE6C6D">
        <w:rPr>
          <w:bCs/>
          <w:szCs w:val="22"/>
        </w:rPr>
        <w:t>December 31, 2012</w:t>
      </w:r>
      <w:r w:rsidR="00DB1753" w:rsidRPr="007E2418">
        <w:rPr>
          <w:bCs/>
          <w:szCs w:val="22"/>
        </w:rPr>
        <w:t>.</w:t>
      </w:r>
    </w:p>
    <w:p w:rsidR="0077293F" w:rsidRPr="00F94F8B" w:rsidRDefault="0077293F" w:rsidP="0077293F">
      <w:pPr>
        <w:pStyle w:val="ModelNrmlSingle"/>
        <w:ind w:left="720" w:hanging="720"/>
        <w:jc w:val="center"/>
        <w:rPr>
          <w:b/>
          <w:bCs/>
          <w:szCs w:val="22"/>
        </w:rPr>
      </w:pPr>
      <w:r>
        <w:rPr>
          <w:b/>
          <w:szCs w:val="22"/>
        </w:rPr>
        <w:br w:type="page"/>
      </w:r>
      <w:r w:rsidRPr="00F94F8B">
        <w:rPr>
          <w:b/>
          <w:bCs/>
          <w:szCs w:val="22"/>
        </w:rPr>
        <w:lastRenderedPageBreak/>
        <w:t>ANNEX 1</w:t>
      </w:r>
      <w:r>
        <w:rPr>
          <w:b/>
          <w:bCs/>
          <w:szCs w:val="22"/>
        </w:rPr>
        <w:t xml:space="preserve"> </w:t>
      </w:r>
      <w:r w:rsidRPr="00F94F8B">
        <w:rPr>
          <w:b/>
          <w:bCs/>
          <w:szCs w:val="22"/>
        </w:rPr>
        <w:t xml:space="preserve">to </w:t>
      </w:r>
      <w:r>
        <w:rPr>
          <w:b/>
          <w:bCs/>
          <w:szCs w:val="22"/>
        </w:rPr>
        <w:t>SCHEDULE 2</w:t>
      </w:r>
    </w:p>
    <w:p w:rsidR="0077293F" w:rsidRPr="00F94F8B" w:rsidRDefault="0077293F" w:rsidP="0077293F">
      <w:pPr>
        <w:pStyle w:val="ModelNrmlSingle"/>
        <w:spacing w:after="0"/>
        <w:ind w:firstLine="86"/>
        <w:jc w:val="center"/>
        <w:rPr>
          <w:b/>
          <w:bCs/>
          <w:szCs w:val="22"/>
        </w:rPr>
      </w:pPr>
    </w:p>
    <w:p w:rsidR="0077293F" w:rsidRDefault="0077293F" w:rsidP="0077293F">
      <w:pPr>
        <w:pStyle w:val="ModelNrmlSingle"/>
        <w:spacing w:after="0"/>
        <w:ind w:hanging="90"/>
        <w:jc w:val="center"/>
        <w:rPr>
          <w:b/>
          <w:bCs/>
          <w:szCs w:val="22"/>
        </w:rPr>
      </w:pPr>
      <w:r w:rsidRPr="00F94F8B">
        <w:rPr>
          <w:b/>
          <w:bCs/>
          <w:szCs w:val="22"/>
        </w:rPr>
        <w:t xml:space="preserve">Terms and Conditions </w:t>
      </w:r>
      <w:r>
        <w:rPr>
          <w:b/>
          <w:bCs/>
          <w:szCs w:val="22"/>
        </w:rPr>
        <w:t>for Sub-projects and</w:t>
      </w:r>
      <w:r w:rsidRPr="00F94F8B">
        <w:rPr>
          <w:b/>
          <w:bCs/>
          <w:szCs w:val="22"/>
        </w:rPr>
        <w:t xml:space="preserve"> </w:t>
      </w:r>
      <w:r w:rsidR="00EE6C6D" w:rsidRPr="00EE6C6D">
        <w:rPr>
          <w:b/>
          <w:bCs/>
          <w:szCs w:val="22"/>
        </w:rPr>
        <w:t>Disaster Management</w:t>
      </w:r>
      <w:r w:rsidR="009D7A92" w:rsidRPr="0070207A">
        <w:rPr>
          <w:b/>
          <w:bCs/>
          <w:szCs w:val="22"/>
        </w:rPr>
        <w:t xml:space="preserve"> </w:t>
      </w:r>
      <w:r w:rsidRPr="0070207A">
        <w:rPr>
          <w:b/>
          <w:bCs/>
          <w:szCs w:val="22"/>
        </w:rPr>
        <w:t>Kecamatan Grants</w:t>
      </w:r>
    </w:p>
    <w:p w:rsidR="0077293F" w:rsidRPr="00E2673D" w:rsidRDefault="0077293F" w:rsidP="0077293F">
      <w:pPr>
        <w:pStyle w:val="ModelNrmlSingle"/>
        <w:spacing w:after="0"/>
        <w:ind w:hanging="90"/>
        <w:jc w:val="center"/>
        <w:rPr>
          <w:b/>
          <w:bCs/>
          <w:szCs w:val="22"/>
        </w:rPr>
      </w:pPr>
    </w:p>
    <w:p w:rsidR="0077293F" w:rsidRPr="00B04DAD" w:rsidRDefault="0077293F" w:rsidP="0077293F">
      <w:pPr>
        <w:pStyle w:val="ModelNrmlDouble"/>
        <w:spacing w:after="0" w:line="240" w:lineRule="auto"/>
        <w:ind w:firstLine="0"/>
        <w:rPr>
          <w:b/>
          <w:szCs w:val="22"/>
        </w:rPr>
      </w:pPr>
      <w:r w:rsidRPr="008D4B4A">
        <w:rPr>
          <w:b/>
          <w:szCs w:val="22"/>
        </w:rPr>
        <w:t>A.</w:t>
      </w:r>
      <w:r w:rsidRPr="008D4B4A">
        <w:rPr>
          <w:b/>
          <w:szCs w:val="22"/>
        </w:rPr>
        <w:tab/>
      </w:r>
      <w:r w:rsidRPr="00B04DAD">
        <w:rPr>
          <w:b/>
          <w:szCs w:val="22"/>
        </w:rPr>
        <w:t>Eligibility Criteria for Sub-projects</w:t>
      </w:r>
    </w:p>
    <w:p w:rsidR="0077293F" w:rsidRPr="008D4B4A" w:rsidRDefault="0077293F" w:rsidP="0077293F">
      <w:pPr>
        <w:pStyle w:val="ModelNrmlSingle"/>
        <w:spacing w:after="0"/>
        <w:ind w:firstLine="0"/>
        <w:rPr>
          <w:bCs/>
          <w:szCs w:val="22"/>
        </w:rPr>
      </w:pPr>
    </w:p>
    <w:p w:rsidR="0077293F" w:rsidRPr="00693245" w:rsidRDefault="0077293F" w:rsidP="00BE63CA">
      <w:pPr>
        <w:pStyle w:val="ModelNrmlDouble"/>
        <w:numPr>
          <w:ilvl w:val="0"/>
          <w:numId w:val="16"/>
        </w:numPr>
        <w:tabs>
          <w:tab w:val="left" w:pos="720"/>
        </w:tabs>
        <w:spacing w:line="240" w:lineRule="auto"/>
        <w:ind w:left="1440" w:hanging="1440"/>
        <w:rPr>
          <w:szCs w:val="22"/>
        </w:rPr>
      </w:pPr>
      <w:r w:rsidRPr="0070207A">
        <w:rPr>
          <w:szCs w:val="22"/>
        </w:rPr>
        <w:t xml:space="preserve">(a) </w:t>
      </w:r>
      <w:r w:rsidRPr="0070207A">
        <w:rPr>
          <w:szCs w:val="22"/>
        </w:rPr>
        <w:tab/>
      </w:r>
      <w:r w:rsidR="00EE6C6D" w:rsidRPr="00EE6C6D">
        <w:rPr>
          <w:szCs w:val="22"/>
        </w:rPr>
        <w:t xml:space="preserve">Disaster Management </w:t>
      </w:r>
      <w:r w:rsidRPr="0070207A">
        <w:rPr>
          <w:szCs w:val="22"/>
        </w:rPr>
        <w:t xml:space="preserve">Kecamatan Grants may be provided for: </w:t>
      </w:r>
      <w:r w:rsidR="00EE6C6D" w:rsidRPr="00EE6C6D">
        <w:rPr>
          <w:szCs w:val="22"/>
        </w:rPr>
        <w:t>(i) planning; (ii) training; and (iii) investment to support investment proposals presented on behalf of communities to finance economic or social infrastructure activities pertaining to disaster management, reconstruction and rehabilitation</w:t>
      </w:r>
      <w:r w:rsidR="00D356E6" w:rsidRPr="0070207A">
        <w:rPr>
          <w:szCs w:val="22"/>
        </w:rPr>
        <w:t xml:space="preserve"> </w:t>
      </w:r>
      <w:r w:rsidRPr="0070207A">
        <w:rPr>
          <w:szCs w:val="22"/>
        </w:rPr>
        <w:t>Sub-projects other than those which are prohibited pursuant to paragraph</w:t>
      </w:r>
      <w:r w:rsidR="00EE6C6D" w:rsidRPr="00EE6C6D">
        <w:rPr>
          <w:szCs w:val="22"/>
        </w:rPr>
        <w:t>s 2-4 of this Section A of this Annex, provided, however, that</w:t>
      </w:r>
      <w:r w:rsidRPr="00693245">
        <w:rPr>
          <w:szCs w:val="22"/>
        </w:rPr>
        <w:t xml:space="preserve"> such Sub-projects:</w:t>
      </w:r>
    </w:p>
    <w:p w:rsidR="0077293F" w:rsidRPr="00F94F8B" w:rsidRDefault="0077293F" w:rsidP="0077293F">
      <w:pPr>
        <w:pStyle w:val="ModelNrmlSingle"/>
        <w:ind w:left="2160" w:hanging="720"/>
        <w:rPr>
          <w:szCs w:val="22"/>
        </w:rPr>
      </w:pPr>
      <w:r w:rsidRPr="00F94F8B">
        <w:rPr>
          <w:szCs w:val="22"/>
        </w:rPr>
        <w:t xml:space="preserve">(i)  </w:t>
      </w:r>
      <w:r w:rsidRPr="00F94F8B">
        <w:rPr>
          <w:szCs w:val="22"/>
        </w:rPr>
        <w:tab/>
        <w:t>are technically and financially feasible, and capable of being implemented by the communities themselves with only locally available technical assistance;</w:t>
      </w:r>
      <w:r>
        <w:rPr>
          <w:szCs w:val="22"/>
        </w:rPr>
        <w:t xml:space="preserve"> and</w:t>
      </w:r>
    </w:p>
    <w:p w:rsidR="0077293F" w:rsidRPr="00F94F8B" w:rsidRDefault="0077293F" w:rsidP="0077293F">
      <w:pPr>
        <w:pStyle w:val="ModelNrmlSingle"/>
        <w:ind w:left="2160" w:hanging="720"/>
        <w:rPr>
          <w:szCs w:val="22"/>
        </w:rPr>
      </w:pPr>
      <w:r w:rsidRPr="00F94F8B">
        <w:rPr>
          <w:szCs w:val="22"/>
        </w:rPr>
        <w:t>(ii)</w:t>
      </w:r>
      <w:r w:rsidRPr="00F94F8B">
        <w:rPr>
          <w:szCs w:val="22"/>
        </w:rPr>
        <w:tab/>
        <w:t>are of benefit to the communities, and to the poor in particular; and respond to a public need.</w:t>
      </w:r>
    </w:p>
    <w:p w:rsidR="0077293F" w:rsidRPr="0070207A" w:rsidRDefault="0077293F" w:rsidP="0077293F">
      <w:pPr>
        <w:pStyle w:val="ModelNrmlSingle"/>
        <w:ind w:left="1440" w:hanging="720"/>
        <w:rPr>
          <w:szCs w:val="22"/>
        </w:rPr>
      </w:pPr>
      <w:r w:rsidRPr="00F94F8B">
        <w:rPr>
          <w:szCs w:val="22"/>
        </w:rPr>
        <w:t>(b)</w:t>
      </w:r>
      <w:r w:rsidRPr="00F94F8B">
        <w:rPr>
          <w:szCs w:val="22"/>
        </w:rPr>
        <w:tab/>
        <w:t xml:space="preserve">The amount of </w:t>
      </w:r>
      <w:r w:rsidRPr="0070207A">
        <w:rPr>
          <w:szCs w:val="22"/>
        </w:rPr>
        <w:t xml:space="preserve">each </w:t>
      </w:r>
      <w:r w:rsidR="00EE6C6D" w:rsidRPr="00EE6C6D">
        <w:rPr>
          <w:szCs w:val="22"/>
        </w:rPr>
        <w:t xml:space="preserve">Disaster Management </w:t>
      </w:r>
      <w:r w:rsidRPr="0070207A">
        <w:rPr>
          <w:szCs w:val="22"/>
        </w:rPr>
        <w:t>Kecamatan</w:t>
      </w:r>
      <w:r w:rsidRPr="00F94F8B">
        <w:rPr>
          <w:szCs w:val="22"/>
        </w:rPr>
        <w:t xml:space="preserve"> Grant shall be calculated in accordance with the</w:t>
      </w:r>
      <w:r w:rsidR="00F64C6B">
        <w:rPr>
          <w:szCs w:val="22"/>
        </w:rPr>
        <w:t xml:space="preserve"> </w:t>
      </w:r>
      <w:r w:rsidR="00EA2F68">
        <w:rPr>
          <w:szCs w:val="22"/>
        </w:rPr>
        <w:t>Circular Letter No. 900/717/</w:t>
      </w:r>
      <w:r w:rsidR="00023A37">
        <w:rPr>
          <w:szCs w:val="22"/>
        </w:rPr>
        <w:t>P</w:t>
      </w:r>
      <w:r w:rsidR="00EA2F68">
        <w:rPr>
          <w:szCs w:val="22"/>
        </w:rPr>
        <w:t>MD on indicative allocation for additional post-disaster block grants for PNPM Rural, dated February 10, 2011</w:t>
      </w:r>
      <w:r w:rsidRPr="000A42DE">
        <w:rPr>
          <w:szCs w:val="22"/>
        </w:rPr>
        <w:t>,</w:t>
      </w:r>
      <w:r>
        <w:rPr>
          <w:szCs w:val="22"/>
        </w:rPr>
        <w:t xml:space="preserve"> as such decree and letters may be revised or re-issued from time to time with the </w:t>
      </w:r>
      <w:r w:rsidRPr="0070207A">
        <w:rPr>
          <w:szCs w:val="22"/>
        </w:rPr>
        <w:t xml:space="preserve">concurrence of the </w:t>
      </w:r>
      <w:r w:rsidR="00951A4A" w:rsidRPr="0070207A">
        <w:rPr>
          <w:szCs w:val="22"/>
        </w:rPr>
        <w:t>World Bank</w:t>
      </w:r>
      <w:r w:rsidRPr="0070207A">
        <w:rPr>
          <w:szCs w:val="22"/>
        </w:rPr>
        <w:t>.</w:t>
      </w:r>
    </w:p>
    <w:p w:rsidR="00023A37" w:rsidRDefault="0077293F" w:rsidP="00023A37">
      <w:pPr>
        <w:pStyle w:val="ModelNrmlDouble"/>
        <w:numPr>
          <w:ilvl w:val="0"/>
          <w:numId w:val="16"/>
        </w:numPr>
        <w:spacing w:line="240" w:lineRule="auto"/>
        <w:ind w:hanging="720"/>
        <w:rPr>
          <w:szCs w:val="22"/>
        </w:rPr>
      </w:pPr>
      <w:r w:rsidRPr="0070207A">
        <w:rPr>
          <w:szCs w:val="22"/>
        </w:rPr>
        <w:t xml:space="preserve">No </w:t>
      </w:r>
      <w:r w:rsidR="00EE6C6D" w:rsidRPr="00EE6C6D">
        <w:rPr>
          <w:szCs w:val="22"/>
        </w:rPr>
        <w:t>Disaster Management</w:t>
      </w:r>
      <w:r w:rsidR="004960A5" w:rsidRPr="0070207A">
        <w:rPr>
          <w:szCs w:val="22"/>
        </w:rPr>
        <w:t xml:space="preserve"> </w:t>
      </w:r>
      <w:r w:rsidRPr="0070207A">
        <w:rPr>
          <w:szCs w:val="22"/>
        </w:rPr>
        <w:t>Kecamatan Grant shall be made to finance expenditures pertaining to or involving: (a) a military or paramilitary purpose; (b) civil works</w:t>
      </w:r>
      <w:r w:rsidRPr="00F94F8B">
        <w:rPr>
          <w:szCs w:val="22"/>
        </w:rPr>
        <w:t xml:space="preserve"> for government administration or religious purposes; (c) the manufacture or use of environmentally hazardous goods (including asbestos, pesticides and herbicides), arms or drugs; (d) the manufacture or use of dynamite; (e) the financing of government salaries</w:t>
      </w:r>
      <w:r w:rsidR="00023A37">
        <w:rPr>
          <w:szCs w:val="22"/>
        </w:rPr>
        <w:t xml:space="preserve"> or honoraria of officials or staff of the Recipient</w:t>
      </w:r>
      <w:r w:rsidRPr="00F94F8B">
        <w:rPr>
          <w:szCs w:val="22"/>
        </w:rPr>
        <w:t xml:space="preserve">; (f) the production, processing, handling, storage or sale of tobacco or products containing tobacco; (g) activities within a nature reserve or any other area designated by the </w:t>
      </w:r>
      <w:r w:rsidR="009D2E43">
        <w:rPr>
          <w:szCs w:val="22"/>
        </w:rPr>
        <w:t>Recipient</w:t>
      </w:r>
      <w:r w:rsidRPr="00F94F8B">
        <w:rPr>
          <w:szCs w:val="22"/>
        </w:rPr>
        <w:t xml:space="preserve"> for the management and/or the protection of biodiversity, except with the prior written approval of the </w:t>
      </w:r>
      <w:r w:rsidR="009D2E43">
        <w:rPr>
          <w:szCs w:val="22"/>
        </w:rPr>
        <w:t>Recipient</w:t>
      </w:r>
      <w:r w:rsidRPr="00F94F8B">
        <w:rPr>
          <w:szCs w:val="22"/>
        </w:rPr>
        <w:t xml:space="preserve">’s agency responsible for the management and/or protection of such area; (h) mining or excavation of live coral; (i) water resources development on rivers which flow into or out of another country; (j) alterations to river courses; (k) land reclamation covering an area in excess of 50 hectares; (l) new irrigation schemes covering an area in excess of 50 hectares; (m) the construction of water retaining or storage structures of a capacity greater than 10,000 cubic meters; or (n) the provision of goods, works or services, directly or through intermediaries, by suppliers or contractors, as the case may be, who have been declared ineligible to participate in the procurement of any </w:t>
      </w:r>
      <w:r w:rsidR="00951A4A">
        <w:rPr>
          <w:szCs w:val="22"/>
        </w:rPr>
        <w:t>World Bank</w:t>
      </w:r>
      <w:r w:rsidRPr="00F94F8B">
        <w:rPr>
          <w:szCs w:val="22"/>
        </w:rPr>
        <w:t>-financed</w:t>
      </w:r>
      <w:r w:rsidR="00023A37">
        <w:rPr>
          <w:szCs w:val="22"/>
        </w:rPr>
        <w:t xml:space="preserve"> project</w:t>
      </w:r>
      <w:r w:rsidRPr="00F94F8B">
        <w:rPr>
          <w:szCs w:val="22"/>
        </w:rPr>
        <w:t xml:space="preserve"> or </w:t>
      </w:r>
      <w:r w:rsidR="00951A4A">
        <w:rPr>
          <w:szCs w:val="22"/>
        </w:rPr>
        <w:t>World Bank</w:t>
      </w:r>
      <w:r w:rsidRPr="00F94F8B">
        <w:rPr>
          <w:szCs w:val="22"/>
        </w:rPr>
        <w:t>-financed contract</w:t>
      </w:r>
      <w:r w:rsidR="00BD0296">
        <w:rPr>
          <w:szCs w:val="22"/>
        </w:rPr>
        <w:t xml:space="preserve"> or the project or contract of another financier</w:t>
      </w:r>
      <w:r w:rsidRPr="00F94F8B">
        <w:rPr>
          <w:szCs w:val="22"/>
        </w:rPr>
        <w:t xml:space="preserve">, whether indefinitely or for a stated period of time, as a result of a decision of the </w:t>
      </w:r>
      <w:r w:rsidR="00951A4A">
        <w:rPr>
          <w:szCs w:val="22"/>
        </w:rPr>
        <w:t>World Bank</w:t>
      </w:r>
      <w:r w:rsidRPr="00F94F8B">
        <w:rPr>
          <w:szCs w:val="22"/>
        </w:rPr>
        <w:t>, and in accordance</w:t>
      </w:r>
      <w:r>
        <w:rPr>
          <w:szCs w:val="22"/>
        </w:rPr>
        <w:t xml:space="preserve"> with the terms of the decision; or (o) to finance land </w:t>
      </w:r>
      <w:r w:rsidRPr="00764468">
        <w:rPr>
          <w:szCs w:val="22"/>
        </w:rPr>
        <w:t>acquisition.</w:t>
      </w:r>
    </w:p>
    <w:p w:rsidR="00275454" w:rsidRPr="00023A37" w:rsidRDefault="00275454" w:rsidP="00275454">
      <w:pPr>
        <w:pStyle w:val="ModelNrmlDouble"/>
        <w:spacing w:line="240" w:lineRule="auto"/>
        <w:rPr>
          <w:szCs w:val="22"/>
        </w:rPr>
      </w:pPr>
    </w:p>
    <w:p w:rsidR="0077293F" w:rsidRPr="00764468" w:rsidRDefault="0077293F" w:rsidP="00BE56F6">
      <w:pPr>
        <w:pStyle w:val="ModelNrmlDouble"/>
        <w:numPr>
          <w:ilvl w:val="0"/>
          <w:numId w:val="16"/>
        </w:numPr>
        <w:spacing w:line="240" w:lineRule="auto"/>
        <w:ind w:hanging="720"/>
        <w:rPr>
          <w:szCs w:val="22"/>
        </w:rPr>
      </w:pPr>
      <w:r w:rsidRPr="00764468">
        <w:rPr>
          <w:szCs w:val="22"/>
        </w:rPr>
        <w:lastRenderedPageBreak/>
        <w:t xml:space="preserve">No </w:t>
      </w:r>
      <w:r w:rsidR="00EE6C6D" w:rsidRPr="00EE6C6D">
        <w:rPr>
          <w:szCs w:val="22"/>
        </w:rPr>
        <w:t>Disaster Management</w:t>
      </w:r>
      <w:r w:rsidR="004960A5" w:rsidRPr="00764468">
        <w:rPr>
          <w:szCs w:val="22"/>
        </w:rPr>
        <w:t xml:space="preserve"> </w:t>
      </w:r>
      <w:r w:rsidRPr="00764468">
        <w:rPr>
          <w:szCs w:val="22"/>
        </w:rPr>
        <w:t xml:space="preserve">Kecamatan Grant shall be eligible for financing out of the proceeds of the </w:t>
      </w:r>
      <w:r w:rsidR="00EE6C6D" w:rsidRPr="00EE6C6D">
        <w:rPr>
          <w:szCs w:val="22"/>
        </w:rPr>
        <w:t>Grant unless Facilitator(s) are engaged and carry out their functions in such Kecamatan accordance with the Project Manual and the supplemental Disaster Management Manual</w:t>
      </w:r>
      <w:r w:rsidR="004960A5" w:rsidRPr="00764468">
        <w:rPr>
          <w:szCs w:val="22"/>
        </w:rPr>
        <w:t>,</w:t>
      </w:r>
      <w:r w:rsidR="00F51A44" w:rsidRPr="00764468">
        <w:rPr>
          <w:szCs w:val="22"/>
        </w:rPr>
        <w:t xml:space="preserve"> </w:t>
      </w:r>
      <w:r w:rsidRPr="00764468">
        <w:rPr>
          <w:szCs w:val="22"/>
        </w:rPr>
        <w:t>for a cumulative period of at least eight</w:t>
      </w:r>
      <w:r w:rsidR="00EE6C6D" w:rsidRPr="00EE6C6D">
        <w:rPr>
          <w:szCs w:val="22"/>
        </w:rPr>
        <w:t xml:space="preserve"> (8) months in each fiscal year.</w:t>
      </w:r>
      <w:r w:rsidR="00162BD0">
        <w:rPr>
          <w:rStyle w:val="FootnoteReference"/>
          <w:szCs w:val="22"/>
        </w:rPr>
        <w:t xml:space="preserve"> </w:t>
      </w:r>
    </w:p>
    <w:p w:rsidR="0077293F" w:rsidRPr="00764468" w:rsidRDefault="00EE6C6D" w:rsidP="0077293F">
      <w:pPr>
        <w:pStyle w:val="ModelNrmlDouble"/>
        <w:spacing w:line="240" w:lineRule="auto"/>
        <w:ind w:firstLine="0"/>
        <w:rPr>
          <w:szCs w:val="22"/>
        </w:rPr>
      </w:pPr>
      <w:r w:rsidRPr="00EE6C6D">
        <w:rPr>
          <w:b/>
          <w:szCs w:val="22"/>
        </w:rPr>
        <w:t>B.</w:t>
      </w:r>
      <w:r w:rsidRPr="00EE6C6D">
        <w:rPr>
          <w:b/>
          <w:szCs w:val="22"/>
        </w:rPr>
        <w:tab/>
        <w:t>Sub-project Review and Selection</w:t>
      </w:r>
    </w:p>
    <w:p w:rsidR="0077293F" w:rsidRPr="00764468" w:rsidRDefault="00EE6C6D" w:rsidP="00BE56F6">
      <w:pPr>
        <w:pStyle w:val="ModelNrmlDouble"/>
        <w:numPr>
          <w:ilvl w:val="0"/>
          <w:numId w:val="18"/>
        </w:numPr>
        <w:spacing w:line="240" w:lineRule="auto"/>
        <w:ind w:hanging="720"/>
        <w:rPr>
          <w:szCs w:val="22"/>
        </w:rPr>
      </w:pPr>
      <w:r w:rsidRPr="00EE6C6D">
        <w:rPr>
          <w:szCs w:val="22"/>
        </w:rPr>
        <w:t xml:space="preserve">The Recipient shall ensure that each Sub-project is the subject of a corresponding proposal for a Disaster Management </w:t>
      </w:r>
      <w:r w:rsidR="0077293F" w:rsidRPr="00764468">
        <w:rPr>
          <w:szCs w:val="22"/>
        </w:rPr>
        <w:t>Kecamatan Grant that has been prepared, submitted</w:t>
      </w:r>
      <w:r w:rsidRPr="00EE6C6D">
        <w:rPr>
          <w:szCs w:val="22"/>
        </w:rPr>
        <w:t xml:space="preserve"> and reviewed in accordance with the guidelines, procedures and selection criteria set forth in the Project Manual</w:t>
      </w:r>
      <w:r w:rsidR="00FA1185">
        <w:rPr>
          <w:szCs w:val="22"/>
        </w:rPr>
        <w:t>, the supplemental Disaster Management Manual</w:t>
      </w:r>
      <w:r w:rsidRPr="00EE6C6D">
        <w:rPr>
          <w:szCs w:val="22"/>
        </w:rPr>
        <w:t xml:space="preserve"> and this Annex. </w:t>
      </w:r>
    </w:p>
    <w:p w:rsidR="0077293F" w:rsidRPr="00764468" w:rsidRDefault="00EE6C6D" w:rsidP="00BE56F6">
      <w:pPr>
        <w:pStyle w:val="ModelNrmlDouble"/>
        <w:numPr>
          <w:ilvl w:val="0"/>
          <w:numId w:val="18"/>
        </w:numPr>
        <w:spacing w:line="240" w:lineRule="auto"/>
        <w:ind w:hanging="720"/>
        <w:rPr>
          <w:szCs w:val="22"/>
        </w:rPr>
      </w:pPr>
      <w:r w:rsidRPr="00EE6C6D">
        <w:rPr>
          <w:szCs w:val="22"/>
        </w:rPr>
        <w:t>The Recipient, through PMD, shall ensure that, with respect to each Sub-project and prior to carrying out Sub-project works, a technical Facilitator shall have completed a technical review of each Sub-project in accordance with the Project Manual and supplemental Disaster Management Manual</w:t>
      </w:r>
      <w:r w:rsidR="00F51A44" w:rsidRPr="00764468">
        <w:rPr>
          <w:szCs w:val="22"/>
        </w:rPr>
        <w:t xml:space="preserve"> </w:t>
      </w:r>
      <w:r w:rsidR="0077293F" w:rsidRPr="00764468">
        <w:rPr>
          <w:szCs w:val="22"/>
        </w:rPr>
        <w:t>and the requirements of this Annex</w:t>
      </w:r>
      <w:r w:rsidRPr="00EE6C6D">
        <w:rPr>
          <w:szCs w:val="22"/>
        </w:rPr>
        <w:t xml:space="preserve"> to ensure that all requirements have been complied with, including, except as may be otherwise agreed in writing by the World Bank and the Recipient:</w:t>
      </w:r>
    </w:p>
    <w:p w:rsidR="0077293F" w:rsidRPr="00764468" w:rsidRDefault="00EE6C6D" w:rsidP="00BE56F6">
      <w:pPr>
        <w:pStyle w:val="ModelNrmlDouble"/>
        <w:numPr>
          <w:ilvl w:val="0"/>
          <w:numId w:val="17"/>
        </w:numPr>
        <w:spacing w:after="0" w:line="240" w:lineRule="auto"/>
        <w:rPr>
          <w:szCs w:val="22"/>
        </w:rPr>
      </w:pPr>
      <w:r w:rsidRPr="00EE6C6D">
        <w:rPr>
          <w:szCs w:val="22"/>
        </w:rPr>
        <w:t xml:space="preserve">necessary funding to fully finance the proposed Sub-project has been obtained, including a Disaster Management </w:t>
      </w:r>
      <w:r w:rsidR="0077293F" w:rsidRPr="00764468">
        <w:rPr>
          <w:szCs w:val="22"/>
        </w:rPr>
        <w:t>Kecamatan Grant, any Local Government Participation</w:t>
      </w:r>
      <w:r w:rsidRPr="00EE6C6D">
        <w:rPr>
          <w:szCs w:val="22"/>
        </w:rPr>
        <w:t xml:space="preserve"> and any additional contributions to be made by communities themselves or from other sources;</w:t>
      </w:r>
    </w:p>
    <w:p w:rsidR="0077293F" w:rsidRPr="00764468" w:rsidRDefault="0077293F" w:rsidP="0077293F">
      <w:pPr>
        <w:pStyle w:val="ModelNrmlDouble"/>
        <w:spacing w:after="0" w:line="240" w:lineRule="auto"/>
        <w:ind w:firstLine="0"/>
        <w:rPr>
          <w:szCs w:val="22"/>
        </w:rPr>
      </w:pPr>
    </w:p>
    <w:p w:rsidR="0077293F" w:rsidRPr="00F94F8B" w:rsidRDefault="00EE6C6D" w:rsidP="00BE56F6">
      <w:pPr>
        <w:pStyle w:val="ModelNrmlDouble"/>
        <w:numPr>
          <w:ilvl w:val="0"/>
          <w:numId w:val="17"/>
        </w:numPr>
        <w:spacing w:after="0" w:line="240" w:lineRule="auto"/>
        <w:rPr>
          <w:szCs w:val="22"/>
        </w:rPr>
      </w:pPr>
      <w:r w:rsidRPr="00EE6C6D">
        <w:rPr>
          <w:szCs w:val="22"/>
        </w:rPr>
        <w:t>the provisions of the Environmental Management</w:t>
      </w:r>
      <w:r w:rsidR="0077293F" w:rsidRPr="00F94F8B">
        <w:rPr>
          <w:szCs w:val="22"/>
        </w:rPr>
        <w:t xml:space="preserve"> Framework have been complied with and, where applicable, an Environmental Management Plan fully consistent with this Agreement and the Environmental Management Framework has been prepared and agreed upon and adopted;</w:t>
      </w:r>
    </w:p>
    <w:p w:rsidR="0077293F" w:rsidRPr="00F94F8B" w:rsidRDefault="0077293F" w:rsidP="0077293F">
      <w:pPr>
        <w:pStyle w:val="ModelNrmlDouble"/>
        <w:spacing w:after="0" w:line="240" w:lineRule="auto"/>
        <w:ind w:firstLine="0"/>
        <w:rPr>
          <w:szCs w:val="22"/>
        </w:rPr>
      </w:pPr>
    </w:p>
    <w:p w:rsidR="0077293F" w:rsidRPr="00F94F8B" w:rsidRDefault="0077293F" w:rsidP="00BE56F6">
      <w:pPr>
        <w:pStyle w:val="ModelNrmlDouble"/>
        <w:numPr>
          <w:ilvl w:val="0"/>
          <w:numId w:val="17"/>
        </w:numPr>
        <w:spacing w:after="0" w:line="240" w:lineRule="auto"/>
        <w:rPr>
          <w:szCs w:val="22"/>
        </w:rPr>
      </w:pPr>
      <w:r w:rsidRPr="00F94F8B">
        <w:rPr>
          <w:szCs w:val="22"/>
        </w:rPr>
        <w:t>the provisions of the Land Acquisition and Resettlement Framework have been complied with and, where applicable, a Land Acquisition and Resettlement Action Plan fully consistent with this Agreement and the Land Acquisition and Resettlement Framework, and deemed satisfactory to the Displaced Persons, has been agreed upon and adopted;</w:t>
      </w:r>
    </w:p>
    <w:p w:rsidR="0077293F" w:rsidRPr="00F94F8B" w:rsidRDefault="0077293F" w:rsidP="0077293F">
      <w:pPr>
        <w:pStyle w:val="ModelNrmlDouble"/>
        <w:spacing w:after="0" w:line="240" w:lineRule="auto"/>
        <w:ind w:left="1440" w:hanging="720"/>
        <w:rPr>
          <w:szCs w:val="22"/>
        </w:rPr>
      </w:pPr>
    </w:p>
    <w:p w:rsidR="0077293F" w:rsidRPr="00F94F8B" w:rsidRDefault="0077293F" w:rsidP="00BE56F6">
      <w:pPr>
        <w:pStyle w:val="ModelNrmlDouble"/>
        <w:numPr>
          <w:ilvl w:val="0"/>
          <w:numId w:val="17"/>
        </w:numPr>
        <w:spacing w:after="0" w:line="240" w:lineRule="auto"/>
        <w:rPr>
          <w:szCs w:val="22"/>
        </w:rPr>
      </w:pPr>
      <w:r w:rsidRPr="00F94F8B">
        <w:rPr>
          <w:szCs w:val="22"/>
        </w:rPr>
        <w:t xml:space="preserve">the provisions of the </w:t>
      </w:r>
      <w:r w:rsidR="00524080">
        <w:rPr>
          <w:color w:val="000000"/>
          <w:szCs w:val="22"/>
        </w:rPr>
        <w:t>Isolated and Vulnerable</w:t>
      </w:r>
      <w:r w:rsidRPr="00F94F8B">
        <w:rPr>
          <w:color w:val="000000"/>
          <w:szCs w:val="22"/>
        </w:rPr>
        <w:t xml:space="preserve"> People</w:t>
      </w:r>
      <w:r w:rsidR="00E57557">
        <w:rPr>
          <w:color w:val="000000"/>
          <w:szCs w:val="22"/>
        </w:rPr>
        <w:t>s</w:t>
      </w:r>
      <w:r w:rsidRPr="00F94F8B">
        <w:rPr>
          <w:color w:val="000000"/>
          <w:szCs w:val="22"/>
        </w:rPr>
        <w:t xml:space="preserve"> Framework</w:t>
      </w:r>
      <w:r w:rsidRPr="00F94F8B">
        <w:rPr>
          <w:szCs w:val="22"/>
        </w:rPr>
        <w:t>, if applicable, has been complied with;</w:t>
      </w:r>
      <w:r>
        <w:rPr>
          <w:szCs w:val="22"/>
        </w:rPr>
        <w:t xml:space="preserve"> and</w:t>
      </w:r>
    </w:p>
    <w:p w:rsidR="0077293F" w:rsidRPr="00F94F8B" w:rsidRDefault="0077293F" w:rsidP="0077293F">
      <w:pPr>
        <w:pStyle w:val="ModelNrmlDouble"/>
        <w:spacing w:after="0" w:line="240" w:lineRule="auto"/>
        <w:ind w:firstLine="0"/>
        <w:rPr>
          <w:szCs w:val="22"/>
        </w:rPr>
      </w:pPr>
    </w:p>
    <w:p w:rsidR="0077293F" w:rsidRPr="00F94F8B" w:rsidRDefault="0077293F" w:rsidP="00BE56F6">
      <w:pPr>
        <w:pStyle w:val="ModelDoubleNoIndent"/>
        <w:numPr>
          <w:ilvl w:val="0"/>
          <w:numId w:val="17"/>
        </w:numPr>
        <w:spacing w:after="0" w:line="240" w:lineRule="auto"/>
        <w:rPr>
          <w:szCs w:val="22"/>
        </w:rPr>
      </w:pPr>
      <w:r w:rsidRPr="00F94F8B">
        <w:rPr>
          <w:szCs w:val="22"/>
        </w:rPr>
        <w:t>a maintenance program</w:t>
      </w:r>
      <w:r w:rsidR="00FA1185">
        <w:rPr>
          <w:szCs w:val="22"/>
        </w:rPr>
        <w:t>, and the budget therefor,</w:t>
      </w:r>
      <w:r w:rsidRPr="00F94F8B">
        <w:rPr>
          <w:szCs w:val="22"/>
        </w:rPr>
        <w:t xml:space="preserve"> for works to be carried out under the Sub-project and related goods has been prepared.</w:t>
      </w:r>
    </w:p>
    <w:p w:rsidR="0077293F" w:rsidRPr="00F94F8B" w:rsidRDefault="0077293F" w:rsidP="0077293F">
      <w:pPr>
        <w:pStyle w:val="ModelDoubleNoIndent"/>
        <w:spacing w:after="0" w:line="240" w:lineRule="auto"/>
        <w:rPr>
          <w:szCs w:val="22"/>
        </w:rPr>
      </w:pPr>
    </w:p>
    <w:p w:rsidR="0077293F" w:rsidRDefault="0077293F" w:rsidP="0077293F">
      <w:pPr>
        <w:pStyle w:val="ModelDoubleNoIndent"/>
        <w:spacing w:after="0" w:line="240" w:lineRule="auto"/>
        <w:ind w:left="720"/>
        <w:rPr>
          <w:szCs w:val="22"/>
        </w:rPr>
      </w:pPr>
      <w:r w:rsidRPr="00F94F8B">
        <w:rPr>
          <w:szCs w:val="22"/>
        </w:rPr>
        <w:t xml:space="preserve">The </w:t>
      </w:r>
      <w:r w:rsidR="009D2E43">
        <w:rPr>
          <w:szCs w:val="22"/>
        </w:rPr>
        <w:t>Recipient</w:t>
      </w:r>
      <w:r w:rsidRPr="00F94F8B">
        <w:rPr>
          <w:szCs w:val="22"/>
        </w:rPr>
        <w:t xml:space="preserve"> shall ensure that the Kabupaten Satker shall retain records of each such review.</w:t>
      </w:r>
    </w:p>
    <w:p w:rsidR="00275454" w:rsidRDefault="00275454" w:rsidP="0077293F">
      <w:pPr>
        <w:pStyle w:val="ModelDoubleNoIndent"/>
        <w:spacing w:after="0" w:line="240" w:lineRule="auto"/>
        <w:ind w:left="720"/>
        <w:rPr>
          <w:szCs w:val="22"/>
        </w:rPr>
      </w:pPr>
    </w:p>
    <w:p w:rsidR="00275454" w:rsidRDefault="00275454" w:rsidP="0077293F">
      <w:pPr>
        <w:pStyle w:val="ModelDoubleNoIndent"/>
        <w:spacing w:after="0" w:line="240" w:lineRule="auto"/>
        <w:ind w:left="720"/>
        <w:rPr>
          <w:szCs w:val="22"/>
        </w:rPr>
      </w:pPr>
    </w:p>
    <w:p w:rsidR="00275454" w:rsidRDefault="00275454" w:rsidP="0077293F">
      <w:pPr>
        <w:pStyle w:val="ModelDoubleNoIndent"/>
        <w:spacing w:after="0" w:line="240" w:lineRule="auto"/>
        <w:ind w:left="720"/>
        <w:rPr>
          <w:szCs w:val="22"/>
        </w:rPr>
      </w:pPr>
    </w:p>
    <w:p w:rsidR="00275454" w:rsidRDefault="00275454" w:rsidP="0077293F">
      <w:pPr>
        <w:pStyle w:val="ModelDoubleNoIndent"/>
        <w:spacing w:after="0" w:line="240" w:lineRule="auto"/>
        <w:ind w:left="720"/>
        <w:rPr>
          <w:szCs w:val="22"/>
        </w:rPr>
      </w:pPr>
    </w:p>
    <w:p w:rsidR="00275454" w:rsidRDefault="00275454" w:rsidP="0077293F">
      <w:pPr>
        <w:pStyle w:val="ModelDoubleNoIndent"/>
        <w:spacing w:after="0" w:line="240" w:lineRule="auto"/>
        <w:ind w:left="720"/>
        <w:rPr>
          <w:szCs w:val="22"/>
        </w:rPr>
      </w:pPr>
    </w:p>
    <w:p w:rsidR="00275454" w:rsidRDefault="00275454" w:rsidP="0077293F">
      <w:pPr>
        <w:pStyle w:val="ModelDoubleNoIndent"/>
        <w:spacing w:after="0" w:line="240" w:lineRule="auto"/>
        <w:ind w:left="720"/>
        <w:rPr>
          <w:szCs w:val="22"/>
        </w:rPr>
      </w:pPr>
    </w:p>
    <w:p w:rsidR="000A5F0F" w:rsidRDefault="000A5F0F" w:rsidP="0077293F">
      <w:pPr>
        <w:pStyle w:val="ModelDoubleNoIndent"/>
        <w:spacing w:after="0" w:line="240" w:lineRule="auto"/>
        <w:ind w:left="720"/>
        <w:rPr>
          <w:szCs w:val="22"/>
        </w:rPr>
      </w:pPr>
    </w:p>
    <w:p w:rsidR="00B17292" w:rsidRDefault="0077293F" w:rsidP="00E41B1C">
      <w:pPr>
        <w:pStyle w:val="ModelNrmlDouble"/>
        <w:tabs>
          <w:tab w:val="left" w:pos="720"/>
        </w:tabs>
        <w:spacing w:beforeLines="120" w:after="0" w:line="240" w:lineRule="auto"/>
        <w:ind w:left="720" w:hanging="720"/>
        <w:rPr>
          <w:b/>
          <w:szCs w:val="22"/>
          <w:u w:val="single"/>
        </w:rPr>
      </w:pPr>
      <w:r>
        <w:rPr>
          <w:b/>
          <w:szCs w:val="22"/>
        </w:rPr>
        <w:lastRenderedPageBreak/>
        <w:t>C</w:t>
      </w:r>
      <w:r w:rsidRPr="008D4B4A">
        <w:rPr>
          <w:b/>
          <w:szCs w:val="22"/>
        </w:rPr>
        <w:t>.</w:t>
      </w:r>
      <w:r w:rsidRPr="008D4B4A">
        <w:rPr>
          <w:b/>
          <w:szCs w:val="22"/>
        </w:rPr>
        <w:tab/>
      </w:r>
      <w:r w:rsidRPr="00DD2ED9">
        <w:rPr>
          <w:b/>
          <w:szCs w:val="22"/>
        </w:rPr>
        <w:t>Terms and Conditions of Sub-project Agreements</w:t>
      </w:r>
    </w:p>
    <w:p w:rsidR="0077293F" w:rsidRPr="008D4B4A" w:rsidRDefault="0077293F" w:rsidP="0077293F">
      <w:pPr>
        <w:pStyle w:val="ModelDoubleNoIndent"/>
        <w:spacing w:after="0" w:line="240" w:lineRule="auto"/>
        <w:rPr>
          <w:b/>
          <w:szCs w:val="22"/>
        </w:rPr>
      </w:pPr>
    </w:p>
    <w:p w:rsidR="0077293F" w:rsidRPr="00927045" w:rsidRDefault="0077293F" w:rsidP="00BE56F6">
      <w:pPr>
        <w:pStyle w:val="ModelNrmlDouble"/>
        <w:numPr>
          <w:ilvl w:val="0"/>
          <w:numId w:val="19"/>
        </w:numPr>
        <w:spacing w:after="0" w:line="240" w:lineRule="auto"/>
        <w:rPr>
          <w:szCs w:val="22"/>
        </w:rPr>
      </w:pPr>
      <w:r>
        <w:rPr>
          <w:szCs w:val="22"/>
        </w:rPr>
        <w:t xml:space="preserve">Prior to the commencement of any Sub-project or the disbursement of any </w:t>
      </w:r>
      <w:r w:rsidR="00EE6C6D" w:rsidRPr="00EE6C6D">
        <w:rPr>
          <w:szCs w:val="22"/>
        </w:rPr>
        <w:t>Disaster Management</w:t>
      </w:r>
      <w:r w:rsidR="00067225" w:rsidRPr="00927045">
        <w:rPr>
          <w:szCs w:val="22"/>
        </w:rPr>
        <w:t xml:space="preserve"> </w:t>
      </w:r>
      <w:r w:rsidRPr="00927045">
        <w:rPr>
          <w:szCs w:val="22"/>
        </w:rPr>
        <w:t xml:space="preserve">Kecamatan Grant: </w:t>
      </w:r>
    </w:p>
    <w:p w:rsidR="0077293F" w:rsidRPr="00927045" w:rsidRDefault="0077293F" w:rsidP="0077293F">
      <w:pPr>
        <w:pStyle w:val="ModelNrmlDouble"/>
        <w:spacing w:after="0" w:line="240" w:lineRule="auto"/>
        <w:ind w:left="1440" w:hanging="720"/>
        <w:rPr>
          <w:szCs w:val="22"/>
        </w:rPr>
      </w:pPr>
    </w:p>
    <w:p w:rsidR="0077293F" w:rsidRPr="00927045" w:rsidRDefault="00EE6C6D" w:rsidP="00BE56F6">
      <w:pPr>
        <w:pStyle w:val="ModelNrmlDouble"/>
        <w:numPr>
          <w:ilvl w:val="0"/>
          <w:numId w:val="21"/>
        </w:numPr>
        <w:spacing w:after="0" w:line="240" w:lineRule="auto"/>
        <w:ind w:left="1440" w:hanging="720"/>
        <w:rPr>
          <w:szCs w:val="22"/>
        </w:rPr>
      </w:pPr>
      <w:r w:rsidRPr="00EE6C6D">
        <w:rPr>
          <w:szCs w:val="22"/>
        </w:rPr>
        <w:t>a Sub-project Agreement shall be signed between the relevant PJOK, on behalf of the Local Government, and the Project Kecamatan, through the UPK, with respect to the transfer of funds from the central government account to the UPK, and</w:t>
      </w:r>
    </w:p>
    <w:p w:rsidR="0077293F" w:rsidRPr="00927045" w:rsidRDefault="0077293F" w:rsidP="0077293F">
      <w:pPr>
        <w:pStyle w:val="ModelNrmlDouble"/>
        <w:spacing w:after="0" w:line="240" w:lineRule="auto"/>
        <w:ind w:left="1440" w:hanging="720"/>
        <w:rPr>
          <w:szCs w:val="22"/>
        </w:rPr>
      </w:pPr>
    </w:p>
    <w:p w:rsidR="0077293F" w:rsidRPr="00927045" w:rsidRDefault="00EE6C6D" w:rsidP="00BE56F6">
      <w:pPr>
        <w:pStyle w:val="ModelNrmlDouble"/>
        <w:numPr>
          <w:ilvl w:val="0"/>
          <w:numId w:val="21"/>
        </w:numPr>
        <w:spacing w:after="0" w:line="240" w:lineRule="auto"/>
        <w:ind w:left="1440" w:hanging="720"/>
        <w:rPr>
          <w:szCs w:val="22"/>
        </w:rPr>
      </w:pPr>
      <w:r w:rsidRPr="00EE6C6D">
        <w:rPr>
          <w:szCs w:val="22"/>
        </w:rPr>
        <w:t>between the UPK and the Beneficiary, setting forth the respective obligations of the parties thereunder, including:</w:t>
      </w:r>
    </w:p>
    <w:p w:rsidR="0077293F" w:rsidRPr="00927045" w:rsidRDefault="0077293F" w:rsidP="0077293F">
      <w:pPr>
        <w:pStyle w:val="ModelNrmlDouble"/>
        <w:spacing w:after="0" w:line="240" w:lineRule="auto"/>
        <w:ind w:left="1440" w:hanging="720"/>
        <w:rPr>
          <w:szCs w:val="22"/>
        </w:rPr>
      </w:pPr>
    </w:p>
    <w:p w:rsidR="0077293F" w:rsidRPr="00927045" w:rsidRDefault="00EE6C6D" w:rsidP="00BE56F6">
      <w:pPr>
        <w:pStyle w:val="ModelNrmlDouble"/>
        <w:numPr>
          <w:ilvl w:val="0"/>
          <w:numId w:val="20"/>
        </w:numPr>
        <w:spacing w:after="0" w:line="240" w:lineRule="auto"/>
        <w:rPr>
          <w:szCs w:val="22"/>
        </w:rPr>
      </w:pPr>
      <w:r w:rsidRPr="00EE6C6D">
        <w:rPr>
          <w:szCs w:val="22"/>
        </w:rPr>
        <w:t>that the Beneficiary shall carry out the Sub-project in accordance with this Agreement, the Project Manual, the supplemental Disaster Management Manual</w:t>
      </w:r>
      <w:r w:rsidR="0077293F" w:rsidRPr="00927045">
        <w:rPr>
          <w:szCs w:val="22"/>
        </w:rPr>
        <w:t>, the provisions of the Better Governance Action Plan, the Anti-Corruption Guid</w:t>
      </w:r>
      <w:r w:rsidRPr="00EE6C6D">
        <w:rPr>
          <w:szCs w:val="22"/>
        </w:rPr>
        <w:t xml:space="preserve">elines applicable to recipients of Grant proceeds other than the Recipient, the Environmental Management Framework, the Land Acquisition and Resettlement Framework and the </w:t>
      </w:r>
      <w:r w:rsidR="00524080">
        <w:rPr>
          <w:szCs w:val="22"/>
        </w:rPr>
        <w:t>Isolated and Vulnerable</w:t>
      </w:r>
      <w:r w:rsidRPr="00EE6C6D">
        <w:rPr>
          <w:szCs w:val="22"/>
        </w:rPr>
        <w:t xml:space="preserve"> Peoples Framework;</w:t>
      </w:r>
    </w:p>
    <w:p w:rsidR="0077293F" w:rsidRDefault="0077293F" w:rsidP="0077293F">
      <w:pPr>
        <w:pStyle w:val="ModelNrmlDouble"/>
        <w:spacing w:after="0" w:line="240" w:lineRule="auto"/>
        <w:ind w:left="2160" w:firstLine="0"/>
        <w:rPr>
          <w:szCs w:val="22"/>
        </w:rPr>
      </w:pPr>
    </w:p>
    <w:p w:rsidR="0077293F" w:rsidRDefault="0077293F" w:rsidP="00BE56F6">
      <w:pPr>
        <w:pStyle w:val="ModelNrmlDouble"/>
        <w:numPr>
          <w:ilvl w:val="0"/>
          <w:numId w:val="20"/>
        </w:numPr>
        <w:spacing w:after="0" w:line="240" w:lineRule="auto"/>
        <w:rPr>
          <w:szCs w:val="22"/>
        </w:rPr>
      </w:pPr>
      <w:r w:rsidRPr="00E2673D">
        <w:rPr>
          <w:szCs w:val="22"/>
        </w:rPr>
        <w:t xml:space="preserve">the requirement that each </w:t>
      </w:r>
      <w:r>
        <w:rPr>
          <w:szCs w:val="22"/>
        </w:rPr>
        <w:t>Beneficiary</w:t>
      </w:r>
      <w:r w:rsidRPr="00E2673D">
        <w:rPr>
          <w:szCs w:val="22"/>
        </w:rPr>
        <w:t xml:space="preserve"> procure the goods, works and services to be financed out of the Sub-</w:t>
      </w:r>
      <w:r>
        <w:rPr>
          <w:szCs w:val="22"/>
        </w:rPr>
        <w:t>project</w:t>
      </w:r>
      <w:r w:rsidRPr="00E2673D">
        <w:rPr>
          <w:szCs w:val="22"/>
        </w:rPr>
        <w:t xml:space="preserve"> in accordance with provisions that are fully consistent with  the provisions of Section III of Schedule 2 to this Agreement</w:t>
      </w:r>
      <w:r>
        <w:rPr>
          <w:szCs w:val="22"/>
        </w:rPr>
        <w:t>;</w:t>
      </w:r>
    </w:p>
    <w:p w:rsidR="0077293F" w:rsidRDefault="0077293F" w:rsidP="0077293F">
      <w:pPr>
        <w:pStyle w:val="ListParagraph"/>
        <w:rPr>
          <w:szCs w:val="22"/>
        </w:rPr>
      </w:pPr>
    </w:p>
    <w:p w:rsidR="0077293F" w:rsidRPr="00927045" w:rsidRDefault="0077293F" w:rsidP="00BE56F6">
      <w:pPr>
        <w:pStyle w:val="ModelNrmlDouble"/>
        <w:numPr>
          <w:ilvl w:val="0"/>
          <w:numId w:val="20"/>
        </w:numPr>
        <w:spacing w:after="0" w:line="240" w:lineRule="auto"/>
        <w:rPr>
          <w:szCs w:val="22"/>
        </w:rPr>
      </w:pPr>
      <w:r w:rsidRPr="00927045">
        <w:rPr>
          <w:szCs w:val="22"/>
        </w:rPr>
        <w:t>that the Beneficiary shall monitor and evaluate the progress of the Sub-project in accordance with the Project Manual</w:t>
      </w:r>
      <w:r w:rsidR="00067225" w:rsidRPr="00927045">
        <w:rPr>
          <w:szCs w:val="22"/>
        </w:rPr>
        <w:t xml:space="preserve"> and </w:t>
      </w:r>
      <w:r w:rsidR="00EE6C6D" w:rsidRPr="00EE6C6D">
        <w:rPr>
          <w:szCs w:val="22"/>
        </w:rPr>
        <w:t>supplemental Disaster Management Manual</w:t>
      </w:r>
      <w:r w:rsidRPr="00927045">
        <w:rPr>
          <w:szCs w:val="22"/>
        </w:rPr>
        <w:t>;</w:t>
      </w:r>
    </w:p>
    <w:p w:rsidR="0077293F" w:rsidRPr="00927045" w:rsidRDefault="0077293F" w:rsidP="0077293F">
      <w:pPr>
        <w:pStyle w:val="ModelNrmlDouble"/>
        <w:spacing w:after="0" w:line="240" w:lineRule="auto"/>
        <w:ind w:firstLine="0"/>
        <w:rPr>
          <w:szCs w:val="22"/>
        </w:rPr>
      </w:pPr>
    </w:p>
    <w:p w:rsidR="0077293F" w:rsidRPr="00927045" w:rsidRDefault="00EE6C6D" w:rsidP="00BE56F6">
      <w:pPr>
        <w:pStyle w:val="ModelNrmlDouble"/>
        <w:numPr>
          <w:ilvl w:val="0"/>
          <w:numId w:val="20"/>
        </w:numPr>
        <w:spacing w:after="0" w:line="240" w:lineRule="auto"/>
        <w:rPr>
          <w:szCs w:val="22"/>
        </w:rPr>
      </w:pPr>
      <w:r w:rsidRPr="00EE6C6D">
        <w:rPr>
          <w:szCs w:val="22"/>
        </w:rPr>
        <w:t xml:space="preserve">that the Beneficiary shall maintain a financial management system in accordance with the Project Manual and prepare financial statements in accordance with consistently applied accounting standards acceptable to the World Bank and the Recipient; and at the World Bank’s or the Recipient’s request, have such financial statements audited by independent auditors acceptable to the World Bank and the Recipient in accordance with consistently applied auditing standards acceptable to the World Bank, and promptly furnish the statements as so audited to the Recipient and the World Bank; </w:t>
      </w:r>
    </w:p>
    <w:p w:rsidR="0077293F" w:rsidRPr="00927045" w:rsidRDefault="0077293F" w:rsidP="0077293F">
      <w:pPr>
        <w:pStyle w:val="ListParagraph"/>
        <w:rPr>
          <w:szCs w:val="22"/>
        </w:rPr>
      </w:pPr>
    </w:p>
    <w:p w:rsidR="0077293F" w:rsidRPr="00927045" w:rsidRDefault="00EE6C6D" w:rsidP="00BE56F6">
      <w:pPr>
        <w:pStyle w:val="ModelNrmlDouble"/>
        <w:numPr>
          <w:ilvl w:val="0"/>
          <w:numId w:val="20"/>
        </w:numPr>
        <w:spacing w:after="0" w:line="240" w:lineRule="auto"/>
        <w:rPr>
          <w:szCs w:val="22"/>
        </w:rPr>
      </w:pPr>
      <w:r w:rsidRPr="00EE6C6D">
        <w:rPr>
          <w:szCs w:val="22"/>
        </w:rPr>
        <w:t xml:space="preserve">that the Beneficiary enable the Recipient and the World Bank to inspect the Sub-project, its operation and any relevant records and documents; and prepare and furnish to the Recipient and the World Bank all such information as the Recipient or the World Bank shall reasonably request relating to the foregoing; </w:t>
      </w:r>
      <w:r w:rsidR="00EC0411">
        <w:rPr>
          <w:szCs w:val="22"/>
        </w:rPr>
        <w:t xml:space="preserve"> and</w:t>
      </w:r>
    </w:p>
    <w:p w:rsidR="0077293F" w:rsidRPr="00927045" w:rsidRDefault="0077293F" w:rsidP="0077293F">
      <w:pPr>
        <w:pStyle w:val="ListParagraph"/>
        <w:rPr>
          <w:szCs w:val="22"/>
        </w:rPr>
      </w:pPr>
    </w:p>
    <w:p w:rsidR="0077293F" w:rsidRPr="00927045" w:rsidRDefault="00EE6C6D" w:rsidP="00BE56F6">
      <w:pPr>
        <w:pStyle w:val="ModelNrmlDouble"/>
        <w:numPr>
          <w:ilvl w:val="0"/>
          <w:numId w:val="20"/>
        </w:numPr>
        <w:spacing w:after="0" w:line="240" w:lineRule="auto"/>
        <w:rPr>
          <w:szCs w:val="22"/>
        </w:rPr>
      </w:pPr>
      <w:r w:rsidRPr="00EE6C6D">
        <w:rPr>
          <w:szCs w:val="22"/>
        </w:rPr>
        <w:t xml:space="preserve">rights adequate to protect the interests of the Recipient and the World Bank, including the right of the PJOK to: (A) suspend or terminate the right of the UPK or the Beneficiary to use the proceeds of Disaster Management </w:t>
      </w:r>
      <w:r w:rsidR="0077293F" w:rsidRPr="00927045">
        <w:rPr>
          <w:szCs w:val="22"/>
        </w:rPr>
        <w:t xml:space="preserve">Kecamatan </w:t>
      </w:r>
      <w:r w:rsidR="0077293F" w:rsidRPr="00927045">
        <w:rPr>
          <w:rFonts w:ascii="Garamond" w:hAnsi="Garamond"/>
          <w:szCs w:val="22"/>
        </w:rPr>
        <w:t>Grant</w:t>
      </w:r>
      <w:r w:rsidR="0077293F" w:rsidRPr="00927045">
        <w:rPr>
          <w:szCs w:val="22"/>
        </w:rPr>
        <w:t xml:space="preserve">; or (B) obtain a refund of the </w:t>
      </w:r>
      <w:r w:rsidRPr="00EE6C6D">
        <w:rPr>
          <w:szCs w:val="22"/>
        </w:rPr>
        <w:t xml:space="preserve">Disaster Management </w:t>
      </w:r>
      <w:r w:rsidR="0077293F" w:rsidRPr="00927045">
        <w:rPr>
          <w:szCs w:val="22"/>
        </w:rPr>
        <w:t>Kecamatan Grant upon the failure of the UPK</w:t>
      </w:r>
      <w:r w:rsidRPr="00EE6C6D">
        <w:rPr>
          <w:szCs w:val="22"/>
        </w:rPr>
        <w:t xml:space="preserve"> or the Beneficiary to perform any of its obligations under the Sub-project Agreement.</w:t>
      </w:r>
    </w:p>
    <w:p w:rsidR="0077293F" w:rsidRDefault="0077293F">
      <w:pPr>
        <w:rPr>
          <w:b/>
          <w:sz w:val="22"/>
          <w:szCs w:val="22"/>
        </w:rPr>
      </w:pPr>
    </w:p>
    <w:p w:rsidR="0077293F" w:rsidRDefault="0077293F">
      <w:pPr>
        <w:rPr>
          <w:b/>
          <w:sz w:val="22"/>
          <w:szCs w:val="22"/>
        </w:rPr>
      </w:pPr>
      <w:r>
        <w:rPr>
          <w:b/>
          <w:sz w:val="22"/>
          <w:szCs w:val="22"/>
        </w:rPr>
        <w:br w:type="page"/>
      </w:r>
    </w:p>
    <w:p w:rsidR="00236D48" w:rsidRPr="00F94F8B" w:rsidRDefault="00236D48" w:rsidP="00236D48">
      <w:pPr>
        <w:pStyle w:val="BodyText"/>
        <w:spacing w:line="240" w:lineRule="auto"/>
        <w:jc w:val="center"/>
        <w:rPr>
          <w:b/>
          <w:sz w:val="22"/>
          <w:szCs w:val="22"/>
        </w:rPr>
      </w:pPr>
      <w:r w:rsidRPr="00F94F8B">
        <w:rPr>
          <w:b/>
          <w:sz w:val="22"/>
          <w:szCs w:val="22"/>
        </w:rPr>
        <w:lastRenderedPageBreak/>
        <w:t xml:space="preserve">ANNEX </w:t>
      </w:r>
      <w:r w:rsidR="00040072">
        <w:rPr>
          <w:b/>
          <w:sz w:val="22"/>
          <w:szCs w:val="22"/>
        </w:rPr>
        <w:t>2</w:t>
      </w:r>
      <w:r w:rsidRPr="00F94F8B">
        <w:rPr>
          <w:b/>
          <w:sz w:val="22"/>
          <w:szCs w:val="22"/>
        </w:rPr>
        <w:t xml:space="preserve"> </w:t>
      </w:r>
      <w:r>
        <w:rPr>
          <w:b/>
          <w:sz w:val="22"/>
          <w:szCs w:val="22"/>
        </w:rPr>
        <w:t>to</w:t>
      </w:r>
      <w:r w:rsidRPr="00F94F8B">
        <w:rPr>
          <w:b/>
          <w:sz w:val="22"/>
          <w:szCs w:val="22"/>
        </w:rPr>
        <w:t xml:space="preserve"> SCHEDULE 2</w:t>
      </w:r>
    </w:p>
    <w:p w:rsidR="00236D48" w:rsidRPr="00F94F8B" w:rsidRDefault="00236D48" w:rsidP="00236D48">
      <w:pPr>
        <w:pStyle w:val="BodyText"/>
        <w:spacing w:line="240" w:lineRule="auto"/>
        <w:jc w:val="center"/>
        <w:rPr>
          <w:b/>
          <w:sz w:val="22"/>
          <w:szCs w:val="22"/>
        </w:rPr>
      </w:pPr>
    </w:p>
    <w:p w:rsidR="00EE01BB" w:rsidRPr="003B5668" w:rsidRDefault="00EE01BB" w:rsidP="00EE01BB">
      <w:pPr>
        <w:jc w:val="center"/>
        <w:rPr>
          <w:b/>
          <w:bCs/>
          <w:sz w:val="22"/>
          <w:szCs w:val="22"/>
        </w:rPr>
      </w:pPr>
      <w:r w:rsidRPr="003B5668">
        <w:rPr>
          <w:b/>
          <w:bCs/>
          <w:sz w:val="22"/>
          <w:szCs w:val="22"/>
        </w:rPr>
        <w:t xml:space="preserve">National Competitive Bidding: </w:t>
      </w:r>
      <w:r>
        <w:rPr>
          <w:b/>
          <w:bCs/>
          <w:sz w:val="22"/>
          <w:szCs w:val="22"/>
        </w:rPr>
        <w:t xml:space="preserve">Modifications to </w:t>
      </w:r>
      <w:r w:rsidRPr="003B5668">
        <w:rPr>
          <w:b/>
          <w:bCs/>
          <w:sz w:val="22"/>
          <w:szCs w:val="22"/>
        </w:rPr>
        <w:t>Procedures</w:t>
      </w:r>
    </w:p>
    <w:p w:rsidR="00EE01BB" w:rsidRPr="003B5668" w:rsidRDefault="00EE01BB" w:rsidP="00EE01BB">
      <w:pPr>
        <w:jc w:val="both"/>
        <w:rPr>
          <w:bCs/>
          <w:sz w:val="22"/>
          <w:szCs w:val="22"/>
        </w:rPr>
      </w:pPr>
    </w:p>
    <w:p w:rsidR="00EE01BB" w:rsidRPr="003B5668" w:rsidRDefault="00EE01BB" w:rsidP="00EE01BB">
      <w:pPr>
        <w:ind w:firstLine="720"/>
        <w:jc w:val="both"/>
        <w:rPr>
          <w:sz w:val="22"/>
          <w:szCs w:val="22"/>
        </w:rPr>
      </w:pPr>
      <w:r w:rsidRPr="003B5668">
        <w:rPr>
          <w:sz w:val="22"/>
          <w:szCs w:val="22"/>
        </w:rPr>
        <w:t>The procedures applicable to the procurement of goo</w:t>
      </w:r>
      <w:r>
        <w:rPr>
          <w:sz w:val="22"/>
          <w:szCs w:val="22"/>
        </w:rPr>
        <w:t>ds,</w:t>
      </w:r>
      <w:r w:rsidRPr="003B5668">
        <w:rPr>
          <w:sz w:val="22"/>
          <w:szCs w:val="22"/>
        </w:rPr>
        <w:t xml:space="preserve"> works</w:t>
      </w:r>
      <w:r>
        <w:rPr>
          <w:sz w:val="22"/>
          <w:szCs w:val="22"/>
        </w:rPr>
        <w:t>, and non-consulting services</w:t>
      </w:r>
      <w:r w:rsidRPr="003B5668">
        <w:rPr>
          <w:sz w:val="22"/>
          <w:szCs w:val="22"/>
        </w:rPr>
        <w:t xml:space="preserve"> under contracts awarded on the basis of National Competitive Bidding shall be those of the </w:t>
      </w:r>
      <w:r w:rsidRPr="003B5668">
        <w:rPr>
          <w:i/>
          <w:sz w:val="22"/>
          <w:szCs w:val="22"/>
        </w:rPr>
        <w:t>Pelelangan Umum</w:t>
      </w:r>
      <w:r w:rsidRPr="003B5668">
        <w:rPr>
          <w:sz w:val="22"/>
          <w:szCs w:val="22"/>
        </w:rPr>
        <w:t xml:space="preserve"> (Public Tendering) </w:t>
      </w:r>
      <w:r>
        <w:rPr>
          <w:sz w:val="22"/>
          <w:szCs w:val="22"/>
        </w:rPr>
        <w:t>and</w:t>
      </w:r>
      <w:r w:rsidRPr="003B5668">
        <w:rPr>
          <w:sz w:val="22"/>
          <w:szCs w:val="22"/>
        </w:rPr>
        <w:t xml:space="preserve"> </w:t>
      </w:r>
      <w:r w:rsidRPr="003B5668">
        <w:rPr>
          <w:i/>
          <w:sz w:val="22"/>
          <w:szCs w:val="22"/>
        </w:rPr>
        <w:t>Pemilihan Langsung / Pelelangan Sederhana</w:t>
      </w:r>
      <w:r w:rsidRPr="003B5668">
        <w:rPr>
          <w:sz w:val="22"/>
          <w:szCs w:val="22"/>
        </w:rPr>
        <w:t xml:space="preserve"> (Simplified Tendering) methods as set forth in the Borrower’s Presidential Regulation No. 54/2010, with the </w:t>
      </w:r>
      <w:r>
        <w:rPr>
          <w:bCs/>
          <w:sz w:val="22"/>
          <w:szCs w:val="22"/>
        </w:rPr>
        <w:t>modifications</w:t>
      </w:r>
      <w:r w:rsidRPr="003B5668">
        <w:rPr>
          <w:bCs/>
          <w:sz w:val="22"/>
          <w:szCs w:val="22"/>
        </w:rPr>
        <w:t xml:space="preserve"> set out below in order to ensure economy, efficiency, transparency, and broad consistency with the provisions of Section I of the Procurement Guidelines, pursuant to paragraph 3.3 of said Guidelines</w:t>
      </w:r>
      <w:r w:rsidRPr="003B5668">
        <w:rPr>
          <w:sz w:val="22"/>
          <w:szCs w:val="22"/>
        </w:rPr>
        <w:t xml:space="preserve">.  The </w:t>
      </w:r>
      <w:r w:rsidRPr="003B5668">
        <w:rPr>
          <w:i/>
          <w:sz w:val="22"/>
          <w:szCs w:val="22"/>
        </w:rPr>
        <w:t>Pemilihan Langsung / Pelelangan Sederhana</w:t>
      </w:r>
      <w:r w:rsidRPr="003B5668">
        <w:rPr>
          <w:sz w:val="22"/>
          <w:szCs w:val="22"/>
        </w:rPr>
        <w:t xml:space="preserve"> method shall apply to such procurement up to the financial thresholds specified in said Regulation.  </w:t>
      </w:r>
      <w:r w:rsidRPr="003B5668">
        <w:rPr>
          <w:bCs/>
          <w:sz w:val="22"/>
          <w:szCs w:val="22"/>
        </w:rPr>
        <w:t xml:space="preserve">In the event of a conflict between the Borrower’s procedures and these </w:t>
      </w:r>
      <w:r>
        <w:rPr>
          <w:bCs/>
          <w:sz w:val="22"/>
          <w:szCs w:val="22"/>
        </w:rPr>
        <w:t>modifications</w:t>
      </w:r>
      <w:r w:rsidRPr="003B5668">
        <w:rPr>
          <w:bCs/>
          <w:sz w:val="22"/>
          <w:szCs w:val="22"/>
        </w:rPr>
        <w:t>, the latter shall govern.</w:t>
      </w:r>
    </w:p>
    <w:p w:rsidR="00EE01BB" w:rsidRPr="003B5668" w:rsidRDefault="00EE01BB" w:rsidP="00EE01BB">
      <w:pPr>
        <w:jc w:val="bot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 xml:space="preserve">Procuring entities shall use the appropriate standard bidding documents acceptable to </w:t>
      </w:r>
      <w:r>
        <w:rPr>
          <w:sz w:val="22"/>
          <w:szCs w:val="22"/>
        </w:rPr>
        <w:t xml:space="preserve">the Borrower and </w:t>
      </w:r>
      <w:r w:rsidRPr="003B5668">
        <w:rPr>
          <w:sz w:val="22"/>
          <w:szCs w:val="22"/>
        </w:rPr>
        <w:t>the Bank.  The provisions of Section 1.14 (Fraud and Corrup</w:t>
      </w:r>
      <w:r>
        <w:rPr>
          <w:sz w:val="22"/>
          <w:szCs w:val="22"/>
        </w:rPr>
        <w:t>tion</w:t>
      </w:r>
      <w:r w:rsidRPr="003B5668">
        <w:rPr>
          <w:sz w:val="22"/>
          <w:szCs w:val="22"/>
        </w:rPr>
        <w:t>) of the Procurement Guidelines shall apply, and each bidding document and contract financed out of the proceeds of the Loan shall include provisions on matters pertaining to fraud and corruption as defined in paragraph</w:t>
      </w:r>
      <w:r>
        <w:rPr>
          <w:sz w:val="22"/>
          <w:szCs w:val="22"/>
        </w:rPr>
        <w:t> </w:t>
      </w:r>
      <w:r w:rsidRPr="003B5668">
        <w:rPr>
          <w:sz w:val="22"/>
          <w:szCs w:val="22"/>
        </w:rPr>
        <w:t>1.14 (a) of said Guidelines and the contract provisions set out in paragraph 1.14</w:t>
      </w:r>
      <w:r>
        <w:rPr>
          <w:sz w:val="22"/>
          <w:szCs w:val="22"/>
        </w:rPr>
        <w:t> </w:t>
      </w:r>
      <w:r w:rsidRPr="003B5668">
        <w:rPr>
          <w:sz w:val="22"/>
          <w:szCs w:val="22"/>
        </w:rPr>
        <w:t>(e) of said Guidelines.</w:t>
      </w:r>
    </w:p>
    <w:p w:rsidR="00EE01BB" w:rsidRPr="003B5668" w:rsidRDefault="00EE01BB" w:rsidP="00275454">
      <w:pPr>
        <w:ind w:left="720"/>
        <w:jc w:val="bot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Foreign bidders shall not be precluded from bidding.  If a registration process is required, a foreign firm determined to be the lowest evaluated bidder shall be given reasonable time for registration.  Foreign bidders shall not be required to form a joint venture or sub-contract part of the supply of goods, non-consulting services, and works as a condition for submitting bids or the award of the contract.  Bidding documents shall be made available, by mail or in person, to all international bidders who are willing to pay the required fee.</w:t>
      </w:r>
    </w:p>
    <w:p w:rsidR="00EE01BB" w:rsidRPr="003B5668" w:rsidRDefault="00EE01BB" w:rsidP="00275454">
      <w:pPr>
        <w:ind w:left="720"/>
        <w:jc w:val="bot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 xml:space="preserve">No preference of any kind shall be given to </w:t>
      </w:r>
      <w:r>
        <w:rPr>
          <w:sz w:val="22"/>
          <w:szCs w:val="22"/>
        </w:rPr>
        <w:t xml:space="preserve">any </w:t>
      </w:r>
      <w:r w:rsidRPr="003B5668">
        <w:rPr>
          <w:sz w:val="22"/>
          <w:szCs w:val="22"/>
        </w:rPr>
        <w:t>bidders.</w:t>
      </w:r>
    </w:p>
    <w:p w:rsidR="00EE01BB" w:rsidRPr="003B5668" w:rsidRDefault="00EE01BB" w:rsidP="00275454">
      <w:pPr>
        <w:ind w:left="720"/>
        <w:jc w:val="bot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 xml:space="preserve">Under the </w:t>
      </w:r>
      <w:r w:rsidRPr="003B5668">
        <w:rPr>
          <w:i/>
          <w:sz w:val="22"/>
          <w:szCs w:val="22"/>
        </w:rPr>
        <w:t>Pelelangan Umum</w:t>
      </w:r>
      <w:r w:rsidRPr="003B5668">
        <w:rPr>
          <w:sz w:val="22"/>
          <w:szCs w:val="22"/>
        </w:rPr>
        <w:t xml:space="preserve"> method, bidders shall be allowed at least twenty-one (21) days from the date of the invitation to bid or the date of availability of bidding documents, whichever is later, to prepare and submit bids; this period shall be ten (10) days under the </w:t>
      </w:r>
      <w:r w:rsidRPr="003B5668">
        <w:rPr>
          <w:i/>
          <w:sz w:val="22"/>
          <w:szCs w:val="22"/>
        </w:rPr>
        <w:t>Pemilihan Langsung / Pelelangan Sederhana</w:t>
      </w:r>
      <w:r w:rsidRPr="003B5668">
        <w:rPr>
          <w:sz w:val="22"/>
          <w:szCs w:val="22"/>
        </w:rPr>
        <w:t xml:space="preserve"> method.</w:t>
      </w:r>
    </w:p>
    <w:p w:rsidR="00EE01BB" w:rsidRPr="003B5668" w:rsidRDefault="00EE01BB" w:rsidP="00275454">
      <w:pPr>
        <w:ind w:left="720"/>
        <w:jc w:val="bot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 xml:space="preserve">Bids invited under the </w:t>
      </w:r>
      <w:r w:rsidRPr="003B5668">
        <w:rPr>
          <w:i/>
          <w:sz w:val="22"/>
          <w:szCs w:val="22"/>
        </w:rPr>
        <w:t>Pelelangan Umum</w:t>
      </w:r>
      <w:r w:rsidRPr="003B5668">
        <w:rPr>
          <w:sz w:val="22"/>
          <w:szCs w:val="22"/>
        </w:rPr>
        <w:t xml:space="preserve"> method shall be submitted in one (1) envelope and evaluated using post-qualification.</w:t>
      </w:r>
    </w:p>
    <w:p w:rsidR="00EE01BB" w:rsidRPr="003B5668" w:rsidRDefault="00EE01BB" w:rsidP="00275454">
      <w:pPr>
        <w:ind w:left="720"/>
        <w:jc w:val="bot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No bidder shall be rejected merely on the basis of a comparison with the owner’s estimate and budget ceiling without the Bank’s prior written concurrence.</w:t>
      </w:r>
    </w:p>
    <w:p w:rsidR="00EE01BB" w:rsidRPr="003B5668" w:rsidRDefault="00EE01BB" w:rsidP="00275454">
      <w:pPr>
        <w:ind w:left="720"/>
        <w:jc w:val="both"/>
        <w:rPr>
          <w:sz w:val="22"/>
          <w:szCs w:val="22"/>
        </w:rPr>
      </w:pPr>
    </w:p>
    <w:p w:rsidR="00EE01BB" w:rsidRPr="00DA38B1" w:rsidRDefault="00EE01BB" w:rsidP="00275454">
      <w:pPr>
        <w:numPr>
          <w:ilvl w:val="0"/>
          <w:numId w:val="24"/>
        </w:numPr>
        <w:ind w:left="720"/>
        <w:jc w:val="both"/>
        <w:rPr>
          <w:sz w:val="22"/>
          <w:szCs w:val="22"/>
        </w:rPr>
      </w:pPr>
      <w:r w:rsidRPr="003B5668">
        <w:rPr>
          <w:sz w:val="22"/>
          <w:szCs w:val="22"/>
        </w:rPr>
        <w:t xml:space="preserve">Bid security, at the bidder’s option, shall be in the form of a letter of credit or guarantee from a reputable </w:t>
      </w:r>
      <w:r w:rsidRPr="00DA38B1">
        <w:rPr>
          <w:sz w:val="22"/>
          <w:szCs w:val="22"/>
        </w:rPr>
        <w:t>bank or other reputable financial institution and shall without exception follow the form provided for this purpose in the bidding documents.</w:t>
      </w:r>
    </w:p>
    <w:p w:rsidR="00EE01BB" w:rsidRPr="003B5668" w:rsidRDefault="00EE01BB" w:rsidP="00275454">
      <w:pPr>
        <w:ind w:left="720"/>
        <w:jc w:val="both"/>
        <w:rPr>
          <w:sz w:val="22"/>
          <w:szCs w:val="22"/>
        </w:rPr>
      </w:pPr>
    </w:p>
    <w:p w:rsidR="00EE01BB" w:rsidRDefault="00EE01BB" w:rsidP="00275454">
      <w:pPr>
        <w:numPr>
          <w:ilvl w:val="0"/>
          <w:numId w:val="24"/>
        </w:numPr>
        <w:ind w:left="720"/>
        <w:jc w:val="both"/>
        <w:rPr>
          <w:sz w:val="22"/>
          <w:szCs w:val="22"/>
        </w:rPr>
      </w:pPr>
      <w:r w:rsidRPr="003B5668">
        <w:rPr>
          <w:sz w:val="22"/>
          <w:szCs w:val="22"/>
        </w:rPr>
        <w:t>All bids shall not be rejected and new bids solicited without the Bank’s prior written concurrence.</w:t>
      </w:r>
      <w:r w:rsidR="000A5F0F">
        <w:rPr>
          <w:sz w:val="22"/>
          <w:szCs w:val="22"/>
        </w:rPr>
        <w:tab/>
      </w:r>
    </w:p>
    <w:p w:rsidR="000A5F0F" w:rsidRDefault="000A5F0F" w:rsidP="000A5F0F">
      <w:pPr>
        <w:pStyle w:val="ListParagraph"/>
        <w:rPr>
          <w:sz w:val="22"/>
          <w:szCs w:val="22"/>
        </w:rPr>
      </w:pPr>
    </w:p>
    <w:p w:rsidR="00EE01BB" w:rsidRPr="003B5668" w:rsidRDefault="00EE01BB" w:rsidP="00275454">
      <w:pPr>
        <w:numPr>
          <w:ilvl w:val="0"/>
          <w:numId w:val="24"/>
        </w:numPr>
        <w:ind w:left="720"/>
        <w:jc w:val="both"/>
        <w:rPr>
          <w:sz w:val="22"/>
          <w:szCs w:val="22"/>
        </w:rPr>
      </w:pPr>
      <w:r w:rsidRPr="003B5668">
        <w:rPr>
          <w:sz w:val="22"/>
          <w:szCs w:val="22"/>
        </w:rPr>
        <w:t>Government-owned enterprises</w:t>
      </w:r>
      <w:r w:rsidRPr="003B5668" w:rsidDel="00B90DC5">
        <w:rPr>
          <w:sz w:val="22"/>
          <w:szCs w:val="22"/>
        </w:rPr>
        <w:t xml:space="preserve"> </w:t>
      </w:r>
      <w:r w:rsidRPr="003B5668">
        <w:rPr>
          <w:sz w:val="22"/>
          <w:szCs w:val="22"/>
        </w:rPr>
        <w:t>in Indonesia</w:t>
      </w:r>
      <w:r w:rsidRPr="003B5668" w:rsidDel="00B90DC5">
        <w:rPr>
          <w:sz w:val="22"/>
          <w:szCs w:val="22"/>
        </w:rPr>
        <w:t xml:space="preserve"> </w:t>
      </w:r>
      <w:r w:rsidRPr="003B5668">
        <w:rPr>
          <w:sz w:val="22"/>
          <w:szCs w:val="22"/>
        </w:rPr>
        <w:t>shall be eligible to participate in bidding only if they can establish that they are legally and financially autonomous, operate under commercial law, and are not dependent agencies of the Borrower or sub-borrower.</w:t>
      </w:r>
    </w:p>
    <w:p w:rsidR="00F53C5C" w:rsidRDefault="004379D5" w:rsidP="000A5F0F">
      <w:pPr>
        <w:pStyle w:val="ModelNrmlDouble"/>
        <w:spacing w:after="0" w:line="240" w:lineRule="auto"/>
        <w:ind w:firstLine="0"/>
        <w:jc w:val="center"/>
        <w:rPr>
          <w:b/>
          <w:bCs/>
          <w:szCs w:val="22"/>
        </w:rPr>
      </w:pPr>
      <w:r w:rsidRPr="004379D5">
        <w:rPr>
          <w:szCs w:val="22"/>
        </w:rPr>
        <w:br w:type="page"/>
      </w:r>
      <w:r w:rsidR="00F53C5C">
        <w:rPr>
          <w:b/>
          <w:bCs/>
          <w:szCs w:val="22"/>
        </w:rPr>
        <w:lastRenderedPageBreak/>
        <w:t>APPENDIX</w:t>
      </w:r>
    </w:p>
    <w:p w:rsidR="00F851C8" w:rsidRDefault="00F851C8" w:rsidP="00F53C5C">
      <w:pPr>
        <w:pStyle w:val="ModelNrmlDouble"/>
        <w:spacing w:after="0" w:line="240" w:lineRule="auto"/>
        <w:ind w:firstLine="0"/>
        <w:jc w:val="center"/>
        <w:rPr>
          <w:b/>
          <w:bCs/>
          <w:szCs w:val="22"/>
        </w:rPr>
      </w:pPr>
    </w:p>
    <w:p w:rsidR="00F53C5C" w:rsidRDefault="00E80436" w:rsidP="00F53C5C">
      <w:pPr>
        <w:pStyle w:val="ModelNrmlDouble"/>
        <w:spacing w:after="0" w:line="240" w:lineRule="auto"/>
        <w:ind w:firstLine="0"/>
        <w:jc w:val="center"/>
        <w:rPr>
          <w:b/>
          <w:bCs/>
          <w:szCs w:val="22"/>
        </w:rPr>
      </w:pPr>
      <w:r>
        <w:rPr>
          <w:b/>
          <w:bCs/>
          <w:szCs w:val="22"/>
        </w:rPr>
        <w:t>Definitions</w:t>
      </w:r>
    </w:p>
    <w:p w:rsidR="00F53C5C" w:rsidRPr="000C3C6A" w:rsidRDefault="00F53C5C" w:rsidP="00C6707D">
      <w:pPr>
        <w:pStyle w:val="ModelNrmlDouble"/>
        <w:spacing w:after="0" w:line="240" w:lineRule="auto"/>
        <w:ind w:firstLine="0"/>
        <w:rPr>
          <w:iCs/>
          <w:szCs w:val="22"/>
        </w:rPr>
      </w:pPr>
    </w:p>
    <w:p w:rsidR="006B4F0C" w:rsidRPr="000C3C6A" w:rsidRDefault="006B4F0C" w:rsidP="00FF1078">
      <w:pPr>
        <w:pStyle w:val="ModelNrmlDouble"/>
        <w:spacing w:after="0" w:line="240" w:lineRule="auto"/>
        <w:ind w:firstLine="0"/>
        <w:rPr>
          <w:szCs w:val="22"/>
        </w:rPr>
      </w:pPr>
    </w:p>
    <w:p w:rsidR="00E9772B" w:rsidRPr="000C3C6A" w:rsidRDefault="00EE6C6D" w:rsidP="00BE56F6">
      <w:pPr>
        <w:pStyle w:val="ModelNrmlDouble"/>
        <w:numPr>
          <w:ilvl w:val="0"/>
          <w:numId w:val="2"/>
        </w:numPr>
        <w:tabs>
          <w:tab w:val="clear" w:pos="1080"/>
          <w:tab w:val="num" w:pos="720"/>
        </w:tabs>
        <w:spacing w:after="0" w:line="240" w:lineRule="auto"/>
        <w:ind w:left="720" w:hanging="720"/>
        <w:rPr>
          <w:szCs w:val="22"/>
        </w:rPr>
      </w:pPr>
      <w:r w:rsidRPr="00EE6C6D">
        <w:rPr>
          <w:szCs w:val="22"/>
        </w:rPr>
        <w:t>“Affected Area</w:t>
      </w:r>
      <w:r w:rsidR="00E9772B" w:rsidRPr="000C3C6A">
        <w:rPr>
          <w:szCs w:val="22"/>
        </w:rPr>
        <w:t xml:space="preserve">” means any area (a) in which the Recipient has communicated </w:t>
      </w:r>
      <w:r w:rsidRPr="00EE6C6D">
        <w:rPr>
          <w:szCs w:val="22"/>
        </w:rPr>
        <w:t xml:space="preserve">through the relevant national, Province- or Local Government-level or other authority to the World Bank that a disaster, emergency or catastrophic event has occurred; (b) the Recipient and the World Bank, with the concurrence of the Joint Management Committee of the PSF, have agreed in writing that such area is eligible for the Project; and (c) such area </w:t>
      </w:r>
      <w:r w:rsidR="00CE2099">
        <w:rPr>
          <w:szCs w:val="22"/>
        </w:rPr>
        <w:t>has been</w:t>
      </w:r>
      <w:r w:rsidRPr="00EE6C6D">
        <w:rPr>
          <w:szCs w:val="22"/>
        </w:rPr>
        <w:t xml:space="preserve"> added to the </w:t>
      </w:r>
      <w:r w:rsidR="00CE2099">
        <w:rPr>
          <w:szCs w:val="22"/>
        </w:rPr>
        <w:t xml:space="preserve">supplemental </w:t>
      </w:r>
      <w:r w:rsidRPr="00EE6C6D">
        <w:rPr>
          <w:szCs w:val="22"/>
        </w:rPr>
        <w:t>Disaster Management Manual.</w:t>
      </w:r>
    </w:p>
    <w:p w:rsidR="00652AAD" w:rsidRDefault="00652AAD">
      <w:pPr>
        <w:pStyle w:val="ModelNrmlDouble"/>
        <w:spacing w:after="0" w:line="240" w:lineRule="auto"/>
        <w:ind w:left="720" w:firstLine="0"/>
        <w:rPr>
          <w:szCs w:val="22"/>
        </w:rPr>
      </w:pPr>
    </w:p>
    <w:p w:rsidR="00C6707D" w:rsidRDefault="00C6707D" w:rsidP="00BE56F6">
      <w:pPr>
        <w:pStyle w:val="ModelNrmlDouble"/>
        <w:numPr>
          <w:ilvl w:val="0"/>
          <w:numId w:val="2"/>
        </w:numPr>
        <w:tabs>
          <w:tab w:val="clear" w:pos="1080"/>
          <w:tab w:val="num" w:pos="720"/>
        </w:tabs>
        <w:spacing w:after="0" w:line="240" w:lineRule="auto"/>
        <w:ind w:left="720" w:hanging="720"/>
        <w:rPr>
          <w:szCs w:val="22"/>
        </w:rPr>
      </w:pPr>
      <w:r w:rsidRPr="005F1878">
        <w:rPr>
          <w:szCs w:val="22"/>
        </w:rPr>
        <w:t>“Anti-Corruption Guidelines” means the “Guidelines on Preventing and Combating Fraud and Corruption in Projects Financed by IBRD Loans and IDA Credits and Grants”, dated October 15, 2006</w:t>
      </w:r>
      <w:r w:rsidR="00700D13">
        <w:rPr>
          <w:szCs w:val="22"/>
        </w:rPr>
        <w:t xml:space="preserve"> as revised in January 2011</w:t>
      </w:r>
      <w:r w:rsidRPr="005F1878">
        <w:rPr>
          <w:szCs w:val="22"/>
        </w:rPr>
        <w:t>.</w:t>
      </w:r>
    </w:p>
    <w:p w:rsidR="006D2CA5" w:rsidRDefault="006D2CA5" w:rsidP="006D2CA5">
      <w:pPr>
        <w:pStyle w:val="ModelNrmlDouble"/>
        <w:spacing w:after="0" w:line="240" w:lineRule="auto"/>
        <w:ind w:left="720" w:firstLine="0"/>
        <w:rPr>
          <w:szCs w:val="22"/>
        </w:rPr>
      </w:pPr>
    </w:p>
    <w:p w:rsidR="00530A32" w:rsidRPr="00F94F8B"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“Bappenas” means</w:t>
      </w:r>
      <w:r w:rsidRPr="00F94F8B">
        <w:rPr>
          <w:i/>
          <w:szCs w:val="22"/>
        </w:rPr>
        <w:t xml:space="preserve"> Badan Perencanaan Pembangunan Nasional, </w:t>
      </w:r>
      <w:r w:rsidRPr="00F94F8B">
        <w:rPr>
          <w:szCs w:val="22"/>
        </w:rPr>
        <w:t xml:space="preserve">the </w:t>
      </w:r>
      <w:r w:rsidR="009D2E43">
        <w:rPr>
          <w:szCs w:val="22"/>
        </w:rPr>
        <w:t>Recipient</w:t>
      </w:r>
      <w:r w:rsidRPr="00F94F8B">
        <w:rPr>
          <w:szCs w:val="22"/>
        </w:rPr>
        <w:t>’s National Development Planning Agency, and any successor thereto.</w:t>
      </w:r>
    </w:p>
    <w:p w:rsidR="00530A32" w:rsidRPr="00F94F8B" w:rsidRDefault="00530A32" w:rsidP="00530A32">
      <w:pPr>
        <w:pStyle w:val="ModelNrmlDouble"/>
        <w:tabs>
          <w:tab w:val="num" w:pos="720"/>
        </w:tabs>
        <w:spacing w:after="0" w:line="240" w:lineRule="auto"/>
        <w:ind w:left="720" w:hanging="720"/>
        <w:rPr>
          <w:szCs w:val="22"/>
        </w:rPr>
      </w:pPr>
    </w:p>
    <w:p w:rsidR="00530A32" w:rsidRPr="000C3C6A" w:rsidRDefault="00530A32" w:rsidP="00BE56F6">
      <w:pPr>
        <w:pStyle w:val="ModelNrmlDouble"/>
        <w:numPr>
          <w:ilvl w:val="0"/>
          <w:numId w:val="2"/>
        </w:numPr>
        <w:tabs>
          <w:tab w:val="clear" w:pos="1080"/>
          <w:tab w:val="num" w:pos="720"/>
        </w:tabs>
        <w:spacing w:after="240" w:line="240" w:lineRule="auto"/>
        <w:ind w:left="720" w:hanging="720"/>
        <w:rPr>
          <w:szCs w:val="22"/>
        </w:rPr>
      </w:pPr>
      <w:r w:rsidRPr="00F94F8B">
        <w:rPr>
          <w:szCs w:val="22"/>
        </w:rPr>
        <w:t>“Beneficiary” means a Village</w:t>
      </w:r>
      <w:r>
        <w:rPr>
          <w:szCs w:val="22"/>
        </w:rPr>
        <w:t>, represented by its PNPM implementation team (</w:t>
      </w:r>
      <w:r>
        <w:rPr>
          <w:i/>
          <w:szCs w:val="22"/>
        </w:rPr>
        <w:t>tim pelaksanaan kegiatan</w:t>
      </w:r>
      <w:r>
        <w:rPr>
          <w:szCs w:val="22"/>
        </w:rPr>
        <w:t>)</w:t>
      </w:r>
      <w:r w:rsidRPr="00F94F8B">
        <w:rPr>
          <w:szCs w:val="22"/>
        </w:rPr>
        <w:t xml:space="preserve"> or other entity </w:t>
      </w:r>
      <w:r>
        <w:rPr>
          <w:szCs w:val="22"/>
        </w:rPr>
        <w:t xml:space="preserve">meeting the requirements set out in the Project Manual </w:t>
      </w:r>
      <w:r w:rsidRPr="00F94F8B">
        <w:rPr>
          <w:szCs w:val="22"/>
        </w:rPr>
        <w:t xml:space="preserve">which is </w:t>
      </w:r>
      <w:r w:rsidRPr="000C3C6A">
        <w:rPr>
          <w:szCs w:val="22"/>
        </w:rPr>
        <w:t xml:space="preserve">the beneficiary of a </w:t>
      </w:r>
      <w:r w:rsidR="00EE6C6D" w:rsidRPr="00EE6C6D">
        <w:rPr>
          <w:szCs w:val="22"/>
        </w:rPr>
        <w:t xml:space="preserve">Disaster Management </w:t>
      </w:r>
      <w:r w:rsidRPr="000C3C6A">
        <w:rPr>
          <w:szCs w:val="22"/>
        </w:rPr>
        <w:t>Kecamatan Grant and party to a Sub-project Agreement</w:t>
      </w:r>
      <w:r w:rsidR="00EE6C6D" w:rsidRPr="00EE6C6D">
        <w:rPr>
          <w:szCs w:val="22"/>
        </w:rPr>
        <w:t>, and “Beneficiaries” means more than one Beneficiary.</w:t>
      </w:r>
    </w:p>
    <w:p w:rsidR="00530A32"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“Better Governance Action Plan” </w:t>
      </w:r>
      <w:r w:rsidRPr="00F94F8B">
        <w:rPr>
          <w:color w:val="000000"/>
          <w:szCs w:val="22"/>
        </w:rPr>
        <w:t xml:space="preserve">means a stand-alone chapter of the </w:t>
      </w:r>
      <w:r w:rsidRPr="00F94F8B">
        <w:rPr>
          <w:szCs w:val="22"/>
        </w:rPr>
        <w:t>Project Manual</w:t>
      </w:r>
      <w:r w:rsidRPr="00F94F8B">
        <w:rPr>
          <w:color w:val="000000"/>
          <w:szCs w:val="22"/>
        </w:rPr>
        <w:t xml:space="preserve"> </w:t>
      </w:r>
      <w:r w:rsidRPr="00F94F8B">
        <w:rPr>
          <w:szCs w:val="22"/>
        </w:rPr>
        <w:t>designed to integrate the contents of the Anti-Corruption Guidelines and to give effect thereto, and giving details of a program of actions, measures and policies designed to reduce or eliminate fraud and corruption in all its forms under the Project, including enhanced information disclosure provisions, civil society oversight provisions, mitigation measures to deal with the risks associated with collusion, forgery and fraud, a complaint handling mechanism, and an appropriate regime of sanctions and remedies</w:t>
      </w:r>
      <w:r>
        <w:rPr>
          <w:szCs w:val="22"/>
        </w:rPr>
        <w:t>, and included as applicable in each Sub-project Agreement</w:t>
      </w:r>
      <w:r w:rsidR="00CE2099">
        <w:rPr>
          <w:szCs w:val="22"/>
        </w:rPr>
        <w:t>, as such chapter</w:t>
      </w:r>
      <w:r w:rsidR="00CE2099" w:rsidRPr="00FB4AAC">
        <w:rPr>
          <w:szCs w:val="22"/>
        </w:rPr>
        <w:t xml:space="preserve"> may be revised from time to time with the prior written </w:t>
      </w:r>
      <w:r w:rsidR="00CE2099">
        <w:rPr>
          <w:szCs w:val="22"/>
        </w:rPr>
        <w:t>agreement</w:t>
      </w:r>
      <w:r w:rsidR="00CE2099" w:rsidRPr="00FB4AAC">
        <w:rPr>
          <w:szCs w:val="22"/>
        </w:rPr>
        <w:t xml:space="preserve"> of the </w:t>
      </w:r>
      <w:r w:rsidR="00CE2099">
        <w:rPr>
          <w:szCs w:val="22"/>
        </w:rPr>
        <w:t xml:space="preserve">World </w:t>
      </w:r>
      <w:r w:rsidR="00CE2099" w:rsidRPr="00FB4AAC">
        <w:rPr>
          <w:szCs w:val="22"/>
        </w:rPr>
        <w:t>Bank</w:t>
      </w:r>
      <w:r w:rsidR="00CE2099">
        <w:rPr>
          <w:szCs w:val="22"/>
        </w:rPr>
        <w:t xml:space="preserve"> and the Recipient, </w:t>
      </w:r>
      <w:r w:rsidR="00CE2099" w:rsidRPr="00B86DA2">
        <w:rPr>
          <w:szCs w:val="22"/>
        </w:rPr>
        <w:t>and such term includes any annexes or schedules to suc</w:t>
      </w:r>
      <w:r w:rsidR="00CE2099">
        <w:rPr>
          <w:szCs w:val="22"/>
        </w:rPr>
        <w:t>h chapter</w:t>
      </w:r>
      <w:r>
        <w:rPr>
          <w:szCs w:val="22"/>
        </w:rPr>
        <w:t>.</w:t>
      </w:r>
    </w:p>
    <w:p w:rsidR="00530A32" w:rsidRDefault="00530A32" w:rsidP="00530A32">
      <w:pPr>
        <w:pStyle w:val="ModelNrmlDouble"/>
        <w:spacing w:after="0" w:line="240" w:lineRule="auto"/>
        <w:ind w:left="720" w:firstLine="0"/>
        <w:rPr>
          <w:szCs w:val="22"/>
        </w:rPr>
      </w:pPr>
    </w:p>
    <w:p w:rsidR="00530A32" w:rsidRDefault="00530A32" w:rsidP="00BE56F6">
      <w:pPr>
        <w:pStyle w:val="ModelNrmlDouble"/>
        <w:numPr>
          <w:ilvl w:val="0"/>
          <w:numId w:val="2"/>
        </w:numPr>
        <w:tabs>
          <w:tab w:val="clear" w:pos="1080"/>
          <w:tab w:val="num" w:pos="720"/>
        </w:tabs>
        <w:spacing w:after="0" w:line="240" w:lineRule="auto"/>
        <w:ind w:left="720" w:hanging="720"/>
        <w:rPr>
          <w:szCs w:val="22"/>
        </w:rPr>
      </w:pPr>
      <w:r w:rsidRPr="009B237E">
        <w:rPr>
          <w:szCs w:val="22"/>
        </w:rPr>
        <w:t xml:space="preserve">“BPKP” means </w:t>
      </w:r>
      <w:r w:rsidRPr="009B237E">
        <w:rPr>
          <w:i/>
          <w:szCs w:val="22"/>
        </w:rPr>
        <w:t xml:space="preserve">Badan Pengawas Keuangan dan Pembangunan, </w:t>
      </w:r>
      <w:r w:rsidRPr="009B237E">
        <w:rPr>
          <w:szCs w:val="22"/>
        </w:rPr>
        <w:t xml:space="preserve">the </w:t>
      </w:r>
      <w:r w:rsidR="009D2E43">
        <w:rPr>
          <w:szCs w:val="22"/>
        </w:rPr>
        <w:t>Recipient</w:t>
      </w:r>
      <w:r w:rsidRPr="009B237E">
        <w:rPr>
          <w:szCs w:val="22"/>
        </w:rPr>
        <w:t>’s Financial and Development Supervisory Agency, or any successor thereto</w:t>
      </w:r>
      <w:r>
        <w:rPr>
          <w:szCs w:val="22"/>
        </w:rPr>
        <w:t>.</w:t>
      </w:r>
    </w:p>
    <w:p w:rsidR="00530A32" w:rsidRPr="00F94F8B" w:rsidRDefault="00530A32" w:rsidP="00530A32">
      <w:pPr>
        <w:pStyle w:val="ModelNrmlDouble"/>
        <w:spacing w:after="0" w:line="240" w:lineRule="auto"/>
        <w:ind w:left="720" w:firstLine="0"/>
        <w:rPr>
          <w:szCs w:val="22"/>
        </w:rPr>
      </w:pPr>
    </w:p>
    <w:p w:rsidR="00530A32" w:rsidRDefault="00530A32" w:rsidP="00BE56F6">
      <w:pPr>
        <w:pStyle w:val="ModelDoubleNoIndent"/>
        <w:numPr>
          <w:ilvl w:val="0"/>
          <w:numId w:val="2"/>
        </w:numPr>
        <w:tabs>
          <w:tab w:val="clear" w:pos="1080"/>
          <w:tab w:val="num" w:pos="720"/>
        </w:tabs>
        <w:spacing w:after="0" w:line="240" w:lineRule="auto"/>
        <w:ind w:left="720" w:hanging="720"/>
        <w:rPr>
          <w:szCs w:val="22"/>
        </w:rPr>
      </w:pPr>
      <w:r w:rsidRPr="00F94F8B">
        <w:rPr>
          <w:szCs w:val="22"/>
        </w:rPr>
        <w:t xml:space="preserve"> “Bupati” means the </w:t>
      </w:r>
      <w:r>
        <w:rPr>
          <w:szCs w:val="22"/>
        </w:rPr>
        <w:t>head of</w:t>
      </w:r>
      <w:r w:rsidRPr="00F94F8B">
        <w:rPr>
          <w:szCs w:val="22"/>
        </w:rPr>
        <w:t xml:space="preserve"> a Kabupaten.</w:t>
      </w:r>
    </w:p>
    <w:p w:rsidR="00530A32" w:rsidRPr="00F94F8B" w:rsidRDefault="00530A32" w:rsidP="00530A32">
      <w:pPr>
        <w:pStyle w:val="ModelDoubleNoIndent"/>
        <w:spacing w:after="0" w:line="240" w:lineRule="auto"/>
        <w:ind w:left="720"/>
        <w:rPr>
          <w:szCs w:val="22"/>
        </w:rPr>
      </w:pPr>
    </w:p>
    <w:p w:rsidR="00530A32" w:rsidRDefault="00530A32" w:rsidP="00BE56F6">
      <w:pPr>
        <w:pStyle w:val="ModelDoubleNoIndent"/>
        <w:numPr>
          <w:ilvl w:val="0"/>
          <w:numId w:val="2"/>
        </w:numPr>
        <w:tabs>
          <w:tab w:val="clear" w:pos="1080"/>
          <w:tab w:val="num" w:pos="720"/>
        </w:tabs>
        <w:spacing w:after="0" w:line="240" w:lineRule="auto"/>
        <w:ind w:left="720" w:hanging="720"/>
        <w:rPr>
          <w:szCs w:val="22"/>
        </w:rPr>
      </w:pPr>
      <w:r w:rsidRPr="00F94F8B">
        <w:rPr>
          <w:szCs w:val="22"/>
        </w:rPr>
        <w:t>“Camat” means the Kabupaten official at the Kecamatan</w:t>
      </w:r>
      <w:r>
        <w:rPr>
          <w:szCs w:val="22"/>
        </w:rPr>
        <w:t xml:space="preserve"> level</w:t>
      </w:r>
      <w:r w:rsidRPr="00F94F8B">
        <w:rPr>
          <w:szCs w:val="22"/>
        </w:rPr>
        <w:t>.</w:t>
      </w:r>
    </w:p>
    <w:p w:rsidR="00530A32" w:rsidRPr="00F94F8B" w:rsidRDefault="00530A32" w:rsidP="00530A32">
      <w:pPr>
        <w:pStyle w:val="ModelDoubleNoIndent"/>
        <w:spacing w:after="0" w:line="240" w:lineRule="auto"/>
        <w:rPr>
          <w:szCs w:val="22"/>
        </w:rPr>
      </w:pPr>
    </w:p>
    <w:p w:rsidR="00530A32" w:rsidRDefault="00530A32" w:rsidP="00BE56F6">
      <w:pPr>
        <w:pStyle w:val="ModelDoubleNoIndent"/>
        <w:numPr>
          <w:ilvl w:val="0"/>
          <w:numId w:val="2"/>
        </w:numPr>
        <w:tabs>
          <w:tab w:val="clear" w:pos="1080"/>
          <w:tab w:val="num" w:pos="720"/>
        </w:tabs>
        <w:spacing w:after="0" w:line="240" w:lineRule="auto"/>
        <w:ind w:left="720" w:hanging="720"/>
        <w:rPr>
          <w:szCs w:val="22"/>
        </w:rPr>
      </w:pPr>
      <w:r w:rsidRPr="00F94F8B">
        <w:rPr>
          <w:szCs w:val="22"/>
        </w:rPr>
        <w:t>“Category” means a category set forth in the table in Section IV of Schedule 2 to this Agreement.</w:t>
      </w:r>
    </w:p>
    <w:p w:rsidR="00530A32" w:rsidRPr="00F94F8B" w:rsidRDefault="00530A32" w:rsidP="00530A32">
      <w:pPr>
        <w:pStyle w:val="ModelDoubleNoIndent"/>
        <w:spacing w:after="0" w:line="240" w:lineRule="auto"/>
        <w:rPr>
          <w:szCs w:val="22"/>
        </w:rPr>
      </w:pPr>
    </w:p>
    <w:p w:rsidR="00530A32"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“Consultant Guidelines” means the “Guidelines: Selection and Employment of Consultants by World Bank Borrowers” published by the </w:t>
      </w:r>
      <w:r w:rsidR="00951A4A">
        <w:rPr>
          <w:szCs w:val="22"/>
        </w:rPr>
        <w:t>World Bank</w:t>
      </w:r>
      <w:r w:rsidRPr="00F94F8B">
        <w:rPr>
          <w:szCs w:val="22"/>
        </w:rPr>
        <w:t xml:space="preserve"> in May 2004 and revised in October 2006</w:t>
      </w:r>
      <w:r w:rsidR="006D6B3F">
        <w:rPr>
          <w:szCs w:val="22"/>
        </w:rPr>
        <w:t xml:space="preserve"> and May 201</w:t>
      </w:r>
      <w:r w:rsidR="00E67B5E" w:rsidRPr="00867A76">
        <w:rPr>
          <w:szCs w:val="22"/>
        </w:rPr>
        <w:t>0</w:t>
      </w:r>
      <w:r w:rsidRPr="00F94F8B">
        <w:rPr>
          <w:szCs w:val="22"/>
        </w:rPr>
        <w:t>.</w:t>
      </w:r>
    </w:p>
    <w:p w:rsidR="00CA18BE" w:rsidRDefault="00CA18BE" w:rsidP="00CA18BE">
      <w:pPr>
        <w:pStyle w:val="ListParagraph"/>
        <w:rPr>
          <w:szCs w:val="22"/>
        </w:rPr>
      </w:pPr>
    </w:p>
    <w:p w:rsidR="000A5F0F" w:rsidRDefault="000A5F0F" w:rsidP="00CA18BE">
      <w:pPr>
        <w:pStyle w:val="ListParagraph"/>
        <w:rPr>
          <w:szCs w:val="22"/>
        </w:rPr>
      </w:pPr>
    </w:p>
    <w:p w:rsidR="000A5F0F" w:rsidRDefault="000A5F0F" w:rsidP="00CA18BE">
      <w:pPr>
        <w:pStyle w:val="ListParagraph"/>
        <w:rPr>
          <w:szCs w:val="22"/>
        </w:rPr>
      </w:pPr>
    </w:p>
    <w:p w:rsidR="00C316A9" w:rsidRDefault="00C316A9" w:rsidP="00BE56F6">
      <w:pPr>
        <w:pStyle w:val="ModelNrmlDouble"/>
        <w:numPr>
          <w:ilvl w:val="0"/>
          <w:numId w:val="2"/>
        </w:numPr>
        <w:tabs>
          <w:tab w:val="clear" w:pos="1080"/>
          <w:tab w:val="num" w:pos="720"/>
        </w:tabs>
        <w:spacing w:after="0" w:line="240" w:lineRule="auto"/>
        <w:ind w:left="720" w:hanging="720"/>
        <w:rPr>
          <w:szCs w:val="22"/>
        </w:rPr>
      </w:pPr>
      <w:r>
        <w:rPr>
          <w:szCs w:val="22"/>
        </w:rPr>
        <w:lastRenderedPageBreak/>
        <w:t>“</w:t>
      </w:r>
      <w:r w:rsidRPr="00052B65">
        <w:rPr>
          <w:szCs w:val="22"/>
        </w:rPr>
        <w:t>Disaster Management Implementation Guidelines for Environmental and Social Safeguards</w:t>
      </w:r>
      <w:r>
        <w:rPr>
          <w:szCs w:val="22"/>
        </w:rPr>
        <w:t xml:space="preserve">” means the guidelines constituting part of the Disaster Management Manual which sets out guidelines for implementation of the Environmental Management Framework, Land Acquisition and Resettlement Framework and </w:t>
      </w:r>
      <w:r w:rsidR="00524080">
        <w:rPr>
          <w:szCs w:val="22"/>
        </w:rPr>
        <w:t>Isolated and Vulnerable</w:t>
      </w:r>
      <w:r>
        <w:rPr>
          <w:szCs w:val="22"/>
        </w:rPr>
        <w:t xml:space="preserve"> Peoples Framework, and acceptable to the World Bank and the Recipient</w:t>
      </w:r>
      <w:r w:rsidRPr="00EE6C6D">
        <w:rPr>
          <w:szCs w:val="22"/>
        </w:rPr>
        <w:t xml:space="preserve">, as such </w:t>
      </w:r>
      <w:r>
        <w:rPr>
          <w:szCs w:val="22"/>
        </w:rPr>
        <w:t>guidelines</w:t>
      </w:r>
      <w:r w:rsidRPr="00EE6C6D">
        <w:rPr>
          <w:szCs w:val="22"/>
        </w:rPr>
        <w:t xml:space="preserve"> may be amended or updated from time to time with the prior written agreement of the World Bank and the Recipient</w:t>
      </w:r>
      <w:r>
        <w:rPr>
          <w:szCs w:val="22"/>
        </w:rPr>
        <w:t xml:space="preserve">, and such term includes any annexes or schedules to such guidelines. </w:t>
      </w:r>
    </w:p>
    <w:p w:rsidR="00067225" w:rsidRDefault="00067225" w:rsidP="00067225">
      <w:pPr>
        <w:pStyle w:val="ListParagraph"/>
        <w:rPr>
          <w:szCs w:val="22"/>
        </w:rPr>
      </w:pPr>
    </w:p>
    <w:p w:rsidR="00067225" w:rsidRPr="00E832C8" w:rsidRDefault="00067225" w:rsidP="00BE56F6">
      <w:pPr>
        <w:pStyle w:val="ModelNrmlDouble"/>
        <w:numPr>
          <w:ilvl w:val="0"/>
          <w:numId w:val="2"/>
        </w:numPr>
        <w:tabs>
          <w:tab w:val="clear" w:pos="1080"/>
          <w:tab w:val="num" w:pos="720"/>
        </w:tabs>
        <w:spacing w:after="0" w:line="240" w:lineRule="auto"/>
        <w:ind w:left="720" w:hanging="720"/>
        <w:rPr>
          <w:szCs w:val="22"/>
        </w:rPr>
      </w:pPr>
      <w:r w:rsidRPr="00E832C8">
        <w:rPr>
          <w:szCs w:val="22"/>
        </w:rPr>
        <w:t>“</w:t>
      </w:r>
      <w:r w:rsidR="00EE6C6D" w:rsidRPr="00EE6C6D">
        <w:rPr>
          <w:szCs w:val="22"/>
        </w:rPr>
        <w:t>Disaster Management Kecamatan Grant</w:t>
      </w:r>
      <w:r w:rsidRPr="00E832C8">
        <w:rPr>
          <w:szCs w:val="22"/>
        </w:rPr>
        <w:t xml:space="preserve">” a grant </w:t>
      </w:r>
      <w:r w:rsidRPr="00E832C8">
        <w:rPr>
          <w:spacing w:val="-2"/>
          <w:szCs w:val="22"/>
        </w:rPr>
        <w:t xml:space="preserve">made or to be made out of the proceeds of the </w:t>
      </w:r>
      <w:r w:rsidR="00EE6C6D" w:rsidRPr="00EE6C6D">
        <w:rPr>
          <w:spacing w:val="-2"/>
          <w:szCs w:val="22"/>
        </w:rPr>
        <w:t>Grant for the purposes of Part 1 of the Project and meeting the requirements set out in this Agreement, the Project Manual and the supplemental Disaster Management Manual</w:t>
      </w:r>
      <w:r w:rsidRPr="00E832C8">
        <w:rPr>
          <w:spacing w:val="-2"/>
          <w:szCs w:val="22"/>
        </w:rPr>
        <w:t>, and “</w:t>
      </w:r>
      <w:r w:rsidR="00EE6C6D" w:rsidRPr="00EE6C6D">
        <w:rPr>
          <w:spacing w:val="-2"/>
          <w:szCs w:val="22"/>
        </w:rPr>
        <w:t>Disaster Management</w:t>
      </w:r>
      <w:r w:rsidRPr="00E832C8">
        <w:rPr>
          <w:spacing w:val="-2"/>
          <w:szCs w:val="22"/>
        </w:rPr>
        <w:t xml:space="preserve"> Kecamatan Grants” means more than one </w:t>
      </w:r>
      <w:r w:rsidR="00EE6C6D" w:rsidRPr="00EE6C6D">
        <w:rPr>
          <w:spacing w:val="-2"/>
          <w:szCs w:val="22"/>
        </w:rPr>
        <w:t>Disaster Management</w:t>
      </w:r>
      <w:r w:rsidRPr="00E832C8">
        <w:rPr>
          <w:spacing w:val="-2"/>
          <w:szCs w:val="22"/>
        </w:rPr>
        <w:t xml:space="preserve"> Kecamatan Grant</w:t>
      </w:r>
      <w:r w:rsidR="00CC25E8">
        <w:rPr>
          <w:spacing w:val="-2"/>
          <w:szCs w:val="22"/>
        </w:rPr>
        <w:t>.</w:t>
      </w:r>
    </w:p>
    <w:p w:rsidR="00067225" w:rsidRPr="00E832C8" w:rsidRDefault="00067225" w:rsidP="00067225">
      <w:pPr>
        <w:pStyle w:val="ListParagraph"/>
        <w:rPr>
          <w:szCs w:val="22"/>
        </w:rPr>
      </w:pPr>
    </w:p>
    <w:p w:rsidR="00263E6E" w:rsidRPr="00E832C8" w:rsidRDefault="00EE6C6D" w:rsidP="00BE56F6">
      <w:pPr>
        <w:pStyle w:val="ModelNrmlDouble"/>
        <w:numPr>
          <w:ilvl w:val="0"/>
          <w:numId w:val="2"/>
        </w:numPr>
        <w:tabs>
          <w:tab w:val="clear" w:pos="1080"/>
          <w:tab w:val="num" w:pos="720"/>
        </w:tabs>
        <w:spacing w:after="0" w:line="240" w:lineRule="auto"/>
        <w:ind w:left="720" w:hanging="720"/>
        <w:rPr>
          <w:szCs w:val="22"/>
        </w:rPr>
      </w:pPr>
      <w:r w:rsidRPr="00EE6C6D">
        <w:rPr>
          <w:szCs w:val="22"/>
        </w:rPr>
        <w:t>“Disaster Management Manual</w:t>
      </w:r>
      <w:r w:rsidR="00067225" w:rsidRPr="00E832C8">
        <w:rPr>
          <w:szCs w:val="22"/>
        </w:rPr>
        <w:t>”</w:t>
      </w:r>
      <w:r w:rsidR="00263E6E" w:rsidRPr="00E832C8">
        <w:rPr>
          <w:szCs w:val="22"/>
        </w:rPr>
        <w:t xml:space="preserve"> means the manual</w:t>
      </w:r>
      <w:r w:rsidR="004C0968" w:rsidRPr="00E832C8">
        <w:rPr>
          <w:szCs w:val="22"/>
        </w:rPr>
        <w:t xml:space="preserve"> “</w:t>
      </w:r>
      <w:r w:rsidR="004C0968" w:rsidRPr="00E832C8">
        <w:t>Special Scheme for Post Disaster Rehabil</w:t>
      </w:r>
      <w:r w:rsidRPr="00EE6C6D">
        <w:t>itation”</w:t>
      </w:r>
      <w:r w:rsidR="004A334F">
        <w:t xml:space="preserve">, including the </w:t>
      </w:r>
      <w:r w:rsidR="004A334F" w:rsidRPr="00052B65">
        <w:rPr>
          <w:szCs w:val="22"/>
        </w:rPr>
        <w:t>Disaster Management Implementation Guidelines for Environmental and Social Safeguards</w:t>
      </w:r>
      <w:r w:rsidR="004A334F">
        <w:rPr>
          <w:szCs w:val="22"/>
        </w:rPr>
        <w:t>, and</w:t>
      </w:r>
      <w:r w:rsidRPr="00EE6C6D">
        <w:rPr>
          <w:szCs w:val="22"/>
        </w:rPr>
        <w:t xml:space="preserve"> meeting the requirements of paragraph 1(</w:t>
      </w:r>
      <w:r w:rsidR="004A334F">
        <w:rPr>
          <w:szCs w:val="22"/>
        </w:rPr>
        <w:t>b</w:t>
      </w:r>
      <w:r w:rsidRPr="00EE6C6D">
        <w:rPr>
          <w:szCs w:val="22"/>
        </w:rPr>
        <w:t>) of Section I.</w:t>
      </w:r>
      <w:r w:rsidR="004A334F">
        <w:rPr>
          <w:szCs w:val="22"/>
        </w:rPr>
        <w:t>B</w:t>
      </w:r>
      <w:r w:rsidRPr="00EE6C6D">
        <w:rPr>
          <w:szCs w:val="22"/>
        </w:rPr>
        <w:t xml:space="preserve"> of Schedule 2 to this Agreement</w:t>
      </w:r>
      <w:r w:rsidR="00C316A9">
        <w:rPr>
          <w:szCs w:val="22"/>
        </w:rPr>
        <w:t xml:space="preserve"> and acceptable to the World Bank and the Recipient</w:t>
      </w:r>
      <w:r w:rsidRPr="00EE6C6D">
        <w:rPr>
          <w:szCs w:val="22"/>
        </w:rPr>
        <w:t>, as such manual may be amended or updated from time to time with the prior written agreement of the World Bank and the Recipient</w:t>
      </w:r>
      <w:r w:rsidR="00CA1EE2">
        <w:rPr>
          <w:szCs w:val="22"/>
        </w:rPr>
        <w:t>, and such term includes any annexes or schedules to such manual</w:t>
      </w:r>
      <w:r w:rsidRPr="00EE6C6D">
        <w:rPr>
          <w:szCs w:val="22"/>
        </w:rPr>
        <w:t>.</w:t>
      </w:r>
    </w:p>
    <w:p w:rsidR="00263E6E" w:rsidRDefault="00263E6E" w:rsidP="00530A32">
      <w:pPr>
        <w:pStyle w:val="ModelNrmlDouble"/>
        <w:tabs>
          <w:tab w:val="num" w:pos="720"/>
        </w:tabs>
        <w:spacing w:after="0" w:line="240" w:lineRule="auto"/>
        <w:ind w:left="720" w:hanging="720"/>
        <w:rPr>
          <w:szCs w:val="22"/>
        </w:rPr>
      </w:pPr>
    </w:p>
    <w:p w:rsidR="00530A32" w:rsidRPr="00CA1EE2" w:rsidRDefault="00530A32" w:rsidP="00BE56F6">
      <w:pPr>
        <w:pStyle w:val="ModelDoubleNoIndent"/>
        <w:numPr>
          <w:ilvl w:val="0"/>
          <w:numId w:val="2"/>
        </w:numPr>
        <w:tabs>
          <w:tab w:val="clear" w:pos="1080"/>
          <w:tab w:val="num" w:pos="720"/>
        </w:tabs>
        <w:spacing w:after="0" w:line="240" w:lineRule="auto"/>
        <w:ind w:left="720" w:hanging="720"/>
        <w:rPr>
          <w:szCs w:val="22"/>
        </w:rPr>
      </w:pPr>
      <w:r w:rsidRPr="00F94F8B">
        <w:rPr>
          <w:szCs w:val="22"/>
        </w:rPr>
        <w:t xml:space="preserve">“Displaced Person” means a person who, on account of the execution of the Project, has experienced or would experience direct economic and social impacts caused by: </w:t>
      </w:r>
      <w:r w:rsidRPr="00F94F8B">
        <w:rPr>
          <w:color w:val="000000"/>
          <w:szCs w:val="22"/>
        </w:rPr>
        <w:t xml:space="preserve">(a) the involuntary taking of land, resulting in: (i) relocation or loss of shelter; (ii) </w:t>
      </w:r>
      <w:r w:rsidRPr="00CA1EE2">
        <w:rPr>
          <w:color w:val="000000"/>
          <w:szCs w:val="22"/>
        </w:rPr>
        <w:t>loss of assets or access to assets; or (iii) loss of income sources or means of livelihood, whether or not such person must move to another location; or (b) the involuntary restriction of access to legally designated parks and protected areas, resulting in adverse impacts on the livelihood of such person; and “Displaced Persons” means, collectively, all such Displaced Persons.</w:t>
      </w:r>
    </w:p>
    <w:p w:rsidR="00530A32" w:rsidRPr="00F94F8B" w:rsidRDefault="00530A32" w:rsidP="00530A32">
      <w:pPr>
        <w:pStyle w:val="ModelNrmlDouble"/>
        <w:spacing w:after="0" w:line="240" w:lineRule="auto"/>
        <w:ind w:left="720" w:firstLine="0"/>
        <w:rPr>
          <w:szCs w:val="22"/>
        </w:rPr>
      </w:pPr>
    </w:p>
    <w:p w:rsidR="00530A32" w:rsidRPr="00E832C8"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“Eligibility Criteria” means the </w:t>
      </w:r>
      <w:r w:rsidRPr="00F94F8B">
        <w:rPr>
          <w:spacing w:val="-2"/>
          <w:szCs w:val="22"/>
        </w:rPr>
        <w:t xml:space="preserve">criteria </w:t>
      </w:r>
      <w:r w:rsidRPr="00E832C8">
        <w:rPr>
          <w:spacing w:val="-2"/>
          <w:szCs w:val="22"/>
        </w:rPr>
        <w:t xml:space="preserve">for a </w:t>
      </w:r>
      <w:r w:rsidR="00EE6C6D" w:rsidRPr="00EE6C6D">
        <w:rPr>
          <w:szCs w:val="22"/>
        </w:rPr>
        <w:t xml:space="preserve">Disaster Management </w:t>
      </w:r>
      <w:r w:rsidRPr="00E832C8">
        <w:rPr>
          <w:spacing w:val="-2"/>
          <w:szCs w:val="22"/>
        </w:rPr>
        <w:t xml:space="preserve">Kecamatan Grant, as set out in this Agreement, the Project Manual and </w:t>
      </w:r>
      <w:r w:rsidR="00067225" w:rsidRPr="00E832C8">
        <w:rPr>
          <w:spacing w:val="-2"/>
          <w:szCs w:val="22"/>
        </w:rPr>
        <w:t xml:space="preserve">the </w:t>
      </w:r>
      <w:r w:rsidR="00EE6C6D" w:rsidRPr="00EE6C6D">
        <w:rPr>
          <w:spacing w:val="-2"/>
          <w:szCs w:val="22"/>
        </w:rPr>
        <w:t>supplemental Disaster Management Manual</w:t>
      </w:r>
      <w:r w:rsidR="00067225" w:rsidRPr="00E832C8">
        <w:rPr>
          <w:spacing w:val="-2"/>
          <w:szCs w:val="22"/>
        </w:rPr>
        <w:t>.</w:t>
      </w:r>
    </w:p>
    <w:p w:rsidR="00574567" w:rsidRPr="00E832C8" w:rsidRDefault="00EE6C6D" w:rsidP="00574567">
      <w:pPr>
        <w:pStyle w:val="ListParagraph"/>
        <w:rPr>
          <w:szCs w:val="22"/>
        </w:rPr>
      </w:pPr>
      <w:r w:rsidRPr="00EE6C6D">
        <w:rPr>
          <w:szCs w:val="22"/>
        </w:rPr>
        <w:t xml:space="preserve"> </w:t>
      </w:r>
    </w:p>
    <w:p w:rsidR="00574567" w:rsidRDefault="00EE6C6D" w:rsidP="00BE56F6">
      <w:pPr>
        <w:pStyle w:val="ModelNrmlDouble"/>
        <w:numPr>
          <w:ilvl w:val="0"/>
          <w:numId w:val="2"/>
        </w:numPr>
        <w:tabs>
          <w:tab w:val="clear" w:pos="1080"/>
          <w:tab w:val="num" w:pos="720"/>
        </w:tabs>
        <w:spacing w:after="0" w:line="240" w:lineRule="auto"/>
        <w:ind w:left="720" w:hanging="720"/>
        <w:rPr>
          <w:szCs w:val="22"/>
        </w:rPr>
      </w:pPr>
      <w:r w:rsidRPr="00EE6C6D">
        <w:rPr>
          <w:szCs w:val="22"/>
        </w:rPr>
        <w:t>“Environmental Management Framework</w:t>
      </w:r>
      <w:r w:rsidR="00574567" w:rsidRPr="00E832C8">
        <w:rPr>
          <w:color w:val="000000"/>
          <w:szCs w:val="22"/>
        </w:rPr>
        <w:t xml:space="preserve">” means the </w:t>
      </w:r>
      <w:r w:rsidR="00574567" w:rsidRPr="00E832C8">
        <w:rPr>
          <w:szCs w:val="22"/>
        </w:rPr>
        <w:t>Environmental Management Framework</w:t>
      </w:r>
      <w:r w:rsidRPr="00EE6C6D">
        <w:rPr>
          <w:color w:val="000000"/>
          <w:szCs w:val="22"/>
        </w:rPr>
        <w:t>, dated November 15, 2008 as updated by the Recipient on July 21, 2010 and disclosed on July 23, 2010,</w:t>
      </w:r>
      <w:r w:rsidRPr="00EE6C6D">
        <w:rPr>
          <w:szCs w:val="22"/>
        </w:rPr>
        <w:t xml:space="preserve"> and the technical guidelines for implementation thereof, adopted by the Recipient</w:t>
      </w:r>
      <w:r w:rsidR="00574567" w:rsidRPr="00F94F8B">
        <w:rPr>
          <w:szCs w:val="22"/>
        </w:rPr>
        <w:t xml:space="preserve">, giving details of a program of actions, measures and policies designed to maximize the benefits of the Project, eliminate, offset or mitigate any adverse environmental impacts, or reduce such impacts to acceptable levels, as such </w:t>
      </w:r>
      <w:r w:rsidR="00574567" w:rsidRPr="00F94F8B">
        <w:rPr>
          <w:color w:val="000000"/>
          <w:szCs w:val="22"/>
        </w:rPr>
        <w:t xml:space="preserve">Environmental </w:t>
      </w:r>
      <w:r w:rsidR="00574567" w:rsidRPr="00F94F8B">
        <w:rPr>
          <w:szCs w:val="22"/>
        </w:rPr>
        <w:t xml:space="preserve">Management Framework may be amended from time to time with the </w:t>
      </w:r>
      <w:r w:rsidR="00574567">
        <w:rPr>
          <w:szCs w:val="22"/>
        </w:rPr>
        <w:t>prior written agreement</w:t>
      </w:r>
      <w:r w:rsidR="00574567" w:rsidRPr="00F94F8B">
        <w:rPr>
          <w:szCs w:val="22"/>
        </w:rPr>
        <w:t xml:space="preserve"> of the </w:t>
      </w:r>
      <w:r w:rsidR="00574567">
        <w:rPr>
          <w:szCs w:val="22"/>
        </w:rPr>
        <w:t xml:space="preserve">World </w:t>
      </w:r>
      <w:r w:rsidR="00574567" w:rsidRPr="00F94F8B">
        <w:rPr>
          <w:szCs w:val="22"/>
        </w:rPr>
        <w:t>Bank</w:t>
      </w:r>
      <w:r w:rsidR="008A29BB">
        <w:rPr>
          <w:szCs w:val="22"/>
        </w:rPr>
        <w:t xml:space="preserve"> and the Recipient, and such term includes any annexes or schedules to such framework</w:t>
      </w:r>
      <w:r w:rsidR="00574567" w:rsidRPr="00F94F8B">
        <w:rPr>
          <w:szCs w:val="22"/>
        </w:rPr>
        <w:t>.</w:t>
      </w:r>
    </w:p>
    <w:p w:rsidR="00574567" w:rsidRDefault="00574567" w:rsidP="00574567">
      <w:pPr>
        <w:pStyle w:val="ListParagraph"/>
        <w:rPr>
          <w:szCs w:val="22"/>
        </w:rPr>
      </w:pP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“Environmental Management Plan” or “EMP” means an Environmental Management Plan, acceptable to the </w:t>
      </w:r>
      <w:r w:rsidR="00951A4A">
        <w:rPr>
          <w:szCs w:val="22"/>
        </w:rPr>
        <w:t>World Bank</w:t>
      </w:r>
      <w:r>
        <w:rPr>
          <w:szCs w:val="22"/>
        </w:rPr>
        <w:t xml:space="preserve"> and the </w:t>
      </w:r>
      <w:r w:rsidR="009D2E43">
        <w:rPr>
          <w:szCs w:val="22"/>
        </w:rPr>
        <w:t>Recipient</w:t>
      </w:r>
      <w:r w:rsidRPr="00F94F8B">
        <w:rPr>
          <w:szCs w:val="22"/>
        </w:rPr>
        <w:t xml:space="preserve"> and consistent with </w:t>
      </w:r>
      <w:r w:rsidRPr="00F94F8B">
        <w:rPr>
          <w:color w:val="000000"/>
          <w:szCs w:val="22"/>
        </w:rPr>
        <w:t xml:space="preserve">the </w:t>
      </w:r>
      <w:r w:rsidRPr="00F94F8B">
        <w:rPr>
          <w:szCs w:val="22"/>
        </w:rPr>
        <w:t>Environmental Management Framework, adopted for the purposes of a Sub-project, and giving details of the agreed actions and policies designed to maximize the benefits of the Sub-project, eliminate or offset any adverse environmental impacts, or reduce such impacts to acceptable levels, along with the procedural and institutional measures needed to implement such actions and policies</w:t>
      </w:r>
      <w:r w:rsidR="008A29BB">
        <w:rPr>
          <w:szCs w:val="22"/>
        </w:rPr>
        <w:t>,</w:t>
      </w:r>
      <w:r w:rsidR="008A29BB" w:rsidRPr="005B4BBC">
        <w:rPr>
          <w:szCs w:val="22"/>
        </w:rPr>
        <w:t xml:space="preserve"> </w:t>
      </w:r>
      <w:r w:rsidR="008A29BB" w:rsidRPr="00F94F8B">
        <w:rPr>
          <w:szCs w:val="22"/>
        </w:rPr>
        <w:t xml:space="preserve">as such </w:t>
      </w:r>
      <w:r w:rsidR="008A29BB" w:rsidRPr="00F94F8B">
        <w:rPr>
          <w:color w:val="000000"/>
          <w:szCs w:val="22"/>
        </w:rPr>
        <w:t xml:space="preserve">Environmental </w:t>
      </w:r>
      <w:r w:rsidR="008A29BB">
        <w:rPr>
          <w:szCs w:val="22"/>
        </w:rPr>
        <w:t>Management Plan</w:t>
      </w:r>
      <w:r w:rsidR="008A29BB" w:rsidRPr="00F94F8B">
        <w:rPr>
          <w:szCs w:val="22"/>
        </w:rPr>
        <w:t xml:space="preserve"> may be amended from time to time with the </w:t>
      </w:r>
      <w:r w:rsidR="008A29BB">
        <w:rPr>
          <w:szCs w:val="22"/>
        </w:rPr>
        <w:t>prior written agreement</w:t>
      </w:r>
      <w:r w:rsidR="008A29BB" w:rsidRPr="00F94F8B">
        <w:rPr>
          <w:szCs w:val="22"/>
        </w:rPr>
        <w:t xml:space="preserve"> of the </w:t>
      </w:r>
      <w:r w:rsidR="008A29BB">
        <w:rPr>
          <w:szCs w:val="22"/>
        </w:rPr>
        <w:t xml:space="preserve">World </w:t>
      </w:r>
      <w:r w:rsidR="008A29BB" w:rsidRPr="00F94F8B">
        <w:rPr>
          <w:szCs w:val="22"/>
        </w:rPr>
        <w:t>Bank</w:t>
      </w:r>
      <w:r w:rsidR="008A29BB">
        <w:rPr>
          <w:szCs w:val="22"/>
        </w:rPr>
        <w:t xml:space="preserve"> and the Recipient, </w:t>
      </w:r>
      <w:r w:rsidR="008A29BB" w:rsidRPr="00B86DA2">
        <w:rPr>
          <w:szCs w:val="22"/>
        </w:rPr>
        <w:t>and such term includes any annexes or schedules to suc</w:t>
      </w:r>
      <w:r w:rsidR="008A29BB">
        <w:rPr>
          <w:szCs w:val="22"/>
        </w:rPr>
        <w:t>h plan</w:t>
      </w:r>
      <w:r w:rsidRPr="00F94F8B">
        <w:rPr>
          <w:szCs w:val="22"/>
        </w:rPr>
        <w:t>.</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pacing w:val="-2"/>
          <w:szCs w:val="22"/>
        </w:rPr>
        <w:lastRenderedPageBreak/>
        <w:t xml:space="preserve">“Facilitator” means a technical or social specialist financed by the proceeds of the </w:t>
      </w:r>
      <w:r w:rsidR="00D207C2">
        <w:rPr>
          <w:spacing w:val="-2"/>
          <w:szCs w:val="22"/>
        </w:rPr>
        <w:t>Grant</w:t>
      </w:r>
      <w:r w:rsidRPr="00F94F8B">
        <w:rPr>
          <w:spacing w:val="-2"/>
          <w:szCs w:val="22"/>
        </w:rPr>
        <w:t xml:space="preserve"> and </w:t>
      </w:r>
      <w:r>
        <w:rPr>
          <w:spacing w:val="-2"/>
          <w:szCs w:val="22"/>
        </w:rPr>
        <w:t>assigned to work with V</w:t>
      </w:r>
      <w:r w:rsidRPr="00F94F8B">
        <w:rPr>
          <w:spacing w:val="-2"/>
          <w:szCs w:val="22"/>
        </w:rPr>
        <w:t>illages to facilitate their participation in the Project, and “Facilitators” means more than one Facilitator.</w:t>
      </w:r>
    </w:p>
    <w:p w:rsidR="00530A32" w:rsidRPr="00F94F8B" w:rsidRDefault="00530A32" w:rsidP="00BE56F6">
      <w:pPr>
        <w:pStyle w:val="ModelNrmlDouble"/>
        <w:numPr>
          <w:ilvl w:val="0"/>
          <w:numId w:val="2"/>
        </w:numPr>
        <w:tabs>
          <w:tab w:val="clear" w:pos="1080"/>
          <w:tab w:val="num" w:pos="720"/>
        </w:tabs>
        <w:spacing w:line="240" w:lineRule="auto"/>
        <w:ind w:left="720" w:hanging="720"/>
        <w:rPr>
          <w:spacing w:val="-2"/>
          <w:szCs w:val="22"/>
        </w:rPr>
      </w:pPr>
      <w:r w:rsidRPr="00F94F8B">
        <w:rPr>
          <w:szCs w:val="22"/>
        </w:rPr>
        <w:t xml:space="preserve">“Fiscal Year” and “FY” mean the </w:t>
      </w:r>
      <w:r w:rsidR="009D2E43">
        <w:rPr>
          <w:szCs w:val="22"/>
        </w:rPr>
        <w:t>Recipient</w:t>
      </w:r>
      <w:r w:rsidRPr="00F94F8B">
        <w:rPr>
          <w:szCs w:val="22"/>
        </w:rPr>
        <w:t>’s fiscal year commencing January 1 and ending December 31.</w:t>
      </w:r>
      <w:r w:rsidRPr="00F94F8B">
        <w:rPr>
          <w:spacing w:val="-2"/>
          <w:szCs w:val="22"/>
        </w:rPr>
        <w:t xml:space="preserve"> </w:t>
      </w:r>
    </w:p>
    <w:p w:rsidR="00530A32" w:rsidRPr="00F94F8B" w:rsidRDefault="00530A32" w:rsidP="00BE56F6">
      <w:pPr>
        <w:pStyle w:val="BankNormal"/>
        <w:numPr>
          <w:ilvl w:val="0"/>
          <w:numId w:val="2"/>
        </w:numPr>
        <w:tabs>
          <w:tab w:val="clear" w:pos="1080"/>
          <w:tab w:val="num" w:pos="720"/>
        </w:tabs>
        <w:spacing w:after="0"/>
        <w:ind w:left="720" w:hanging="720"/>
        <w:jc w:val="both"/>
        <w:rPr>
          <w:sz w:val="22"/>
          <w:szCs w:val="22"/>
        </w:rPr>
      </w:pPr>
      <w:r w:rsidRPr="00F94F8B">
        <w:rPr>
          <w:sz w:val="22"/>
          <w:szCs w:val="22"/>
        </w:rPr>
        <w:t xml:space="preserve"> “</w:t>
      </w:r>
      <w:r w:rsidR="00524080">
        <w:rPr>
          <w:sz w:val="22"/>
          <w:szCs w:val="22"/>
        </w:rPr>
        <w:t>Isolated and Vulnerable</w:t>
      </w:r>
      <w:r w:rsidRPr="00F94F8B">
        <w:rPr>
          <w:sz w:val="22"/>
          <w:szCs w:val="22"/>
        </w:rPr>
        <w:t xml:space="preserve"> People” means those social groups in Indonesia that have a distinct social and cultural identity, and that are susceptible to being disadvantaged in the development process </w:t>
      </w:r>
      <w:r w:rsidR="008A29BB">
        <w:rPr>
          <w:sz w:val="22"/>
          <w:szCs w:val="22"/>
        </w:rPr>
        <w:t>affected</w:t>
      </w:r>
      <w:r w:rsidR="008A29BB" w:rsidRPr="00F94F8B">
        <w:rPr>
          <w:sz w:val="22"/>
          <w:szCs w:val="22"/>
        </w:rPr>
        <w:t xml:space="preserve"> </w:t>
      </w:r>
      <w:r w:rsidRPr="00F94F8B">
        <w:rPr>
          <w:sz w:val="22"/>
          <w:szCs w:val="22"/>
        </w:rPr>
        <w:t>by the Project or any part thereof.</w:t>
      </w:r>
    </w:p>
    <w:p w:rsidR="00574567" w:rsidRDefault="00574567" w:rsidP="00574567">
      <w:pPr>
        <w:pStyle w:val="ListParagraph"/>
        <w:rPr>
          <w:szCs w:val="22"/>
        </w:rPr>
      </w:pPr>
    </w:p>
    <w:p w:rsidR="00574567" w:rsidRPr="00312B9C" w:rsidRDefault="00574567" w:rsidP="00BE56F6">
      <w:pPr>
        <w:pStyle w:val="ModelNrmlDouble"/>
        <w:numPr>
          <w:ilvl w:val="0"/>
          <w:numId w:val="2"/>
        </w:numPr>
        <w:tabs>
          <w:tab w:val="clear" w:pos="1080"/>
          <w:tab w:val="num" w:pos="720"/>
        </w:tabs>
        <w:spacing w:after="0" w:line="240" w:lineRule="auto"/>
        <w:ind w:left="720" w:hanging="720"/>
        <w:rPr>
          <w:szCs w:val="22"/>
        </w:rPr>
      </w:pPr>
      <w:r w:rsidRPr="00E832C8">
        <w:rPr>
          <w:color w:val="000000"/>
          <w:szCs w:val="22"/>
        </w:rPr>
        <w:t>“</w:t>
      </w:r>
      <w:r w:rsidR="00EE6C6D" w:rsidRPr="00EE6C6D">
        <w:rPr>
          <w:color w:val="000000"/>
          <w:szCs w:val="22"/>
        </w:rPr>
        <w:t>Isolated and Vulnerable Peoples Framework</w:t>
      </w:r>
      <w:r w:rsidRPr="00E832C8">
        <w:rPr>
          <w:color w:val="000000"/>
          <w:szCs w:val="22"/>
        </w:rPr>
        <w:t xml:space="preserve">” means the Isolated </w:t>
      </w:r>
      <w:r w:rsidR="00EE6C6D" w:rsidRPr="00EE6C6D">
        <w:rPr>
          <w:color w:val="000000"/>
          <w:szCs w:val="22"/>
        </w:rPr>
        <w:t>Vulnerable Peoples Framework acceptable to the World Bank and the Recipient, dated November 15, 2008 as updated by the Recipient on July 21, 2010 and disclosed</w:t>
      </w:r>
      <w:r>
        <w:rPr>
          <w:color w:val="000000"/>
          <w:szCs w:val="22"/>
        </w:rPr>
        <w:t xml:space="preserve"> on July 23, 2010,</w:t>
      </w:r>
      <w:r>
        <w:rPr>
          <w:szCs w:val="22"/>
        </w:rPr>
        <w:t xml:space="preserve"> </w:t>
      </w:r>
      <w:r>
        <w:rPr>
          <w:color w:val="000000"/>
          <w:szCs w:val="22"/>
        </w:rPr>
        <w:t xml:space="preserve"> and the technical guidelines for implementation thereof,</w:t>
      </w:r>
      <w:r w:rsidRPr="00F94F8B">
        <w:rPr>
          <w:color w:val="000000"/>
          <w:szCs w:val="22"/>
        </w:rPr>
        <w:t xml:space="preserve"> adopted by the </w:t>
      </w:r>
      <w:r>
        <w:rPr>
          <w:color w:val="000000"/>
          <w:szCs w:val="22"/>
        </w:rPr>
        <w:t>Recipient</w:t>
      </w:r>
      <w:r w:rsidRPr="00F94F8B">
        <w:rPr>
          <w:szCs w:val="22"/>
        </w:rPr>
        <w:t>, and</w:t>
      </w:r>
      <w:r w:rsidRPr="00F94F8B">
        <w:rPr>
          <w:color w:val="000000"/>
          <w:szCs w:val="22"/>
        </w:rPr>
        <w:t xml:space="preserve"> giving details of the rules, guidelines and procedures needed to: (a) involve </w:t>
      </w:r>
      <w:r w:rsidRPr="00F94F8B">
        <w:rPr>
          <w:szCs w:val="22"/>
        </w:rPr>
        <w:t>Isolated Vulnerable People</w:t>
      </w:r>
      <w:r>
        <w:rPr>
          <w:szCs w:val="22"/>
        </w:rPr>
        <w:t>s</w:t>
      </w:r>
      <w:r w:rsidRPr="00F94F8B">
        <w:rPr>
          <w:color w:val="000000"/>
          <w:szCs w:val="22"/>
        </w:rPr>
        <w:t xml:space="preserve">, through a process of </w:t>
      </w:r>
      <w:r>
        <w:rPr>
          <w:color w:val="000000"/>
          <w:szCs w:val="22"/>
        </w:rPr>
        <w:t xml:space="preserve">free, prior and </w:t>
      </w:r>
      <w:r w:rsidRPr="00F94F8B">
        <w:rPr>
          <w:color w:val="000000"/>
          <w:szCs w:val="22"/>
        </w:rPr>
        <w:t>informed consultation, in the design and implementation of Sub-projects in locations in which such people reside or make their living; and (b) design and implement measures to provide benefits which are socially and culturally acceptable to them, and reduce, mitigate and offset adverse impacts of Sub-projects, as such Isolated Vulnerable People</w:t>
      </w:r>
      <w:r>
        <w:rPr>
          <w:color w:val="000000"/>
          <w:szCs w:val="22"/>
        </w:rPr>
        <w:t>s</w:t>
      </w:r>
      <w:r w:rsidRPr="00F94F8B">
        <w:rPr>
          <w:color w:val="000000"/>
          <w:szCs w:val="22"/>
        </w:rPr>
        <w:t xml:space="preserve"> </w:t>
      </w:r>
      <w:r>
        <w:rPr>
          <w:color w:val="000000"/>
          <w:szCs w:val="22"/>
        </w:rPr>
        <w:t>Planning</w:t>
      </w:r>
      <w:r w:rsidRPr="00F94F8B">
        <w:rPr>
          <w:color w:val="000000"/>
          <w:szCs w:val="22"/>
        </w:rPr>
        <w:t xml:space="preserve"> Framework may be amended from time to time with the </w:t>
      </w:r>
      <w:r>
        <w:rPr>
          <w:color w:val="000000"/>
          <w:szCs w:val="22"/>
        </w:rPr>
        <w:t>prior written agreement</w:t>
      </w:r>
      <w:r w:rsidRPr="00F94F8B">
        <w:rPr>
          <w:color w:val="000000"/>
          <w:szCs w:val="22"/>
        </w:rPr>
        <w:t xml:space="preserve"> of the </w:t>
      </w:r>
      <w:r>
        <w:rPr>
          <w:color w:val="000000"/>
          <w:szCs w:val="22"/>
        </w:rPr>
        <w:t xml:space="preserve">World </w:t>
      </w:r>
      <w:r w:rsidRPr="00F94F8B">
        <w:rPr>
          <w:color w:val="000000"/>
          <w:szCs w:val="22"/>
        </w:rPr>
        <w:t>Bank</w:t>
      </w:r>
      <w:r w:rsidR="008A29BB" w:rsidRPr="008A29BB">
        <w:rPr>
          <w:szCs w:val="22"/>
        </w:rPr>
        <w:t xml:space="preserve"> </w:t>
      </w:r>
      <w:r w:rsidR="008A29BB">
        <w:rPr>
          <w:szCs w:val="22"/>
        </w:rPr>
        <w:t>and the Recipient, and such term includes any annexes or schedules to such framework</w:t>
      </w:r>
      <w:r>
        <w:rPr>
          <w:color w:val="000000"/>
          <w:szCs w:val="22"/>
        </w:rPr>
        <w:t>.</w:t>
      </w:r>
    </w:p>
    <w:p w:rsidR="00574567" w:rsidRDefault="00574567" w:rsidP="00574567">
      <w:pPr>
        <w:pStyle w:val="ListParagraph"/>
        <w:rPr>
          <w:szCs w:val="22"/>
        </w:rPr>
      </w:pPr>
    </w:p>
    <w:p w:rsidR="00530A32" w:rsidRPr="00F94F8B" w:rsidRDefault="00574567"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 </w:t>
      </w:r>
      <w:r w:rsidR="00530A32" w:rsidRPr="00F94F8B">
        <w:rPr>
          <w:szCs w:val="22"/>
        </w:rPr>
        <w:t xml:space="preserve">“Kabupaten” means a district, an administrative sub-division of </w:t>
      </w:r>
      <w:r w:rsidR="00530A32">
        <w:rPr>
          <w:szCs w:val="22"/>
        </w:rPr>
        <w:t>a</w:t>
      </w:r>
      <w:r w:rsidR="00530A32" w:rsidRPr="00F94F8B">
        <w:rPr>
          <w:szCs w:val="22"/>
        </w:rPr>
        <w:t xml:space="preserve"> Province. </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“Kapubaten Poverty Alleviation Coordination Team” means </w:t>
      </w:r>
      <w:r w:rsidRPr="00F94F8B">
        <w:rPr>
          <w:bCs/>
          <w:iCs/>
          <w:szCs w:val="22"/>
        </w:rPr>
        <w:t>the local government-level working group established under Perpres 13/2009 in each Project Kabupaten, Project Kecamatan or Project Village</w:t>
      </w:r>
      <w:r w:rsidRPr="00F94F8B">
        <w:rPr>
          <w:szCs w:val="22"/>
        </w:rPr>
        <w:t>, or any successor thereto</w:t>
      </w:r>
      <w:r>
        <w:rPr>
          <w:szCs w:val="22"/>
        </w:rPr>
        <w:t>.</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“Kabupaten Satker” means each project management unit established</w:t>
      </w:r>
      <w:r>
        <w:rPr>
          <w:szCs w:val="22"/>
        </w:rPr>
        <w:t xml:space="preserve"> and operating</w:t>
      </w:r>
      <w:r w:rsidRPr="00F94F8B">
        <w:rPr>
          <w:szCs w:val="22"/>
        </w:rPr>
        <w:t xml:space="preserve"> at the Kabupaten level in accordance with Section </w:t>
      </w:r>
      <w:r>
        <w:rPr>
          <w:szCs w:val="22"/>
        </w:rPr>
        <w:t>3</w:t>
      </w:r>
      <w:r w:rsidRPr="00F94F8B">
        <w:rPr>
          <w:szCs w:val="22"/>
        </w:rPr>
        <w:t xml:space="preserve"> of</w:t>
      </w:r>
      <w:r>
        <w:rPr>
          <w:szCs w:val="22"/>
        </w:rPr>
        <w:t xml:space="preserve"> Section I.A of</w:t>
      </w:r>
      <w:r w:rsidRPr="00F94F8B">
        <w:rPr>
          <w:szCs w:val="22"/>
        </w:rPr>
        <w:t xml:space="preserve"> Schedule 2 to this Agreement.</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“Kecamatan” means a sub-district, an administrative sub-division of a Kabupaten.</w:t>
      </w:r>
    </w:p>
    <w:p w:rsidR="00530A32" w:rsidRDefault="00067225" w:rsidP="00BE56F6">
      <w:pPr>
        <w:pStyle w:val="ModelNrmlDouble"/>
        <w:numPr>
          <w:ilvl w:val="0"/>
          <w:numId w:val="2"/>
        </w:numPr>
        <w:tabs>
          <w:tab w:val="clear" w:pos="1080"/>
          <w:tab w:val="num" w:pos="720"/>
        </w:tabs>
        <w:spacing w:line="240" w:lineRule="auto"/>
        <w:ind w:left="720" w:hanging="720"/>
        <w:rPr>
          <w:szCs w:val="22"/>
        </w:rPr>
      </w:pPr>
      <w:r>
        <w:rPr>
          <w:szCs w:val="22"/>
        </w:rPr>
        <w:t>“</w:t>
      </w:r>
      <w:r w:rsidR="00530A32" w:rsidRPr="00F94F8B">
        <w:rPr>
          <w:szCs w:val="22"/>
        </w:rPr>
        <w:t xml:space="preserve">Land Acquisition and Resettlement Action Plan” means a resettlement and rehabilitation action plan, acceptable to the </w:t>
      </w:r>
      <w:r w:rsidR="00951A4A">
        <w:rPr>
          <w:szCs w:val="22"/>
        </w:rPr>
        <w:t>World Bank</w:t>
      </w:r>
      <w:r w:rsidR="000471A3">
        <w:rPr>
          <w:szCs w:val="22"/>
        </w:rPr>
        <w:t xml:space="preserve"> and the Recipient</w:t>
      </w:r>
      <w:r w:rsidR="00530A32" w:rsidRPr="00F94F8B">
        <w:rPr>
          <w:szCs w:val="22"/>
        </w:rPr>
        <w:t xml:space="preserve">, </w:t>
      </w:r>
      <w:r w:rsidR="00530A32" w:rsidRPr="00F94F8B">
        <w:rPr>
          <w:color w:val="000000"/>
          <w:szCs w:val="22"/>
        </w:rPr>
        <w:t xml:space="preserve">and consistent with the Land Acquisition and Resettlement Framework, </w:t>
      </w:r>
      <w:r w:rsidR="00530A32" w:rsidRPr="00F94F8B">
        <w:rPr>
          <w:szCs w:val="22"/>
        </w:rPr>
        <w:t xml:space="preserve">adopted for the purposes of a Sub-project, </w:t>
      </w:r>
      <w:r w:rsidR="00530A32" w:rsidRPr="00F94F8B">
        <w:rPr>
          <w:color w:val="000000"/>
          <w:szCs w:val="22"/>
        </w:rPr>
        <w:t xml:space="preserve">and giving details of the agreed </w:t>
      </w:r>
      <w:r w:rsidR="00530A32" w:rsidRPr="00F94F8B">
        <w:rPr>
          <w:spacing w:val="-2"/>
          <w:szCs w:val="22"/>
        </w:rPr>
        <w:t>provisions for compensation, rehabilitation and resettlement assistance to Displaced Persons under the Sub-project</w:t>
      </w:r>
      <w:r w:rsidR="00530A32" w:rsidRPr="00F94F8B">
        <w:rPr>
          <w:szCs w:val="22"/>
        </w:rPr>
        <w:t xml:space="preserve">, along with the procedural and institutional measures </w:t>
      </w:r>
      <w:r w:rsidR="00530A32" w:rsidRPr="00E832C8">
        <w:rPr>
          <w:szCs w:val="22"/>
        </w:rPr>
        <w:t xml:space="preserve">needed to implement such </w:t>
      </w:r>
      <w:r w:rsidR="00530A32" w:rsidRPr="00E832C8">
        <w:rPr>
          <w:color w:val="000000"/>
          <w:szCs w:val="22"/>
        </w:rPr>
        <w:t xml:space="preserve">agreed </w:t>
      </w:r>
      <w:r w:rsidR="00530A32" w:rsidRPr="00E832C8">
        <w:rPr>
          <w:spacing w:val="-2"/>
          <w:szCs w:val="22"/>
        </w:rPr>
        <w:t>provisions</w:t>
      </w:r>
      <w:r w:rsidR="008A29BB">
        <w:rPr>
          <w:spacing w:val="-2"/>
          <w:szCs w:val="22"/>
        </w:rPr>
        <w:t xml:space="preserve">, </w:t>
      </w:r>
      <w:r w:rsidR="008A29BB">
        <w:rPr>
          <w:color w:val="000000"/>
          <w:szCs w:val="22"/>
        </w:rPr>
        <w:t>as such Plan</w:t>
      </w:r>
      <w:r w:rsidR="008A29BB" w:rsidRPr="00F94F8B">
        <w:rPr>
          <w:color w:val="000000"/>
          <w:szCs w:val="22"/>
        </w:rPr>
        <w:t xml:space="preserve"> may be amended from time to time with the </w:t>
      </w:r>
      <w:r w:rsidR="008A29BB">
        <w:rPr>
          <w:color w:val="000000"/>
          <w:szCs w:val="22"/>
        </w:rPr>
        <w:t>prior written agreement</w:t>
      </w:r>
      <w:r w:rsidR="008A29BB" w:rsidRPr="00F94F8B">
        <w:rPr>
          <w:color w:val="000000"/>
          <w:szCs w:val="22"/>
        </w:rPr>
        <w:t xml:space="preserve"> of the </w:t>
      </w:r>
      <w:r w:rsidR="008A29BB">
        <w:rPr>
          <w:color w:val="000000"/>
          <w:szCs w:val="22"/>
        </w:rPr>
        <w:t xml:space="preserve">World </w:t>
      </w:r>
      <w:r w:rsidR="008A29BB" w:rsidRPr="00F94F8B">
        <w:rPr>
          <w:color w:val="000000"/>
          <w:szCs w:val="22"/>
        </w:rPr>
        <w:t>Bank</w:t>
      </w:r>
      <w:r w:rsidR="008A29BB">
        <w:rPr>
          <w:szCs w:val="22"/>
        </w:rPr>
        <w:t xml:space="preserve">, </w:t>
      </w:r>
      <w:r w:rsidR="008A29BB" w:rsidRPr="00B86DA2">
        <w:rPr>
          <w:szCs w:val="22"/>
        </w:rPr>
        <w:t>and such term includes any annexes or schedules to suc</w:t>
      </w:r>
      <w:r w:rsidR="008A29BB">
        <w:rPr>
          <w:szCs w:val="22"/>
        </w:rPr>
        <w:t>h Plan</w:t>
      </w:r>
      <w:r w:rsidR="00530A32" w:rsidRPr="00E832C8">
        <w:rPr>
          <w:szCs w:val="22"/>
        </w:rPr>
        <w:t>.</w:t>
      </w:r>
    </w:p>
    <w:p w:rsidR="000A5F0F" w:rsidRDefault="000A5F0F" w:rsidP="000A5F0F">
      <w:pPr>
        <w:pStyle w:val="ModelNrmlDouble"/>
        <w:spacing w:line="240" w:lineRule="auto"/>
        <w:rPr>
          <w:szCs w:val="22"/>
        </w:rPr>
      </w:pPr>
    </w:p>
    <w:p w:rsidR="000A5F0F" w:rsidRPr="00E832C8" w:rsidRDefault="000A5F0F" w:rsidP="000A5F0F">
      <w:pPr>
        <w:pStyle w:val="ModelNrmlDouble"/>
        <w:spacing w:line="240" w:lineRule="auto"/>
        <w:rPr>
          <w:szCs w:val="22"/>
        </w:rPr>
      </w:pPr>
    </w:p>
    <w:p w:rsidR="00574567" w:rsidRDefault="00574567" w:rsidP="00BE56F6">
      <w:pPr>
        <w:pStyle w:val="ModelNrmlDouble"/>
        <w:numPr>
          <w:ilvl w:val="0"/>
          <w:numId w:val="2"/>
        </w:numPr>
        <w:tabs>
          <w:tab w:val="clear" w:pos="1080"/>
          <w:tab w:val="num" w:pos="720"/>
        </w:tabs>
        <w:spacing w:after="0" w:line="240" w:lineRule="auto"/>
        <w:ind w:left="720" w:hanging="720"/>
        <w:rPr>
          <w:szCs w:val="22"/>
        </w:rPr>
      </w:pPr>
      <w:r w:rsidRPr="00E832C8">
        <w:rPr>
          <w:szCs w:val="22"/>
        </w:rPr>
        <w:lastRenderedPageBreak/>
        <w:t xml:space="preserve"> “</w:t>
      </w:r>
      <w:r w:rsidR="00EE6C6D" w:rsidRPr="00EE6C6D">
        <w:rPr>
          <w:szCs w:val="22"/>
        </w:rPr>
        <w:t>Land Acquisition and Resettlement</w:t>
      </w:r>
      <w:r w:rsidR="00EE6C6D" w:rsidRPr="00EE6C6D">
        <w:rPr>
          <w:spacing w:val="-2"/>
          <w:szCs w:val="22"/>
        </w:rPr>
        <w:t xml:space="preserve"> </w:t>
      </w:r>
      <w:r w:rsidR="00EE6C6D" w:rsidRPr="00EE6C6D">
        <w:rPr>
          <w:szCs w:val="22"/>
        </w:rPr>
        <w:t>Framework</w:t>
      </w:r>
      <w:r w:rsidRPr="00E832C8">
        <w:rPr>
          <w:spacing w:val="-2"/>
          <w:szCs w:val="22"/>
        </w:rPr>
        <w:t xml:space="preserve">” means the </w:t>
      </w:r>
      <w:r w:rsidRPr="00E832C8">
        <w:rPr>
          <w:szCs w:val="22"/>
        </w:rPr>
        <w:t xml:space="preserve">Land Acquisition </w:t>
      </w:r>
      <w:r w:rsidR="00EE6C6D" w:rsidRPr="00EE6C6D">
        <w:rPr>
          <w:spacing w:val="-2"/>
          <w:szCs w:val="22"/>
        </w:rPr>
        <w:t xml:space="preserve">and Resettlement Policy </w:t>
      </w:r>
      <w:r w:rsidR="00EE6C6D" w:rsidRPr="00EE6C6D">
        <w:rPr>
          <w:szCs w:val="22"/>
        </w:rPr>
        <w:t>Framework</w:t>
      </w:r>
      <w:r w:rsidR="00EE6C6D" w:rsidRPr="00EE6C6D">
        <w:rPr>
          <w:spacing w:val="-2"/>
          <w:szCs w:val="22"/>
        </w:rPr>
        <w:t xml:space="preserve"> acceptable to the World  Bank and the Recipient, dated November 15, 2008 as updated </w:t>
      </w:r>
      <w:r w:rsidR="00EE6C6D" w:rsidRPr="00EE6C6D">
        <w:rPr>
          <w:color w:val="000000"/>
          <w:szCs w:val="22"/>
        </w:rPr>
        <w:t>by the Recipient on July 21, 2010</w:t>
      </w:r>
      <w:r>
        <w:rPr>
          <w:color w:val="000000"/>
          <w:szCs w:val="22"/>
        </w:rPr>
        <w:t xml:space="preserve"> and disclosed on July 23, 2010, and the technical guidelines for implementation thereof</w:t>
      </w:r>
      <w:r w:rsidRPr="00F94F8B">
        <w:rPr>
          <w:spacing w:val="-2"/>
          <w:szCs w:val="22"/>
        </w:rPr>
        <w:t xml:space="preserve">, adopted by the </w:t>
      </w:r>
      <w:r>
        <w:rPr>
          <w:spacing w:val="-2"/>
          <w:szCs w:val="22"/>
        </w:rPr>
        <w:t>Recipient</w:t>
      </w:r>
      <w:r w:rsidRPr="00F94F8B">
        <w:rPr>
          <w:szCs w:val="22"/>
        </w:rPr>
        <w:t>, and</w:t>
      </w:r>
      <w:r w:rsidRPr="00F94F8B">
        <w:rPr>
          <w:spacing w:val="-2"/>
          <w:szCs w:val="22"/>
        </w:rPr>
        <w:t xml:space="preserve"> giving details of provisions for compensation, rehabilitation and resettlement assistance to Displaced Persons, as such </w:t>
      </w:r>
      <w:r w:rsidRPr="00F94F8B">
        <w:rPr>
          <w:szCs w:val="22"/>
        </w:rPr>
        <w:t xml:space="preserve">Land Acquisition </w:t>
      </w:r>
      <w:r w:rsidRPr="00F94F8B">
        <w:rPr>
          <w:spacing w:val="-2"/>
          <w:szCs w:val="22"/>
        </w:rPr>
        <w:t xml:space="preserve">and Resettlement </w:t>
      </w:r>
      <w:r>
        <w:rPr>
          <w:spacing w:val="-2"/>
          <w:szCs w:val="22"/>
        </w:rPr>
        <w:t xml:space="preserve">Policy </w:t>
      </w:r>
      <w:r w:rsidRPr="00F94F8B">
        <w:rPr>
          <w:szCs w:val="22"/>
        </w:rPr>
        <w:t>Framework</w:t>
      </w:r>
      <w:r w:rsidRPr="00F94F8B">
        <w:rPr>
          <w:spacing w:val="-2"/>
          <w:szCs w:val="22"/>
        </w:rPr>
        <w:t xml:space="preserve"> may be amended from time to time in agreement with the </w:t>
      </w:r>
      <w:r>
        <w:rPr>
          <w:spacing w:val="-2"/>
          <w:szCs w:val="22"/>
        </w:rPr>
        <w:t xml:space="preserve">World </w:t>
      </w:r>
      <w:r w:rsidRPr="00F94F8B">
        <w:rPr>
          <w:spacing w:val="-2"/>
          <w:szCs w:val="22"/>
        </w:rPr>
        <w:t>Bank</w:t>
      </w:r>
      <w:r w:rsidR="008A29BB">
        <w:rPr>
          <w:spacing w:val="-2"/>
          <w:szCs w:val="22"/>
        </w:rPr>
        <w:t xml:space="preserve"> and the Recipient, and such term includes any annexes or schedules to such framework</w:t>
      </w:r>
      <w:r>
        <w:rPr>
          <w:spacing w:val="-2"/>
          <w:szCs w:val="22"/>
        </w:rPr>
        <w:t>.</w:t>
      </w:r>
      <w:r w:rsidRPr="00574567">
        <w:rPr>
          <w:szCs w:val="22"/>
        </w:rPr>
        <w:t xml:space="preserve"> </w:t>
      </w:r>
    </w:p>
    <w:p w:rsidR="00574567" w:rsidRPr="00574567" w:rsidRDefault="00574567" w:rsidP="00574567">
      <w:pPr>
        <w:pStyle w:val="ModelNrmlDouble"/>
        <w:spacing w:after="0" w:line="240" w:lineRule="auto"/>
        <w:ind w:left="720" w:firstLine="0"/>
        <w:rPr>
          <w:szCs w:val="22"/>
        </w:rPr>
      </w:pPr>
    </w:p>
    <w:p w:rsidR="00530A32" w:rsidRPr="002D3C22" w:rsidRDefault="00530A32" w:rsidP="00BE56F6">
      <w:pPr>
        <w:pStyle w:val="ModelNrmlDouble"/>
        <w:numPr>
          <w:ilvl w:val="0"/>
          <w:numId w:val="2"/>
        </w:numPr>
        <w:tabs>
          <w:tab w:val="clear" w:pos="1080"/>
          <w:tab w:val="num" w:pos="720"/>
        </w:tabs>
        <w:spacing w:line="240" w:lineRule="auto"/>
        <w:ind w:left="720" w:hanging="720"/>
        <w:rPr>
          <w:szCs w:val="22"/>
        </w:rPr>
      </w:pPr>
      <w:r>
        <w:rPr>
          <w:spacing w:val="-2"/>
          <w:szCs w:val="22"/>
        </w:rPr>
        <w:t>“Local Government” means the government of a Project Kabupaten or a Project Kecamatan, and “Local Governments” means more than one Local Government.</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E2673D">
        <w:rPr>
          <w:szCs w:val="22"/>
        </w:rPr>
        <w:t xml:space="preserve">“Local Government </w:t>
      </w:r>
      <w:r>
        <w:rPr>
          <w:szCs w:val="22"/>
        </w:rPr>
        <w:t>Participation</w:t>
      </w:r>
      <w:r w:rsidRPr="00E2673D">
        <w:rPr>
          <w:szCs w:val="22"/>
        </w:rPr>
        <w:t xml:space="preserve">” means </w:t>
      </w:r>
      <w:r>
        <w:rPr>
          <w:szCs w:val="22"/>
        </w:rPr>
        <w:t>Local Government funding contributed to the total Sub-project c</w:t>
      </w:r>
      <w:r w:rsidRPr="00E2673D">
        <w:rPr>
          <w:szCs w:val="22"/>
        </w:rPr>
        <w:t xml:space="preserve">ost </w:t>
      </w:r>
      <w:r>
        <w:rPr>
          <w:szCs w:val="22"/>
        </w:rPr>
        <w:t>for participating in the Project, to be</w:t>
      </w:r>
      <w:r w:rsidRPr="00483155">
        <w:rPr>
          <w:szCs w:val="22"/>
        </w:rPr>
        <w:t xml:space="preserve"> </w:t>
      </w:r>
      <w:r w:rsidRPr="00483155">
        <w:rPr>
          <w:color w:val="000000"/>
          <w:szCs w:val="22"/>
        </w:rPr>
        <w:t xml:space="preserve">made available by </w:t>
      </w:r>
      <w:r>
        <w:rPr>
          <w:color w:val="000000"/>
          <w:szCs w:val="22"/>
        </w:rPr>
        <w:t>the government of the relevant</w:t>
      </w:r>
      <w:r w:rsidRPr="00483155">
        <w:rPr>
          <w:color w:val="000000"/>
          <w:szCs w:val="22"/>
        </w:rPr>
        <w:t xml:space="preserve"> </w:t>
      </w:r>
      <w:r w:rsidRPr="00483155">
        <w:rPr>
          <w:szCs w:val="22"/>
        </w:rPr>
        <w:t>Province or Project Kabupaten</w:t>
      </w:r>
      <w:r w:rsidRPr="00483155">
        <w:rPr>
          <w:color w:val="000000"/>
          <w:szCs w:val="22"/>
        </w:rPr>
        <w:t xml:space="preserve"> to a </w:t>
      </w:r>
      <w:r w:rsidRPr="00483155">
        <w:rPr>
          <w:szCs w:val="22"/>
        </w:rPr>
        <w:t>Project Kecamatan</w:t>
      </w:r>
      <w:r w:rsidRPr="00483155">
        <w:rPr>
          <w:color w:val="000000"/>
          <w:szCs w:val="22"/>
        </w:rPr>
        <w:t xml:space="preserve"> </w:t>
      </w:r>
      <w:r w:rsidRPr="00E2673D">
        <w:rPr>
          <w:color w:val="000000"/>
          <w:szCs w:val="22"/>
        </w:rPr>
        <w:t>for a Sub-project</w:t>
      </w:r>
      <w:r>
        <w:rPr>
          <w:color w:val="000000"/>
          <w:szCs w:val="22"/>
        </w:rPr>
        <w:t xml:space="preserve"> in accordance with the formula set forth in the Project Manual.</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pacing w:val="-2"/>
          <w:szCs w:val="22"/>
        </w:rPr>
        <w:t xml:space="preserve">“Menko Kesra” means the </w:t>
      </w:r>
      <w:r w:rsidR="009D2E43">
        <w:rPr>
          <w:spacing w:val="-2"/>
          <w:szCs w:val="22"/>
        </w:rPr>
        <w:t>Recipient</w:t>
      </w:r>
      <w:r w:rsidRPr="00F94F8B">
        <w:rPr>
          <w:spacing w:val="-2"/>
          <w:szCs w:val="22"/>
        </w:rPr>
        <w:t xml:space="preserve">’s Coordinating Ministry for </w:t>
      </w:r>
      <w:r>
        <w:rPr>
          <w:spacing w:val="-2"/>
          <w:szCs w:val="22"/>
        </w:rPr>
        <w:t>Peoples’</w:t>
      </w:r>
      <w:r w:rsidRPr="00F94F8B">
        <w:rPr>
          <w:szCs w:val="22"/>
        </w:rPr>
        <w:t xml:space="preserve"> Welfare, and any successor thereto.</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“Ministry of Finance” means the </w:t>
      </w:r>
      <w:r w:rsidR="009D2E43">
        <w:rPr>
          <w:szCs w:val="22"/>
        </w:rPr>
        <w:t>Recipient</w:t>
      </w:r>
      <w:r w:rsidRPr="00F94F8B">
        <w:rPr>
          <w:szCs w:val="22"/>
        </w:rPr>
        <w:t>’s Ministry of Finance, and any successor thereto.</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 “MOHA” means the </w:t>
      </w:r>
      <w:r w:rsidR="009D2E43">
        <w:rPr>
          <w:szCs w:val="22"/>
        </w:rPr>
        <w:t>Recipient</w:t>
      </w:r>
      <w:r w:rsidRPr="00F94F8B">
        <w:rPr>
          <w:szCs w:val="22"/>
        </w:rPr>
        <w:t>’s Ministry of Home Affairs, or any successor thereto.</w:t>
      </w:r>
    </w:p>
    <w:p w:rsidR="00530A32" w:rsidRPr="00F94F8B" w:rsidRDefault="00530A32" w:rsidP="00BE56F6">
      <w:pPr>
        <w:pStyle w:val="ModelNrmlDouble"/>
        <w:numPr>
          <w:ilvl w:val="0"/>
          <w:numId w:val="2"/>
        </w:numPr>
        <w:tabs>
          <w:tab w:val="clear" w:pos="1080"/>
          <w:tab w:val="num" w:pos="720"/>
        </w:tabs>
        <w:spacing w:after="120" w:line="240" w:lineRule="auto"/>
        <w:ind w:left="720" w:hanging="720"/>
        <w:rPr>
          <w:szCs w:val="22"/>
        </w:rPr>
      </w:pPr>
      <w:r w:rsidRPr="00F94F8B">
        <w:rPr>
          <w:szCs w:val="22"/>
        </w:rPr>
        <w:t xml:space="preserve">“National Management Consultants” means the consultants, financed by the proceeds of the </w:t>
      </w:r>
      <w:r w:rsidR="00D207C2">
        <w:rPr>
          <w:szCs w:val="22"/>
        </w:rPr>
        <w:t>Grant</w:t>
      </w:r>
      <w:r w:rsidRPr="00F94F8B">
        <w:rPr>
          <w:szCs w:val="22"/>
        </w:rPr>
        <w:t>, assigned at the central level to assist in Project implementation and monitoring.</w:t>
      </w:r>
    </w:p>
    <w:p w:rsidR="00530A32" w:rsidRPr="00F94F8B" w:rsidRDefault="00530A32" w:rsidP="00530A32">
      <w:pPr>
        <w:pStyle w:val="ListParagraph"/>
        <w:rPr>
          <w:sz w:val="22"/>
          <w:szCs w:val="22"/>
        </w:rPr>
      </w:pPr>
    </w:p>
    <w:p w:rsidR="00530A32" w:rsidRDefault="00530A32" w:rsidP="00BE56F6">
      <w:pPr>
        <w:pStyle w:val="ModelDoubleNoIndent"/>
        <w:numPr>
          <w:ilvl w:val="0"/>
          <w:numId w:val="2"/>
        </w:numPr>
        <w:tabs>
          <w:tab w:val="clear" w:pos="1080"/>
          <w:tab w:val="num" w:pos="720"/>
        </w:tabs>
        <w:spacing w:after="0" w:line="240" w:lineRule="auto"/>
        <w:ind w:left="720" w:hanging="720"/>
        <w:rPr>
          <w:szCs w:val="22"/>
        </w:rPr>
      </w:pPr>
      <w:r w:rsidRPr="00F94F8B">
        <w:rPr>
          <w:szCs w:val="22"/>
        </w:rPr>
        <w:t xml:space="preserve">“Oversight Consultants” means consultant, financed by the proceeds of the </w:t>
      </w:r>
      <w:r w:rsidR="00D207C2">
        <w:rPr>
          <w:szCs w:val="22"/>
        </w:rPr>
        <w:t>Grant</w:t>
      </w:r>
      <w:r w:rsidRPr="00F94F8B">
        <w:rPr>
          <w:szCs w:val="22"/>
        </w:rPr>
        <w:t>, assigned at the Province level to assist in Project implementation and monitoring.</w:t>
      </w:r>
    </w:p>
    <w:p w:rsidR="00530A32" w:rsidRDefault="00530A32" w:rsidP="00530A32">
      <w:pPr>
        <w:pStyle w:val="ModelDoubleNoIndent"/>
        <w:spacing w:after="120" w:line="240" w:lineRule="auto"/>
        <w:ind w:left="720"/>
        <w:rPr>
          <w:szCs w:val="22"/>
        </w:rPr>
      </w:pPr>
    </w:p>
    <w:p w:rsidR="00530A32" w:rsidRPr="002A0508" w:rsidRDefault="006C12C4" w:rsidP="00BE56F6">
      <w:pPr>
        <w:pStyle w:val="ModelDoubleNoIndent"/>
        <w:numPr>
          <w:ilvl w:val="0"/>
          <w:numId w:val="2"/>
        </w:numPr>
        <w:tabs>
          <w:tab w:val="clear" w:pos="1080"/>
          <w:tab w:val="num" w:pos="720"/>
        </w:tabs>
        <w:spacing w:after="0" w:line="240" w:lineRule="auto"/>
        <w:ind w:left="720" w:hanging="720"/>
        <w:rPr>
          <w:szCs w:val="22"/>
        </w:rPr>
      </w:pPr>
      <w:r>
        <w:rPr>
          <w:szCs w:val="22"/>
        </w:rPr>
        <w:t xml:space="preserve">“P2SPP” means </w:t>
      </w:r>
      <w:r>
        <w:rPr>
          <w:i/>
          <w:szCs w:val="22"/>
        </w:rPr>
        <w:t>Program Pengembangan Sistem Pembangunan Partisipatif</w:t>
      </w:r>
      <w:r>
        <w:rPr>
          <w:szCs w:val="22"/>
        </w:rPr>
        <w:t>, the PMD’s program for development of a system for participatory development.</w:t>
      </w:r>
    </w:p>
    <w:p w:rsidR="00530A32" w:rsidRDefault="00530A32" w:rsidP="00530A32">
      <w:pPr>
        <w:pStyle w:val="ModelDoubleNoIndent"/>
        <w:spacing w:after="120" w:line="240" w:lineRule="auto"/>
        <w:ind w:left="720"/>
        <w:rPr>
          <w:szCs w:val="22"/>
        </w:rPr>
      </w:pPr>
    </w:p>
    <w:p w:rsidR="00530A32" w:rsidRPr="00F94F8B" w:rsidRDefault="00530A32" w:rsidP="00BE56F6">
      <w:pPr>
        <w:pStyle w:val="ModelDoubleNoIndent"/>
        <w:numPr>
          <w:ilvl w:val="0"/>
          <w:numId w:val="2"/>
        </w:numPr>
        <w:tabs>
          <w:tab w:val="clear" w:pos="1080"/>
          <w:tab w:val="num" w:pos="720"/>
        </w:tabs>
        <w:spacing w:after="0" w:line="240" w:lineRule="auto"/>
        <w:ind w:left="720" w:hanging="720"/>
        <w:rPr>
          <w:szCs w:val="22"/>
        </w:rPr>
      </w:pPr>
      <w:r>
        <w:rPr>
          <w:szCs w:val="22"/>
        </w:rPr>
        <w:t>“Part” means a part of the Project described in Schedule 1 to this Agreement.</w:t>
      </w:r>
    </w:p>
    <w:p w:rsidR="00530A32" w:rsidRPr="00F94F8B" w:rsidRDefault="00530A32" w:rsidP="00530A32">
      <w:pPr>
        <w:pStyle w:val="ModelNrmlDouble"/>
        <w:spacing w:after="0" w:line="240" w:lineRule="auto"/>
        <w:ind w:left="720" w:firstLine="0"/>
        <w:rPr>
          <w:szCs w:val="22"/>
        </w:rPr>
      </w:pPr>
    </w:p>
    <w:p w:rsidR="00C8111D"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“Perpres” means a </w:t>
      </w:r>
      <w:r w:rsidRPr="00F94F8B">
        <w:rPr>
          <w:i/>
          <w:szCs w:val="22"/>
        </w:rPr>
        <w:t>Peraturan Presiden</w:t>
      </w:r>
      <w:r w:rsidRPr="00F94F8B">
        <w:rPr>
          <w:szCs w:val="22"/>
        </w:rPr>
        <w:t>, a presidential regulation.</w:t>
      </w:r>
    </w:p>
    <w:p w:rsidR="000557CB" w:rsidRDefault="000557CB">
      <w:pPr>
        <w:pStyle w:val="ListParagraph"/>
        <w:rPr>
          <w:szCs w:val="22"/>
        </w:rPr>
      </w:pPr>
    </w:p>
    <w:p w:rsidR="00584093" w:rsidRDefault="00584093" w:rsidP="00BE56F6">
      <w:pPr>
        <w:pStyle w:val="ModelNrmlDouble"/>
        <w:numPr>
          <w:ilvl w:val="0"/>
          <w:numId w:val="2"/>
        </w:numPr>
        <w:tabs>
          <w:tab w:val="clear" w:pos="1080"/>
          <w:tab w:val="num" w:pos="720"/>
        </w:tabs>
        <w:spacing w:after="0" w:line="240" w:lineRule="auto"/>
        <w:ind w:left="720" w:hanging="720"/>
        <w:rPr>
          <w:szCs w:val="22"/>
        </w:rPr>
      </w:pPr>
      <w:r>
        <w:rPr>
          <w:szCs w:val="22"/>
        </w:rPr>
        <w:t>“Pilot and Special Programs” has the meaning given to such term in the PNPM Rural 3 Loan Agreement.</w:t>
      </w:r>
    </w:p>
    <w:p w:rsidR="00C8111D" w:rsidRDefault="00C8111D" w:rsidP="00C8111D">
      <w:pPr>
        <w:pStyle w:val="ListParagraph"/>
        <w:rPr>
          <w:szCs w:val="22"/>
        </w:rPr>
      </w:pPr>
    </w:p>
    <w:p w:rsidR="00530A32" w:rsidRPr="00883738" w:rsidRDefault="00C8111D"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 </w:t>
      </w:r>
      <w:r w:rsidR="00530A32" w:rsidRPr="00F94F8B">
        <w:rPr>
          <w:szCs w:val="22"/>
        </w:rPr>
        <w:t>“PJOK” means a Project operations officer at the Province, Kabupaten or Kecamatan level</w:t>
      </w:r>
      <w:r w:rsidR="00530A32" w:rsidRPr="002F5E8C">
        <w:rPr>
          <w:szCs w:val="22"/>
        </w:rPr>
        <w:t xml:space="preserve"> </w:t>
      </w:r>
      <w:r w:rsidR="00530A32">
        <w:rPr>
          <w:szCs w:val="22"/>
        </w:rPr>
        <w:t>established in accordance with paragraphs 2(b) and 3(b) of Section I.A of Schedule 2 to this Agreement</w:t>
      </w:r>
      <w:r w:rsidR="00530A32" w:rsidRPr="00F94F8B">
        <w:rPr>
          <w:szCs w:val="22"/>
        </w:rPr>
        <w:t>, and “PJOKs” means more than one PJOK.</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“PMD” means</w:t>
      </w:r>
      <w:r w:rsidRPr="00F94F8B">
        <w:rPr>
          <w:i/>
          <w:iCs/>
          <w:szCs w:val="22"/>
        </w:rPr>
        <w:t xml:space="preserve"> Pemberdayaan Masyarakat dan Desa</w:t>
      </w:r>
      <w:r w:rsidRPr="00F94F8B">
        <w:rPr>
          <w:szCs w:val="22"/>
        </w:rPr>
        <w:t>, the Directorate General for Community Empowerment of MOHA, or any successor thereto.</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lastRenderedPageBreak/>
        <w:t>“</w:t>
      </w:r>
      <w:r w:rsidRPr="00F94F8B">
        <w:rPr>
          <w:spacing w:val="-2"/>
          <w:szCs w:val="22"/>
        </w:rPr>
        <w:t>PMD</w:t>
      </w:r>
      <w:r w:rsidRPr="00F94F8B">
        <w:rPr>
          <w:szCs w:val="22"/>
        </w:rPr>
        <w:t xml:space="preserve"> Secretariat” means the PMD Secretariat referred to in </w:t>
      </w:r>
      <w:r>
        <w:rPr>
          <w:szCs w:val="22"/>
        </w:rPr>
        <w:t>paragraph 1(c</w:t>
      </w:r>
      <w:r w:rsidR="00A6747F">
        <w:rPr>
          <w:szCs w:val="22"/>
        </w:rPr>
        <w:t>) (</w:t>
      </w:r>
      <w:r>
        <w:rPr>
          <w:szCs w:val="22"/>
        </w:rPr>
        <w:t xml:space="preserve">i) of </w:t>
      </w:r>
      <w:r w:rsidRPr="00F94F8B">
        <w:rPr>
          <w:szCs w:val="22"/>
        </w:rPr>
        <w:t>Section</w:t>
      </w:r>
      <w:r>
        <w:rPr>
          <w:szCs w:val="22"/>
        </w:rPr>
        <w:t xml:space="preserve"> I.A</w:t>
      </w:r>
      <w:r w:rsidRPr="00F94F8B">
        <w:rPr>
          <w:szCs w:val="22"/>
        </w:rPr>
        <w:t xml:space="preserve"> of Schedule 2 to this Agreement.</w:t>
      </w:r>
    </w:p>
    <w:p w:rsidR="00530A32" w:rsidRPr="00601999"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“PNPM” means </w:t>
      </w:r>
      <w:r w:rsidRPr="00F94F8B">
        <w:rPr>
          <w:i/>
          <w:color w:val="000000"/>
          <w:szCs w:val="22"/>
        </w:rPr>
        <w:t>Program Nasional Pemberdayaan Masyarakat</w:t>
      </w:r>
      <w:r>
        <w:rPr>
          <w:i/>
          <w:color w:val="000000"/>
          <w:szCs w:val="22"/>
        </w:rPr>
        <w:t xml:space="preserve"> Mandiri</w:t>
      </w:r>
      <w:r w:rsidRPr="00F94F8B">
        <w:rPr>
          <w:color w:val="000000"/>
          <w:szCs w:val="22"/>
        </w:rPr>
        <w:t xml:space="preserve">, the </w:t>
      </w:r>
      <w:r w:rsidR="009D2E43">
        <w:rPr>
          <w:color w:val="000000"/>
          <w:szCs w:val="22"/>
        </w:rPr>
        <w:t>Recipient</w:t>
      </w:r>
      <w:r w:rsidRPr="00F94F8B">
        <w:rPr>
          <w:color w:val="000000"/>
          <w:szCs w:val="22"/>
        </w:rPr>
        <w:t>’s National  Program for Community Empowerment, as described in Perpres 1</w:t>
      </w:r>
      <w:r w:rsidR="00F2064D">
        <w:rPr>
          <w:color w:val="000000"/>
          <w:szCs w:val="22"/>
        </w:rPr>
        <w:t>5</w:t>
      </w:r>
      <w:r w:rsidRPr="00F94F8B">
        <w:rPr>
          <w:color w:val="000000"/>
          <w:szCs w:val="22"/>
        </w:rPr>
        <w:t>/20</w:t>
      </w:r>
      <w:r w:rsidR="00F2064D">
        <w:rPr>
          <w:color w:val="000000"/>
          <w:szCs w:val="22"/>
        </w:rPr>
        <w:t>10</w:t>
      </w:r>
      <w:r w:rsidRPr="00F94F8B">
        <w:rPr>
          <w:color w:val="000000"/>
          <w:szCs w:val="22"/>
        </w:rPr>
        <w:t>, as the same may be amended or updated from time to time.</w:t>
      </w:r>
    </w:p>
    <w:p w:rsidR="00530A32" w:rsidRPr="00601999" w:rsidRDefault="00530A32" w:rsidP="00530A32">
      <w:pPr>
        <w:pStyle w:val="ModelNrmlDouble"/>
        <w:spacing w:after="120" w:line="240" w:lineRule="auto"/>
        <w:ind w:left="720" w:firstLine="0"/>
        <w:rPr>
          <w:szCs w:val="22"/>
        </w:rPr>
      </w:pPr>
    </w:p>
    <w:p w:rsidR="00574567" w:rsidRPr="00574567" w:rsidRDefault="00574567" w:rsidP="00BE56F6">
      <w:pPr>
        <w:pStyle w:val="ModelNrmlDouble"/>
        <w:numPr>
          <w:ilvl w:val="0"/>
          <w:numId w:val="2"/>
        </w:numPr>
        <w:tabs>
          <w:tab w:val="clear" w:pos="1080"/>
          <w:tab w:val="num" w:pos="720"/>
        </w:tabs>
        <w:spacing w:after="0" w:line="240" w:lineRule="auto"/>
        <w:ind w:left="720" w:hanging="720"/>
        <w:rPr>
          <w:szCs w:val="22"/>
        </w:rPr>
      </w:pPr>
      <w:r>
        <w:rPr>
          <w:szCs w:val="22"/>
        </w:rPr>
        <w:t xml:space="preserve">“PNPM Rural 3 Loan Agreement” means the </w:t>
      </w:r>
      <w:r w:rsidRPr="00544594">
        <w:rPr>
          <w:bCs/>
          <w:szCs w:val="22"/>
        </w:rPr>
        <w:t xml:space="preserve">Third </w:t>
      </w:r>
      <w:fldSimple w:instr=" DOCPROPERTY  ProjectName  \* MERGEFORMAT ">
        <w:r w:rsidRPr="00544594">
          <w:rPr>
            <w:bCs/>
            <w:szCs w:val="22"/>
          </w:rPr>
          <w:t>National Program for Community Empowerment in Rural Areas</w:t>
        </w:r>
      </w:fldSimple>
      <w:r>
        <w:rPr>
          <w:szCs w:val="22"/>
        </w:rPr>
        <w:t xml:space="preserve">, </w:t>
      </w:r>
      <w:r w:rsidRPr="0036140E">
        <w:rPr>
          <w:szCs w:val="22"/>
        </w:rPr>
        <w:t xml:space="preserve">which is the subject of a Loan Agreement, </w:t>
      </w:r>
      <w:r>
        <w:rPr>
          <w:szCs w:val="22"/>
        </w:rPr>
        <w:t xml:space="preserve">between the Republic of Indonesia and the International Bank for Reconstruction and Development </w:t>
      </w:r>
      <w:r w:rsidRPr="0036140E">
        <w:rPr>
          <w:szCs w:val="22"/>
        </w:rPr>
        <w:t>dated April 9, 2010 (Loan No. 78</w:t>
      </w:r>
      <w:r>
        <w:rPr>
          <w:szCs w:val="22"/>
        </w:rPr>
        <w:t>67</w:t>
      </w:r>
      <w:r w:rsidRPr="0036140E">
        <w:rPr>
          <w:szCs w:val="22"/>
        </w:rPr>
        <w:t>-ID)</w:t>
      </w:r>
      <w:r>
        <w:rPr>
          <w:szCs w:val="22"/>
        </w:rPr>
        <w:t xml:space="preserve">, as </w:t>
      </w:r>
      <w:r w:rsidR="00C5422C">
        <w:rPr>
          <w:szCs w:val="22"/>
        </w:rPr>
        <w:t xml:space="preserve">amended August 16, 2010, and as </w:t>
      </w:r>
      <w:r>
        <w:rPr>
          <w:szCs w:val="22"/>
        </w:rPr>
        <w:t>the same may be amended from time to time in accordance with its terms.</w:t>
      </w:r>
    </w:p>
    <w:p w:rsidR="00574567" w:rsidRDefault="00574567" w:rsidP="00574567">
      <w:pPr>
        <w:pStyle w:val="ListParagraph"/>
        <w:rPr>
          <w:color w:val="000000"/>
          <w:szCs w:val="22"/>
        </w:rPr>
      </w:pPr>
    </w:p>
    <w:p w:rsidR="00530A32" w:rsidRPr="00F94F8B" w:rsidRDefault="00530A32" w:rsidP="00BE56F6">
      <w:pPr>
        <w:pStyle w:val="ModelNrmlDouble"/>
        <w:numPr>
          <w:ilvl w:val="0"/>
          <w:numId w:val="2"/>
        </w:numPr>
        <w:tabs>
          <w:tab w:val="clear" w:pos="1080"/>
          <w:tab w:val="num" w:pos="720"/>
        </w:tabs>
        <w:spacing w:after="0" w:line="240" w:lineRule="auto"/>
        <w:ind w:left="720" w:hanging="720"/>
        <w:rPr>
          <w:szCs w:val="22"/>
        </w:rPr>
      </w:pPr>
      <w:r>
        <w:rPr>
          <w:color w:val="000000"/>
          <w:szCs w:val="22"/>
        </w:rPr>
        <w:t>“PNPM Website” means the Project website maintained by PMD.</w:t>
      </w:r>
    </w:p>
    <w:p w:rsidR="00530A32" w:rsidRPr="00F94F8B" w:rsidRDefault="00530A32" w:rsidP="00530A32">
      <w:pPr>
        <w:pStyle w:val="ModelNrmlDouble"/>
        <w:tabs>
          <w:tab w:val="num" w:pos="720"/>
        </w:tabs>
        <w:spacing w:after="120" w:line="240" w:lineRule="auto"/>
        <w:ind w:left="720" w:hanging="720"/>
        <w:rPr>
          <w:szCs w:val="22"/>
        </w:rPr>
      </w:pPr>
    </w:p>
    <w:p w:rsidR="00E56DCF" w:rsidRDefault="00E56DCF"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“Procurement Guidelines” means the “Guidelines: Procurement under IBRD Loans and IDA </w:t>
      </w:r>
      <w:r w:rsidRPr="00C646E8">
        <w:rPr>
          <w:szCs w:val="22"/>
        </w:rPr>
        <w:t xml:space="preserve">Credits” published by the World Bank in May 2004 and revised in </w:t>
      </w:r>
      <w:r w:rsidR="00A6747F" w:rsidRPr="00C646E8">
        <w:rPr>
          <w:szCs w:val="22"/>
        </w:rPr>
        <w:t>October 2006</w:t>
      </w:r>
      <w:r w:rsidRPr="00C646E8">
        <w:rPr>
          <w:szCs w:val="22"/>
        </w:rPr>
        <w:t xml:space="preserve"> and May 2010.</w:t>
      </w:r>
      <w:r w:rsidR="00867A76" w:rsidRPr="00867A76">
        <w:rPr>
          <w:rStyle w:val="FootnoteReference"/>
          <w:szCs w:val="22"/>
        </w:rPr>
        <w:t xml:space="preserve"> </w:t>
      </w:r>
    </w:p>
    <w:p w:rsidR="00E56DCF" w:rsidRDefault="00E56DCF" w:rsidP="00E56DCF">
      <w:pPr>
        <w:pStyle w:val="ListParagraph"/>
        <w:rPr>
          <w:szCs w:val="22"/>
        </w:rPr>
      </w:pPr>
    </w:p>
    <w:p w:rsidR="00282C7B" w:rsidRDefault="00E56DCF" w:rsidP="00BE56F6">
      <w:pPr>
        <w:pStyle w:val="ModelNrmlDouble"/>
        <w:numPr>
          <w:ilvl w:val="0"/>
          <w:numId w:val="2"/>
        </w:numPr>
        <w:tabs>
          <w:tab w:val="clear" w:pos="1080"/>
          <w:tab w:val="num" w:pos="720"/>
        </w:tabs>
        <w:spacing w:after="0" w:line="240" w:lineRule="auto"/>
        <w:ind w:left="720" w:hanging="720"/>
        <w:rPr>
          <w:szCs w:val="22"/>
        </w:rPr>
      </w:pPr>
      <w:r w:rsidRPr="00F94F8B">
        <w:rPr>
          <w:szCs w:val="22"/>
        </w:rPr>
        <w:t xml:space="preserve">“Procurement Plan” means the </w:t>
      </w:r>
      <w:r>
        <w:rPr>
          <w:szCs w:val="22"/>
        </w:rPr>
        <w:t>Recipient</w:t>
      </w:r>
      <w:r w:rsidRPr="00F94F8B">
        <w:rPr>
          <w:szCs w:val="22"/>
        </w:rPr>
        <w:t xml:space="preserve">’s procurement plan for the Project, </w:t>
      </w:r>
      <w:r w:rsidRPr="00C646E8">
        <w:rPr>
          <w:szCs w:val="22"/>
        </w:rPr>
        <w:t xml:space="preserve">dated </w:t>
      </w:r>
      <w:r w:rsidR="0042287D">
        <w:rPr>
          <w:szCs w:val="22"/>
        </w:rPr>
        <w:t>February 10, 2011 (Letter No. 414.2/172/PNPM-MD/II/2011)</w:t>
      </w:r>
      <w:r w:rsidRPr="00C646E8">
        <w:rPr>
          <w:szCs w:val="22"/>
        </w:rPr>
        <w:t xml:space="preserve"> and</w:t>
      </w:r>
      <w:r w:rsidRPr="00F94F8B">
        <w:rPr>
          <w:szCs w:val="22"/>
        </w:rPr>
        <w:t xml:space="preserve"> referred to in paragraph 1.16 of the Procurement Guidelines and paragraph 1.24 of the Consultant Guidelines, as the same shall be updated from time to time in accordance with the provisions of said paragraphs.</w:t>
      </w:r>
    </w:p>
    <w:p w:rsidR="00282C7B" w:rsidRDefault="00282C7B" w:rsidP="00282C7B">
      <w:pPr>
        <w:pStyle w:val="ListParagraph"/>
        <w:rPr>
          <w:szCs w:val="22"/>
        </w:rPr>
      </w:pPr>
    </w:p>
    <w:p w:rsidR="00282C7B" w:rsidRDefault="00E56DCF" w:rsidP="00BE56F6">
      <w:pPr>
        <w:pStyle w:val="ModelNrmlDouble"/>
        <w:numPr>
          <w:ilvl w:val="0"/>
          <w:numId w:val="2"/>
        </w:numPr>
        <w:tabs>
          <w:tab w:val="clear" w:pos="1080"/>
          <w:tab w:val="num" w:pos="720"/>
        </w:tabs>
        <w:spacing w:after="0" w:line="240" w:lineRule="auto"/>
        <w:ind w:left="720" w:hanging="720"/>
        <w:rPr>
          <w:szCs w:val="22"/>
        </w:rPr>
      </w:pPr>
      <w:r w:rsidRPr="00282C7B">
        <w:rPr>
          <w:szCs w:val="22"/>
        </w:rPr>
        <w:t xml:space="preserve"> </w:t>
      </w:r>
      <w:r w:rsidR="00530A32" w:rsidRPr="00282C7B">
        <w:rPr>
          <w:szCs w:val="22"/>
        </w:rPr>
        <w:t xml:space="preserve">“Project Kabupaten” means a Kabupaten which is selected by the </w:t>
      </w:r>
      <w:r w:rsidR="009D2E43">
        <w:rPr>
          <w:szCs w:val="22"/>
        </w:rPr>
        <w:t>Recipient</w:t>
      </w:r>
      <w:r w:rsidR="00530A32" w:rsidRPr="00282C7B">
        <w:rPr>
          <w:szCs w:val="22"/>
        </w:rPr>
        <w:t xml:space="preserve"> for participation in the Project in accordance with the provisions of the Project Manual.</w:t>
      </w:r>
    </w:p>
    <w:p w:rsidR="00282C7B" w:rsidRPr="00282C7B" w:rsidRDefault="00282C7B" w:rsidP="00282C7B">
      <w:pPr>
        <w:pStyle w:val="ModelNrmlDouble"/>
        <w:spacing w:after="0" w:line="240" w:lineRule="auto"/>
        <w:ind w:left="720" w:firstLine="0"/>
        <w:rPr>
          <w:szCs w:val="22"/>
        </w:rPr>
      </w:pPr>
    </w:p>
    <w:p w:rsidR="00282C7B" w:rsidRDefault="00530A32" w:rsidP="00BE56F6">
      <w:pPr>
        <w:pStyle w:val="ModelDoubleNoIndent"/>
        <w:numPr>
          <w:ilvl w:val="0"/>
          <w:numId w:val="2"/>
        </w:numPr>
        <w:tabs>
          <w:tab w:val="clear" w:pos="1080"/>
          <w:tab w:val="num" w:pos="720"/>
        </w:tabs>
        <w:spacing w:after="0" w:line="240" w:lineRule="auto"/>
        <w:ind w:left="720" w:hanging="720"/>
        <w:rPr>
          <w:szCs w:val="22"/>
        </w:rPr>
      </w:pPr>
      <w:r w:rsidRPr="00F94F8B">
        <w:rPr>
          <w:szCs w:val="22"/>
        </w:rPr>
        <w:t xml:space="preserve">“Project Kecamatan” means a Kecamatan located in a Project Kabupaten which is selected by the </w:t>
      </w:r>
      <w:r w:rsidR="009D2E43">
        <w:rPr>
          <w:szCs w:val="22"/>
        </w:rPr>
        <w:t>Recipient</w:t>
      </w:r>
      <w:r w:rsidRPr="00F94F8B">
        <w:rPr>
          <w:szCs w:val="22"/>
        </w:rPr>
        <w:t xml:space="preserve"> for participation in the Project in accordance with the provisions of the Project Manual.</w:t>
      </w:r>
    </w:p>
    <w:p w:rsidR="00CA18BE" w:rsidRDefault="00CA18BE" w:rsidP="00CA18BE">
      <w:pPr>
        <w:pStyle w:val="ListParagraph"/>
        <w:rPr>
          <w:szCs w:val="22"/>
        </w:rPr>
      </w:pPr>
    </w:p>
    <w:p w:rsidR="00CB7DB9" w:rsidRDefault="00CB7DB9" w:rsidP="00BE56F6">
      <w:pPr>
        <w:pStyle w:val="ModelDoubleNoIndent"/>
        <w:numPr>
          <w:ilvl w:val="0"/>
          <w:numId w:val="2"/>
        </w:numPr>
        <w:tabs>
          <w:tab w:val="clear" w:pos="1080"/>
          <w:tab w:val="num" w:pos="720"/>
        </w:tabs>
        <w:spacing w:after="0" w:line="240" w:lineRule="auto"/>
        <w:ind w:left="720" w:hanging="720"/>
        <w:rPr>
          <w:szCs w:val="22"/>
        </w:rPr>
      </w:pPr>
      <w:r>
        <w:rPr>
          <w:szCs w:val="22"/>
        </w:rPr>
        <w:t>“Project Manager” means a suitably qualified person appointed by the PMD Secretariat to be responsible for the management and monitoring of the Project in accordance with paragraph 1(c</w:t>
      </w:r>
      <w:r w:rsidR="00A6747F">
        <w:rPr>
          <w:szCs w:val="22"/>
        </w:rPr>
        <w:t>) (</w:t>
      </w:r>
      <w:r>
        <w:rPr>
          <w:szCs w:val="22"/>
        </w:rPr>
        <w:t>ii) of Section I.A of Schedule 2 to this Agreement.</w:t>
      </w:r>
    </w:p>
    <w:p w:rsidR="00282C7B" w:rsidRPr="00282C7B" w:rsidRDefault="00282C7B" w:rsidP="00282C7B">
      <w:pPr>
        <w:pStyle w:val="ModelDoubleNoIndent"/>
        <w:spacing w:after="0" w:line="240" w:lineRule="auto"/>
        <w:ind w:left="720"/>
        <w:rPr>
          <w:szCs w:val="22"/>
        </w:rPr>
      </w:pPr>
    </w:p>
    <w:p w:rsidR="00530A32" w:rsidRPr="008A29BB" w:rsidRDefault="00530A32" w:rsidP="00BE56F6">
      <w:pPr>
        <w:pStyle w:val="ModelDoubleNoIndent"/>
        <w:numPr>
          <w:ilvl w:val="0"/>
          <w:numId w:val="2"/>
        </w:numPr>
        <w:tabs>
          <w:tab w:val="clear" w:pos="1080"/>
          <w:tab w:val="num" w:pos="720"/>
        </w:tabs>
        <w:spacing w:line="240" w:lineRule="auto"/>
        <w:ind w:left="720" w:hanging="720"/>
        <w:rPr>
          <w:szCs w:val="22"/>
        </w:rPr>
      </w:pPr>
      <w:r w:rsidRPr="00F94F8B">
        <w:rPr>
          <w:szCs w:val="22"/>
        </w:rPr>
        <w:t xml:space="preserve">“Project Manual” means the Project Manual meeting the requirements of </w:t>
      </w:r>
      <w:r>
        <w:rPr>
          <w:szCs w:val="22"/>
        </w:rPr>
        <w:t xml:space="preserve">paragraph 1 of </w:t>
      </w:r>
      <w:r w:rsidRPr="00F94F8B">
        <w:rPr>
          <w:szCs w:val="22"/>
        </w:rPr>
        <w:t>Section I.B of Schedule 2 to this Agreement, as such Project Manual may be amended</w:t>
      </w:r>
      <w:r>
        <w:rPr>
          <w:szCs w:val="22"/>
        </w:rPr>
        <w:t xml:space="preserve"> or updated</w:t>
      </w:r>
      <w:r w:rsidRPr="00F94F8B">
        <w:rPr>
          <w:szCs w:val="22"/>
        </w:rPr>
        <w:t xml:space="preserve"> </w:t>
      </w:r>
      <w:r w:rsidRPr="008A29BB">
        <w:rPr>
          <w:szCs w:val="22"/>
        </w:rPr>
        <w:t>from time to time with the prior written agreement</w:t>
      </w:r>
      <w:r w:rsidR="006B1E7D">
        <w:rPr>
          <w:szCs w:val="22"/>
        </w:rPr>
        <w:t xml:space="preserve"> of the World Bank and the Recipient, and includes, where applicable for a particular Sub-project, the Disaster Management Manual</w:t>
      </w:r>
      <w:r w:rsidR="008A29BB">
        <w:rPr>
          <w:szCs w:val="22"/>
        </w:rPr>
        <w:t>, as well as any annexes or schedules to such Manual</w:t>
      </w:r>
      <w:r w:rsidRPr="008A29BB">
        <w:rPr>
          <w:szCs w:val="22"/>
        </w:rPr>
        <w:t>.</w:t>
      </w:r>
    </w:p>
    <w:p w:rsidR="00530A32" w:rsidRPr="00883738" w:rsidRDefault="00530A32" w:rsidP="00BE56F6">
      <w:pPr>
        <w:pStyle w:val="ModelDoubleNoIndent"/>
        <w:numPr>
          <w:ilvl w:val="0"/>
          <w:numId w:val="2"/>
        </w:numPr>
        <w:tabs>
          <w:tab w:val="clear" w:pos="1080"/>
          <w:tab w:val="num" w:pos="720"/>
        </w:tabs>
        <w:spacing w:line="240" w:lineRule="auto"/>
        <w:ind w:left="720" w:hanging="720"/>
        <w:rPr>
          <w:szCs w:val="22"/>
        </w:rPr>
      </w:pPr>
      <w:r w:rsidRPr="008A29BB">
        <w:rPr>
          <w:szCs w:val="22"/>
        </w:rPr>
        <w:t>“Project Village” means a Village selected by</w:t>
      </w:r>
      <w:r w:rsidRPr="00F94F8B">
        <w:rPr>
          <w:szCs w:val="22"/>
        </w:rPr>
        <w:t xml:space="preserve"> the </w:t>
      </w:r>
      <w:r w:rsidR="009D2E43">
        <w:rPr>
          <w:szCs w:val="22"/>
        </w:rPr>
        <w:t>Recipient</w:t>
      </w:r>
      <w:r w:rsidRPr="00F94F8B">
        <w:rPr>
          <w:szCs w:val="22"/>
        </w:rPr>
        <w:t xml:space="preserve"> for participation in the Project in accordance with the provisions of the Project Manual.</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“Province” means an administrative sub-division of the </w:t>
      </w:r>
      <w:r w:rsidR="009D2E43">
        <w:rPr>
          <w:szCs w:val="22"/>
        </w:rPr>
        <w:t>Recipient</w:t>
      </w:r>
      <w:r w:rsidRPr="00F94F8B">
        <w:rPr>
          <w:szCs w:val="22"/>
        </w:rPr>
        <w:t>’s territory</w:t>
      </w:r>
      <w:r>
        <w:rPr>
          <w:szCs w:val="22"/>
        </w:rPr>
        <w:t xml:space="preserve"> at the first level below the national level</w:t>
      </w:r>
      <w:r w:rsidRPr="00F94F8B">
        <w:rPr>
          <w:szCs w:val="22"/>
        </w:rPr>
        <w:t xml:space="preserve">. </w:t>
      </w:r>
    </w:p>
    <w:p w:rsidR="00530A32" w:rsidRPr="00F94F8B" w:rsidRDefault="00530A32" w:rsidP="00BE56F6">
      <w:pPr>
        <w:pStyle w:val="ModelNrmlDouble"/>
        <w:numPr>
          <w:ilvl w:val="0"/>
          <w:numId w:val="2"/>
        </w:numPr>
        <w:tabs>
          <w:tab w:val="clear" w:pos="1080"/>
          <w:tab w:val="num" w:pos="720"/>
        </w:tabs>
        <w:spacing w:line="240" w:lineRule="auto"/>
        <w:ind w:left="720" w:hanging="720"/>
        <w:rPr>
          <w:szCs w:val="22"/>
        </w:rPr>
      </w:pPr>
      <w:r w:rsidRPr="00F94F8B">
        <w:rPr>
          <w:szCs w:val="22"/>
        </w:rPr>
        <w:t xml:space="preserve">“Provincial Poverty Alleviation Coordination Team” means </w:t>
      </w:r>
      <w:r w:rsidRPr="00F94F8B">
        <w:rPr>
          <w:bCs/>
          <w:iCs/>
          <w:szCs w:val="22"/>
        </w:rPr>
        <w:t>the province-level working group established under Perpres 13/2009 in each Province</w:t>
      </w:r>
      <w:r w:rsidRPr="00F94F8B">
        <w:rPr>
          <w:szCs w:val="22"/>
        </w:rPr>
        <w:t>, or any successor thereto</w:t>
      </w:r>
      <w:r w:rsidRPr="00F94F8B">
        <w:rPr>
          <w:bCs/>
          <w:iCs/>
          <w:szCs w:val="22"/>
        </w:rPr>
        <w:t>.</w:t>
      </w:r>
    </w:p>
    <w:p w:rsidR="00530A32" w:rsidRPr="00F94F8B" w:rsidRDefault="00530A32" w:rsidP="00BE56F6">
      <w:pPr>
        <w:pStyle w:val="ModelDoubleNoIndent"/>
        <w:numPr>
          <w:ilvl w:val="0"/>
          <w:numId w:val="2"/>
        </w:numPr>
        <w:tabs>
          <w:tab w:val="clear" w:pos="1080"/>
          <w:tab w:val="num" w:pos="720"/>
        </w:tabs>
        <w:spacing w:line="240" w:lineRule="auto"/>
        <w:ind w:left="720" w:hanging="720"/>
        <w:rPr>
          <w:szCs w:val="22"/>
        </w:rPr>
      </w:pPr>
      <w:r w:rsidRPr="00F94F8B">
        <w:rPr>
          <w:szCs w:val="22"/>
        </w:rPr>
        <w:lastRenderedPageBreak/>
        <w:t>“Provincial Satker” means each Province level project management unit established</w:t>
      </w:r>
      <w:r>
        <w:rPr>
          <w:szCs w:val="22"/>
        </w:rPr>
        <w:t xml:space="preserve"> and operating</w:t>
      </w:r>
      <w:r w:rsidRPr="00F94F8B">
        <w:rPr>
          <w:szCs w:val="22"/>
        </w:rPr>
        <w:t xml:space="preserve"> in accordance with </w:t>
      </w:r>
      <w:r>
        <w:rPr>
          <w:szCs w:val="22"/>
        </w:rPr>
        <w:t>paragraph 2 of Section I.A</w:t>
      </w:r>
      <w:r w:rsidRPr="00F94F8B">
        <w:rPr>
          <w:szCs w:val="22"/>
        </w:rPr>
        <w:t xml:space="preserve"> of Schedule 2 to this Agreement.</w:t>
      </w:r>
    </w:p>
    <w:p w:rsidR="00EB1514" w:rsidRDefault="00EB1514" w:rsidP="00BE56F6">
      <w:pPr>
        <w:pStyle w:val="ModelNrmlDouble"/>
        <w:numPr>
          <w:ilvl w:val="0"/>
          <w:numId w:val="2"/>
        </w:numPr>
        <w:tabs>
          <w:tab w:val="clear" w:pos="1080"/>
          <w:tab w:val="num" w:pos="720"/>
        </w:tabs>
        <w:spacing w:after="0" w:line="240" w:lineRule="auto"/>
        <w:ind w:left="720" w:hanging="720"/>
        <w:rPr>
          <w:szCs w:val="22"/>
        </w:rPr>
      </w:pPr>
      <w:r>
        <w:rPr>
          <w:szCs w:val="22"/>
        </w:rPr>
        <w:t xml:space="preserve"> “PSF” means the </w:t>
      </w:r>
      <w:r w:rsidRPr="007B7912">
        <w:rPr>
          <w:szCs w:val="22"/>
        </w:rPr>
        <w:t xml:space="preserve">Support </w:t>
      </w:r>
      <w:r w:rsidRPr="004D7327">
        <w:rPr>
          <w:szCs w:val="22"/>
        </w:rPr>
        <w:t>Facility for the National Program for Community Empowerment Multi</w:t>
      </w:r>
      <w:r>
        <w:rPr>
          <w:szCs w:val="22"/>
        </w:rPr>
        <w:t>-</w:t>
      </w:r>
      <w:r w:rsidRPr="004D7327">
        <w:rPr>
          <w:szCs w:val="22"/>
        </w:rPr>
        <w:t xml:space="preserve">Donor Trust Fund </w:t>
      </w:r>
      <w:r>
        <w:rPr>
          <w:szCs w:val="22"/>
        </w:rPr>
        <w:t>(TF070967</w:t>
      </w:r>
      <w:r w:rsidR="00AD612B">
        <w:rPr>
          <w:szCs w:val="22"/>
        </w:rPr>
        <w:t xml:space="preserve"> and TF071562</w:t>
      </w:r>
      <w:r>
        <w:rPr>
          <w:szCs w:val="22"/>
        </w:rPr>
        <w:t>).</w:t>
      </w:r>
    </w:p>
    <w:p w:rsidR="00CA18BE" w:rsidRDefault="00CA18BE" w:rsidP="00CA18BE">
      <w:pPr>
        <w:pStyle w:val="ModelNrmlDouble"/>
        <w:spacing w:after="0" w:line="240" w:lineRule="auto"/>
        <w:ind w:left="720" w:firstLine="0"/>
        <w:rPr>
          <w:szCs w:val="22"/>
        </w:rPr>
      </w:pPr>
    </w:p>
    <w:p w:rsidR="004820F8" w:rsidRPr="00F94F8B" w:rsidRDefault="004820F8" w:rsidP="00BE56F6">
      <w:pPr>
        <w:pStyle w:val="ModelNrmlDouble"/>
        <w:numPr>
          <w:ilvl w:val="0"/>
          <w:numId w:val="2"/>
        </w:numPr>
        <w:tabs>
          <w:tab w:val="clear" w:pos="1080"/>
          <w:tab w:val="num" w:pos="720"/>
        </w:tabs>
        <w:spacing w:after="0" w:line="240" w:lineRule="auto"/>
        <w:ind w:left="720" w:hanging="720"/>
        <w:rPr>
          <w:szCs w:val="22"/>
        </w:rPr>
      </w:pPr>
      <w:r>
        <w:rPr>
          <w:szCs w:val="22"/>
        </w:rPr>
        <w:t>“Revolving Funds” means funds made available under Part 1(iv) of the Project subject to the conditions for revolving funds set out in Annex 1 to Schedule 2 to this Agreement and the Project Manual.</w:t>
      </w:r>
    </w:p>
    <w:p w:rsidR="00EB1514" w:rsidRPr="00EB1514" w:rsidRDefault="00EB1514" w:rsidP="00EB1514">
      <w:pPr>
        <w:pStyle w:val="BankNormal"/>
        <w:spacing w:after="0"/>
        <w:jc w:val="both"/>
        <w:rPr>
          <w:sz w:val="22"/>
          <w:szCs w:val="22"/>
        </w:rPr>
      </w:pPr>
    </w:p>
    <w:p w:rsidR="00530A32" w:rsidRPr="00F94F8B" w:rsidRDefault="00530A32" w:rsidP="00BE56F6">
      <w:pPr>
        <w:pStyle w:val="ModelDoubleNoIndent"/>
        <w:numPr>
          <w:ilvl w:val="0"/>
          <w:numId w:val="2"/>
        </w:numPr>
        <w:tabs>
          <w:tab w:val="clear" w:pos="1080"/>
          <w:tab w:val="num" w:pos="720"/>
        </w:tabs>
        <w:spacing w:line="240" w:lineRule="auto"/>
        <w:ind w:left="720" w:hanging="720"/>
        <w:rPr>
          <w:szCs w:val="22"/>
        </w:rPr>
      </w:pPr>
      <w:r w:rsidRPr="00F94F8B">
        <w:rPr>
          <w:szCs w:val="22"/>
        </w:rPr>
        <w:t xml:space="preserve">“Rupiah” and “Rp” mean the currency of the </w:t>
      </w:r>
      <w:r w:rsidR="009D2E43">
        <w:rPr>
          <w:szCs w:val="22"/>
        </w:rPr>
        <w:t>Recipient</w:t>
      </w:r>
      <w:r w:rsidRPr="00F94F8B">
        <w:rPr>
          <w:szCs w:val="22"/>
        </w:rPr>
        <w:t xml:space="preserve">. </w:t>
      </w:r>
    </w:p>
    <w:p w:rsidR="00530A32" w:rsidRPr="00F94F8B" w:rsidRDefault="00530A32" w:rsidP="00BE56F6">
      <w:pPr>
        <w:pStyle w:val="ModelNrmlDouble"/>
        <w:numPr>
          <w:ilvl w:val="0"/>
          <w:numId w:val="2"/>
        </w:numPr>
        <w:tabs>
          <w:tab w:val="clear" w:pos="1080"/>
          <w:tab w:val="num" w:pos="720"/>
        </w:tabs>
        <w:spacing w:after="120" w:line="240" w:lineRule="auto"/>
        <w:ind w:left="720" w:hanging="720"/>
        <w:rPr>
          <w:szCs w:val="22"/>
        </w:rPr>
      </w:pPr>
      <w:r w:rsidRPr="00F94F8B">
        <w:rPr>
          <w:szCs w:val="22"/>
        </w:rPr>
        <w:t xml:space="preserve">“Satker” means </w:t>
      </w:r>
      <w:r>
        <w:rPr>
          <w:i/>
          <w:szCs w:val="22"/>
        </w:rPr>
        <w:t>satuan k</w:t>
      </w:r>
      <w:r w:rsidRPr="00F94F8B">
        <w:rPr>
          <w:i/>
          <w:szCs w:val="22"/>
        </w:rPr>
        <w:t>erja</w:t>
      </w:r>
      <w:r w:rsidRPr="00F94F8B">
        <w:rPr>
          <w:szCs w:val="22"/>
        </w:rPr>
        <w:t>, a Project management unit, whether at central level or at the level of the Province or Kabupaten.</w:t>
      </w:r>
    </w:p>
    <w:p w:rsidR="00EB1514" w:rsidRPr="00050C1F" w:rsidRDefault="00EB1514" w:rsidP="00EB1514">
      <w:pPr>
        <w:pStyle w:val="ModelNrmlDouble"/>
        <w:tabs>
          <w:tab w:val="num" w:pos="720"/>
        </w:tabs>
        <w:spacing w:after="0" w:line="240" w:lineRule="auto"/>
        <w:ind w:left="720" w:hanging="720"/>
        <w:rPr>
          <w:i/>
          <w:szCs w:val="22"/>
        </w:rPr>
      </w:pPr>
    </w:p>
    <w:p w:rsidR="00EB1514" w:rsidRDefault="00EB1514" w:rsidP="00BE56F6">
      <w:pPr>
        <w:pStyle w:val="BankNormal"/>
        <w:numPr>
          <w:ilvl w:val="0"/>
          <w:numId w:val="2"/>
        </w:numPr>
        <w:tabs>
          <w:tab w:val="clear" w:pos="1080"/>
          <w:tab w:val="num" w:pos="720"/>
        </w:tabs>
        <w:spacing w:after="0"/>
        <w:ind w:left="720" w:hanging="720"/>
        <w:jc w:val="both"/>
        <w:rPr>
          <w:sz w:val="22"/>
          <w:szCs w:val="22"/>
        </w:rPr>
      </w:pPr>
      <w:r w:rsidRPr="00050C1F">
        <w:rPr>
          <w:sz w:val="22"/>
          <w:szCs w:val="22"/>
        </w:rPr>
        <w:t xml:space="preserve"> “Standard Conditions” means the Standard Conditions for Grants Made by the World Bank Out of Various Funds, dated July </w:t>
      </w:r>
      <w:r w:rsidR="006D6B3F">
        <w:rPr>
          <w:sz w:val="22"/>
          <w:szCs w:val="22"/>
        </w:rPr>
        <w:t>31, 2010</w:t>
      </w:r>
      <w:r w:rsidRPr="00050C1F">
        <w:rPr>
          <w:sz w:val="22"/>
          <w:szCs w:val="22"/>
        </w:rPr>
        <w:t xml:space="preserve"> (“Standard Conditions”).</w:t>
      </w:r>
    </w:p>
    <w:p w:rsidR="00530A32" w:rsidRPr="00F94F8B" w:rsidRDefault="00530A32" w:rsidP="00530A32">
      <w:pPr>
        <w:pStyle w:val="ModelNrmlDouble"/>
        <w:tabs>
          <w:tab w:val="num" w:pos="720"/>
        </w:tabs>
        <w:spacing w:after="0" w:line="240" w:lineRule="auto"/>
        <w:ind w:left="720" w:hanging="720"/>
        <w:rPr>
          <w:szCs w:val="22"/>
        </w:rPr>
      </w:pPr>
    </w:p>
    <w:p w:rsidR="00530A32" w:rsidRPr="00E8007F" w:rsidRDefault="00530A32" w:rsidP="00BE56F6">
      <w:pPr>
        <w:pStyle w:val="ModelNrmlDouble"/>
        <w:numPr>
          <w:ilvl w:val="0"/>
          <w:numId w:val="2"/>
        </w:numPr>
        <w:tabs>
          <w:tab w:val="clear" w:pos="1080"/>
          <w:tab w:val="num" w:pos="720"/>
        </w:tabs>
        <w:spacing w:after="0" w:line="240" w:lineRule="auto"/>
        <w:ind w:left="720" w:hanging="720"/>
        <w:rPr>
          <w:szCs w:val="22"/>
        </w:rPr>
      </w:pPr>
      <w:r w:rsidRPr="00F94F8B">
        <w:rPr>
          <w:bCs/>
          <w:iCs/>
          <w:szCs w:val="22"/>
        </w:rPr>
        <w:t>“State Ministry for Development of Disadvantaged Regions”</w:t>
      </w:r>
      <w:r w:rsidRPr="00F94F8B">
        <w:rPr>
          <w:szCs w:val="22"/>
        </w:rPr>
        <w:t xml:space="preserve"> means the </w:t>
      </w:r>
      <w:r w:rsidR="009D2E43" w:rsidRPr="00E8007F">
        <w:rPr>
          <w:szCs w:val="22"/>
        </w:rPr>
        <w:t>Recipient</w:t>
      </w:r>
      <w:r w:rsidRPr="00E8007F">
        <w:rPr>
          <w:szCs w:val="22"/>
        </w:rPr>
        <w:t>’s State Ministry for Development of Disadvantaged Regions, and any successor thereto.</w:t>
      </w:r>
    </w:p>
    <w:p w:rsidR="00AD612B" w:rsidRPr="00E8007F" w:rsidRDefault="00AD612B" w:rsidP="00AD612B">
      <w:pPr>
        <w:pStyle w:val="ModelNrmlDouble"/>
        <w:spacing w:after="0" w:line="240" w:lineRule="auto"/>
        <w:ind w:firstLine="0"/>
        <w:rPr>
          <w:szCs w:val="22"/>
        </w:rPr>
      </w:pPr>
    </w:p>
    <w:p w:rsidR="00530A32" w:rsidRPr="00E8007F" w:rsidRDefault="00EE6C6D" w:rsidP="00BE56F6">
      <w:pPr>
        <w:pStyle w:val="ModelDoubleNoIndent"/>
        <w:numPr>
          <w:ilvl w:val="0"/>
          <w:numId w:val="2"/>
        </w:numPr>
        <w:tabs>
          <w:tab w:val="clear" w:pos="1080"/>
          <w:tab w:val="num" w:pos="720"/>
        </w:tabs>
        <w:spacing w:after="120" w:line="240" w:lineRule="auto"/>
        <w:ind w:left="720" w:hanging="720"/>
        <w:rPr>
          <w:szCs w:val="22"/>
        </w:rPr>
      </w:pPr>
      <w:r w:rsidRPr="00EE6C6D">
        <w:rPr>
          <w:szCs w:val="22"/>
        </w:rPr>
        <w:t>“Sub-project“ means an activity qualifying for financing by a Disaster Management</w:t>
      </w:r>
      <w:r w:rsidR="00AD612B" w:rsidRPr="00E8007F">
        <w:rPr>
          <w:szCs w:val="22"/>
        </w:rPr>
        <w:t xml:space="preserve"> </w:t>
      </w:r>
      <w:r w:rsidR="00530A32" w:rsidRPr="00E8007F">
        <w:rPr>
          <w:szCs w:val="22"/>
        </w:rPr>
        <w:t xml:space="preserve">Kecamatan Grant in accordance with the terms of this Agreement, the Project Manual </w:t>
      </w:r>
      <w:r w:rsidRPr="00EE6C6D">
        <w:rPr>
          <w:szCs w:val="22"/>
        </w:rPr>
        <w:t>and the supplemental Disaster Management Manual</w:t>
      </w:r>
      <w:r w:rsidR="00530A32" w:rsidRPr="00E8007F">
        <w:rPr>
          <w:szCs w:val="22"/>
        </w:rPr>
        <w:t>, and “Sub-projects” means more than one Sub-project.</w:t>
      </w:r>
    </w:p>
    <w:p w:rsidR="00530A32" w:rsidRPr="00F94F8B" w:rsidRDefault="00EE6C6D" w:rsidP="00BE56F6">
      <w:pPr>
        <w:pStyle w:val="ModelDoubleNoIndent"/>
        <w:numPr>
          <w:ilvl w:val="0"/>
          <w:numId w:val="2"/>
        </w:numPr>
        <w:tabs>
          <w:tab w:val="clear" w:pos="1080"/>
          <w:tab w:val="num" w:pos="720"/>
        </w:tabs>
        <w:spacing w:before="240" w:after="120" w:line="240" w:lineRule="auto"/>
        <w:ind w:left="720" w:hanging="720"/>
        <w:rPr>
          <w:szCs w:val="22"/>
        </w:rPr>
      </w:pPr>
      <w:r w:rsidRPr="00EE6C6D">
        <w:rPr>
          <w:szCs w:val="22"/>
        </w:rPr>
        <w:t xml:space="preserve">“Sub-project Agreement” means an agreement between a PJOK and a UPK or between a UPK and a </w:t>
      </w:r>
      <w:r w:rsidRPr="00EE6C6D">
        <w:rPr>
          <w:color w:val="000000"/>
          <w:szCs w:val="22"/>
        </w:rPr>
        <w:t xml:space="preserve">Beneficiary </w:t>
      </w:r>
      <w:r w:rsidRPr="00EE6C6D">
        <w:rPr>
          <w:szCs w:val="22"/>
        </w:rPr>
        <w:t>for purposes of a Sub-project, and referred to in Section C of Annex 1 to Schedule 2 to this Agreement, and “Sub-project Agreements</w:t>
      </w:r>
      <w:r w:rsidR="00530A32" w:rsidRPr="00F94F8B">
        <w:rPr>
          <w:szCs w:val="22"/>
        </w:rPr>
        <w:t>” means more than one Sub-project Agreement.</w:t>
      </w:r>
    </w:p>
    <w:p w:rsidR="00530A32" w:rsidRPr="002570D2" w:rsidRDefault="00AD612B" w:rsidP="00BE56F6">
      <w:pPr>
        <w:pStyle w:val="ModelDoubleNoIndent"/>
        <w:numPr>
          <w:ilvl w:val="0"/>
          <w:numId w:val="2"/>
        </w:numPr>
        <w:tabs>
          <w:tab w:val="clear" w:pos="1080"/>
          <w:tab w:val="num" w:pos="720"/>
        </w:tabs>
        <w:spacing w:before="240" w:line="240" w:lineRule="auto"/>
        <w:ind w:left="720" w:hanging="720"/>
        <w:rPr>
          <w:szCs w:val="22"/>
        </w:rPr>
      </w:pPr>
      <w:r w:rsidRPr="002570D2">
        <w:rPr>
          <w:bCs/>
          <w:iCs/>
          <w:szCs w:val="22"/>
        </w:rPr>
        <w:t xml:space="preserve"> </w:t>
      </w:r>
      <w:r w:rsidR="00530A32" w:rsidRPr="002570D2">
        <w:rPr>
          <w:bCs/>
          <w:iCs/>
          <w:szCs w:val="22"/>
        </w:rPr>
        <w:t xml:space="preserve">“Tim Pengendali PNPM” means the national-level oversight body of PNPM, chaired by Menko Kesra (Tim Pengendali PNPM), with representatives of relevant ministries, including BAPPENAS, MOHA, Ministry of Finance, Ministry of Public Works, and State Ministry for Development of Disadvantaged Regions, </w:t>
      </w:r>
      <w:r w:rsidR="008A29BB">
        <w:rPr>
          <w:bCs/>
          <w:iCs/>
          <w:szCs w:val="22"/>
        </w:rPr>
        <w:t>or</w:t>
      </w:r>
      <w:r w:rsidR="008A29BB" w:rsidRPr="002570D2">
        <w:rPr>
          <w:bCs/>
          <w:iCs/>
          <w:szCs w:val="22"/>
        </w:rPr>
        <w:t xml:space="preserve"> </w:t>
      </w:r>
      <w:r w:rsidR="00530A32" w:rsidRPr="002570D2">
        <w:rPr>
          <w:bCs/>
          <w:iCs/>
          <w:szCs w:val="22"/>
        </w:rPr>
        <w:t>any successor thereto.</w:t>
      </w:r>
    </w:p>
    <w:p w:rsidR="00530A32" w:rsidRPr="00282C7B" w:rsidRDefault="00530A32" w:rsidP="00BE56F6">
      <w:pPr>
        <w:pStyle w:val="ModelDoubleNoIndent"/>
        <w:numPr>
          <w:ilvl w:val="0"/>
          <w:numId w:val="2"/>
        </w:numPr>
        <w:tabs>
          <w:tab w:val="clear" w:pos="1080"/>
          <w:tab w:val="num" w:pos="720"/>
        </w:tabs>
        <w:spacing w:after="120" w:line="240" w:lineRule="auto"/>
        <w:ind w:left="720" w:hanging="720"/>
        <w:rPr>
          <w:color w:val="000000"/>
          <w:szCs w:val="22"/>
        </w:rPr>
      </w:pPr>
      <w:r w:rsidRPr="002570D2">
        <w:rPr>
          <w:szCs w:val="22"/>
        </w:rPr>
        <w:t>“UPK” means a Kecamatan management unit established and operating in a Kecamatan, and “UPKs” means more than one UPK.</w:t>
      </w:r>
    </w:p>
    <w:p w:rsidR="00530A32" w:rsidRPr="00282C7B" w:rsidRDefault="00530A32" w:rsidP="00BE56F6">
      <w:pPr>
        <w:pStyle w:val="ModelDoubleNoIndent"/>
        <w:numPr>
          <w:ilvl w:val="0"/>
          <w:numId w:val="2"/>
        </w:numPr>
        <w:tabs>
          <w:tab w:val="clear" w:pos="1080"/>
          <w:tab w:val="num" w:pos="720"/>
        </w:tabs>
        <w:spacing w:after="120" w:line="240" w:lineRule="auto"/>
        <w:ind w:left="720" w:hanging="720"/>
        <w:rPr>
          <w:color w:val="000000"/>
          <w:szCs w:val="22"/>
        </w:rPr>
      </w:pPr>
      <w:r w:rsidRPr="00282C7B">
        <w:rPr>
          <w:color w:val="000000"/>
          <w:szCs w:val="22"/>
        </w:rPr>
        <w:t xml:space="preserve">“Village” means </w:t>
      </w:r>
      <w:r w:rsidRPr="00282C7B">
        <w:rPr>
          <w:szCs w:val="22"/>
        </w:rPr>
        <w:t>an administrative subdivision of a Kecamatan</w:t>
      </w:r>
      <w:r w:rsidR="003467FF">
        <w:rPr>
          <w:szCs w:val="22"/>
        </w:rPr>
        <w:t>.</w:t>
      </w:r>
    </w:p>
    <w:p w:rsidR="00531DED" w:rsidRDefault="00531DED" w:rsidP="00C6707D">
      <w:pPr>
        <w:pStyle w:val="BodyText"/>
        <w:spacing w:line="240" w:lineRule="auto"/>
        <w:rPr>
          <w:b/>
          <w:bCs/>
          <w:sz w:val="22"/>
          <w:szCs w:val="22"/>
        </w:rPr>
      </w:pPr>
    </w:p>
    <w:p w:rsidR="004E37A5" w:rsidRPr="004E37A5" w:rsidRDefault="004E37A5" w:rsidP="002C4065">
      <w:pPr>
        <w:pStyle w:val="ModelNrmlDouble"/>
        <w:spacing w:line="240" w:lineRule="auto"/>
        <w:ind w:firstLine="0"/>
        <w:rPr>
          <w:i/>
          <w:iCs/>
          <w:szCs w:val="22"/>
        </w:rPr>
      </w:pPr>
    </w:p>
    <w:sectPr w:rsidR="004E37A5" w:rsidRPr="004E37A5" w:rsidSect="000A5F0F">
      <w:headerReference w:type="default" r:id="rId8"/>
      <w:footerReference w:type="even" r:id="rId9"/>
      <w:footerReference w:type="default" r:id="rId10"/>
      <w:footerReference w:type="first" r:id="rId11"/>
      <w:endnotePr>
        <w:numFmt w:val="decimal"/>
      </w:endnotePr>
      <w:pgSz w:w="12240" w:h="15840"/>
      <w:pgMar w:top="1296" w:right="1440" w:bottom="1296" w:left="1440" w:header="810" w:footer="38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E8" w:rsidRDefault="00307AE8">
      <w:r>
        <w:separator/>
      </w:r>
    </w:p>
  </w:endnote>
  <w:endnote w:type="continuationSeparator" w:id="0">
    <w:p w:rsidR="00307AE8" w:rsidRDefault="00307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E8" w:rsidRDefault="008463F5" w:rsidP="006D167B">
    <w:pPr>
      <w:pStyle w:val="Footer"/>
      <w:framePr w:wrap="around" w:vAnchor="text" w:hAnchor="margin" w:xAlign="center" w:y="1"/>
      <w:rPr>
        <w:rStyle w:val="PageNumber"/>
      </w:rPr>
    </w:pPr>
    <w:r>
      <w:rPr>
        <w:rStyle w:val="PageNumber"/>
      </w:rPr>
      <w:fldChar w:fldCharType="begin"/>
    </w:r>
    <w:r w:rsidR="00307AE8">
      <w:rPr>
        <w:rStyle w:val="PageNumber"/>
      </w:rPr>
      <w:instrText xml:space="preserve">PAGE  </w:instrText>
    </w:r>
    <w:r>
      <w:rPr>
        <w:rStyle w:val="PageNumber"/>
      </w:rPr>
      <w:fldChar w:fldCharType="end"/>
    </w:r>
  </w:p>
  <w:p w:rsidR="00307AE8" w:rsidRDefault="00307A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F9" w:rsidRDefault="00DE3BF9" w:rsidP="00DE3BF9">
    <w:pPr>
      <w:pStyle w:val="Footer"/>
      <w:jc w:val="center"/>
      <w:rPr>
        <w:rFonts w:ascii="Arial" w:hAnsi="Arial" w:cs="Arial"/>
        <w:sz w:val="14"/>
      </w:rPr>
    </w:pPr>
    <w:r>
      <w:rPr>
        <w:rFonts w:ascii="Arial" w:hAnsi="Arial"/>
        <w:sz w:val="14"/>
      </w:rPr>
      <w:t xml:space="preserve">ISEB Tower 2, Jl. </w:t>
    </w:r>
    <w:proofErr w:type="spellStart"/>
    <w:r>
      <w:rPr>
        <w:rFonts w:ascii="Arial" w:hAnsi="Arial"/>
        <w:sz w:val="14"/>
      </w:rPr>
      <w:t>Jend</w:t>
    </w:r>
    <w:proofErr w:type="spellEnd"/>
    <w:r>
      <w:rPr>
        <w:rFonts w:ascii="Arial" w:hAnsi="Arial"/>
        <w:sz w:val="14"/>
      </w:rPr>
      <w:t xml:space="preserve">. </w:t>
    </w:r>
    <w:proofErr w:type="spellStart"/>
    <w:r>
      <w:rPr>
        <w:rFonts w:ascii="Arial" w:hAnsi="Arial"/>
        <w:sz w:val="14"/>
      </w:rPr>
      <w:t>Sudirman</w:t>
    </w:r>
    <w:proofErr w:type="spellEnd"/>
    <w:r>
      <w:rPr>
        <w:rFonts w:ascii="Arial" w:hAnsi="Arial"/>
        <w:sz w:val="14"/>
      </w:rPr>
      <w:t xml:space="preserve"> </w:t>
    </w:r>
    <w:proofErr w:type="spellStart"/>
    <w:r>
      <w:rPr>
        <w:rFonts w:ascii="Arial" w:hAnsi="Arial"/>
        <w:sz w:val="14"/>
      </w:rPr>
      <w:t>Kav</w:t>
    </w:r>
    <w:proofErr w:type="spellEnd"/>
    <w:r>
      <w:rPr>
        <w:rFonts w:ascii="Arial" w:hAnsi="Arial"/>
        <w:sz w:val="14"/>
      </w:rPr>
      <w:t xml:space="preserve">. 52-53, Jakarta 12190 </w:t>
    </w:r>
    <w:r>
      <w:rPr>
        <w:rFonts w:ascii="Arial" w:hAnsi="Arial" w:cs="Arial"/>
        <w:sz w:val="14"/>
      </w:rPr>
      <w:t>•</w:t>
    </w:r>
    <w:r>
      <w:rPr>
        <w:rFonts w:ascii="Arial" w:hAnsi="Arial"/>
        <w:sz w:val="14"/>
      </w:rPr>
      <w:t xml:space="preserve"> Telephone (62-21) 5299 3000 </w:t>
    </w:r>
    <w:r>
      <w:rPr>
        <w:rFonts w:ascii="Arial" w:hAnsi="Arial" w:cs="Arial"/>
        <w:sz w:val="14"/>
      </w:rPr>
      <w:t>• Facsimile: (62-21) 5299 3110</w:t>
    </w:r>
  </w:p>
  <w:p w:rsidR="00DE3BF9" w:rsidRDefault="00DE3BF9" w:rsidP="00DE3BF9">
    <w:pPr>
      <w:pStyle w:val="Footer"/>
      <w:jc w:val="center"/>
    </w:pPr>
    <w:r>
      <w:rPr>
        <w:rFonts w:ascii="Arial" w:hAnsi="Arial" w:cs="Arial"/>
        <w:sz w:val="14"/>
      </w:rPr>
      <w:t>P.O. Box 1324/JKT, Jakarta 10013 • Telex: IBRDIA 60086 • Headquarters: The World Bank, Washington DC, USA</w:t>
    </w:r>
  </w:p>
  <w:p w:rsidR="00DE3BF9" w:rsidRDefault="00DE3B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F9" w:rsidRDefault="00DE3BF9" w:rsidP="00DE3BF9">
    <w:pPr>
      <w:pStyle w:val="Footer"/>
      <w:jc w:val="center"/>
      <w:rPr>
        <w:rFonts w:ascii="Arial" w:hAnsi="Arial" w:cs="Arial"/>
        <w:sz w:val="14"/>
      </w:rPr>
    </w:pPr>
    <w:r>
      <w:rPr>
        <w:rFonts w:ascii="Arial" w:hAnsi="Arial"/>
        <w:sz w:val="14"/>
      </w:rPr>
      <w:t xml:space="preserve">ISEB Tower 2, Jl. </w:t>
    </w:r>
    <w:proofErr w:type="spellStart"/>
    <w:r>
      <w:rPr>
        <w:rFonts w:ascii="Arial" w:hAnsi="Arial"/>
        <w:sz w:val="14"/>
      </w:rPr>
      <w:t>Jend</w:t>
    </w:r>
    <w:proofErr w:type="spellEnd"/>
    <w:r>
      <w:rPr>
        <w:rFonts w:ascii="Arial" w:hAnsi="Arial"/>
        <w:sz w:val="14"/>
      </w:rPr>
      <w:t xml:space="preserve">. </w:t>
    </w:r>
    <w:proofErr w:type="spellStart"/>
    <w:r>
      <w:rPr>
        <w:rFonts w:ascii="Arial" w:hAnsi="Arial"/>
        <w:sz w:val="14"/>
      </w:rPr>
      <w:t>Sudirman</w:t>
    </w:r>
    <w:proofErr w:type="spellEnd"/>
    <w:r>
      <w:rPr>
        <w:rFonts w:ascii="Arial" w:hAnsi="Arial"/>
        <w:sz w:val="14"/>
      </w:rPr>
      <w:t xml:space="preserve"> </w:t>
    </w:r>
    <w:proofErr w:type="spellStart"/>
    <w:r>
      <w:rPr>
        <w:rFonts w:ascii="Arial" w:hAnsi="Arial"/>
        <w:sz w:val="14"/>
      </w:rPr>
      <w:t>Kav</w:t>
    </w:r>
    <w:proofErr w:type="spellEnd"/>
    <w:r>
      <w:rPr>
        <w:rFonts w:ascii="Arial" w:hAnsi="Arial"/>
        <w:sz w:val="14"/>
      </w:rPr>
      <w:t xml:space="preserve">. 52-53, Jakarta 12190 </w:t>
    </w:r>
    <w:r>
      <w:rPr>
        <w:rFonts w:ascii="Arial" w:hAnsi="Arial" w:cs="Arial"/>
        <w:sz w:val="14"/>
      </w:rPr>
      <w:t>•</w:t>
    </w:r>
    <w:r>
      <w:rPr>
        <w:rFonts w:ascii="Arial" w:hAnsi="Arial"/>
        <w:sz w:val="14"/>
      </w:rPr>
      <w:t xml:space="preserve"> Telephone (62-21) 5299 3000 </w:t>
    </w:r>
    <w:r>
      <w:rPr>
        <w:rFonts w:ascii="Arial" w:hAnsi="Arial" w:cs="Arial"/>
        <w:sz w:val="14"/>
      </w:rPr>
      <w:t>• Facsimile: (62-21) 5299 3110</w:t>
    </w:r>
  </w:p>
  <w:p w:rsidR="00DE3BF9" w:rsidRDefault="00DE3BF9" w:rsidP="00DE3BF9">
    <w:pPr>
      <w:pStyle w:val="Footer"/>
      <w:jc w:val="center"/>
    </w:pPr>
    <w:r>
      <w:rPr>
        <w:rFonts w:ascii="Arial" w:hAnsi="Arial" w:cs="Arial"/>
        <w:sz w:val="14"/>
      </w:rPr>
      <w:t>P.O. Box 1324/JKT, Jakarta 10013 • Telex: IBRDIA 60086 • Headquarters: The World Bank, Washington DC, USA</w:t>
    </w:r>
  </w:p>
  <w:p w:rsidR="00DE3BF9" w:rsidRDefault="00DE3B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E8" w:rsidRDefault="00307AE8">
      <w:r>
        <w:separator/>
      </w:r>
    </w:p>
  </w:footnote>
  <w:footnote w:type="continuationSeparator" w:id="0">
    <w:p w:rsidR="00307AE8" w:rsidRDefault="00307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2"/>
        <w:sz w:val="22"/>
      </w:rPr>
      <w:id w:val="55955826"/>
      <w:docPartObj>
        <w:docPartGallery w:val="Page Numbers (Top of Page)"/>
        <w:docPartUnique/>
      </w:docPartObj>
    </w:sdtPr>
    <w:sdtContent>
      <w:p w:rsidR="00307AE8" w:rsidRPr="00E712C7" w:rsidRDefault="00307AE8" w:rsidP="00E712C7">
        <w:pPr>
          <w:suppressAutoHyphens/>
          <w:jc w:val="right"/>
          <w:rPr>
            <w:bCs/>
          </w:rPr>
        </w:pPr>
        <w:r>
          <w:t xml:space="preserve">   </w:t>
        </w:r>
        <w:r w:rsidRPr="00E712C7">
          <w:t xml:space="preserve"> </w:t>
        </w:r>
        <w:fldSimple w:instr=" PAGE ">
          <w:r w:rsidR="00B72DC6">
            <w:rPr>
              <w:noProof/>
            </w:rPr>
            <w:t>14</w:t>
          </w:r>
        </w:fldSimple>
        <w:r w:rsidRPr="00E712C7">
          <w:t xml:space="preserve"> of </w:t>
        </w:r>
        <w:fldSimple w:instr=" NUMPAGES  ">
          <w:r w:rsidR="00B72DC6">
            <w:rPr>
              <w:noProof/>
            </w:rPr>
            <w:t>24</w:t>
          </w:r>
        </w:fldSimple>
        <w:r w:rsidRPr="00E712C7">
          <w:t xml:space="preserve">         </w:t>
        </w:r>
        <w:r>
          <w:t xml:space="preserve">              </w:t>
        </w:r>
        <w:r w:rsidRPr="00E712C7">
          <w:t xml:space="preserve">                GRANT NUMBER </w:t>
        </w:r>
        <w:r w:rsidRPr="00E712C7">
          <w:rPr>
            <w:bCs/>
          </w:rPr>
          <w:t>TF098862</w:t>
        </w:r>
      </w:p>
      <w:p w:rsidR="00307AE8" w:rsidRPr="00E712C7" w:rsidRDefault="00307AE8" w:rsidP="00E712C7">
        <w:pPr>
          <w:suppressAutoHyphens/>
          <w:jc w:val="right"/>
        </w:pPr>
        <w:proofErr w:type="gramStart"/>
        <w:r w:rsidRPr="00E712C7">
          <w:rPr>
            <w:bCs/>
          </w:rPr>
          <w:t>and</w:t>
        </w:r>
        <w:proofErr w:type="gramEnd"/>
        <w:r w:rsidRPr="00E712C7">
          <w:rPr>
            <w:bCs/>
          </w:rPr>
          <w:t xml:space="preserve"> GRANT NUMBER TF098819</w:t>
        </w:r>
      </w:p>
      <w:p w:rsidR="00307AE8" w:rsidRDefault="00307AE8" w:rsidP="00E712C7">
        <w:pPr>
          <w:pStyle w:val="Header"/>
          <w:jc w:val="center"/>
        </w:pPr>
      </w:p>
      <w:p w:rsidR="00307AE8" w:rsidRDefault="008463F5" w:rsidP="00E712C7">
        <w:pPr>
          <w:pStyle w:val="Header"/>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3B1"/>
    <w:multiLevelType w:val="hybridMultilevel"/>
    <w:tmpl w:val="747C4FFC"/>
    <w:lvl w:ilvl="0" w:tplc="8DFED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C18B7"/>
    <w:multiLevelType w:val="hybridMultilevel"/>
    <w:tmpl w:val="546410FC"/>
    <w:lvl w:ilvl="0" w:tplc="16A2B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70BCF"/>
    <w:multiLevelType w:val="hybridMultilevel"/>
    <w:tmpl w:val="306C117A"/>
    <w:lvl w:ilvl="0" w:tplc="AB8A7B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97AE9"/>
    <w:multiLevelType w:val="hybridMultilevel"/>
    <w:tmpl w:val="BBE014C6"/>
    <w:lvl w:ilvl="0" w:tplc="BF34B3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C1395D"/>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B84395"/>
    <w:multiLevelType w:val="hybridMultilevel"/>
    <w:tmpl w:val="C03685BC"/>
    <w:lvl w:ilvl="0" w:tplc="3B0A71F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C2A7C88"/>
    <w:multiLevelType w:val="hybridMultilevel"/>
    <w:tmpl w:val="C0EC91E2"/>
    <w:lvl w:ilvl="0" w:tplc="AF18C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BC6D8B"/>
    <w:multiLevelType w:val="hybridMultilevel"/>
    <w:tmpl w:val="C03685BC"/>
    <w:lvl w:ilvl="0" w:tplc="3B0A71F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CBD00FF"/>
    <w:multiLevelType w:val="hybridMultilevel"/>
    <w:tmpl w:val="B1DE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B379EF"/>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04C5F93"/>
    <w:multiLevelType w:val="hybridMultilevel"/>
    <w:tmpl w:val="B1DE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04E4"/>
    <w:multiLevelType w:val="hybridMultilevel"/>
    <w:tmpl w:val="48AEA51E"/>
    <w:lvl w:ilvl="0" w:tplc="D58288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3030BC5"/>
    <w:multiLevelType w:val="hybridMultilevel"/>
    <w:tmpl w:val="EAB02A9A"/>
    <w:lvl w:ilvl="0" w:tplc="06E4C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36832"/>
    <w:multiLevelType w:val="multilevel"/>
    <w:tmpl w:val="134A7B08"/>
    <w:lvl w:ilvl="0">
      <w:start w:val="1"/>
      <w:numFmt w:val="decimal"/>
      <w:lvlText w:val="%1."/>
      <w:lvlJc w:val="left"/>
      <w:pPr>
        <w:tabs>
          <w:tab w:val="num" w:pos="765"/>
        </w:tabs>
        <w:ind w:left="765" w:hanging="765"/>
      </w:pPr>
    </w:lvl>
    <w:lvl w:ilvl="1">
      <w:start w:val="1"/>
      <w:numFmt w:val="decimalZero"/>
      <w:lvlText w:val="%1.%2."/>
      <w:lvlJc w:val="left"/>
      <w:pPr>
        <w:tabs>
          <w:tab w:val="num" w:pos="1485"/>
        </w:tabs>
        <w:ind w:left="1485" w:hanging="765"/>
      </w:pPr>
    </w:lvl>
    <w:lvl w:ilvl="2">
      <w:start w:val="1"/>
      <w:numFmt w:val="decimal"/>
      <w:lvlText w:val="%1.%2.%3."/>
      <w:lvlJc w:val="left"/>
      <w:pPr>
        <w:tabs>
          <w:tab w:val="num" w:pos="2205"/>
        </w:tabs>
        <w:ind w:left="2205" w:hanging="765"/>
      </w:pPr>
    </w:lvl>
    <w:lvl w:ilvl="3">
      <w:start w:val="1"/>
      <w:numFmt w:val="decimal"/>
      <w:lvlText w:val="%1.%2.%3.%4."/>
      <w:lvlJc w:val="left"/>
      <w:pPr>
        <w:tabs>
          <w:tab w:val="num" w:pos="2925"/>
        </w:tabs>
        <w:ind w:left="2925" w:hanging="765"/>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C317EA"/>
    <w:multiLevelType w:val="hybridMultilevel"/>
    <w:tmpl w:val="EC62EAFA"/>
    <w:lvl w:ilvl="0" w:tplc="7EDC35D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524D1761"/>
    <w:multiLevelType w:val="hybridMultilevel"/>
    <w:tmpl w:val="B1DE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E0416"/>
    <w:multiLevelType w:val="hybridMultilevel"/>
    <w:tmpl w:val="42CAC3AE"/>
    <w:lvl w:ilvl="0" w:tplc="C91CDC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69A80D5F"/>
    <w:multiLevelType w:val="hybridMultilevel"/>
    <w:tmpl w:val="9EDE2184"/>
    <w:lvl w:ilvl="0" w:tplc="630AED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D932EB"/>
    <w:multiLevelType w:val="hybridMultilevel"/>
    <w:tmpl w:val="443AC7EC"/>
    <w:lvl w:ilvl="0" w:tplc="6136C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F3292"/>
    <w:multiLevelType w:val="hybridMultilevel"/>
    <w:tmpl w:val="B3044E54"/>
    <w:lvl w:ilvl="0" w:tplc="4F3ADD4C">
      <w:start w:val="1"/>
      <w:numFmt w:val="decimal"/>
      <w:pStyle w:val="Style1"/>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145F65"/>
    <w:multiLevelType w:val="hybridMultilevel"/>
    <w:tmpl w:val="38DE11FA"/>
    <w:lvl w:ilvl="0" w:tplc="AE84705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5"/>
  </w:num>
  <w:num w:numId="4">
    <w:abstractNumId w:val="22"/>
  </w:num>
  <w:num w:numId="5">
    <w:abstractNumId w:val="19"/>
  </w:num>
  <w:num w:numId="6">
    <w:abstractNumId w:val="0"/>
  </w:num>
  <w:num w:numId="7">
    <w:abstractNumId w:val="15"/>
  </w:num>
  <w:num w:numId="8">
    <w:abstractNumId w:val="8"/>
  </w:num>
  <w:num w:numId="9">
    <w:abstractNumId w:val="6"/>
  </w:num>
  <w:num w:numId="10">
    <w:abstractNumId w:val="1"/>
  </w:num>
  <w:num w:numId="11">
    <w:abstractNumId w:val="4"/>
  </w:num>
  <w:num w:numId="12">
    <w:abstractNumId w:val="13"/>
  </w:num>
  <w:num w:numId="13">
    <w:abstractNumId w:val="11"/>
  </w:num>
  <w:num w:numId="14">
    <w:abstractNumId w:val="2"/>
  </w:num>
  <w:num w:numId="15">
    <w:abstractNumId w:val="17"/>
  </w:num>
  <w:num w:numId="16">
    <w:abstractNumId w:val="12"/>
  </w:num>
  <w:num w:numId="17">
    <w:abstractNumId w:val="20"/>
  </w:num>
  <w:num w:numId="18">
    <w:abstractNumId w:val="9"/>
  </w:num>
  <w:num w:numId="19">
    <w:abstractNumId w:val="18"/>
  </w:num>
  <w:num w:numId="20">
    <w:abstractNumId w:val="3"/>
  </w:num>
  <w:num w:numId="21">
    <w:abstractNumId w:val="7"/>
  </w:num>
  <w:num w:numId="22">
    <w:abstractNumId w:val="21"/>
  </w:num>
  <w:num w:numId="23">
    <w:abstractNumId w:val="14"/>
  </w:num>
  <w:num w:numId="24">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04BA"/>
    <w:rsid w:val="00003B92"/>
    <w:rsid w:val="00003C54"/>
    <w:rsid w:val="00003D88"/>
    <w:rsid w:val="000042C5"/>
    <w:rsid w:val="00006A6D"/>
    <w:rsid w:val="00006B30"/>
    <w:rsid w:val="00006DF3"/>
    <w:rsid w:val="00012880"/>
    <w:rsid w:val="00013D01"/>
    <w:rsid w:val="00015CB0"/>
    <w:rsid w:val="000172DB"/>
    <w:rsid w:val="00023496"/>
    <w:rsid w:val="00023A37"/>
    <w:rsid w:val="00023E5A"/>
    <w:rsid w:val="00025CCD"/>
    <w:rsid w:val="0002611C"/>
    <w:rsid w:val="00027B67"/>
    <w:rsid w:val="00031B6C"/>
    <w:rsid w:val="000326C2"/>
    <w:rsid w:val="00032EFD"/>
    <w:rsid w:val="0003551A"/>
    <w:rsid w:val="00035AE6"/>
    <w:rsid w:val="00040072"/>
    <w:rsid w:val="00040F5A"/>
    <w:rsid w:val="00043BE8"/>
    <w:rsid w:val="000471A3"/>
    <w:rsid w:val="00050C1F"/>
    <w:rsid w:val="00051B2E"/>
    <w:rsid w:val="00051BD8"/>
    <w:rsid w:val="0005263C"/>
    <w:rsid w:val="00052B65"/>
    <w:rsid w:val="000537E5"/>
    <w:rsid w:val="000557CB"/>
    <w:rsid w:val="000560EB"/>
    <w:rsid w:val="000564C2"/>
    <w:rsid w:val="00056588"/>
    <w:rsid w:val="00056B71"/>
    <w:rsid w:val="000608D8"/>
    <w:rsid w:val="000611B7"/>
    <w:rsid w:val="00064486"/>
    <w:rsid w:val="000657D0"/>
    <w:rsid w:val="000659F9"/>
    <w:rsid w:val="00067225"/>
    <w:rsid w:val="0007335A"/>
    <w:rsid w:val="000765DE"/>
    <w:rsid w:val="00076F87"/>
    <w:rsid w:val="00082489"/>
    <w:rsid w:val="00083918"/>
    <w:rsid w:val="00084434"/>
    <w:rsid w:val="00086CFD"/>
    <w:rsid w:val="00087E3E"/>
    <w:rsid w:val="00090E28"/>
    <w:rsid w:val="000915D6"/>
    <w:rsid w:val="00091F5A"/>
    <w:rsid w:val="00094ECC"/>
    <w:rsid w:val="0009629E"/>
    <w:rsid w:val="000A0601"/>
    <w:rsid w:val="000A42DE"/>
    <w:rsid w:val="000A5F0F"/>
    <w:rsid w:val="000A6A79"/>
    <w:rsid w:val="000B3BE6"/>
    <w:rsid w:val="000B4537"/>
    <w:rsid w:val="000B4647"/>
    <w:rsid w:val="000B6449"/>
    <w:rsid w:val="000C1DE7"/>
    <w:rsid w:val="000C3C6A"/>
    <w:rsid w:val="000C7385"/>
    <w:rsid w:val="000D3334"/>
    <w:rsid w:val="000D35ED"/>
    <w:rsid w:val="000D3DAA"/>
    <w:rsid w:val="000D4262"/>
    <w:rsid w:val="000E108F"/>
    <w:rsid w:val="000E62C1"/>
    <w:rsid w:val="000E70F5"/>
    <w:rsid w:val="000F3279"/>
    <w:rsid w:val="000F4EE9"/>
    <w:rsid w:val="000F5BCF"/>
    <w:rsid w:val="00101801"/>
    <w:rsid w:val="0010740A"/>
    <w:rsid w:val="00110788"/>
    <w:rsid w:val="00111D62"/>
    <w:rsid w:val="0011232F"/>
    <w:rsid w:val="00113DFC"/>
    <w:rsid w:val="00113E2F"/>
    <w:rsid w:val="00116963"/>
    <w:rsid w:val="0011704E"/>
    <w:rsid w:val="00117C99"/>
    <w:rsid w:val="00120672"/>
    <w:rsid w:val="00120AA7"/>
    <w:rsid w:val="0012289E"/>
    <w:rsid w:val="00124375"/>
    <w:rsid w:val="00130A21"/>
    <w:rsid w:val="0013127D"/>
    <w:rsid w:val="001340CC"/>
    <w:rsid w:val="00136EDF"/>
    <w:rsid w:val="001434D7"/>
    <w:rsid w:val="0014434B"/>
    <w:rsid w:val="001465D1"/>
    <w:rsid w:val="001471B7"/>
    <w:rsid w:val="00150D01"/>
    <w:rsid w:val="0015182B"/>
    <w:rsid w:val="00153480"/>
    <w:rsid w:val="00160FED"/>
    <w:rsid w:val="00162BD0"/>
    <w:rsid w:val="001701B7"/>
    <w:rsid w:val="0017225E"/>
    <w:rsid w:val="001735B1"/>
    <w:rsid w:val="00175B31"/>
    <w:rsid w:val="0017667D"/>
    <w:rsid w:val="00181E01"/>
    <w:rsid w:val="0018520F"/>
    <w:rsid w:val="00187EF5"/>
    <w:rsid w:val="00190B8F"/>
    <w:rsid w:val="00191BD5"/>
    <w:rsid w:val="001A1A39"/>
    <w:rsid w:val="001A5CD5"/>
    <w:rsid w:val="001A5ED3"/>
    <w:rsid w:val="001A794B"/>
    <w:rsid w:val="001B1CFF"/>
    <w:rsid w:val="001B2622"/>
    <w:rsid w:val="001B2D9C"/>
    <w:rsid w:val="001B31BC"/>
    <w:rsid w:val="001B6385"/>
    <w:rsid w:val="001C02DE"/>
    <w:rsid w:val="001C131B"/>
    <w:rsid w:val="001C3EBC"/>
    <w:rsid w:val="001C6D45"/>
    <w:rsid w:val="001C7D40"/>
    <w:rsid w:val="001D2F44"/>
    <w:rsid w:val="001D5356"/>
    <w:rsid w:val="001E07ED"/>
    <w:rsid w:val="001E2EC1"/>
    <w:rsid w:val="001E39C0"/>
    <w:rsid w:val="001E4584"/>
    <w:rsid w:val="001E6CC7"/>
    <w:rsid w:val="001F35BC"/>
    <w:rsid w:val="001F74CB"/>
    <w:rsid w:val="00203775"/>
    <w:rsid w:val="00203D10"/>
    <w:rsid w:val="0021109E"/>
    <w:rsid w:val="00212BC3"/>
    <w:rsid w:val="002156CB"/>
    <w:rsid w:val="00215C2D"/>
    <w:rsid w:val="0021641F"/>
    <w:rsid w:val="00217595"/>
    <w:rsid w:val="00217E5E"/>
    <w:rsid w:val="002238BE"/>
    <w:rsid w:val="00224C14"/>
    <w:rsid w:val="002253D8"/>
    <w:rsid w:val="002323EB"/>
    <w:rsid w:val="00233659"/>
    <w:rsid w:val="00233D4E"/>
    <w:rsid w:val="00234D03"/>
    <w:rsid w:val="00236D48"/>
    <w:rsid w:val="002378FC"/>
    <w:rsid w:val="002456DE"/>
    <w:rsid w:val="00250B7D"/>
    <w:rsid w:val="002565B3"/>
    <w:rsid w:val="002570DF"/>
    <w:rsid w:val="00260FD5"/>
    <w:rsid w:val="00261DAD"/>
    <w:rsid w:val="002625AB"/>
    <w:rsid w:val="00262720"/>
    <w:rsid w:val="00263E6E"/>
    <w:rsid w:val="002715E4"/>
    <w:rsid w:val="00272B8C"/>
    <w:rsid w:val="00275454"/>
    <w:rsid w:val="00282C7B"/>
    <w:rsid w:val="002832D2"/>
    <w:rsid w:val="00286EE1"/>
    <w:rsid w:val="002917CD"/>
    <w:rsid w:val="00291ED9"/>
    <w:rsid w:val="002953EB"/>
    <w:rsid w:val="002967D0"/>
    <w:rsid w:val="002A2080"/>
    <w:rsid w:val="002A3F5F"/>
    <w:rsid w:val="002A60C7"/>
    <w:rsid w:val="002A6B4A"/>
    <w:rsid w:val="002A782D"/>
    <w:rsid w:val="002B1CD7"/>
    <w:rsid w:val="002B47D7"/>
    <w:rsid w:val="002C2EFA"/>
    <w:rsid w:val="002C4065"/>
    <w:rsid w:val="002C5079"/>
    <w:rsid w:val="002C554E"/>
    <w:rsid w:val="002C5643"/>
    <w:rsid w:val="002C6313"/>
    <w:rsid w:val="002D15A9"/>
    <w:rsid w:val="002D37B4"/>
    <w:rsid w:val="002D5307"/>
    <w:rsid w:val="002D5770"/>
    <w:rsid w:val="002E1701"/>
    <w:rsid w:val="002E2682"/>
    <w:rsid w:val="002E33D2"/>
    <w:rsid w:val="002E36F7"/>
    <w:rsid w:val="002E3DC7"/>
    <w:rsid w:val="002E4448"/>
    <w:rsid w:val="002E5C6C"/>
    <w:rsid w:val="002E63F2"/>
    <w:rsid w:val="002E64E6"/>
    <w:rsid w:val="002E7BB9"/>
    <w:rsid w:val="002E7FC7"/>
    <w:rsid w:val="002F0F87"/>
    <w:rsid w:val="002F25A8"/>
    <w:rsid w:val="002F4DBD"/>
    <w:rsid w:val="00300B39"/>
    <w:rsid w:val="003021C1"/>
    <w:rsid w:val="00304565"/>
    <w:rsid w:val="00307AE8"/>
    <w:rsid w:val="00310932"/>
    <w:rsid w:val="00312B9C"/>
    <w:rsid w:val="0031380D"/>
    <w:rsid w:val="00315843"/>
    <w:rsid w:val="003209EF"/>
    <w:rsid w:val="003209FD"/>
    <w:rsid w:val="00320F8C"/>
    <w:rsid w:val="003216B1"/>
    <w:rsid w:val="00322FB3"/>
    <w:rsid w:val="003233AE"/>
    <w:rsid w:val="00325BBC"/>
    <w:rsid w:val="003310EA"/>
    <w:rsid w:val="0033564D"/>
    <w:rsid w:val="00336BD9"/>
    <w:rsid w:val="003432B7"/>
    <w:rsid w:val="0034351B"/>
    <w:rsid w:val="00345CE6"/>
    <w:rsid w:val="003462E7"/>
    <w:rsid w:val="003467FF"/>
    <w:rsid w:val="0035112D"/>
    <w:rsid w:val="00352774"/>
    <w:rsid w:val="003538D2"/>
    <w:rsid w:val="00360479"/>
    <w:rsid w:val="003606A4"/>
    <w:rsid w:val="0036140E"/>
    <w:rsid w:val="003619EB"/>
    <w:rsid w:val="003635FC"/>
    <w:rsid w:val="003674BE"/>
    <w:rsid w:val="00367F80"/>
    <w:rsid w:val="00372422"/>
    <w:rsid w:val="003739AF"/>
    <w:rsid w:val="003746D7"/>
    <w:rsid w:val="00374ABA"/>
    <w:rsid w:val="00374D62"/>
    <w:rsid w:val="00375E36"/>
    <w:rsid w:val="003769C8"/>
    <w:rsid w:val="003842D2"/>
    <w:rsid w:val="0038490B"/>
    <w:rsid w:val="00384DDC"/>
    <w:rsid w:val="00387CF8"/>
    <w:rsid w:val="00394964"/>
    <w:rsid w:val="0039512A"/>
    <w:rsid w:val="00396925"/>
    <w:rsid w:val="003A2F5A"/>
    <w:rsid w:val="003A76E4"/>
    <w:rsid w:val="003B12D9"/>
    <w:rsid w:val="003B454A"/>
    <w:rsid w:val="003B5BEE"/>
    <w:rsid w:val="003B658A"/>
    <w:rsid w:val="003C0300"/>
    <w:rsid w:val="003C44F5"/>
    <w:rsid w:val="003C460B"/>
    <w:rsid w:val="003C51F2"/>
    <w:rsid w:val="003C6B27"/>
    <w:rsid w:val="003C7366"/>
    <w:rsid w:val="003D46CB"/>
    <w:rsid w:val="003D4B55"/>
    <w:rsid w:val="003D4DDA"/>
    <w:rsid w:val="003D78DA"/>
    <w:rsid w:val="003E456F"/>
    <w:rsid w:val="003F2844"/>
    <w:rsid w:val="003F3CBE"/>
    <w:rsid w:val="003F576F"/>
    <w:rsid w:val="003F6725"/>
    <w:rsid w:val="003F6E70"/>
    <w:rsid w:val="004050DF"/>
    <w:rsid w:val="00405DBD"/>
    <w:rsid w:val="00410DD9"/>
    <w:rsid w:val="00411C60"/>
    <w:rsid w:val="00411FD7"/>
    <w:rsid w:val="00412C76"/>
    <w:rsid w:val="00416BF3"/>
    <w:rsid w:val="00421CD1"/>
    <w:rsid w:val="0042287D"/>
    <w:rsid w:val="004228BB"/>
    <w:rsid w:val="00422DED"/>
    <w:rsid w:val="00425CA4"/>
    <w:rsid w:val="00430E36"/>
    <w:rsid w:val="004315F0"/>
    <w:rsid w:val="00431B78"/>
    <w:rsid w:val="00433E30"/>
    <w:rsid w:val="0043754D"/>
    <w:rsid w:val="004379D5"/>
    <w:rsid w:val="00440D13"/>
    <w:rsid w:val="00442325"/>
    <w:rsid w:val="00444CE1"/>
    <w:rsid w:val="00445471"/>
    <w:rsid w:val="004501C5"/>
    <w:rsid w:val="004513A3"/>
    <w:rsid w:val="004513B8"/>
    <w:rsid w:val="00453D46"/>
    <w:rsid w:val="004557D8"/>
    <w:rsid w:val="00460648"/>
    <w:rsid w:val="00464444"/>
    <w:rsid w:val="00466BCC"/>
    <w:rsid w:val="00471A83"/>
    <w:rsid w:val="00473107"/>
    <w:rsid w:val="00474F33"/>
    <w:rsid w:val="00477322"/>
    <w:rsid w:val="00480216"/>
    <w:rsid w:val="00480692"/>
    <w:rsid w:val="004820F8"/>
    <w:rsid w:val="004824B2"/>
    <w:rsid w:val="004858AA"/>
    <w:rsid w:val="00487124"/>
    <w:rsid w:val="00487760"/>
    <w:rsid w:val="00491DFD"/>
    <w:rsid w:val="00493524"/>
    <w:rsid w:val="004960A5"/>
    <w:rsid w:val="004972BB"/>
    <w:rsid w:val="004A334F"/>
    <w:rsid w:val="004A6BE3"/>
    <w:rsid w:val="004B1580"/>
    <w:rsid w:val="004B2159"/>
    <w:rsid w:val="004B27E9"/>
    <w:rsid w:val="004B3BC6"/>
    <w:rsid w:val="004B5C72"/>
    <w:rsid w:val="004B6FB4"/>
    <w:rsid w:val="004B7500"/>
    <w:rsid w:val="004C0968"/>
    <w:rsid w:val="004C1141"/>
    <w:rsid w:val="004C1F0C"/>
    <w:rsid w:val="004C3964"/>
    <w:rsid w:val="004C578F"/>
    <w:rsid w:val="004D00BA"/>
    <w:rsid w:val="004D7327"/>
    <w:rsid w:val="004E1981"/>
    <w:rsid w:val="004E30EF"/>
    <w:rsid w:val="004E37A5"/>
    <w:rsid w:val="004E6844"/>
    <w:rsid w:val="004F43B2"/>
    <w:rsid w:val="004F6771"/>
    <w:rsid w:val="004F7BAC"/>
    <w:rsid w:val="005013BB"/>
    <w:rsid w:val="00503427"/>
    <w:rsid w:val="005066A4"/>
    <w:rsid w:val="0051154F"/>
    <w:rsid w:val="00514206"/>
    <w:rsid w:val="00521699"/>
    <w:rsid w:val="00521E9C"/>
    <w:rsid w:val="00523DDC"/>
    <w:rsid w:val="00524080"/>
    <w:rsid w:val="005251E8"/>
    <w:rsid w:val="005268B5"/>
    <w:rsid w:val="00530A32"/>
    <w:rsid w:val="00530AE9"/>
    <w:rsid w:val="00531DED"/>
    <w:rsid w:val="00534B85"/>
    <w:rsid w:val="00536A14"/>
    <w:rsid w:val="005376D1"/>
    <w:rsid w:val="0054219A"/>
    <w:rsid w:val="00544594"/>
    <w:rsid w:val="00545293"/>
    <w:rsid w:val="0054592B"/>
    <w:rsid w:val="00552B4E"/>
    <w:rsid w:val="005601DD"/>
    <w:rsid w:val="00560EC3"/>
    <w:rsid w:val="00562908"/>
    <w:rsid w:val="00570E5B"/>
    <w:rsid w:val="00574567"/>
    <w:rsid w:val="005777A8"/>
    <w:rsid w:val="00583DB6"/>
    <w:rsid w:val="00584093"/>
    <w:rsid w:val="0058555F"/>
    <w:rsid w:val="00587AEF"/>
    <w:rsid w:val="00587ECE"/>
    <w:rsid w:val="00590115"/>
    <w:rsid w:val="0059247C"/>
    <w:rsid w:val="005A1B06"/>
    <w:rsid w:val="005A5E23"/>
    <w:rsid w:val="005B0A3D"/>
    <w:rsid w:val="005B3012"/>
    <w:rsid w:val="005B41AD"/>
    <w:rsid w:val="005B5D7E"/>
    <w:rsid w:val="005B79DF"/>
    <w:rsid w:val="005C12BB"/>
    <w:rsid w:val="005C5DE8"/>
    <w:rsid w:val="005C6986"/>
    <w:rsid w:val="005E02CA"/>
    <w:rsid w:val="005E1909"/>
    <w:rsid w:val="005E2208"/>
    <w:rsid w:val="005E38ED"/>
    <w:rsid w:val="005E6A2E"/>
    <w:rsid w:val="005F1878"/>
    <w:rsid w:val="005F1A0F"/>
    <w:rsid w:val="005F3E44"/>
    <w:rsid w:val="005F6E68"/>
    <w:rsid w:val="005F6EB5"/>
    <w:rsid w:val="006009A6"/>
    <w:rsid w:val="00605EF4"/>
    <w:rsid w:val="006068F4"/>
    <w:rsid w:val="00606CD3"/>
    <w:rsid w:val="006115F5"/>
    <w:rsid w:val="006124E7"/>
    <w:rsid w:val="00614397"/>
    <w:rsid w:val="0061466E"/>
    <w:rsid w:val="00621A84"/>
    <w:rsid w:val="00622201"/>
    <w:rsid w:val="00623AD1"/>
    <w:rsid w:val="00624E6E"/>
    <w:rsid w:val="00632459"/>
    <w:rsid w:val="00632CED"/>
    <w:rsid w:val="00633E28"/>
    <w:rsid w:val="006347F8"/>
    <w:rsid w:val="006354F1"/>
    <w:rsid w:val="0063660A"/>
    <w:rsid w:val="00636FF9"/>
    <w:rsid w:val="006374EF"/>
    <w:rsid w:val="00641F43"/>
    <w:rsid w:val="006430B0"/>
    <w:rsid w:val="006438DE"/>
    <w:rsid w:val="006459A4"/>
    <w:rsid w:val="00645AE0"/>
    <w:rsid w:val="006468CF"/>
    <w:rsid w:val="00647A55"/>
    <w:rsid w:val="00650E38"/>
    <w:rsid w:val="00651677"/>
    <w:rsid w:val="0065198A"/>
    <w:rsid w:val="00652AAD"/>
    <w:rsid w:val="00654FFE"/>
    <w:rsid w:val="006639A7"/>
    <w:rsid w:val="0066705B"/>
    <w:rsid w:val="00670A15"/>
    <w:rsid w:val="006739E9"/>
    <w:rsid w:val="00675363"/>
    <w:rsid w:val="006819EE"/>
    <w:rsid w:val="00682331"/>
    <w:rsid w:val="006861BD"/>
    <w:rsid w:val="0069114C"/>
    <w:rsid w:val="0069228B"/>
    <w:rsid w:val="00693FF7"/>
    <w:rsid w:val="00694A0A"/>
    <w:rsid w:val="006A6207"/>
    <w:rsid w:val="006A6FFB"/>
    <w:rsid w:val="006B1E7D"/>
    <w:rsid w:val="006B4F0C"/>
    <w:rsid w:val="006B5981"/>
    <w:rsid w:val="006B6AB4"/>
    <w:rsid w:val="006B6FA9"/>
    <w:rsid w:val="006C12C4"/>
    <w:rsid w:val="006C2E14"/>
    <w:rsid w:val="006C3015"/>
    <w:rsid w:val="006C5689"/>
    <w:rsid w:val="006C67B7"/>
    <w:rsid w:val="006C765D"/>
    <w:rsid w:val="006D167B"/>
    <w:rsid w:val="006D2161"/>
    <w:rsid w:val="006D2CA5"/>
    <w:rsid w:val="006D2E6D"/>
    <w:rsid w:val="006D6033"/>
    <w:rsid w:val="006D62DD"/>
    <w:rsid w:val="006D6B3F"/>
    <w:rsid w:val="006E619F"/>
    <w:rsid w:val="006E6E9A"/>
    <w:rsid w:val="006F2F88"/>
    <w:rsid w:val="006F3B13"/>
    <w:rsid w:val="006F7E09"/>
    <w:rsid w:val="007003B6"/>
    <w:rsid w:val="007006E5"/>
    <w:rsid w:val="00700D13"/>
    <w:rsid w:val="0070207A"/>
    <w:rsid w:val="00702424"/>
    <w:rsid w:val="00705375"/>
    <w:rsid w:val="00707277"/>
    <w:rsid w:val="00710AD4"/>
    <w:rsid w:val="007112C9"/>
    <w:rsid w:val="00713837"/>
    <w:rsid w:val="00713A8A"/>
    <w:rsid w:val="00715122"/>
    <w:rsid w:val="00715B87"/>
    <w:rsid w:val="00716BED"/>
    <w:rsid w:val="00720C9A"/>
    <w:rsid w:val="00720DC4"/>
    <w:rsid w:val="0072103B"/>
    <w:rsid w:val="0072234E"/>
    <w:rsid w:val="00722B19"/>
    <w:rsid w:val="00723BDB"/>
    <w:rsid w:val="00724556"/>
    <w:rsid w:val="007271F2"/>
    <w:rsid w:val="0072794D"/>
    <w:rsid w:val="00731DD6"/>
    <w:rsid w:val="0073478C"/>
    <w:rsid w:val="007455E8"/>
    <w:rsid w:val="00746C08"/>
    <w:rsid w:val="00752B5D"/>
    <w:rsid w:val="007605FF"/>
    <w:rsid w:val="0076423F"/>
    <w:rsid w:val="00764468"/>
    <w:rsid w:val="00765380"/>
    <w:rsid w:val="007709C8"/>
    <w:rsid w:val="0077293F"/>
    <w:rsid w:val="00772D43"/>
    <w:rsid w:val="00774656"/>
    <w:rsid w:val="0077660C"/>
    <w:rsid w:val="0077704F"/>
    <w:rsid w:val="00780B3B"/>
    <w:rsid w:val="00781B28"/>
    <w:rsid w:val="007844E5"/>
    <w:rsid w:val="0078781B"/>
    <w:rsid w:val="00792D59"/>
    <w:rsid w:val="00797A47"/>
    <w:rsid w:val="007A4414"/>
    <w:rsid w:val="007A73A5"/>
    <w:rsid w:val="007A782F"/>
    <w:rsid w:val="007B274F"/>
    <w:rsid w:val="007B7912"/>
    <w:rsid w:val="007C3140"/>
    <w:rsid w:val="007C49E6"/>
    <w:rsid w:val="007C661F"/>
    <w:rsid w:val="007D3BD9"/>
    <w:rsid w:val="007E0307"/>
    <w:rsid w:val="007E0735"/>
    <w:rsid w:val="007E0D64"/>
    <w:rsid w:val="007E20BA"/>
    <w:rsid w:val="007E2418"/>
    <w:rsid w:val="007E58E5"/>
    <w:rsid w:val="007E622A"/>
    <w:rsid w:val="007F1CF5"/>
    <w:rsid w:val="007F21BF"/>
    <w:rsid w:val="007F5670"/>
    <w:rsid w:val="007F6D2F"/>
    <w:rsid w:val="007F7BB6"/>
    <w:rsid w:val="007F7C57"/>
    <w:rsid w:val="00800DF9"/>
    <w:rsid w:val="0080612D"/>
    <w:rsid w:val="008062E8"/>
    <w:rsid w:val="00806FB7"/>
    <w:rsid w:val="00807FFE"/>
    <w:rsid w:val="008109A9"/>
    <w:rsid w:val="008117D0"/>
    <w:rsid w:val="00813FEF"/>
    <w:rsid w:val="00815DAA"/>
    <w:rsid w:val="00816820"/>
    <w:rsid w:val="00821C46"/>
    <w:rsid w:val="008226C2"/>
    <w:rsid w:val="008242E4"/>
    <w:rsid w:val="00826828"/>
    <w:rsid w:val="008308F0"/>
    <w:rsid w:val="00830D4D"/>
    <w:rsid w:val="00831E7E"/>
    <w:rsid w:val="00833443"/>
    <w:rsid w:val="00833499"/>
    <w:rsid w:val="008350CB"/>
    <w:rsid w:val="0083655B"/>
    <w:rsid w:val="00844141"/>
    <w:rsid w:val="00844867"/>
    <w:rsid w:val="008463F5"/>
    <w:rsid w:val="00846474"/>
    <w:rsid w:val="00850296"/>
    <w:rsid w:val="0085159D"/>
    <w:rsid w:val="00851DC7"/>
    <w:rsid w:val="00856937"/>
    <w:rsid w:val="0086112F"/>
    <w:rsid w:val="008622D5"/>
    <w:rsid w:val="008645E2"/>
    <w:rsid w:val="00867153"/>
    <w:rsid w:val="00867A76"/>
    <w:rsid w:val="00872BAB"/>
    <w:rsid w:val="00872E25"/>
    <w:rsid w:val="0087307D"/>
    <w:rsid w:val="00874D47"/>
    <w:rsid w:val="00877F5C"/>
    <w:rsid w:val="008813E4"/>
    <w:rsid w:val="00881B05"/>
    <w:rsid w:val="00885FEC"/>
    <w:rsid w:val="00886F57"/>
    <w:rsid w:val="00891CC8"/>
    <w:rsid w:val="008925D5"/>
    <w:rsid w:val="0089438D"/>
    <w:rsid w:val="00895EEE"/>
    <w:rsid w:val="008A104C"/>
    <w:rsid w:val="008A1B14"/>
    <w:rsid w:val="008A29BB"/>
    <w:rsid w:val="008A3582"/>
    <w:rsid w:val="008A3BE5"/>
    <w:rsid w:val="008B23FA"/>
    <w:rsid w:val="008B265C"/>
    <w:rsid w:val="008B4C1C"/>
    <w:rsid w:val="008B5289"/>
    <w:rsid w:val="008B5792"/>
    <w:rsid w:val="008B5D9E"/>
    <w:rsid w:val="008C3BC9"/>
    <w:rsid w:val="008C4F75"/>
    <w:rsid w:val="008D46A2"/>
    <w:rsid w:val="008D4B4E"/>
    <w:rsid w:val="008D6450"/>
    <w:rsid w:val="008E3C33"/>
    <w:rsid w:val="008E7FBD"/>
    <w:rsid w:val="008F10F5"/>
    <w:rsid w:val="008F25F1"/>
    <w:rsid w:val="008F494D"/>
    <w:rsid w:val="008F587A"/>
    <w:rsid w:val="008F7E86"/>
    <w:rsid w:val="00902C75"/>
    <w:rsid w:val="00904384"/>
    <w:rsid w:val="00911108"/>
    <w:rsid w:val="00912964"/>
    <w:rsid w:val="009153B7"/>
    <w:rsid w:val="00917001"/>
    <w:rsid w:val="00917FD5"/>
    <w:rsid w:val="009205CD"/>
    <w:rsid w:val="00927045"/>
    <w:rsid w:val="00927413"/>
    <w:rsid w:val="00930F9B"/>
    <w:rsid w:val="009317D6"/>
    <w:rsid w:val="00932122"/>
    <w:rsid w:val="00933052"/>
    <w:rsid w:val="00933162"/>
    <w:rsid w:val="00937C33"/>
    <w:rsid w:val="00942454"/>
    <w:rsid w:val="00946FA8"/>
    <w:rsid w:val="0095034E"/>
    <w:rsid w:val="00951150"/>
    <w:rsid w:val="00951A4A"/>
    <w:rsid w:val="00951DCD"/>
    <w:rsid w:val="00952AD3"/>
    <w:rsid w:val="00955626"/>
    <w:rsid w:val="009570CA"/>
    <w:rsid w:val="0096563C"/>
    <w:rsid w:val="0096601A"/>
    <w:rsid w:val="00971AC8"/>
    <w:rsid w:val="0097220D"/>
    <w:rsid w:val="00972E92"/>
    <w:rsid w:val="00974439"/>
    <w:rsid w:val="00976622"/>
    <w:rsid w:val="009779A9"/>
    <w:rsid w:val="00981836"/>
    <w:rsid w:val="009821DB"/>
    <w:rsid w:val="00983AA5"/>
    <w:rsid w:val="00984A3B"/>
    <w:rsid w:val="00987604"/>
    <w:rsid w:val="00991509"/>
    <w:rsid w:val="00994FA7"/>
    <w:rsid w:val="0099542C"/>
    <w:rsid w:val="00996C8F"/>
    <w:rsid w:val="009A3077"/>
    <w:rsid w:val="009A49BC"/>
    <w:rsid w:val="009A65AE"/>
    <w:rsid w:val="009A752C"/>
    <w:rsid w:val="009B12D1"/>
    <w:rsid w:val="009B2E89"/>
    <w:rsid w:val="009B462F"/>
    <w:rsid w:val="009B4A09"/>
    <w:rsid w:val="009B7EDF"/>
    <w:rsid w:val="009C0D1B"/>
    <w:rsid w:val="009C1776"/>
    <w:rsid w:val="009C3A3A"/>
    <w:rsid w:val="009C7575"/>
    <w:rsid w:val="009D20E7"/>
    <w:rsid w:val="009D2E43"/>
    <w:rsid w:val="009D367A"/>
    <w:rsid w:val="009D7A92"/>
    <w:rsid w:val="009E1014"/>
    <w:rsid w:val="009E16A9"/>
    <w:rsid w:val="009E4EB0"/>
    <w:rsid w:val="009F0BEB"/>
    <w:rsid w:val="009F2065"/>
    <w:rsid w:val="009F2A6B"/>
    <w:rsid w:val="009F2B89"/>
    <w:rsid w:val="009F3F40"/>
    <w:rsid w:val="009F4D4B"/>
    <w:rsid w:val="009F4E92"/>
    <w:rsid w:val="00A044DE"/>
    <w:rsid w:val="00A07BAE"/>
    <w:rsid w:val="00A12376"/>
    <w:rsid w:val="00A129C9"/>
    <w:rsid w:val="00A163FB"/>
    <w:rsid w:val="00A2358C"/>
    <w:rsid w:val="00A24E6C"/>
    <w:rsid w:val="00A24E79"/>
    <w:rsid w:val="00A304C7"/>
    <w:rsid w:val="00A34116"/>
    <w:rsid w:val="00A50943"/>
    <w:rsid w:val="00A64974"/>
    <w:rsid w:val="00A6747F"/>
    <w:rsid w:val="00A71E1C"/>
    <w:rsid w:val="00A71E4B"/>
    <w:rsid w:val="00A7334F"/>
    <w:rsid w:val="00A8042F"/>
    <w:rsid w:val="00A82478"/>
    <w:rsid w:val="00A83B0D"/>
    <w:rsid w:val="00A87A26"/>
    <w:rsid w:val="00A90796"/>
    <w:rsid w:val="00A91AF7"/>
    <w:rsid w:val="00A9540C"/>
    <w:rsid w:val="00AA2605"/>
    <w:rsid w:val="00AA39A9"/>
    <w:rsid w:val="00AA7588"/>
    <w:rsid w:val="00AA762A"/>
    <w:rsid w:val="00AB4EBE"/>
    <w:rsid w:val="00AC10C7"/>
    <w:rsid w:val="00AD612B"/>
    <w:rsid w:val="00AE2959"/>
    <w:rsid w:val="00AF1C41"/>
    <w:rsid w:val="00AF3455"/>
    <w:rsid w:val="00AF5C99"/>
    <w:rsid w:val="00B04046"/>
    <w:rsid w:val="00B05294"/>
    <w:rsid w:val="00B168BD"/>
    <w:rsid w:val="00B17292"/>
    <w:rsid w:val="00B23E47"/>
    <w:rsid w:val="00B256B2"/>
    <w:rsid w:val="00B30D81"/>
    <w:rsid w:val="00B329E1"/>
    <w:rsid w:val="00B34A39"/>
    <w:rsid w:val="00B355F7"/>
    <w:rsid w:val="00B3566B"/>
    <w:rsid w:val="00B37C35"/>
    <w:rsid w:val="00B40F13"/>
    <w:rsid w:val="00B447F8"/>
    <w:rsid w:val="00B44FAE"/>
    <w:rsid w:val="00B47EA8"/>
    <w:rsid w:val="00B5016B"/>
    <w:rsid w:val="00B523A1"/>
    <w:rsid w:val="00B53395"/>
    <w:rsid w:val="00B53E03"/>
    <w:rsid w:val="00B56A6F"/>
    <w:rsid w:val="00B63119"/>
    <w:rsid w:val="00B64F3D"/>
    <w:rsid w:val="00B6594F"/>
    <w:rsid w:val="00B66019"/>
    <w:rsid w:val="00B66613"/>
    <w:rsid w:val="00B66C30"/>
    <w:rsid w:val="00B7067D"/>
    <w:rsid w:val="00B72DC6"/>
    <w:rsid w:val="00B73877"/>
    <w:rsid w:val="00B80781"/>
    <w:rsid w:val="00B811A3"/>
    <w:rsid w:val="00B859DE"/>
    <w:rsid w:val="00B86B9B"/>
    <w:rsid w:val="00B87241"/>
    <w:rsid w:val="00B92350"/>
    <w:rsid w:val="00B95E71"/>
    <w:rsid w:val="00B965FE"/>
    <w:rsid w:val="00B96F60"/>
    <w:rsid w:val="00BA0646"/>
    <w:rsid w:val="00BA0DB2"/>
    <w:rsid w:val="00BB2EA2"/>
    <w:rsid w:val="00BB30C9"/>
    <w:rsid w:val="00BB5BDD"/>
    <w:rsid w:val="00BB7A18"/>
    <w:rsid w:val="00BC2F99"/>
    <w:rsid w:val="00BC7D78"/>
    <w:rsid w:val="00BD0296"/>
    <w:rsid w:val="00BD355F"/>
    <w:rsid w:val="00BE0AB1"/>
    <w:rsid w:val="00BE1F66"/>
    <w:rsid w:val="00BE56F6"/>
    <w:rsid w:val="00BE63CA"/>
    <w:rsid w:val="00BE77BD"/>
    <w:rsid w:val="00BF1A77"/>
    <w:rsid w:val="00BF2737"/>
    <w:rsid w:val="00BF37FD"/>
    <w:rsid w:val="00BF4816"/>
    <w:rsid w:val="00BF7A80"/>
    <w:rsid w:val="00C042EA"/>
    <w:rsid w:val="00C0436D"/>
    <w:rsid w:val="00C049B6"/>
    <w:rsid w:val="00C05B4E"/>
    <w:rsid w:val="00C06703"/>
    <w:rsid w:val="00C1019B"/>
    <w:rsid w:val="00C1165C"/>
    <w:rsid w:val="00C11DF1"/>
    <w:rsid w:val="00C30017"/>
    <w:rsid w:val="00C30B74"/>
    <w:rsid w:val="00C316A9"/>
    <w:rsid w:val="00C32AE4"/>
    <w:rsid w:val="00C34476"/>
    <w:rsid w:val="00C34E41"/>
    <w:rsid w:val="00C35C6A"/>
    <w:rsid w:val="00C41506"/>
    <w:rsid w:val="00C47AF2"/>
    <w:rsid w:val="00C47D0B"/>
    <w:rsid w:val="00C511C4"/>
    <w:rsid w:val="00C51C36"/>
    <w:rsid w:val="00C52D77"/>
    <w:rsid w:val="00C5422C"/>
    <w:rsid w:val="00C56FEB"/>
    <w:rsid w:val="00C611D4"/>
    <w:rsid w:val="00C646E8"/>
    <w:rsid w:val="00C66201"/>
    <w:rsid w:val="00C6707D"/>
    <w:rsid w:val="00C673CA"/>
    <w:rsid w:val="00C8111D"/>
    <w:rsid w:val="00C8283C"/>
    <w:rsid w:val="00C8554E"/>
    <w:rsid w:val="00C862AE"/>
    <w:rsid w:val="00C870A7"/>
    <w:rsid w:val="00C90036"/>
    <w:rsid w:val="00C94CB4"/>
    <w:rsid w:val="00CA18BE"/>
    <w:rsid w:val="00CA1EE2"/>
    <w:rsid w:val="00CA22BE"/>
    <w:rsid w:val="00CA48FE"/>
    <w:rsid w:val="00CA7BAA"/>
    <w:rsid w:val="00CA7FA7"/>
    <w:rsid w:val="00CB734E"/>
    <w:rsid w:val="00CB7DB9"/>
    <w:rsid w:val="00CC17B5"/>
    <w:rsid w:val="00CC1FE5"/>
    <w:rsid w:val="00CC25E8"/>
    <w:rsid w:val="00CC2703"/>
    <w:rsid w:val="00CC2A23"/>
    <w:rsid w:val="00CC3023"/>
    <w:rsid w:val="00CC53F4"/>
    <w:rsid w:val="00CD2967"/>
    <w:rsid w:val="00CD6205"/>
    <w:rsid w:val="00CD6688"/>
    <w:rsid w:val="00CD68B9"/>
    <w:rsid w:val="00CD7DD1"/>
    <w:rsid w:val="00CE16B6"/>
    <w:rsid w:val="00CE207F"/>
    <w:rsid w:val="00CE2099"/>
    <w:rsid w:val="00CE610E"/>
    <w:rsid w:val="00CF0C0A"/>
    <w:rsid w:val="00CF1524"/>
    <w:rsid w:val="00CF3899"/>
    <w:rsid w:val="00CF3C75"/>
    <w:rsid w:val="00CF643C"/>
    <w:rsid w:val="00D001B0"/>
    <w:rsid w:val="00D01206"/>
    <w:rsid w:val="00D01B22"/>
    <w:rsid w:val="00D033F8"/>
    <w:rsid w:val="00D07D99"/>
    <w:rsid w:val="00D10AA3"/>
    <w:rsid w:val="00D11C2C"/>
    <w:rsid w:val="00D1271A"/>
    <w:rsid w:val="00D15058"/>
    <w:rsid w:val="00D16368"/>
    <w:rsid w:val="00D165D5"/>
    <w:rsid w:val="00D207C2"/>
    <w:rsid w:val="00D21385"/>
    <w:rsid w:val="00D21E79"/>
    <w:rsid w:val="00D2248F"/>
    <w:rsid w:val="00D3176C"/>
    <w:rsid w:val="00D31E76"/>
    <w:rsid w:val="00D339DB"/>
    <w:rsid w:val="00D35377"/>
    <w:rsid w:val="00D356E6"/>
    <w:rsid w:val="00D37897"/>
    <w:rsid w:val="00D417C4"/>
    <w:rsid w:val="00D42D5B"/>
    <w:rsid w:val="00D4717B"/>
    <w:rsid w:val="00D51952"/>
    <w:rsid w:val="00D54B4C"/>
    <w:rsid w:val="00D54FB0"/>
    <w:rsid w:val="00D5588D"/>
    <w:rsid w:val="00D57AEE"/>
    <w:rsid w:val="00D635DD"/>
    <w:rsid w:val="00D65969"/>
    <w:rsid w:val="00D701AA"/>
    <w:rsid w:val="00D7489E"/>
    <w:rsid w:val="00D766A9"/>
    <w:rsid w:val="00D80B7B"/>
    <w:rsid w:val="00D860A9"/>
    <w:rsid w:val="00D91E2C"/>
    <w:rsid w:val="00D91F0A"/>
    <w:rsid w:val="00D92538"/>
    <w:rsid w:val="00D92CC6"/>
    <w:rsid w:val="00D93996"/>
    <w:rsid w:val="00D96830"/>
    <w:rsid w:val="00D9761D"/>
    <w:rsid w:val="00DA36C0"/>
    <w:rsid w:val="00DA38B1"/>
    <w:rsid w:val="00DA47FA"/>
    <w:rsid w:val="00DA6A88"/>
    <w:rsid w:val="00DA7927"/>
    <w:rsid w:val="00DB1753"/>
    <w:rsid w:val="00DB290F"/>
    <w:rsid w:val="00DB5606"/>
    <w:rsid w:val="00DB5CF9"/>
    <w:rsid w:val="00DC16D2"/>
    <w:rsid w:val="00DC3003"/>
    <w:rsid w:val="00DC37FC"/>
    <w:rsid w:val="00DD18B8"/>
    <w:rsid w:val="00DD4642"/>
    <w:rsid w:val="00DD4872"/>
    <w:rsid w:val="00DD6B4C"/>
    <w:rsid w:val="00DE35D5"/>
    <w:rsid w:val="00DE3BF9"/>
    <w:rsid w:val="00DE6F64"/>
    <w:rsid w:val="00DF3C43"/>
    <w:rsid w:val="00DF497F"/>
    <w:rsid w:val="00DF58DB"/>
    <w:rsid w:val="00E00E46"/>
    <w:rsid w:val="00E0241D"/>
    <w:rsid w:val="00E07E43"/>
    <w:rsid w:val="00E07FC8"/>
    <w:rsid w:val="00E112E0"/>
    <w:rsid w:val="00E11798"/>
    <w:rsid w:val="00E11D67"/>
    <w:rsid w:val="00E15813"/>
    <w:rsid w:val="00E16F47"/>
    <w:rsid w:val="00E2767C"/>
    <w:rsid w:val="00E3157A"/>
    <w:rsid w:val="00E32132"/>
    <w:rsid w:val="00E328C5"/>
    <w:rsid w:val="00E3639A"/>
    <w:rsid w:val="00E41B1C"/>
    <w:rsid w:val="00E45C55"/>
    <w:rsid w:val="00E46748"/>
    <w:rsid w:val="00E52DFF"/>
    <w:rsid w:val="00E52EA6"/>
    <w:rsid w:val="00E54B92"/>
    <w:rsid w:val="00E56A21"/>
    <w:rsid w:val="00E56DCF"/>
    <w:rsid w:val="00E56F8B"/>
    <w:rsid w:val="00E574D9"/>
    <w:rsid w:val="00E57557"/>
    <w:rsid w:val="00E60822"/>
    <w:rsid w:val="00E612C7"/>
    <w:rsid w:val="00E67B5E"/>
    <w:rsid w:val="00E70993"/>
    <w:rsid w:val="00E70EDC"/>
    <w:rsid w:val="00E7128B"/>
    <w:rsid w:val="00E712C7"/>
    <w:rsid w:val="00E71D55"/>
    <w:rsid w:val="00E732ED"/>
    <w:rsid w:val="00E73668"/>
    <w:rsid w:val="00E74E4B"/>
    <w:rsid w:val="00E75819"/>
    <w:rsid w:val="00E75876"/>
    <w:rsid w:val="00E77F5D"/>
    <w:rsid w:val="00E8007F"/>
    <w:rsid w:val="00E80436"/>
    <w:rsid w:val="00E8125B"/>
    <w:rsid w:val="00E81613"/>
    <w:rsid w:val="00E832C8"/>
    <w:rsid w:val="00E832DC"/>
    <w:rsid w:val="00E843FC"/>
    <w:rsid w:val="00E909D8"/>
    <w:rsid w:val="00E91227"/>
    <w:rsid w:val="00E922E9"/>
    <w:rsid w:val="00E9772B"/>
    <w:rsid w:val="00EA0488"/>
    <w:rsid w:val="00EA20FF"/>
    <w:rsid w:val="00EA2F68"/>
    <w:rsid w:val="00EA5C59"/>
    <w:rsid w:val="00EA7EDC"/>
    <w:rsid w:val="00EB1514"/>
    <w:rsid w:val="00EB33C3"/>
    <w:rsid w:val="00EB3403"/>
    <w:rsid w:val="00EB5446"/>
    <w:rsid w:val="00EB5A4B"/>
    <w:rsid w:val="00EB6563"/>
    <w:rsid w:val="00EC0411"/>
    <w:rsid w:val="00EC1A9A"/>
    <w:rsid w:val="00EC311F"/>
    <w:rsid w:val="00EC58BB"/>
    <w:rsid w:val="00ED3B2A"/>
    <w:rsid w:val="00ED428B"/>
    <w:rsid w:val="00ED55E9"/>
    <w:rsid w:val="00ED5CE1"/>
    <w:rsid w:val="00ED6A53"/>
    <w:rsid w:val="00ED7DA6"/>
    <w:rsid w:val="00EE01BB"/>
    <w:rsid w:val="00EE0571"/>
    <w:rsid w:val="00EE2B8E"/>
    <w:rsid w:val="00EE41E4"/>
    <w:rsid w:val="00EE6975"/>
    <w:rsid w:val="00EE6C6D"/>
    <w:rsid w:val="00EE7D8D"/>
    <w:rsid w:val="00EF0C68"/>
    <w:rsid w:val="00EF43DB"/>
    <w:rsid w:val="00EF7011"/>
    <w:rsid w:val="00F02B93"/>
    <w:rsid w:val="00F048B0"/>
    <w:rsid w:val="00F04B1A"/>
    <w:rsid w:val="00F05C75"/>
    <w:rsid w:val="00F07D66"/>
    <w:rsid w:val="00F107D0"/>
    <w:rsid w:val="00F10D6A"/>
    <w:rsid w:val="00F1221E"/>
    <w:rsid w:val="00F17726"/>
    <w:rsid w:val="00F17E89"/>
    <w:rsid w:val="00F17F0B"/>
    <w:rsid w:val="00F2055B"/>
    <w:rsid w:val="00F2064D"/>
    <w:rsid w:val="00F20E88"/>
    <w:rsid w:val="00F21135"/>
    <w:rsid w:val="00F24F24"/>
    <w:rsid w:val="00F262F8"/>
    <w:rsid w:val="00F263E6"/>
    <w:rsid w:val="00F2768B"/>
    <w:rsid w:val="00F3121C"/>
    <w:rsid w:val="00F320B6"/>
    <w:rsid w:val="00F34B90"/>
    <w:rsid w:val="00F34F39"/>
    <w:rsid w:val="00F43540"/>
    <w:rsid w:val="00F4364A"/>
    <w:rsid w:val="00F43D81"/>
    <w:rsid w:val="00F442EC"/>
    <w:rsid w:val="00F51A44"/>
    <w:rsid w:val="00F538AC"/>
    <w:rsid w:val="00F53C5C"/>
    <w:rsid w:val="00F544DA"/>
    <w:rsid w:val="00F600FF"/>
    <w:rsid w:val="00F613A8"/>
    <w:rsid w:val="00F64C6B"/>
    <w:rsid w:val="00F66347"/>
    <w:rsid w:val="00F723B5"/>
    <w:rsid w:val="00F76327"/>
    <w:rsid w:val="00F76E74"/>
    <w:rsid w:val="00F83541"/>
    <w:rsid w:val="00F851C8"/>
    <w:rsid w:val="00F85745"/>
    <w:rsid w:val="00F91E82"/>
    <w:rsid w:val="00F94E5A"/>
    <w:rsid w:val="00FA0085"/>
    <w:rsid w:val="00FA1185"/>
    <w:rsid w:val="00FA31ED"/>
    <w:rsid w:val="00FA4FB3"/>
    <w:rsid w:val="00FA68CF"/>
    <w:rsid w:val="00FB137F"/>
    <w:rsid w:val="00FB17BC"/>
    <w:rsid w:val="00FB2598"/>
    <w:rsid w:val="00FB2A4F"/>
    <w:rsid w:val="00FB3EA5"/>
    <w:rsid w:val="00FC4695"/>
    <w:rsid w:val="00FC48BA"/>
    <w:rsid w:val="00FC6088"/>
    <w:rsid w:val="00FD0966"/>
    <w:rsid w:val="00FD1A52"/>
    <w:rsid w:val="00FD3045"/>
    <w:rsid w:val="00FD338B"/>
    <w:rsid w:val="00FD4919"/>
    <w:rsid w:val="00FE0BC7"/>
    <w:rsid w:val="00FE4255"/>
    <w:rsid w:val="00FE5856"/>
    <w:rsid w:val="00FE5976"/>
    <w:rsid w:val="00FE5CBD"/>
    <w:rsid w:val="00FE7B4F"/>
    <w:rsid w:val="00FF0012"/>
    <w:rsid w:val="00FF0B63"/>
    <w:rsid w:val="00FF0C82"/>
    <w:rsid w:val="00FF1078"/>
    <w:rsid w:val="00FF12FA"/>
    <w:rsid w:val="00FF5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98A"/>
  </w:style>
  <w:style w:type="paragraph" w:styleId="Heading2">
    <w:name w:val="heading 2"/>
    <w:basedOn w:val="Normal"/>
    <w:next w:val="Normal"/>
    <w:qFormat/>
    <w:rsid w:val="00651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65198A"/>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65198A"/>
    <w:pPr>
      <w:spacing w:after="360" w:line="480" w:lineRule="auto"/>
    </w:pPr>
  </w:style>
  <w:style w:type="paragraph" w:customStyle="1" w:styleId="ModelNrmlSingle">
    <w:name w:val="ModelNrmlSingle"/>
    <w:basedOn w:val="Normal"/>
    <w:link w:val="ModelNrmlSingleChar"/>
    <w:rsid w:val="0065198A"/>
    <w:pPr>
      <w:spacing w:after="240"/>
      <w:ind w:firstLine="720"/>
      <w:jc w:val="both"/>
    </w:pPr>
    <w:rPr>
      <w:sz w:val="22"/>
    </w:rPr>
  </w:style>
  <w:style w:type="character" w:styleId="FootnoteReference">
    <w:name w:val="footnote reference"/>
    <w:basedOn w:val="DefaultParagraphFont"/>
    <w:semiHidden/>
    <w:rsid w:val="0065198A"/>
    <w:rPr>
      <w:vertAlign w:val="superscript"/>
    </w:rPr>
  </w:style>
  <w:style w:type="paragraph" w:styleId="FootnoteText">
    <w:name w:val="footnote text"/>
    <w:basedOn w:val="Normal"/>
    <w:link w:val="FootnoteTextChar"/>
    <w:semiHidden/>
    <w:rsid w:val="0065198A"/>
  </w:style>
  <w:style w:type="character" w:styleId="CommentReference">
    <w:name w:val="annotation reference"/>
    <w:basedOn w:val="DefaultParagraphFont"/>
    <w:semiHidden/>
    <w:rsid w:val="0065198A"/>
    <w:rPr>
      <w:sz w:val="16"/>
    </w:rPr>
  </w:style>
  <w:style w:type="paragraph" w:customStyle="1" w:styleId="ModelHead2">
    <w:name w:val="ModelHead2"/>
    <w:basedOn w:val="ModelNrmlDouble"/>
    <w:next w:val="ModelNrmlDouble"/>
    <w:rsid w:val="0065198A"/>
    <w:pPr>
      <w:ind w:firstLine="0"/>
      <w:jc w:val="center"/>
    </w:pPr>
    <w:rPr>
      <w:b/>
    </w:rPr>
  </w:style>
  <w:style w:type="character" w:styleId="EndnoteReference">
    <w:name w:val="endnote reference"/>
    <w:basedOn w:val="DefaultParagraphFont"/>
    <w:semiHidden/>
    <w:rsid w:val="0065198A"/>
    <w:rPr>
      <w:vertAlign w:val="superscript"/>
    </w:rPr>
  </w:style>
  <w:style w:type="paragraph" w:styleId="EndnoteText">
    <w:name w:val="endnote text"/>
    <w:basedOn w:val="Normal"/>
    <w:link w:val="EndnoteTextChar"/>
    <w:semiHidden/>
    <w:rsid w:val="0065198A"/>
    <w:rPr>
      <w:spacing w:val="-2"/>
      <w:sz w:val="24"/>
    </w:rPr>
  </w:style>
  <w:style w:type="paragraph" w:styleId="CommentText">
    <w:name w:val="annotation text"/>
    <w:basedOn w:val="Normal"/>
    <w:link w:val="CommentTextChar"/>
    <w:semiHidden/>
    <w:rsid w:val="0065198A"/>
    <w:rPr>
      <w:spacing w:val="-2"/>
    </w:rPr>
  </w:style>
  <w:style w:type="paragraph" w:customStyle="1" w:styleId="ModelDoubleNoIndent">
    <w:name w:val="ModelDoubleNoIndent"/>
    <w:basedOn w:val="ModelNrmlDouble"/>
    <w:rsid w:val="0065198A"/>
    <w:pPr>
      <w:ind w:firstLine="0"/>
    </w:pPr>
  </w:style>
  <w:style w:type="paragraph" w:customStyle="1" w:styleId="ModelSingleNoIndent">
    <w:name w:val="ModelSingleNoIndent"/>
    <w:basedOn w:val="ModelDoubleNoIndent"/>
    <w:rsid w:val="0065198A"/>
    <w:pPr>
      <w:spacing w:after="240" w:line="240" w:lineRule="auto"/>
    </w:pPr>
  </w:style>
  <w:style w:type="paragraph" w:styleId="Header">
    <w:name w:val="header"/>
    <w:basedOn w:val="Normal"/>
    <w:link w:val="HeaderChar"/>
    <w:uiPriority w:val="99"/>
    <w:rsid w:val="0065198A"/>
    <w:pPr>
      <w:tabs>
        <w:tab w:val="center" w:pos="4320"/>
        <w:tab w:val="right" w:pos="8640"/>
      </w:tabs>
    </w:pPr>
    <w:rPr>
      <w:spacing w:val="-2"/>
      <w:sz w:val="22"/>
    </w:rPr>
  </w:style>
  <w:style w:type="paragraph" w:styleId="Footer">
    <w:name w:val="footer"/>
    <w:basedOn w:val="Normal"/>
    <w:rsid w:val="0065198A"/>
    <w:pPr>
      <w:tabs>
        <w:tab w:val="center" w:pos="4320"/>
        <w:tab w:val="right" w:pos="8640"/>
      </w:tabs>
    </w:pPr>
  </w:style>
  <w:style w:type="paragraph" w:styleId="BodyText">
    <w:name w:val="Body Text"/>
    <w:basedOn w:val="Normal"/>
    <w:rsid w:val="0065198A"/>
    <w:pPr>
      <w:tabs>
        <w:tab w:val="left" w:pos="-720"/>
      </w:tabs>
      <w:suppressAutoHyphens/>
      <w:spacing w:line="480" w:lineRule="auto"/>
      <w:jc w:val="both"/>
    </w:pPr>
  </w:style>
  <w:style w:type="paragraph" w:styleId="BodyTextIndent">
    <w:name w:val="Body Text Indent"/>
    <w:basedOn w:val="Normal"/>
    <w:rsid w:val="0065198A"/>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65198A"/>
    <w:pPr>
      <w:spacing w:line="480" w:lineRule="auto"/>
      <w:ind w:left="1440"/>
      <w:jc w:val="both"/>
    </w:pPr>
  </w:style>
  <w:style w:type="paragraph" w:customStyle="1" w:styleId="Sub-Para2underXY">
    <w:name w:val="Sub-Para 2 under X.Y"/>
    <w:basedOn w:val="Normal"/>
    <w:rsid w:val="0065198A"/>
    <w:pPr>
      <w:tabs>
        <w:tab w:val="num" w:pos="3240"/>
      </w:tabs>
      <w:spacing w:after="240"/>
      <w:ind w:left="2160" w:hanging="720"/>
      <w:outlineLvl w:val="3"/>
    </w:pPr>
    <w:rPr>
      <w:sz w:val="24"/>
      <w:szCs w:val="24"/>
    </w:rPr>
  </w:style>
  <w:style w:type="paragraph" w:styleId="BalloonText">
    <w:name w:val="Balloon Text"/>
    <w:basedOn w:val="Normal"/>
    <w:semiHidden/>
    <w:rsid w:val="0065198A"/>
    <w:rPr>
      <w:rFonts w:ascii="Tahoma" w:hAnsi="Tahoma" w:cs="Tahoma"/>
      <w:sz w:val="16"/>
      <w:szCs w:val="16"/>
    </w:rPr>
  </w:style>
  <w:style w:type="paragraph" w:styleId="BodyText2">
    <w:name w:val="Body Text 2"/>
    <w:basedOn w:val="Normal"/>
    <w:rsid w:val="0065198A"/>
    <w:pPr>
      <w:spacing w:after="120" w:line="480" w:lineRule="auto"/>
    </w:pPr>
  </w:style>
  <w:style w:type="paragraph" w:styleId="BodyText3">
    <w:name w:val="Body Text 3"/>
    <w:basedOn w:val="Normal"/>
    <w:rsid w:val="0065198A"/>
    <w:pPr>
      <w:spacing w:after="120"/>
    </w:pPr>
    <w:rPr>
      <w:sz w:val="16"/>
      <w:szCs w:val="16"/>
    </w:rPr>
  </w:style>
  <w:style w:type="paragraph" w:customStyle="1" w:styleId="Story">
    <w:name w:val="Story"/>
    <w:basedOn w:val="Normal"/>
    <w:rsid w:val="0065198A"/>
    <w:pPr>
      <w:spacing w:line="480" w:lineRule="auto"/>
    </w:pPr>
    <w:rPr>
      <w:sz w:val="24"/>
    </w:rPr>
  </w:style>
  <w:style w:type="character" w:styleId="PageNumber">
    <w:name w:val="page number"/>
    <w:basedOn w:val="DefaultParagraphFont"/>
    <w:rsid w:val="00FC4695"/>
  </w:style>
  <w:style w:type="paragraph" w:customStyle="1" w:styleId="Style1">
    <w:name w:val="Style1"/>
    <w:basedOn w:val="Normal"/>
    <w:rsid w:val="00EF7011"/>
    <w:pPr>
      <w:numPr>
        <w:numId w:val="4"/>
      </w:numPr>
      <w:autoSpaceDE w:val="0"/>
      <w:autoSpaceDN w:val="0"/>
      <w:adjustRightInd w:val="0"/>
      <w:ind w:hanging="720"/>
      <w:jc w:val="both"/>
    </w:pPr>
    <w:rPr>
      <w:sz w:val="24"/>
      <w:szCs w:val="24"/>
    </w:rPr>
  </w:style>
  <w:style w:type="character" w:styleId="Hyperlink">
    <w:name w:val="Hyperlink"/>
    <w:basedOn w:val="DefaultParagraphFont"/>
    <w:rsid w:val="004513A3"/>
    <w:rPr>
      <w:color w:val="0000FF"/>
      <w:u w:val="single"/>
    </w:rPr>
  </w:style>
  <w:style w:type="paragraph" w:styleId="NormalWeb">
    <w:name w:val="Normal (Web)"/>
    <w:basedOn w:val="Normal"/>
    <w:rsid w:val="001C7D40"/>
    <w:rPr>
      <w:sz w:val="24"/>
      <w:szCs w:val="24"/>
    </w:rPr>
  </w:style>
  <w:style w:type="paragraph" w:styleId="CommentSubject">
    <w:name w:val="annotation subject"/>
    <w:basedOn w:val="CommentText"/>
    <w:next w:val="CommentText"/>
    <w:semiHidden/>
    <w:rsid w:val="00A2358C"/>
    <w:rPr>
      <w:b/>
      <w:bCs/>
      <w:spacing w:val="0"/>
    </w:rPr>
  </w:style>
  <w:style w:type="paragraph" w:styleId="Title">
    <w:name w:val="Title"/>
    <w:basedOn w:val="Normal"/>
    <w:qFormat/>
    <w:rsid w:val="00372422"/>
    <w:pPr>
      <w:spacing w:line="480" w:lineRule="auto"/>
      <w:jc w:val="center"/>
    </w:pPr>
    <w:rPr>
      <w:b/>
      <w:bCs/>
      <w:sz w:val="24"/>
    </w:rPr>
  </w:style>
  <w:style w:type="character" w:customStyle="1" w:styleId="FootnoteTextChar">
    <w:name w:val="Footnote Text Char"/>
    <w:basedOn w:val="DefaultParagraphFont"/>
    <w:link w:val="FootnoteText"/>
    <w:semiHidden/>
    <w:rsid w:val="00233D4E"/>
  </w:style>
  <w:style w:type="paragraph" w:customStyle="1" w:styleId="Default">
    <w:name w:val="Default"/>
    <w:rsid w:val="00250B7D"/>
    <w:pPr>
      <w:autoSpaceDE w:val="0"/>
      <w:autoSpaceDN w:val="0"/>
      <w:adjustRightInd w:val="0"/>
    </w:pPr>
    <w:rPr>
      <w:color w:val="000000"/>
      <w:sz w:val="24"/>
      <w:szCs w:val="24"/>
    </w:rPr>
  </w:style>
  <w:style w:type="character" w:customStyle="1" w:styleId="EndnoteTextChar">
    <w:name w:val="Endnote Text Char"/>
    <w:basedOn w:val="DefaultParagraphFont"/>
    <w:link w:val="EndnoteText"/>
    <w:semiHidden/>
    <w:rsid w:val="00F53C5C"/>
    <w:rPr>
      <w:spacing w:val="-2"/>
      <w:sz w:val="24"/>
    </w:rPr>
  </w:style>
  <w:style w:type="character" w:customStyle="1" w:styleId="ModelNrmlSingleChar">
    <w:name w:val="ModelNrmlSingle Char"/>
    <w:basedOn w:val="DefaultParagraphFont"/>
    <w:link w:val="ModelNrmlSingle"/>
    <w:rsid w:val="00544594"/>
    <w:rPr>
      <w:sz w:val="22"/>
    </w:rPr>
  </w:style>
  <w:style w:type="character" w:customStyle="1" w:styleId="HeaderChar">
    <w:name w:val="Header Char"/>
    <w:basedOn w:val="DefaultParagraphFont"/>
    <w:link w:val="Header"/>
    <w:uiPriority w:val="99"/>
    <w:rsid w:val="006F2F88"/>
    <w:rPr>
      <w:spacing w:val="-2"/>
      <w:sz w:val="22"/>
    </w:rPr>
  </w:style>
  <w:style w:type="paragraph" w:styleId="ListParagraph">
    <w:name w:val="List Paragraph"/>
    <w:basedOn w:val="Normal"/>
    <w:uiPriority w:val="34"/>
    <w:qFormat/>
    <w:rsid w:val="00345CE6"/>
    <w:pPr>
      <w:ind w:left="720"/>
      <w:contextualSpacing/>
    </w:pPr>
  </w:style>
  <w:style w:type="paragraph" w:customStyle="1" w:styleId="BankNormal">
    <w:name w:val="BankNormal"/>
    <w:basedOn w:val="Normal"/>
    <w:rsid w:val="00C06703"/>
    <w:pPr>
      <w:spacing w:after="240"/>
    </w:pPr>
    <w:rPr>
      <w:sz w:val="24"/>
    </w:rPr>
  </w:style>
  <w:style w:type="character" w:customStyle="1" w:styleId="CommentTextChar">
    <w:name w:val="Comment Text Char"/>
    <w:basedOn w:val="DefaultParagraphFont"/>
    <w:link w:val="CommentText"/>
    <w:uiPriority w:val="99"/>
    <w:semiHidden/>
    <w:rsid w:val="002C6313"/>
    <w:rPr>
      <w:spacing w:val="-2"/>
    </w:rPr>
  </w:style>
  <w:style w:type="table" w:styleId="TableGrid">
    <w:name w:val="Table Grid"/>
    <w:basedOn w:val="TableNormal"/>
    <w:rsid w:val="002C63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94269">
      <w:bodyDiv w:val="1"/>
      <w:marLeft w:val="0"/>
      <w:marRight w:val="0"/>
      <w:marTop w:val="0"/>
      <w:marBottom w:val="0"/>
      <w:divBdr>
        <w:top w:val="none" w:sz="0" w:space="0" w:color="auto"/>
        <w:left w:val="none" w:sz="0" w:space="0" w:color="auto"/>
        <w:bottom w:val="none" w:sz="0" w:space="0" w:color="auto"/>
        <w:right w:val="none" w:sz="0" w:space="0" w:color="auto"/>
      </w:divBdr>
    </w:div>
    <w:div w:id="6703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1143-E076-4987-AE18-95DDCCE2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8781</Words>
  <Characters>49179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57845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wb362596</cp:lastModifiedBy>
  <cp:revision>2</cp:revision>
  <cp:lastPrinted>2011-03-24T02:56:00Z</cp:lastPrinted>
  <dcterms:created xsi:type="dcterms:W3CDTF">2011-04-07T20:19:00Z</dcterms:created>
  <dcterms:modified xsi:type="dcterms:W3CDTF">2011-04-07T20:19:00Z</dcterms:modified>
</cp:coreProperties>
</file>