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46" w:rsidRDefault="00BC4846">
      <w:pPr>
        <w:pStyle w:val="Formletterhead"/>
        <w:tabs>
          <w:tab w:val="clear" w:pos="5130"/>
          <w:tab w:val="clear" w:pos="7290"/>
          <w:tab w:val="left" w:pos="4500"/>
          <w:tab w:val="left" w:pos="7200"/>
        </w:tabs>
        <w:ind w:left="-1080" w:right="-1051"/>
        <w:rPr>
          <w:sz w:val="16"/>
        </w:rPr>
      </w:pPr>
      <w:bookmarkStart w:id="0" w:name="NewBName"/>
      <w:r>
        <w:rPr>
          <w:b/>
          <w:sz w:val="22"/>
        </w:rPr>
        <w:t>The World Bank</w:t>
      </w:r>
      <w:bookmarkEnd w:id="0"/>
      <w:r>
        <w:rPr>
          <w:b/>
          <w:sz w:val="22"/>
        </w:rPr>
        <w:tab/>
      </w:r>
      <w:bookmarkStart w:id="1" w:name="NewAddress"/>
      <w:smartTag w:uri="urn:schemas-microsoft-com:office:smarttags" w:element="address">
        <w:r>
          <w:rPr>
            <w:sz w:val="16"/>
          </w:rPr>
          <w:t>1818 H Street N.W.</w:t>
        </w:r>
      </w:smartTag>
      <w:bookmarkEnd w:id="1"/>
      <w:r>
        <w:rPr>
          <w:sz w:val="16"/>
        </w:rPr>
        <w:tab/>
      </w:r>
      <w:bookmarkStart w:id="2" w:name="NewPhone"/>
      <w:r>
        <w:rPr>
          <w:sz w:val="16"/>
        </w:rPr>
        <w:t>(202) 473-1</w:t>
      </w:r>
      <w:bookmarkEnd w:id="2"/>
      <w:r>
        <w:rPr>
          <w:sz w:val="16"/>
        </w:rPr>
        <w:t>000</w:t>
      </w:r>
    </w:p>
    <w:p w:rsidR="00BC4846" w:rsidRDefault="00BC4846">
      <w:pPr>
        <w:pStyle w:val="Formletterhead"/>
        <w:tabs>
          <w:tab w:val="clear" w:pos="5130"/>
          <w:tab w:val="clear" w:pos="7290"/>
          <w:tab w:val="left" w:pos="4500"/>
          <w:tab w:val="left" w:pos="7200"/>
        </w:tabs>
        <w:ind w:left="-1080" w:right="-1051"/>
        <w:rPr>
          <w:sz w:val="16"/>
        </w:rPr>
      </w:pPr>
      <w:bookmarkStart w:id="3" w:name="NewLName"/>
      <w:r>
        <w:rPr>
          <w:sz w:val="14"/>
        </w:rPr>
        <w:t>INTERNATIONAL BANK FOR RECONSTRUCTION AND DEVELOPMENT</w:t>
      </w:r>
      <w:bookmarkEnd w:id="3"/>
      <w:r>
        <w:rPr>
          <w:sz w:val="16"/>
        </w:rPr>
        <w:tab/>
      </w:r>
      <w:bookmarkStart w:id="4" w:name="NewCity"/>
      <w:r>
        <w:rPr>
          <w:sz w:val="16"/>
        </w:rPr>
        <w:t>Washington, D.C.  20433</w:t>
      </w:r>
      <w:bookmarkEnd w:id="4"/>
      <w:r>
        <w:rPr>
          <w:sz w:val="16"/>
        </w:rPr>
        <w:tab/>
      </w:r>
      <w:bookmarkStart w:id="5" w:name="NewCable"/>
      <w:r>
        <w:rPr>
          <w:sz w:val="16"/>
        </w:rPr>
        <w:t>Cable Address:  INTBAFRAD</w:t>
      </w:r>
      <w:bookmarkEnd w:id="5"/>
    </w:p>
    <w:p w:rsidR="00BC4846" w:rsidRDefault="00BC4846">
      <w:pPr>
        <w:pStyle w:val="Formletterhead"/>
        <w:tabs>
          <w:tab w:val="clear" w:pos="5130"/>
          <w:tab w:val="clear" w:pos="7290"/>
          <w:tab w:val="left" w:pos="4500"/>
          <w:tab w:val="left" w:pos="7200"/>
        </w:tabs>
        <w:ind w:left="-1080" w:right="-1051"/>
        <w:rPr>
          <w:sz w:val="16"/>
        </w:rPr>
      </w:pPr>
      <w:bookmarkStart w:id="6" w:name="NewLName2"/>
      <w:r>
        <w:rPr>
          <w:sz w:val="14"/>
        </w:rPr>
        <w:t>INTERNATIONAL DEVELOPMENT ASSOCIATION</w:t>
      </w:r>
      <w:bookmarkEnd w:id="6"/>
      <w:r>
        <w:tab/>
      </w:r>
      <w:bookmarkStart w:id="7" w:name="NewCountry"/>
      <w:smartTag w:uri="urn:schemas-microsoft-com:office:smarttags" w:element="place">
        <w:smartTag w:uri="urn:schemas-microsoft-com:office:smarttags" w:element="country-region">
          <w:r>
            <w:rPr>
              <w:sz w:val="16"/>
            </w:rPr>
            <w:t>U.S.A.</w:t>
          </w:r>
        </w:smartTag>
      </w:smartTag>
      <w:bookmarkEnd w:id="7"/>
      <w:r>
        <w:rPr>
          <w:sz w:val="16"/>
        </w:rPr>
        <w:tab/>
      </w:r>
      <w:bookmarkStart w:id="8" w:name="NewCable2"/>
      <w:r>
        <w:rPr>
          <w:sz w:val="16"/>
        </w:rPr>
        <w:t>Cable Address:  INDEVAS</w:t>
      </w:r>
    </w:p>
    <w:p w:rsidR="001F3509" w:rsidRPr="00E94D84" w:rsidRDefault="00E94D84" w:rsidP="002A03B4">
      <w:pPr>
        <w:pStyle w:val="Letdate"/>
        <w:tabs>
          <w:tab w:val="clear" w:pos="5400"/>
          <w:tab w:val="clear" w:pos="7200"/>
          <w:tab w:val="right" w:pos="7560"/>
        </w:tabs>
        <w:jc w:val="right"/>
        <w:rPr>
          <w:b/>
          <w:sz w:val="22"/>
          <w:szCs w:val="22"/>
        </w:rPr>
      </w:pPr>
      <w:bookmarkStart w:id="9" w:name="RecipientTitle"/>
      <w:bookmarkEnd w:id="8"/>
      <w:r w:rsidRPr="00E94D84">
        <w:rPr>
          <w:b/>
          <w:sz w:val="22"/>
          <w:szCs w:val="22"/>
        </w:rPr>
        <w:t>CONFORMED COPY</w:t>
      </w:r>
    </w:p>
    <w:p w:rsidR="006B1B57" w:rsidRDefault="006B1B57" w:rsidP="002A03B4">
      <w:pPr>
        <w:pStyle w:val="Letdate"/>
        <w:tabs>
          <w:tab w:val="clear" w:pos="5400"/>
          <w:tab w:val="clear" w:pos="7200"/>
          <w:tab w:val="right" w:pos="7560"/>
        </w:tabs>
        <w:jc w:val="right"/>
        <w:rPr>
          <w:sz w:val="22"/>
          <w:szCs w:val="22"/>
        </w:rPr>
      </w:pPr>
    </w:p>
    <w:p w:rsidR="001417B6" w:rsidRPr="00855006" w:rsidRDefault="00E94D84" w:rsidP="002A03B4">
      <w:pPr>
        <w:pStyle w:val="Letdate"/>
        <w:tabs>
          <w:tab w:val="clear" w:pos="5400"/>
          <w:tab w:val="clear" w:pos="7200"/>
          <w:tab w:val="right" w:pos="7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June 2</w:t>
      </w:r>
      <w:r w:rsidR="001417B6" w:rsidRPr="00855006">
        <w:rPr>
          <w:sz w:val="22"/>
          <w:szCs w:val="22"/>
        </w:rPr>
        <w:t>, 2011</w:t>
      </w:r>
    </w:p>
    <w:p w:rsidR="001417B6" w:rsidRPr="00855006" w:rsidRDefault="001417B6" w:rsidP="002A03B4">
      <w:pPr>
        <w:pStyle w:val="Letdate"/>
        <w:tabs>
          <w:tab w:val="clear" w:pos="5400"/>
          <w:tab w:val="clear" w:pos="7200"/>
          <w:tab w:val="right" w:pos="7560"/>
        </w:tabs>
        <w:jc w:val="right"/>
        <w:rPr>
          <w:sz w:val="22"/>
          <w:szCs w:val="22"/>
        </w:rPr>
      </w:pPr>
    </w:p>
    <w:p w:rsidR="006B1B57" w:rsidRDefault="006B1B57" w:rsidP="000D1B15">
      <w:pPr>
        <w:rPr>
          <w:bCs/>
          <w:color w:val="000000"/>
          <w:sz w:val="22"/>
          <w:szCs w:val="22"/>
        </w:rPr>
      </w:pPr>
    </w:p>
    <w:p w:rsidR="00635DBC" w:rsidRPr="00855006" w:rsidRDefault="00635DBC" w:rsidP="000D1B15">
      <w:pPr>
        <w:rPr>
          <w:bCs/>
          <w:color w:val="000000"/>
          <w:sz w:val="22"/>
          <w:szCs w:val="22"/>
        </w:rPr>
      </w:pPr>
      <w:r w:rsidRPr="00855006">
        <w:rPr>
          <w:bCs/>
          <w:color w:val="000000"/>
          <w:sz w:val="22"/>
          <w:szCs w:val="22"/>
        </w:rPr>
        <w:t xml:space="preserve">Ms. Helena </w:t>
      </w:r>
      <w:r w:rsidR="007C5A08" w:rsidRPr="00855006">
        <w:rPr>
          <w:bCs/>
          <w:color w:val="000000"/>
          <w:sz w:val="22"/>
          <w:szCs w:val="22"/>
        </w:rPr>
        <w:t xml:space="preserve">Nosolini </w:t>
      </w:r>
      <w:r w:rsidRPr="00855006">
        <w:rPr>
          <w:bCs/>
          <w:color w:val="000000"/>
          <w:sz w:val="22"/>
          <w:szCs w:val="22"/>
        </w:rPr>
        <w:t>Embaló</w:t>
      </w:r>
    </w:p>
    <w:p w:rsidR="000D1B15" w:rsidRPr="00855006" w:rsidRDefault="000D1B15" w:rsidP="000D1B15">
      <w:pPr>
        <w:rPr>
          <w:bCs/>
          <w:color w:val="000000"/>
          <w:sz w:val="22"/>
          <w:szCs w:val="22"/>
        </w:rPr>
      </w:pPr>
      <w:r w:rsidRPr="00855006">
        <w:rPr>
          <w:bCs/>
          <w:color w:val="000000"/>
          <w:sz w:val="22"/>
          <w:szCs w:val="22"/>
        </w:rPr>
        <w:t xml:space="preserve">Minister of </w:t>
      </w:r>
      <w:r w:rsidR="005C248D" w:rsidRPr="00855006">
        <w:rPr>
          <w:bCs/>
          <w:color w:val="000000"/>
          <w:sz w:val="22"/>
          <w:szCs w:val="22"/>
        </w:rPr>
        <w:t>Economy, Plan</w:t>
      </w:r>
      <w:r w:rsidR="000D77E2" w:rsidRPr="00855006">
        <w:rPr>
          <w:bCs/>
          <w:color w:val="000000"/>
          <w:sz w:val="22"/>
          <w:szCs w:val="22"/>
        </w:rPr>
        <w:t>ning</w:t>
      </w:r>
      <w:r w:rsidR="005C248D" w:rsidRPr="00855006">
        <w:rPr>
          <w:bCs/>
          <w:color w:val="000000"/>
          <w:sz w:val="22"/>
          <w:szCs w:val="22"/>
        </w:rPr>
        <w:t xml:space="preserve"> and Regional Integration</w:t>
      </w:r>
    </w:p>
    <w:p w:rsidR="000D1B15" w:rsidRPr="00855006" w:rsidRDefault="000D1B15" w:rsidP="000D1B15">
      <w:pPr>
        <w:rPr>
          <w:bCs/>
          <w:color w:val="000000"/>
          <w:sz w:val="22"/>
          <w:szCs w:val="22"/>
        </w:rPr>
      </w:pPr>
      <w:r w:rsidRPr="00855006">
        <w:rPr>
          <w:bCs/>
          <w:color w:val="000000"/>
          <w:sz w:val="22"/>
          <w:szCs w:val="22"/>
        </w:rPr>
        <w:t xml:space="preserve">Ministry of </w:t>
      </w:r>
      <w:r w:rsidR="005C248D" w:rsidRPr="00855006">
        <w:rPr>
          <w:bCs/>
          <w:color w:val="000000"/>
          <w:sz w:val="22"/>
          <w:szCs w:val="22"/>
        </w:rPr>
        <w:t>Economy, Plan</w:t>
      </w:r>
      <w:r w:rsidR="000D77E2" w:rsidRPr="00855006">
        <w:rPr>
          <w:bCs/>
          <w:color w:val="000000"/>
          <w:sz w:val="22"/>
          <w:szCs w:val="22"/>
        </w:rPr>
        <w:t>ning</w:t>
      </w:r>
      <w:r w:rsidR="005C248D" w:rsidRPr="00855006">
        <w:rPr>
          <w:bCs/>
          <w:color w:val="000000"/>
          <w:sz w:val="22"/>
          <w:szCs w:val="22"/>
        </w:rPr>
        <w:t xml:space="preserve"> and Regional Integration</w:t>
      </w:r>
    </w:p>
    <w:p w:rsidR="000D1B15" w:rsidRPr="00855006" w:rsidRDefault="005C248D" w:rsidP="000D1B15">
      <w:pPr>
        <w:rPr>
          <w:bCs/>
          <w:color w:val="000000"/>
          <w:sz w:val="22"/>
          <w:szCs w:val="22"/>
          <w:lang w:val="es-ES_tradnl"/>
        </w:rPr>
      </w:pPr>
      <w:r w:rsidRPr="00855006">
        <w:rPr>
          <w:bCs/>
          <w:color w:val="000000"/>
          <w:sz w:val="22"/>
          <w:szCs w:val="22"/>
          <w:lang w:val="es-ES_tradnl"/>
        </w:rPr>
        <w:t>Avenida Amílcar Cabral, No. 37</w:t>
      </w:r>
    </w:p>
    <w:p w:rsidR="000D1B15" w:rsidRPr="00855006" w:rsidRDefault="005C248D" w:rsidP="000D1B15">
      <w:pPr>
        <w:rPr>
          <w:bCs/>
          <w:color w:val="000000"/>
          <w:sz w:val="22"/>
          <w:szCs w:val="22"/>
          <w:lang w:val="es-ES"/>
        </w:rPr>
      </w:pPr>
      <w:r w:rsidRPr="00855006">
        <w:rPr>
          <w:bCs/>
          <w:color w:val="000000"/>
          <w:sz w:val="22"/>
          <w:szCs w:val="22"/>
          <w:lang w:val="es-ES"/>
        </w:rPr>
        <w:t>Bissau</w:t>
      </w:r>
    </w:p>
    <w:p w:rsidR="00153F1B" w:rsidRPr="00855006" w:rsidRDefault="005C248D" w:rsidP="00F462EE">
      <w:pPr>
        <w:autoSpaceDE w:val="0"/>
        <w:autoSpaceDN w:val="0"/>
        <w:adjustRightInd w:val="0"/>
        <w:spacing w:line="240" w:lineRule="atLeast"/>
        <w:rPr>
          <w:sz w:val="22"/>
          <w:szCs w:val="22"/>
          <w:lang w:val="es-MX"/>
        </w:rPr>
      </w:pPr>
      <w:r w:rsidRPr="00855006">
        <w:rPr>
          <w:bCs/>
          <w:color w:val="000000"/>
          <w:sz w:val="22"/>
          <w:szCs w:val="22"/>
          <w:lang w:val="es-ES_tradnl"/>
        </w:rPr>
        <w:t>Guinea-Bissau</w:t>
      </w:r>
    </w:p>
    <w:bookmarkEnd w:id="9"/>
    <w:p w:rsidR="001249E2" w:rsidRPr="00855006" w:rsidRDefault="001249E2" w:rsidP="00124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40" w:lineRule="atLeast"/>
        <w:jc w:val="both"/>
        <w:rPr>
          <w:spacing w:val="-2"/>
          <w:sz w:val="22"/>
          <w:szCs w:val="22"/>
          <w:lang w:val="es-MX"/>
        </w:rPr>
      </w:pPr>
    </w:p>
    <w:p w:rsidR="00487C2D" w:rsidRPr="00855006" w:rsidRDefault="003E1477" w:rsidP="003E1477">
      <w:pPr>
        <w:tabs>
          <w:tab w:val="left" w:pos="1980"/>
          <w:tab w:val="left" w:pos="2520"/>
        </w:tabs>
        <w:ind w:left="1440" w:hanging="720"/>
        <w:jc w:val="both"/>
        <w:rPr>
          <w:bCs/>
          <w:iCs/>
          <w:sz w:val="22"/>
          <w:szCs w:val="22"/>
        </w:rPr>
      </w:pPr>
      <w:r w:rsidRPr="00855006">
        <w:rPr>
          <w:sz w:val="22"/>
          <w:szCs w:val="22"/>
        </w:rPr>
        <w:t xml:space="preserve">Re: </w:t>
      </w:r>
      <w:r w:rsidRPr="00855006">
        <w:rPr>
          <w:sz w:val="22"/>
          <w:szCs w:val="22"/>
        </w:rPr>
        <w:tab/>
      </w:r>
      <w:r w:rsidR="005C248D" w:rsidRPr="00855006">
        <w:rPr>
          <w:b/>
          <w:sz w:val="22"/>
          <w:szCs w:val="22"/>
        </w:rPr>
        <w:t xml:space="preserve">Emergency Electricity and Water Rehabilitation </w:t>
      </w:r>
      <w:r w:rsidR="000D1B15" w:rsidRPr="00855006">
        <w:rPr>
          <w:b/>
          <w:sz w:val="22"/>
          <w:szCs w:val="22"/>
        </w:rPr>
        <w:t>Project</w:t>
      </w:r>
    </w:p>
    <w:p w:rsidR="007C5A08" w:rsidRPr="00855006" w:rsidRDefault="00487C2D" w:rsidP="003E1477">
      <w:pPr>
        <w:tabs>
          <w:tab w:val="left" w:pos="1980"/>
          <w:tab w:val="left" w:pos="2520"/>
        </w:tabs>
        <w:ind w:left="1440" w:hanging="720"/>
        <w:jc w:val="both"/>
        <w:rPr>
          <w:b/>
          <w:sz w:val="22"/>
          <w:szCs w:val="22"/>
        </w:rPr>
      </w:pPr>
      <w:r w:rsidRPr="00855006">
        <w:rPr>
          <w:bCs/>
          <w:iCs/>
          <w:sz w:val="22"/>
          <w:szCs w:val="22"/>
        </w:rPr>
        <w:tab/>
      </w:r>
      <w:r w:rsidR="000E1B13" w:rsidRPr="00855006">
        <w:rPr>
          <w:b/>
          <w:sz w:val="22"/>
          <w:szCs w:val="22"/>
        </w:rPr>
        <w:t xml:space="preserve">Amendment to the Financing </w:t>
      </w:r>
      <w:r w:rsidR="003E1477" w:rsidRPr="00855006">
        <w:rPr>
          <w:b/>
          <w:sz w:val="22"/>
          <w:szCs w:val="22"/>
        </w:rPr>
        <w:t>Agreement</w:t>
      </w:r>
      <w:r w:rsidR="00EB201F" w:rsidRPr="00855006">
        <w:rPr>
          <w:b/>
          <w:sz w:val="22"/>
          <w:szCs w:val="22"/>
        </w:rPr>
        <w:t xml:space="preserve"> –</w:t>
      </w:r>
      <w:r w:rsidR="005C248D" w:rsidRPr="00855006">
        <w:rPr>
          <w:b/>
          <w:sz w:val="22"/>
          <w:szCs w:val="22"/>
        </w:rPr>
        <w:t xml:space="preserve"> </w:t>
      </w:r>
      <w:r w:rsidR="00934F6B" w:rsidRPr="00855006">
        <w:rPr>
          <w:b/>
          <w:sz w:val="22"/>
          <w:szCs w:val="22"/>
        </w:rPr>
        <w:t>Grant H606-</w:t>
      </w:r>
      <w:r w:rsidR="007C5A08" w:rsidRPr="00855006">
        <w:rPr>
          <w:b/>
          <w:sz w:val="22"/>
          <w:szCs w:val="22"/>
        </w:rPr>
        <w:t>GW</w:t>
      </w:r>
    </w:p>
    <w:p w:rsidR="003E1477" w:rsidRPr="00855006" w:rsidRDefault="007C5A08" w:rsidP="003E1477">
      <w:pPr>
        <w:tabs>
          <w:tab w:val="left" w:pos="1980"/>
          <w:tab w:val="left" w:pos="2520"/>
        </w:tabs>
        <w:ind w:left="1440" w:hanging="720"/>
        <w:jc w:val="both"/>
        <w:rPr>
          <w:b/>
          <w:sz w:val="22"/>
          <w:szCs w:val="22"/>
        </w:rPr>
      </w:pPr>
      <w:r w:rsidRPr="00855006">
        <w:rPr>
          <w:b/>
          <w:sz w:val="22"/>
          <w:szCs w:val="22"/>
        </w:rPr>
        <w:tab/>
        <w:t>(</w:t>
      </w:r>
      <w:r w:rsidRPr="00855006">
        <w:rPr>
          <w:b/>
          <w:sz w:val="22"/>
          <w:szCs w:val="22"/>
          <w:u w:val="single"/>
        </w:rPr>
        <w:t xml:space="preserve">including </w:t>
      </w:r>
      <w:r w:rsidR="000C45F5" w:rsidRPr="00855006">
        <w:rPr>
          <w:b/>
          <w:sz w:val="22"/>
          <w:szCs w:val="22"/>
          <w:u w:val="single"/>
        </w:rPr>
        <w:t xml:space="preserve">Additional Financing Grant </w:t>
      </w:r>
      <w:r w:rsidR="00934F6B" w:rsidRPr="00855006">
        <w:rPr>
          <w:b/>
          <w:sz w:val="22"/>
          <w:szCs w:val="22"/>
          <w:u w:val="single"/>
        </w:rPr>
        <w:t>H689-GW</w:t>
      </w:r>
      <w:r w:rsidRPr="00855006">
        <w:rPr>
          <w:b/>
          <w:sz w:val="22"/>
          <w:szCs w:val="22"/>
          <w:u w:val="single"/>
        </w:rPr>
        <w:t>)</w:t>
      </w:r>
    </w:p>
    <w:p w:rsidR="003E1477" w:rsidRPr="00855006" w:rsidRDefault="003E1477" w:rsidP="00153F1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bookmarkStart w:id="10" w:name="Final"/>
      <w:bookmarkEnd w:id="10"/>
    </w:p>
    <w:p w:rsidR="00153F1B" w:rsidRPr="00855006" w:rsidRDefault="000C45F5" w:rsidP="00153F1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855006">
        <w:rPr>
          <w:color w:val="000000"/>
          <w:sz w:val="22"/>
          <w:szCs w:val="22"/>
        </w:rPr>
        <w:t>Excellency</w:t>
      </w:r>
      <w:r w:rsidR="005C248D" w:rsidRPr="00855006">
        <w:rPr>
          <w:color w:val="000000"/>
          <w:sz w:val="22"/>
          <w:szCs w:val="22"/>
        </w:rPr>
        <w:t>,</w:t>
      </w:r>
    </w:p>
    <w:p w:rsidR="00153F1B" w:rsidRPr="00855006" w:rsidRDefault="00153F1B" w:rsidP="00153F1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980B3F" w:rsidRPr="00855006" w:rsidRDefault="00153F1B" w:rsidP="00153F1B">
      <w:pPr>
        <w:autoSpaceDE w:val="0"/>
        <w:autoSpaceDN w:val="0"/>
        <w:adjustRightInd w:val="0"/>
        <w:spacing w:after="240" w:line="240" w:lineRule="atLeast"/>
        <w:jc w:val="both"/>
        <w:rPr>
          <w:color w:val="000000"/>
          <w:sz w:val="22"/>
          <w:szCs w:val="22"/>
        </w:rPr>
      </w:pPr>
      <w:r w:rsidRPr="00855006">
        <w:rPr>
          <w:b/>
          <w:bCs/>
          <w:color w:val="000000"/>
          <w:sz w:val="22"/>
          <w:szCs w:val="22"/>
        </w:rPr>
        <w:tab/>
      </w:r>
      <w:r w:rsidR="00635DBC" w:rsidRPr="00855006">
        <w:rPr>
          <w:bCs/>
          <w:color w:val="000000"/>
          <w:sz w:val="22"/>
          <w:szCs w:val="22"/>
        </w:rPr>
        <w:t>T</w:t>
      </w:r>
      <w:r w:rsidR="00980B3F" w:rsidRPr="00855006">
        <w:rPr>
          <w:bCs/>
          <w:color w:val="000000"/>
          <w:sz w:val="22"/>
          <w:szCs w:val="22"/>
        </w:rPr>
        <w:t>he</w:t>
      </w:r>
      <w:r w:rsidR="00980B3F" w:rsidRPr="00855006">
        <w:rPr>
          <w:b/>
          <w:bCs/>
          <w:color w:val="000000"/>
          <w:sz w:val="22"/>
          <w:szCs w:val="22"/>
        </w:rPr>
        <w:t xml:space="preserve"> </w:t>
      </w:r>
      <w:r w:rsidR="00980B3F" w:rsidRPr="00855006">
        <w:rPr>
          <w:bCs/>
          <w:color w:val="000000"/>
          <w:sz w:val="22"/>
          <w:szCs w:val="22"/>
        </w:rPr>
        <w:t xml:space="preserve">Republic of </w:t>
      </w:r>
      <w:r w:rsidR="005C248D" w:rsidRPr="00855006">
        <w:rPr>
          <w:bCs/>
          <w:color w:val="000000"/>
          <w:sz w:val="22"/>
          <w:szCs w:val="22"/>
        </w:rPr>
        <w:t xml:space="preserve">Guinea-Bissau </w:t>
      </w:r>
      <w:r w:rsidR="00980B3F" w:rsidRPr="00855006">
        <w:rPr>
          <w:bCs/>
          <w:color w:val="000000"/>
          <w:sz w:val="22"/>
          <w:szCs w:val="22"/>
        </w:rPr>
        <w:t xml:space="preserve">(“Recipient”) and the International Development Association (“Association”) </w:t>
      </w:r>
      <w:r w:rsidR="00181572" w:rsidRPr="00855006">
        <w:rPr>
          <w:color w:val="000000"/>
          <w:sz w:val="22"/>
          <w:szCs w:val="22"/>
        </w:rPr>
        <w:t xml:space="preserve">executed </w:t>
      </w:r>
      <w:r w:rsidR="00980B3F" w:rsidRPr="00855006">
        <w:rPr>
          <w:color w:val="000000"/>
          <w:sz w:val="22"/>
          <w:szCs w:val="22"/>
        </w:rPr>
        <w:t>a</w:t>
      </w:r>
      <w:r w:rsidRPr="00855006">
        <w:rPr>
          <w:color w:val="000000"/>
          <w:sz w:val="22"/>
          <w:szCs w:val="22"/>
        </w:rPr>
        <w:t xml:space="preserve"> </w:t>
      </w:r>
      <w:r w:rsidR="00C47C08" w:rsidRPr="00855006">
        <w:rPr>
          <w:color w:val="000000"/>
          <w:sz w:val="22"/>
          <w:szCs w:val="22"/>
        </w:rPr>
        <w:t xml:space="preserve">financing agreement </w:t>
      </w:r>
      <w:r w:rsidR="00181572" w:rsidRPr="00855006">
        <w:rPr>
          <w:color w:val="000000"/>
          <w:sz w:val="22"/>
          <w:szCs w:val="22"/>
        </w:rPr>
        <w:t xml:space="preserve">on </w:t>
      </w:r>
      <w:r w:rsidR="005C248D" w:rsidRPr="00855006">
        <w:rPr>
          <w:color w:val="000000"/>
          <w:sz w:val="22"/>
          <w:szCs w:val="22"/>
        </w:rPr>
        <w:t>September 15, 2010</w:t>
      </w:r>
      <w:r w:rsidR="00C97A8A" w:rsidRPr="00855006">
        <w:rPr>
          <w:color w:val="000000"/>
          <w:sz w:val="22"/>
          <w:szCs w:val="22"/>
        </w:rPr>
        <w:t xml:space="preserve"> </w:t>
      </w:r>
      <w:r w:rsidR="00181572" w:rsidRPr="00855006">
        <w:rPr>
          <w:color w:val="000000"/>
          <w:sz w:val="22"/>
          <w:szCs w:val="22"/>
        </w:rPr>
        <w:t>(</w:t>
      </w:r>
      <w:r w:rsidR="00635DBC" w:rsidRPr="00855006">
        <w:rPr>
          <w:color w:val="000000"/>
          <w:sz w:val="22"/>
          <w:szCs w:val="22"/>
        </w:rPr>
        <w:t>“Original Financing Agreement”) for the above-captioned Project.</w:t>
      </w:r>
      <w:r w:rsidR="00C47C08" w:rsidRPr="00855006">
        <w:rPr>
          <w:color w:val="000000"/>
          <w:sz w:val="22"/>
          <w:szCs w:val="22"/>
        </w:rPr>
        <w:t xml:space="preserve"> </w:t>
      </w:r>
    </w:p>
    <w:p w:rsidR="00A05982" w:rsidRPr="00855006" w:rsidRDefault="00C47C08" w:rsidP="00194399">
      <w:pPr>
        <w:autoSpaceDE w:val="0"/>
        <w:autoSpaceDN w:val="0"/>
        <w:adjustRightInd w:val="0"/>
        <w:spacing w:after="240" w:line="240" w:lineRule="atLeast"/>
        <w:jc w:val="both"/>
        <w:rPr>
          <w:sz w:val="22"/>
          <w:szCs w:val="22"/>
        </w:rPr>
      </w:pPr>
      <w:r w:rsidRPr="00855006">
        <w:rPr>
          <w:color w:val="000000"/>
          <w:sz w:val="22"/>
          <w:szCs w:val="22"/>
        </w:rPr>
        <w:tab/>
      </w:r>
      <w:r w:rsidR="00153F1B" w:rsidRPr="00855006">
        <w:rPr>
          <w:color w:val="000000"/>
          <w:sz w:val="22"/>
          <w:szCs w:val="22"/>
        </w:rPr>
        <w:t>We are pleased to inform you that</w:t>
      </w:r>
      <w:r w:rsidR="00E54267" w:rsidRPr="00855006">
        <w:rPr>
          <w:color w:val="000000"/>
          <w:sz w:val="22"/>
          <w:szCs w:val="22"/>
        </w:rPr>
        <w:t>,</w:t>
      </w:r>
      <w:r w:rsidR="00153F1B" w:rsidRPr="00855006">
        <w:rPr>
          <w:color w:val="000000"/>
          <w:sz w:val="22"/>
          <w:szCs w:val="22"/>
        </w:rPr>
        <w:t xml:space="preserve"> pursuant to </w:t>
      </w:r>
      <w:r w:rsidR="002A03B4" w:rsidRPr="00855006">
        <w:rPr>
          <w:color w:val="000000"/>
          <w:sz w:val="22"/>
          <w:szCs w:val="22"/>
        </w:rPr>
        <w:t xml:space="preserve">your </w:t>
      </w:r>
      <w:r w:rsidR="00153F1B" w:rsidRPr="00855006">
        <w:rPr>
          <w:color w:val="000000"/>
          <w:sz w:val="22"/>
          <w:szCs w:val="22"/>
        </w:rPr>
        <w:t xml:space="preserve">letter of request dated </w:t>
      </w:r>
      <w:r w:rsidR="006B1B57">
        <w:rPr>
          <w:color w:val="000000"/>
          <w:sz w:val="22"/>
          <w:szCs w:val="22"/>
        </w:rPr>
        <w:br/>
      </w:r>
      <w:r w:rsidR="00E43D2F" w:rsidRPr="00855006">
        <w:rPr>
          <w:color w:val="000000"/>
          <w:sz w:val="22"/>
          <w:szCs w:val="22"/>
        </w:rPr>
        <w:t>January 11, 2011</w:t>
      </w:r>
      <w:r w:rsidRPr="00855006">
        <w:rPr>
          <w:color w:val="000000"/>
          <w:sz w:val="22"/>
          <w:szCs w:val="22"/>
        </w:rPr>
        <w:t xml:space="preserve">, </w:t>
      </w:r>
      <w:r w:rsidR="00153F1B" w:rsidRPr="00855006">
        <w:rPr>
          <w:color w:val="000000"/>
          <w:sz w:val="22"/>
          <w:szCs w:val="22"/>
        </w:rPr>
        <w:t>and our discu</w:t>
      </w:r>
      <w:r w:rsidR="00842B6E" w:rsidRPr="00855006">
        <w:rPr>
          <w:color w:val="000000"/>
          <w:sz w:val="22"/>
          <w:szCs w:val="22"/>
        </w:rPr>
        <w:t>ssions on the subject, the Association</w:t>
      </w:r>
      <w:r w:rsidR="00153F1B" w:rsidRPr="00855006">
        <w:rPr>
          <w:color w:val="000000"/>
          <w:sz w:val="22"/>
          <w:szCs w:val="22"/>
        </w:rPr>
        <w:t xml:space="preserve"> </w:t>
      </w:r>
      <w:r w:rsidR="002B0ED2" w:rsidRPr="00855006">
        <w:rPr>
          <w:color w:val="000000"/>
          <w:sz w:val="22"/>
          <w:szCs w:val="22"/>
        </w:rPr>
        <w:t xml:space="preserve">hereby </w:t>
      </w:r>
      <w:r w:rsidR="00153F1B" w:rsidRPr="00855006">
        <w:rPr>
          <w:color w:val="000000"/>
          <w:sz w:val="22"/>
          <w:szCs w:val="22"/>
        </w:rPr>
        <w:t xml:space="preserve">agrees to </w:t>
      </w:r>
      <w:r w:rsidR="00635DBC" w:rsidRPr="00855006">
        <w:rPr>
          <w:color w:val="000000"/>
          <w:sz w:val="22"/>
          <w:szCs w:val="22"/>
        </w:rPr>
        <w:t xml:space="preserve">grant </w:t>
      </w:r>
      <w:r w:rsidR="00A05982" w:rsidRPr="00855006">
        <w:rPr>
          <w:color w:val="000000"/>
          <w:sz w:val="22"/>
          <w:szCs w:val="22"/>
        </w:rPr>
        <w:t xml:space="preserve">to the </w:t>
      </w:r>
      <w:r w:rsidR="00842B6E" w:rsidRPr="00855006">
        <w:rPr>
          <w:color w:val="000000"/>
          <w:sz w:val="22"/>
          <w:szCs w:val="22"/>
        </w:rPr>
        <w:t>Recipient</w:t>
      </w:r>
      <w:r w:rsidR="00A05982" w:rsidRPr="00855006">
        <w:rPr>
          <w:color w:val="000000"/>
          <w:sz w:val="22"/>
          <w:szCs w:val="22"/>
        </w:rPr>
        <w:t xml:space="preserve"> </w:t>
      </w:r>
      <w:r w:rsidR="00A05982" w:rsidRPr="00855006">
        <w:rPr>
          <w:sz w:val="22"/>
          <w:szCs w:val="22"/>
        </w:rPr>
        <w:t xml:space="preserve">the amount of </w:t>
      </w:r>
      <w:r w:rsidR="00DC4D01" w:rsidRPr="00855006">
        <w:rPr>
          <w:sz w:val="22"/>
          <w:szCs w:val="22"/>
        </w:rPr>
        <w:t>one</w:t>
      </w:r>
      <w:r w:rsidR="00F42BA3" w:rsidRPr="00855006">
        <w:rPr>
          <w:sz w:val="22"/>
          <w:szCs w:val="22"/>
        </w:rPr>
        <w:t xml:space="preserve"> </w:t>
      </w:r>
      <w:r w:rsidR="00F462EE" w:rsidRPr="00855006">
        <w:rPr>
          <w:sz w:val="22"/>
          <w:szCs w:val="22"/>
        </w:rPr>
        <w:t xml:space="preserve">million </w:t>
      </w:r>
      <w:r w:rsidR="00747349" w:rsidRPr="00855006">
        <w:rPr>
          <w:sz w:val="22"/>
          <w:szCs w:val="22"/>
        </w:rPr>
        <w:t xml:space="preserve">four hundred thousand </w:t>
      </w:r>
      <w:r w:rsidR="00FC2E05" w:rsidRPr="00855006">
        <w:rPr>
          <w:sz w:val="22"/>
          <w:szCs w:val="22"/>
        </w:rPr>
        <w:t xml:space="preserve">Special Drawing Rights </w:t>
      </w:r>
      <w:r w:rsidR="006B1B57">
        <w:rPr>
          <w:sz w:val="22"/>
          <w:szCs w:val="22"/>
        </w:rPr>
        <w:br/>
      </w:r>
      <w:r w:rsidR="00A05982" w:rsidRPr="00855006">
        <w:rPr>
          <w:sz w:val="22"/>
          <w:szCs w:val="22"/>
        </w:rPr>
        <w:t>(</w:t>
      </w:r>
      <w:r w:rsidR="00842B6E" w:rsidRPr="00855006">
        <w:rPr>
          <w:sz w:val="22"/>
          <w:szCs w:val="22"/>
        </w:rPr>
        <w:t>SDR</w:t>
      </w:r>
      <w:r w:rsidR="00C97A8A" w:rsidRPr="00855006">
        <w:rPr>
          <w:sz w:val="22"/>
          <w:szCs w:val="22"/>
        </w:rPr>
        <w:t xml:space="preserve"> </w:t>
      </w:r>
      <w:r w:rsidR="00F42BA3" w:rsidRPr="00855006">
        <w:rPr>
          <w:sz w:val="22"/>
          <w:szCs w:val="22"/>
        </w:rPr>
        <w:t>1</w:t>
      </w:r>
      <w:r w:rsidR="00A05982" w:rsidRPr="00855006">
        <w:rPr>
          <w:sz w:val="22"/>
          <w:szCs w:val="22"/>
        </w:rPr>
        <w:t>,</w:t>
      </w:r>
      <w:r w:rsidR="00F42BA3" w:rsidRPr="00855006">
        <w:rPr>
          <w:sz w:val="22"/>
          <w:szCs w:val="22"/>
        </w:rPr>
        <w:t>400</w:t>
      </w:r>
      <w:r w:rsidR="00A05982" w:rsidRPr="00855006">
        <w:rPr>
          <w:sz w:val="22"/>
          <w:szCs w:val="22"/>
        </w:rPr>
        <w:t>,</w:t>
      </w:r>
      <w:r w:rsidR="00F42BA3" w:rsidRPr="00855006">
        <w:rPr>
          <w:sz w:val="22"/>
          <w:szCs w:val="22"/>
        </w:rPr>
        <w:t>000</w:t>
      </w:r>
      <w:r w:rsidR="00A05982" w:rsidRPr="00855006">
        <w:rPr>
          <w:sz w:val="22"/>
          <w:szCs w:val="22"/>
        </w:rPr>
        <w:t xml:space="preserve">) to </w:t>
      </w:r>
      <w:r w:rsidR="00194399" w:rsidRPr="00855006">
        <w:rPr>
          <w:sz w:val="22"/>
          <w:szCs w:val="22"/>
        </w:rPr>
        <w:t xml:space="preserve">provide additional financial </w:t>
      </w:r>
      <w:r w:rsidR="00A05982" w:rsidRPr="00855006">
        <w:rPr>
          <w:sz w:val="22"/>
          <w:szCs w:val="22"/>
        </w:rPr>
        <w:t>assist</w:t>
      </w:r>
      <w:r w:rsidR="00194399" w:rsidRPr="00855006">
        <w:rPr>
          <w:sz w:val="22"/>
          <w:szCs w:val="22"/>
        </w:rPr>
        <w:t>ance</w:t>
      </w:r>
      <w:r w:rsidR="00A05982" w:rsidRPr="00855006">
        <w:rPr>
          <w:sz w:val="22"/>
          <w:szCs w:val="22"/>
        </w:rPr>
        <w:t xml:space="preserve"> </w:t>
      </w:r>
      <w:r w:rsidR="00194399" w:rsidRPr="00855006">
        <w:rPr>
          <w:sz w:val="22"/>
          <w:szCs w:val="22"/>
        </w:rPr>
        <w:t xml:space="preserve">to </w:t>
      </w:r>
      <w:r w:rsidR="00A05982" w:rsidRPr="00855006">
        <w:rPr>
          <w:sz w:val="22"/>
          <w:szCs w:val="22"/>
        </w:rPr>
        <w:t>the Project</w:t>
      </w:r>
      <w:r w:rsidR="00CE207A" w:rsidRPr="00855006">
        <w:rPr>
          <w:sz w:val="22"/>
          <w:szCs w:val="22"/>
        </w:rPr>
        <w:t xml:space="preserve"> described in Schedule 1 to the </w:t>
      </w:r>
      <w:r w:rsidRPr="00855006">
        <w:rPr>
          <w:sz w:val="22"/>
          <w:szCs w:val="22"/>
        </w:rPr>
        <w:t>Original Financing</w:t>
      </w:r>
      <w:r w:rsidR="00635DBC" w:rsidRPr="00855006">
        <w:rPr>
          <w:sz w:val="22"/>
          <w:szCs w:val="22"/>
        </w:rPr>
        <w:t xml:space="preserve"> Agreement</w:t>
      </w:r>
      <w:r w:rsidR="00A05982" w:rsidRPr="00855006">
        <w:rPr>
          <w:sz w:val="22"/>
          <w:szCs w:val="22"/>
        </w:rPr>
        <w:t>.</w:t>
      </w:r>
    </w:p>
    <w:p w:rsidR="00153F1B" w:rsidRPr="00855006" w:rsidRDefault="007B1377" w:rsidP="007B1377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855006">
        <w:rPr>
          <w:color w:val="000000"/>
          <w:sz w:val="22"/>
          <w:szCs w:val="22"/>
        </w:rPr>
        <w:tab/>
      </w:r>
      <w:r w:rsidR="00F462EE" w:rsidRPr="00855006">
        <w:rPr>
          <w:color w:val="000000"/>
          <w:sz w:val="22"/>
          <w:szCs w:val="22"/>
        </w:rPr>
        <w:t xml:space="preserve">Consequently, the </w:t>
      </w:r>
      <w:r w:rsidR="00194399" w:rsidRPr="00855006">
        <w:rPr>
          <w:color w:val="000000"/>
          <w:sz w:val="22"/>
          <w:szCs w:val="22"/>
        </w:rPr>
        <w:t xml:space="preserve">Original </w:t>
      </w:r>
      <w:r w:rsidR="00F462EE" w:rsidRPr="00855006">
        <w:rPr>
          <w:color w:val="000000"/>
          <w:sz w:val="22"/>
          <w:szCs w:val="22"/>
        </w:rPr>
        <w:t xml:space="preserve">Financing </w:t>
      </w:r>
      <w:r w:rsidR="00153F1B" w:rsidRPr="00855006">
        <w:rPr>
          <w:color w:val="000000"/>
          <w:sz w:val="22"/>
          <w:szCs w:val="22"/>
        </w:rPr>
        <w:t xml:space="preserve">Agreement is </w:t>
      </w:r>
      <w:r w:rsidR="0021353F" w:rsidRPr="00855006">
        <w:rPr>
          <w:color w:val="000000"/>
          <w:sz w:val="22"/>
          <w:szCs w:val="22"/>
        </w:rPr>
        <w:t xml:space="preserve">hereby </w:t>
      </w:r>
      <w:r w:rsidR="00153F1B" w:rsidRPr="00855006">
        <w:rPr>
          <w:color w:val="000000"/>
          <w:sz w:val="22"/>
          <w:szCs w:val="22"/>
        </w:rPr>
        <w:t>amended as follows:</w:t>
      </w:r>
    </w:p>
    <w:p w:rsidR="00153F1B" w:rsidRPr="00855006" w:rsidRDefault="00153F1B" w:rsidP="00153F1B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07109C" w:rsidRPr="00855006" w:rsidRDefault="0075619A" w:rsidP="0075619A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  <w:sz w:val="22"/>
          <w:szCs w:val="22"/>
        </w:rPr>
      </w:pPr>
      <w:r w:rsidRPr="00855006">
        <w:rPr>
          <w:b/>
          <w:color w:val="000000"/>
          <w:sz w:val="22"/>
          <w:szCs w:val="22"/>
        </w:rPr>
        <w:t>CHAPTER I</w:t>
      </w:r>
    </w:p>
    <w:p w:rsidR="00AF33DB" w:rsidRPr="00855006" w:rsidRDefault="00AF33DB" w:rsidP="00AF33DB">
      <w:pPr>
        <w:pStyle w:val="ModelNrmlDouble"/>
        <w:spacing w:after="0" w:line="240" w:lineRule="auto"/>
        <w:ind w:firstLine="0"/>
        <w:jc w:val="center"/>
        <w:rPr>
          <w:b/>
          <w:color w:val="000000"/>
          <w:szCs w:val="22"/>
        </w:rPr>
      </w:pPr>
      <w:r w:rsidRPr="00855006">
        <w:rPr>
          <w:b/>
          <w:color w:val="000000"/>
          <w:szCs w:val="22"/>
        </w:rPr>
        <w:t>Amendments</w:t>
      </w:r>
    </w:p>
    <w:p w:rsidR="00AF33DB" w:rsidRPr="00855006" w:rsidRDefault="00AF33DB" w:rsidP="005F1905">
      <w:pPr>
        <w:pStyle w:val="ModelNrmlDouble"/>
        <w:spacing w:after="0" w:line="240" w:lineRule="auto"/>
        <w:ind w:firstLine="0"/>
        <w:rPr>
          <w:color w:val="000000"/>
          <w:szCs w:val="22"/>
        </w:rPr>
      </w:pPr>
    </w:p>
    <w:p w:rsidR="00E05EB1" w:rsidRPr="00855006" w:rsidRDefault="0021353F" w:rsidP="00C47C08">
      <w:pPr>
        <w:pStyle w:val="ModelNrmlDouble"/>
        <w:spacing w:after="0" w:line="240" w:lineRule="auto"/>
        <w:ind w:firstLine="0"/>
        <w:rPr>
          <w:color w:val="000000"/>
          <w:szCs w:val="22"/>
        </w:rPr>
      </w:pPr>
      <w:r w:rsidRPr="00855006">
        <w:rPr>
          <w:color w:val="000000"/>
          <w:szCs w:val="22"/>
        </w:rPr>
        <w:t>1.</w:t>
      </w:r>
      <w:r w:rsidRPr="00855006">
        <w:rPr>
          <w:color w:val="000000"/>
          <w:szCs w:val="22"/>
        </w:rPr>
        <w:tab/>
      </w:r>
      <w:r w:rsidR="00194399" w:rsidRPr="00855006">
        <w:rPr>
          <w:color w:val="000000"/>
          <w:szCs w:val="22"/>
          <w:u w:val="single"/>
        </w:rPr>
        <w:t>Grant</w:t>
      </w:r>
      <w:r w:rsidR="00E05EB1" w:rsidRPr="00855006">
        <w:rPr>
          <w:color w:val="000000"/>
          <w:szCs w:val="22"/>
          <w:u w:val="single"/>
        </w:rPr>
        <w:t xml:space="preserve"> References</w:t>
      </w:r>
    </w:p>
    <w:p w:rsidR="00E05EB1" w:rsidRPr="00855006" w:rsidRDefault="00E05EB1" w:rsidP="00C47C08">
      <w:pPr>
        <w:pStyle w:val="ModelNrmlDouble"/>
        <w:spacing w:after="0" w:line="240" w:lineRule="auto"/>
        <w:ind w:firstLine="0"/>
        <w:rPr>
          <w:color w:val="000000"/>
          <w:szCs w:val="22"/>
        </w:rPr>
      </w:pPr>
    </w:p>
    <w:p w:rsidR="00E05EB1" w:rsidRPr="00855006" w:rsidRDefault="00194399" w:rsidP="006B1B57">
      <w:pPr>
        <w:pStyle w:val="ModelNrmlDouble"/>
        <w:spacing w:after="0" w:line="240" w:lineRule="auto"/>
        <w:ind w:left="720" w:firstLine="0"/>
        <w:rPr>
          <w:color w:val="000000"/>
          <w:szCs w:val="22"/>
        </w:rPr>
      </w:pPr>
      <w:r w:rsidRPr="00855006">
        <w:rPr>
          <w:color w:val="000000"/>
          <w:szCs w:val="22"/>
        </w:rPr>
        <w:t>Reference to Grant Number</w:t>
      </w:r>
      <w:r w:rsidR="00E05EB1" w:rsidRPr="00855006">
        <w:rPr>
          <w:color w:val="000000"/>
          <w:szCs w:val="22"/>
        </w:rPr>
        <w:t xml:space="preserve"> in the </w:t>
      </w:r>
      <w:r w:rsidRPr="00855006">
        <w:rPr>
          <w:color w:val="000000"/>
          <w:szCs w:val="22"/>
        </w:rPr>
        <w:t xml:space="preserve">Original </w:t>
      </w:r>
      <w:r w:rsidR="00E05EB1" w:rsidRPr="00855006">
        <w:rPr>
          <w:color w:val="000000"/>
          <w:szCs w:val="22"/>
        </w:rPr>
        <w:t xml:space="preserve">Financing Agreement shall </w:t>
      </w:r>
      <w:r w:rsidRPr="00855006">
        <w:rPr>
          <w:color w:val="000000"/>
          <w:szCs w:val="22"/>
        </w:rPr>
        <w:t>add the following new number, in addition to the exi</w:t>
      </w:r>
      <w:r w:rsidR="00635DBC" w:rsidRPr="00855006">
        <w:rPr>
          <w:color w:val="000000"/>
          <w:szCs w:val="22"/>
        </w:rPr>
        <w:t>s</w:t>
      </w:r>
      <w:r w:rsidRPr="00855006">
        <w:rPr>
          <w:color w:val="000000"/>
          <w:szCs w:val="22"/>
        </w:rPr>
        <w:t>ting one</w:t>
      </w:r>
      <w:r w:rsidR="00E05EB1" w:rsidRPr="00855006">
        <w:rPr>
          <w:color w:val="000000"/>
          <w:szCs w:val="22"/>
        </w:rPr>
        <w:t>:</w:t>
      </w:r>
    </w:p>
    <w:p w:rsidR="00E05EB1" w:rsidRPr="00855006" w:rsidRDefault="00E05EB1" w:rsidP="00E05EB1">
      <w:pPr>
        <w:pStyle w:val="ModelNrmlDouble"/>
        <w:spacing w:after="0" w:line="240" w:lineRule="auto"/>
        <w:ind w:left="720" w:firstLine="45"/>
        <w:rPr>
          <w:color w:val="000000"/>
          <w:szCs w:val="22"/>
        </w:rPr>
      </w:pPr>
    </w:p>
    <w:p w:rsidR="00E05EB1" w:rsidRPr="00855006" w:rsidRDefault="000C45F5" w:rsidP="00E05EB1">
      <w:pPr>
        <w:pStyle w:val="ModelNrmlDouble"/>
        <w:spacing w:after="0" w:line="240" w:lineRule="auto"/>
        <w:ind w:left="720" w:firstLine="45"/>
        <w:rPr>
          <w:color w:val="000000"/>
          <w:szCs w:val="22"/>
        </w:rPr>
      </w:pPr>
      <w:r w:rsidRPr="00855006">
        <w:rPr>
          <w:color w:val="000000"/>
          <w:szCs w:val="22"/>
        </w:rPr>
        <w:t xml:space="preserve">GRANT </w:t>
      </w:r>
      <w:r w:rsidR="00E05EB1" w:rsidRPr="00855006">
        <w:rPr>
          <w:color w:val="000000"/>
          <w:szCs w:val="22"/>
        </w:rPr>
        <w:t xml:space="preserve">NUMBER </w:t>
      </w:r>
      <w:r w:rsidR="00934F6B" w:rsidRPr="00855006">
        <w:rPr>
          <w:color w:val="000000"/>
          <w:szCs w:val="22"/>
        </w:rPr>
        <w:t>H689-GW</w:t>
      </w:r>
    </w:p>
    <w:p w:rsidR="00E05EB1" w:rsidRPr="00855006" w:rsidRDefault="00E05EB1" w:rsidP="00C47C08">
      <w:pPr>
        <w:pStyle w:val="ModelNrmlDouble"/>
        <w:spacing w:after="0" w:line="240" w:lineRule="auto"/>
        <w:ind w:firstLine="0"/>
        <w:rPr>
          <w:color w:val="000000"/>
          <w:szCs w:val="22"/>
        </w:rPr>
      </w:pPr>
    </w:p>
    <w:p w:rsidR="005F1905" w:rsidRPr="00855006" w:rsidRDefault="00E05EB1" w:rsidP="00111E52">
      <w:pPr>
        <w:pStyle w:val="ModelNrmlDouble"/>
        <w:spacing w:after="0" w:line="240" w:lineRule="auto"/>
        <w:ind w:firstLine="0"/>
        <w:rPr>
          <w:color w:val="000000"/>
          <w:szCs w:val="22"/>
        </w:rPr>
      </w:pPr>
      <w:r w:rsidRPr="00855006">
        <w:rPr>
          <w:color w:val="000000"/>
          <w:szCs w:val="22"/>
        </w:rPr>
        <w:t>2.</w:t>
      </w:r>
      <w:r w:rsidR="00111E52" w:rsidRPr="00855006">
        <w:rPr>
          <w:color w:val="000000"/>
          <w:szCs w:val="22"/>
        </w:rPr>
        <w:tab/>
      </w:r>
      <w:r w:rsidR="0021353F" w:rsidRPr="00855006">
        <w:rPr>
          <w:color w:val="000000"/>
          <w:szCs w:val="22"/>
          <w:u w:val="single"/>
        </w:rPr>
        <w:t xml:space="preserve">Article II </w:t>
      </w:r>
    </w:p>
    <w:p w:rsidR="005F1905" w:rsidRPr="00855006" w:rsidRDefault="005F1905" w:rsidP="005F1905">
      <w:pPr>
        <w:pStyle w:val="ModelNrmlDouble"/>
        <w:spacing w:after="0" w:line="240" w:lineRule="auto"/>
        <w:rPr>
          <w:color w:val="000000"/>
          <w:szCs w:val="22"/>
        </w:rPr>
      </w:pPr>
    </w:p>
    <w:p w:rsidR="0021353F" w:rsidRPr="00855006" w:rsidRDefault="005F1905" w:rsidP="005F1905">
      <w:pPr>
        <w:pStyle w:val="ModelNrmlDouble"/>
        <w:spacing w:after="0" w:line="240" w:lineRule="auto"/>
        <w:rPr>
          <w:color w:val="000000"/>
          <w:szCs w:val="22"/>
        </w:rPr>
      </w:pPr>
      <w:r w:rsidRPr="00855006">
        <w:rPr>
          <w:color w:val="000000"/>
          <w:szCs w:val="22"/>
        </w:rPr>
        <w:t xml:space="preserve">Article II </w:t>
      </w:r>
      <w:r w:rsidR="0021353F" w:rsidRPr="00855006">
        <w:rPr>
          <w:color w:val="000000"/>
          <w:szCs w:val="22"/>
        </w:rPr>
        <w:t>is hereby amended and replaced to read in its entirety as follows:</w:t>
      </w:r>
    </w:p>
    <w:p w:rsidR="0021353F" w:rsidRPr="00855006" w:rsidRDefault="0021353F" w:rsidP="001417B6">
      <w:pPr>
        <w:pStyle w:val="ModelNrmlDouble"/>
        <w:spacing w:after="0" w:line="240" w:lineRule="auto"/>
        <w:ind w:firstLine="0"/>
        <w:rPr>
          <w:color w:val="000000"/>
          <w:szCs w:val="22"/>
          <w:u w:val="single"/>
        </w:rPr>
      </w:pPr>
    </w:p>
    <w:p w:rsidR="0021353F" w:rsidRPr="00855006" w:rsidRDefault="00BE6994" w:rsidP="0021353F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  <w:r w:rsidRPr="00855006">
        <w:rPr>
          <w:b/>
          <w:szCs w:val="22"/>
        </w:rPr>
        <w:t>“</w:t>
      </w:r>
      <w:r w:rsidR="0021353F" w:rsidRPr="00855006">
        <w:rPr>
          <w:b/>
          <w:szCs w:val="22"/>
        </w:rPr>
        <w:t>ARTICLE II</w:t>
      </w:r>
      <w:r w:rsidR="007D433F" w:rsidRPr="00855006">
        <w:rPr>
          <w:b/>
          <w:szCs w:val="22"/>
        </w:rPr>
        <w:t xml:space="preserve"> - FINANCING</w:t>
      </w:r>
    </w:p>
    <w:p w:rsidR="00B046A4" w:rsidRPr="00855006" w:rsidRDefault="00B046A4" w:rsidP="0021353F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</w:p>
    <w:p w:rsidR="00C47C08" w:rsidRPr="00855006" w:rsidRDefault="00C47C08" w:rsidP="00C47C08">
      <w:pPr>
        <w:pStyle w:val="ModelNrmlDouble"/>
        <w:numPr>
          <w:ilvl w:val="1"/>
          <w:numId w:val="22"/>
        </w:numPr>
        <w:spacing w:after="240" w:line="240" w:lineRule="auto"/>
        <w:ind w:left="720" w:hanging="720"/>
        <w:rPr>
          <w:szCs w:val="22"/>
        </w:rPr>
      </w:pPr>
      <w:r w:rsidRPr="00855006">
        <w:rPr>
          <w:szCs w:val="22"/>
        </w:rPr>
        <w:t xml:space="preserve">The Association agrees to extend to the Recipient, on the terms and conditions set forth or referred to in this Agreement, an amount equivalent to </w:t>
      </w:r>
      <w:r w:rsidR="00704E75" w:rsidRPr="00855006">
        <w:rPr>
          <w:szCs w:val="22"/>
        </w:rPr>
        <w:t>ten million on</w:t>
      </w:r>
      <w:r w:rsidR="00747349" w:rsidRPr="00855006">
        <w:rPr>
          <w:szCs w:val="22"/>
        </w:rPr>
        <w:t>e hundred thousand</w:t>
      </w:r>
      <w:r w:rsidRPr="00855006">
        <w:rPr>
          <w:szCs w:val="22"/>
        </w:rPr>
        <w:t xml:space="preserve"> Special Drawing Rights </w:t>
      </w:r>
      <w:r w:rsidR="00747349" w:rsidRPr="00855006">
        <w:rPr>
          <w:szCs w:val="22"/>
        </w:rPr>
        <w:t>(</w:t>
      </w:r>
      <w:r w:rsidR="00704E75" w:rsidRPr="00855006">
        <w:rPr>
          <w:szCs w:val="22"/>
        </w:rPr>
        <w:t xml:space="preserve">SDR </w:t>
      </w:r>
      <w:r w:rsidR="003732EE" w:rsidRPr="00855006">
        <w:rPr>
          <w:szCs w:val="22"/>
        </w:rPr>
        <w:t>10,100,000</w:t>
      </w:r>
      <w:r w:rsidR="00747349" w:rsidRPr="00855006">
        <w:rPr>
          <w:szCs w:val="22"/>
        </w:rPr>
        <w:t>)</w:t>
      </w:r>
      <w:r w:rsidRPr="00855006">
        <w:rPr>
          <w:szCs w:val="22"/>
        </w:rPr>
        <w:t xml:space="preserve"> (“Financing”) which consists of: (a) </w:t>
      </w:r>
      <w:r w:rsidR="00635DBC" w:rsidRPr="00855006">
        <w:rPr>
          <w:szCs w:val="22"/>
        </w:rPr>
        <w:t xml:space="preserve">a grant in an amount </w:t>
      </w:r>
      <w:r w:rsidRPr="00855006">
        <w:rPr>
          <w:szCs w:val="22"/>
        </w:rPr>
        <w:t xml:space="preserve">equivalent to </w:t>
      </w:r>
      <w:r w:rsidR="00194399" w:rsidRPr="00855006">
        <w:rPr>
          <w:szCs w:val="22"/>
        </w:rPr>
        <w:t>eight million seven hundred thousand Special Drawing Rights (SDR 8,7</w:t>
      </w:r>
      <w:r w:rsidRPr="00855006">
        <w:rPr>
          <w:szCs w:val="22"/>
        </w:rPr>
        <w:t>00,000)</w:t>
      </w:r>
      <w:r w:rsidR="00635DBC" w:rsidRPr="00855006">
        <w:rPr>
          <w:szCs w:val="22"/>
        </w:rPr>
        <w:t xml:space="preserve"> (“Original </w:t>
      </w:r>
      <w:r w:rsidR="000C45F5" w:rsidRPr="00855006">
        <w:rPr>
          <w:szCs w:val="22"/>
        </w:rPr>
        <w:t>Financing</w:t>
      </w:r>
      <w:r w:rsidR="00635DBC" w:rsidRPr="00855006">
        <w:rPr>
          <w:szCs w:val="22"/>
        </w:rPr>
        <w:t>”)</w:t>
      </w:r>
      <w:r w:rsidRPr="00855006">
        <w:rPr>
          <w:szCs w:val="22"/>
        </w:rPr>
        <w:t xml:space="preserve">; </w:t>
      </w:r>
      <w:r w:rsidR="00194399" w:rsidRPr="00855006">
        <w:rPr>
          <w:szCs w:val="22"/>
        </w:rPr>
        <w:t xml:space="preserve">and </w:t>
      </w:r>
      <w:r w:rsidRPr="00855006">
        <w:rPr>
          <w:szCs w:val="22"/>
        </w:rPr>
        <w:t>(</w:t>
      </w:r>
      <w:r w:rsidR="00194399" w:rsidRPr="00855006">
        <w:rPr>
          <w:szCs w:val="22"/>
        </w:rPr>
        <w:t xml:space="preserve">b) </w:t>
      </w:r>
      <w:r w:rsidRPr="00855006">
        <w:rPr>
          <w:szCs w:val="22"/>
        </w:rPr>
        <w:t xml:space="preserve">the </w:t>
      </w:r>
      <w:r w:rsidR="00635DBC" w:rsidRPr="00855006">
        <w:rPr>
          <w:szCs w:val="22"/>
        </w:rPr>
        <w:t xml:space="preserve">grant </w:t>
      </w:r>
      <w:r w:rsidR="000C45F5" w:rsidRPr="00855006">
        <w:rPr>
          <w:szCs w:val="22"/>
        </w:rPr>
        <w:t xml:space="preserve">in an amount </w:t>
      </w:r>
      <w:r w:rsidR="00DF6F1E" w:rsidRPr="00855006">
        <w:rPr>
          <w:szCs w:val="22"/>
        </w:rPr>
        <w:lastRenderedPageBreak/>
        <w:t xml:space="preserve">equivalent to </w:t>
      </w:r>
      <w:r w:rsidR="00635DBC" w:rsidRPr="00855006">
        <w:rPr>
          <w:szCs w:val="22"/>
        </w:rPr>
        <w:t xml:space="preserve">one million four hundred thousand Special Drawing Rights </w:t>
      </w:r>
      <w:r w:rsidR="00855006">
        <w:rPr>
          <w:szCs w:val="22"/>
        </w:rPr>
        <w:br/>
      </w:r>
      <w:r w:rsidR="00635DBC" w:rsidRPr="00855006">
        <w:rPr>
          <w:szCs w:val="22"/>
        </w:rPr>
        <w:t>(</w:t>
      </w:r>
      <w:r w:rsidR="008427D7" w:rsidRPr="00855006">
        <w:rPr>
          <w:szCs w:val="22"/>
        </w:rPr>
        <w:t>SDR 1,400,000</w:t>
      </w:r>
      <w:r w:rsidR="00635DBC" w:rsidRPr="00855006">
        <w:rPr>
          <w:szCs w:val="22"/>
        </w:rPr>
        <w:t>)</w:t>
      </w:r>
      <w:r w:rsidR="00DF6F1E" w:rsidRPr="00855006">
        <w:rPr>
          <w:szCs w:val="22"/>
        </w:rPr>
        <w:t xml:space="preserve"> </w:t>
      </w:r>
      <w:r w:rsidR="00635DBC" w:rsidRPr="00855006">
        <w:rPr>
          <w:szCs w:val="22"/>
        </w:rPr>
        <w:t xml:space="preserve">(“Additional Financing”) </w:t>
      </w:r>
      <w:r w:rsidRPr="00855006">
        <w:rPr>
          <w:szCs w:val="22"/>
        </w:rPr>
        <w:t xml:space="preserve">to assist in financing </w:t>
      </w:r>
      <w:r w:rsidR="00194399" w:rsidRPr="00855006">
        <w:rPr>
          <w:szCs w:val="22"/>
        </w:rPr>
        <w:t>of Parts B(i) and (ii) of the P</w:t>
      </w:r>
      <w:r w:rsidRPr="00855006">
        <w:rPr>
          <w:szCs w:val="22"/>
        </w:rPr>
        <w:t>roject</w:t>
      </w:r>
      <w:r w:rsidR="00194399" w:rsidRPr="00855006">
        <w:rPr>
          <w:szCs w:val="22"/>
        </w:rPr>
        <w:t>, as</w:t>
      </w:r>
      <w:r w:rsidRPr="00855006">
        <w:rPr>
          <w:szCs w:val="22"/>
        </w:rPr>
        <w:t xml:space="preserve"> described in Schedule 1 to this Agreement.</w:t>
      </w:r>
    </w:p>
    <w:p w:rsidR="00DF6F1E" w:rsidRPr="00855006" w:rsidRDefault="00DF6F1E" w:rsidP="00DF6F1E">
      <w:pPr>
        <w:pStyle w:val="ModelNrmlDouble"/>
        <w:numPr>
          <w:ilvl w:val="1"/>
          <w:numId w:val="22"/>
        </w:numPr>
        <w:tabs>
          <w:tab w:val="clear" w:pos="270"/>
        </w:tabs>
        <w:spacing w:after="240" w:line="240" w:lineRule="auto"/>
        <w:ind w:left="720" w:hanging="720"/>
        <w:rPr>
          <w:szCs w:val="22"/>
        </w:rPr>
      </w:pPr>
      <w:r w:rsidRPr="00855006">
        <w:rPr>
          <w:szCs w:val="22"/>
        </w:rPr>
        <w:t xml:space="preserve">The Recipient may withdraw the proceeds of the Financing in accordance with </w:t>
      </w:r>
      <w:r w:rsidR="00141981" w:rsidRPr="00855006">
        <w:rPr>
          <w:szCs w:val="22"/>
        </w:rPr>
        <w:br/>
      </w:r>
      <w:r w:rsidRPr="00855006">
        <w:rPr>
          <w:szCs w:val="22"/>
        </w:rPr>
        <w:t xml:space="preserve">Section IV of Schedule 2 to this Agreement. </w:t>
      </w:r>
    </w:p>
    <w:p w:rsidR="00DF6F1E" w:rsidRPr="00855006" w:rsidRDefault="00DF6F1E" w:rsidP="00DF6F1E">
      <w:pPr>
        <w:pStyle w:val="ModelNrmlDouble"/>
        <w:numPr>
          <w:ilvl w:val="1"/>
          <w:numId w:val="22"/>
        </w:numPr>
        <w:tabs>
          <w:tab w:val="clear" w:pos="270"/>
        </w:tabs>
        <w:spacing w:after="240" w:line="240" w:lineRule="auto"/>
        <w:ind w:left="720" w:hanging="720"/>
        <w:rPr>
          <w:szCs w:val="22"/>
        </w:rPr>
      </w:pPr>
      <w:r w:rsidRPr="00855006">
        <w:rPr>
          <w:szCs w:val="22"/>
        </w:rPr>
        <w:t>The Maximum Commitment Charge Rate payable by the Recipient on the Unwithdrawn Financing Balance shall be one-half of one percent (1/2 of 1%) per annum.</w:t>
      </w:r>
    </w:p>
    <w:p w:rsidR="00DF6F1E" w:rsidRPr="00855006" w:rsidRDefault="00DF6F1E" w:rsidP="00194399">
      <w:pPr>
        <w:pStyle w:val="ModelNrmlDouble"/>
        <w:spacing w:after="240" w:line="240" w:lineRule="auto"/>
        <w:ind w:left="720" w:hanging="720"/>
        <w:rPr>
          <w:szCs w:val="22"/>
        </w:rPr>
      </w:pPr>
      <w:r w:rsidRPr="00855006">
        <w:rPr>
          <w:szCs w:val="22"/>
        </w:rPr>
        <w:t>2.04.</w:t>
      </w:r>
      <w:r w:rsidRPr="00855006">
        <w:rPr>
          <w:szCs w:val="22"/>
        </w:rPr>
        <w:tab/>
        <w:t xml:space="preserve">The Payment Dates are </w:t>
      </w:r>
      <w:r w:rsidR="00194399" w:rsidRPr="00855006">
        <w:rPr>
          <w:szCs w:val="22"/>
        </w:rPr>
        <w:t>January 15 and July 15</w:t>
      </w:r>
      <w:r w:rsidRPr="00855006">
        <w:rPr>
          <w:szCs w:val="22"/>
        </w:rPr>
        <w:t xml:space="preserve"> in each year.</w:t>
      </w:r>
    </w:p>
    <w:p w:rsidR="00DF6F1E" w:rsidRPr="00855006" w:rsidRDefault="00DF6F1E" w:rsidP="00194399">
      <w:pPr>
        <w:pStyle w:val="ModelNrmlDouble"/>
        <w:spacing w:after="240" w:line="240" w:lineRule="auto"/>
        <w:ind w:left="720" w:hanging="720"/>
        <w:rPr>
          <w:szCs w:val="22"/>
        </w:rPr>
      </w:pPr>
      <w:r w:rsidRPr="00855006">
        <w:rPr>
          <w:szCs w:val="22"/>
        </w:rPr>
        <w:t>2.0</w:t>
      </w:r>
      <w:r w:rsidR="00194399" w:rsidRPr="00855006">
        <w:rPr>
          <w:szCs w:val="22"/>
        </w:rPr>
        <w:t>5.</w:t>
      </w:r>
      <w:r w:rsidR="00194399" w:rsidRPr="00855006">
        <w:rPr>
          <w:szCs w:val="22"/>
        </w:rPr>
        <w:tab/>
      </w:r>
      <w:r w:rsidRPr="00855006">
        <w:rPr>
          <w:szCs w:val="22"/>
        </w:rPr>
        <w:t>The Payment Currency is Dollar.</w:t>
      </w:r>
      <w:r w:rsidR="000D77E2" w:rsidRPr="00855006">
        <w:rPr>
          <w:szCs w:val="22"/>
        </w:rPr>
        <w:t>”</w:t>
      </w:r>
    </w:p>
    <w:p w:rsidR="000D77E2" w:rsidRPr="00855006" w:rsidRDefault="000D77E2" w:rsidP="00141981">
      <w:pPr>
        <w:pStyle w:val="ModelNrmlDouble"/>
        <w:numPr>
          <w:ilvl w:val="0"/>
          <w:numId w:val="22"/>
        </w:numPr>
        <w:tabs>
          <w:tab w:val="clear" w:pos="360"/>
        </w:tabs>
        <w:spacing w:after="0" w:line="240" w:lineRule="auto"/>
        <w:ind w:left="720" w:hanging="720"/>
        <w:rPr>
          <w:szCs w:val="22"/>
          <w:u w:val="single"/>
        </w:rPr>
      </w:pPr>
      <w:r w:rsidRPr="00855006">
        <w:rPr>
          <w:szCs w:val="22"/>
          <w:u w:val="single"/>
        </w:rPr>
        <w:t>Article IV</w:t>
      </w:r>
    </w:p>
    <w:p w:rsidR="000D77E2" w:rsidRPr="00855006" w:rsidRDefault="000D77E2" w:rsidP="005F1905">
      <w:pPr>
        <w:pStyle w:val="ModelNrmlDouble"/>
        <w:spacing w:after="0" w:line="240" w:lineRule="auto"/>
        <w:ind w:firstLine="0"/>
        <w:rPr>
          <w:szCs w:val="22"/>
        </w:rPr>
      </w:pPr>
    </w:p>
    <w:p w:rsidR="000D77E2" w:rsidRPr="00855006" w:rsidRDefault="00CF7AE8" w:rsidP="00141981">
      <w:pPr>
        <w:pStyle w:val="ModelNrmlDouble"/>
        <w:spacing w:after="0" w:line="240" w:lineRule="auto"/>
        <w:ind w:left="720" w:firstLine="0"/>
        <w:rPr>
          <w:color w:val="000000"/>
          <w:szCs w:val="22"/>
        </w:rPr>
      </w:pPr>
      <w:r w:rsidRPr="00855006">
        <w:rPr>
          <w:color w:val="000000"/>
          <w:szCs w:val="22"/>
        </w:rPr>
        <w:t xml:space="preserve">Paragraph 4.03 of </w:t>
      </w:r>
      <w:r w:rsidR="000D77E2" w:rsidRPr="00855006">
        <w:rPr>
          <w:color w:val="000000"/>
          <w:szCs w:val="22"/>
        </w:rPr>
        <w:t>Article IV is hereby amended and replaced to read in its entirety as follows:</w:t>
      </w:r>
    </w:p>
    <w:p w:rsidR="000D77E2" w:rsidRPr="00855006" w:rsidRDefault="000D77E2" w:rsidP="005F1905">
      <w:pPr>
        <w:pStyle w:val="ModelNrmlDouble"/>
        <w:spacing w:after="0" w:line="240" w:lineRule="auto"/>
        <w:ind w:firstLine="0"/>
        <w:rPr>
          <w:color w:val="000000"/>
          <w:szCs w:val="22"/>
        </w:rPr>
      </w:pPr>
    </w:p>
    <w:p w:rsidR="000D77E2" w:rsidRPr="00855006" w:rsidRDefault="000D77E2" w:rsidP="00141981">
      <w:pPr>
        <w:pStyle w:val="ModelNrmlDouble"/>
        <w:spacing w:after="0" w:line="240" w:lineRule="auto"/>
        <w:ind w:left="720" w:firstLine="0"/>
        <w:rPr>
          <w:szCs w:val="22"/>
        </w:rPr>
      </w:pPr>
      <w:r w:rsidRPr="00855006">
        <w:rPr>
          <w:b/>
          <w:szCs w:val="22"/>
        </w:rPr>
        <w:t>“</w:t>
      </w:r>
      <w:r w:rsidRPr="00855006">
        <w:rPr>
          <w:szCs w:val="22"/>
        </w:rPr>
        <w:t>4.0</w:t>
      </w:r>
      <w:r w:rsidR="00CF7AE8" w:rsidRPr="00855006">
        <w:rPr>
          <w:szCs w:val="22"/>
        </w:rPr>
        <w:t>3</w:t>
      </w:r>
      <w:r w:rsidRPr="00855006">
        <w:rPr>
          <w:szCs w:val="22"/>
        </w:rPr>
        <w:t>.</w:t>
      </w:r>
      <w:r w:rsidRPr="00855006">
        <w:rPr>
          <w:szCs w:val="22"/>
        </w:rPr>
        <w:tab/>
        <w:t xml:space="preserve">For purposes of Section 8.05(b) of the General Conditions, the date on which the obligations of the Recipient under this Agreement (other than those providing for payment obligations) shall terminate </w:t>
      </w:r>
      <w:r w:rsidR="00F53EAA" w:rsidRPr="00855006">
        <w:rPr>
          <w:szCs w:val="22"/>
        </w:rPr>
        <w:t xml:space="preserve">in </w:t>
      </w:r>
      <w:r w:rsidR="007642F7" w:rsidRPr="00855006">
        <w:rPr>
          <w:szCs w:val="22"/>
        </w:rPr>
        <w:t xml:space="preserve">twenty (20) years after the date of </w:t>
      </w:r>
      <w:r w:rsidR="00635DBC" w:rsidRPr="00855006">
        <w:rPr>
          <w:szCs w:val="22"/>
        </w:rPr>
        <w:t xml:space="preserve">dispatch by the Association of the letter constituting </w:t>
      </w:r>
      <w:r w:rsidR="007642F7" w:rsidRPr="00855006">
        <w:rPr>
          <w:szCs w:val="22"/>
        </w:rPr>
        <w:t xml:space="preserve">the </w:t>
      </w:r>
      <w:r w:rsidR="00F53EAA" w:rsidRPr="00855006">
        <w:rPr>
          <w:szCs w:val="22"/>
        </w:rPr>
        <w:t xml:space="preserve">first </w:t>
      </w:r>
      <w:r w:rsidR="007642F7" w:rsidRPr="00855006">
        <w:rPr>
          <w:szCs w:val="22"/>
        </w:rPr>
        <w:t>amendment to the Original Financing</w:t>
      </w:r>
      <w:r w:rsidR="00E43D2F" w:rsidRPr="00855006">
        <w:rPr>
          <w:szCs w:val="22"/>
        </w:rPr>
        <w:t xml:space="preserve"> Agreement</w:t>
      </w:r>
      <w:r w:rsidRPr="00855006">
        <w:rPr>
          <w:szCs w:val="22"/>
        </w:rPr>
        <w:t>.</w:t>
      </w:r>
      <w:r w:rsidR="00155798" w:rsidRPr="00855006">
        <w:rPr>
          <w:szCs w:val="22"/>
        </w:rPr>
        <w:t>”</w:t>
      </w:r>
    </w:p>
    <w:p w:rsidR="000D77E2" w:rsidRPr="00855006" w:rsidRDefault="000D77E2" w:rsidP="005F1905">
      <w:pPr>
        <w:pStyle w:val="ModelNrmlDouble"/>
        <w:spacing w:after="0" w:line="240" w:lineRule="auto"/>
        <w:ind w:firstLine="0"/>
        <w:rPr>
          <w:szCs w:val="22"/>
        </w:rPr>
      </w:pPr>
    </w:p>
    <w:p w:rsidR="00155798" w:rsidRPr="00855006" w:rsidRDefault="00155798" w:rsidP="00141981">
      <w:pPr>
        <w:pStyle w:val="ModelNrmlDouble"/>
        <w:numPr>
          <w:ilvl w:val="0"/>
          <w:numId w:val="22"/>
        </w:numPr>
        <w:tabs>
          <w:tab w:val="clear" w:pos="360"/>
        </w:tabs>
        <w:spacing w:after="0" w:line="240" w:lineRule="auto"/>
        <w:ind w:left="720" w:hanging="720"/>
        <w:rPr>
          <w:szCs w:val="22"/>
          <w:u w:val="single"/>
        </w:rPr>
      </w:pPr>
      <w:r w:rsidRPr="00855006">
        <w:rPr>
          <w:szCs w:val="22"/>
          <w:u w:val="single"/>
        </w:rPr>
        <w:t>Schedule 2, Section III</w:t>
      </w:r>
      <w:r w:rsidR="007642F7" w:rsidRPr="00855006">
        <w:rPr>
          <w:szCs w:val="22"/>
          <w:u w:val="single"/>
        </w:rPr>
        <w:t>.</w:t>
      </w:r>
      <w:r w:rsidR="00593E31" w:rsidRPr="00855006">
        <w:rPr>
          <w:szCs w:val="22"/>
          <w:u w:val="single"/>
        </w:rPr>
        <w:t>B</w:t>
      </w:r>
    </w:p>
    <w:p w:rsidR="00155798" w:rsidRPr="00855006" w:rsidRDefault="00155798" w:rsidP="005F1905">
      <w:pPr>
        <w:pStyle w:val="ModelNrmlDouble"/>
        <w:spacing w:after="0" w:line="240" w:lineRule="auto"/>
        <w:ind w:firstLine="0"/>
        <w:rPr>
          <w:szCs w:val="22"/>
        </w:rPr>
      </w:pPr>
    </w:p>
    <w:p w:rsidR="00155798" w:rsidRPr="00855006" w:rsidRDefault="00593E31" w:rsidP="00141981">
      <w:pPr>
        <w:pStyle w:val="ModelNrmlDouble"/>
        <w:spacing w:after="0" w:line="240" w:lineRule="auto"/>
        <w:rPr>
          <w:szCs w:val="22"/>
        </w:rPr>
      </w:pPr>
      <w:r w:rsidRPr="00855006">
        <w:rPr>
          <w:szCs w:val="22"/>
        </w:rPr>
        <w:t>A new Paragraph 3 is added to Schedule 2, Section III, B, as follows:</w:t>
      </w:r>
    </w:p>
    <w:p w:rsidR="00593E31" w:rsidRPr="00855006" w:rsidRDefault="00593E31" w:rsidP="005F1905">
      <w:pPr>
        <w:pStyle w:val="ModelNrmlDouble"/>
        <w:spacing w:after="0" w:line="240" w:lineRule="auto"/>
        <w:ind w:firstLine="0"/>
        <w:rPr>
          <w:szCs w:val="22"/>
        </w:rPr>
      </w:pPr>
    </w:p>
    <w:p w:rsidR="00593E31" w:rsidRPr="00855006" w:rsidRDefault="00593E31" w:rsidP="00141981">
      <w:pPr>
        <w:pStyle w:val="ModelNrmlDouble"/>
        <w:spacing w:after="240" w:line="240" w:lineRule="auto"/>
        <w:ind w:left="720" w:firstLine="0"/>
        <w:rPr>
          <w:szCs w:val="22"/>
        </w:rPr>
      </w:pPr>
      <w:r w:rsidRPr="00855006">
        <w:rPr>
          <w:szCs w:val="22"/>
        </w:rPr>
        <w:t>“3.</w:t>
      </w:r>
      <w:r w:rsidRPr="00855006">
        <w:rPr>
          <w:szCs w:val="22"/>
        </w:rPr>
        <w:tab/>
        <w:t xml:space="preserve">For the purposes of following National Competitive Bidding (NCB) procedures in the procurement of goods, works and non-consulting services to be financed </w:t>
      </w:r>
      <w:r w:rsidR="00635DBC" w:rsidRPr="00855006">
        <w:rPr>
          <w:szCs w:val="22"/>
        </w:rPr>
        <w:t>out of t</w:t>
      </w:r>
      <w:r w:rsidR="00F53EAA" w:rsidRPr="00855006">
        <w:rPr>
          <w:szCs w:val="22"/>
        </w:rPr>
        <w:t>h</w:t>
      </w:r>
      <w:r w:rsidR="00635DBC" w:rsidRPr="00855006">
        <w:rPr>
          <w:szCs w:val="22"/>
        </w:rPr>
        <w:t>e proceeds of the Financing</w:t>
      </w:r>
      <w:r w:rsidRPr="00855006">
        <w:rPr>
          <w:szCs w:val="22"/>
        </w:rPr>
        <w:t>, the following modifications and additions shall apply:</w:t>
      </w:r>
    </w:p>
    <w:p w:rsidR="00593E31" w:rsidRPr="00855006" w:rsidRDefault="00593E31" w:rsidP="001417B6">
      <w:pPr>
        <w:pStyle w:val="ModelNrmlDouble"/>
        <w:numPr>
          <w:ilvl w:val="0"/>
          <w:numId w:val="29"/>
        </w:numPr>
        <w:spacing w:after="240" w:line="240" w:lineRule="auto"/>
        <w:rPr>
          <w:szCs w:val="22"/>
        </w:rPr>
      </w:pPr>
      <w:r w:rsidRPr="00855006">
        <w:rPr>
          <w:color w:val="000000"/>
          <w:szCs w:val="22"/>
        </w:rPr>
        <w:t>f</w:t>
      </w:r>
      <w:r w:rsidRPr="00855006">
        <w:rPr>
          <w:szCs w:val="22"/>
        </w:rPr>
        <w:t xml:space="preserve">our (4) weeks shall be provided for preparation and submission of bids, after the issuance of the invitation to bid or availability of the bidding documents, whichever is later; </w:t>
      </w:r>
    </w:p>
    <w:p w:rsidR="00593E31" w:rsidRPr="00855006" w:rsidRDefault="00593E31" w:rsidP="001417B6">
      <w:pPr>
        <w:pStyle w:val="ModelNrmlDouble"/>
        <w:numPr>
          <w:ilvl w:val="0"/>
          <w:numId w:val="29"/>
        </w:numPr>
        <w:spacing w:after="240" w:line="240" w:lineRule="auto"/>
        <w:rPr>
          <w:color w:val="000000"/>
          <w:szCs w:val="22"/>
        </w:rPr>
      </w:pPr>
      <w:r w:rsidRPr="00855006">
        <w:rPr>
          <w:color w:val="000000"/>
          <w:szCs w:val="22"/>
        </w:rPr>
        <w:t xml:space="preserve">invitations to bid shall be advertised in </w:t>
      </w:r>
      <w:r w:rsidR="005A60EC" w:rsidRPr="00855006">
        <w:rPr>
          <w:color w:val="000000"/>
          <w:szCs w:val="22"/>
        </w:rPr>
        <w:t xml:space="preserve"> </w:t>
      </w:r>
      <w:r w:rsidRPr="00855006">
        <w:rPr>
          <w:color w:val="000000"/>
          <w:szCs w:val="22"/>
        </w:rPr>
        <w:t xml:space="preserve">at least one widely circulated national daily newspaper; </w:t>
      </w:r>
    </w:p>
    <w:p w:rsidR="00593E31" w:rsidRPr="00855006" w:rsidRDefault="00593E31" w:rsidP="001417B6">
      <w:pPr>
        <w:pStyle w:val="ModelNrmlDouble"/>
        <w:numPr>
          <w:ilvl w:val="0"/>
          <w:numId w:val="29"/>
        </w:numPr>
        <w:spacing w:after="240" w:line="240" w:lineRule="auto"/>
        <w:rPr>
          <w:color w:val="000000"/>
          <w:szCs w:val="22"/>
        </w:rPr>
      </w:pPr>
      <w:r w:rsidRPr="00855006">
        <w:rPr>
          <w:color w:val="000000"/>
          <w:szCs w:val="22"/>
        </w:rPr>
        <w:t xml:space="preserve">minimum experience, technical and financial requirements of the bidders shall be explicitly stated in the bidding documents; </w:t>
      </w:r>
    </w:p>
    <w:p w:rsidR="00593E31" w:rsidRPr="00855006" w:rsidRDefault="00593E31" w:rsidP="001417B6">
      <w:pPr>
        <w:pStyle w:val="ModelNrmlDouble"/>
        <w:spacing w:after="240" w:line="240" w:lineRule="auto"/>
        <w:ind w:left="1440" w:hanging="720"/>
        <w:rPr>
          <w:szCs w:val="22"/>
        </w:rPr>
      </w:pPr>
      <w:r w:rsidRPr="00855006">
        <w:rPr>
          <w:color w:val="000000"/>
          <w:szCs w:val="22"/>
        </w:rPr>
        <w:t>(iv)</w:t>
      </w:r>
      <w:r w:rsidR="001417B6" w:rsidRPr="00855006">
        <w:rPr>
          <w:color w:val="000000"/>
          <w:szCs w:val="22"/>
        </w:rPr>
        <w:tab/>
      </w:r>
      <w:r w:rsidRPr="00855006">
        <w:rPr>
          <w:color w:val="000000"/>
          <w:szCs w:val="22"/>
        </w:rPr>
        <w:t>t</w:t>
      </w:r>
      <w:r w:rsidRPr="00855006">
        <w:rPr>
          <w:szCs w:val="22"/>
        </w:rPr>
        <w:t xml:space="preserve">he Recipient shall use the </w:t>
      </w:r>
      <w:r w:rsidRPr="00855006">
        <w:rPr>
          <w:bCs/>
          <w:szCs w:val="22"/>
        </w:rPr>
        <w:t>World Bank’s Standard Bidding Documents</w:t>
      </w:r>
      <w:r w:rsidRPr="00855006">
        <w:rPr>
          <w:b/>
          <w:bCs/>
          <w:szCs w:val="22"/>
        </w:rPr>
        <w:t xml:space="preserve"> </w:t>
      </w:r>
      <w:r w:rsidRPr="00855006">
        <w:rPr>
          <w:szCs w:val="22"/>
        </w:rPr>
        <w:t xml:space="preserve">in the procurement of goods, works and non-consulting services and other bidding documents, if any, acceptable to the Association shall be modified in order to meet the exceptions authorized under NCB; and </w:t>
      </w:r>
    </w:p>
    <w:p w:rsidR="00593E31" w:rsidRPr="00855006" w:rsidRDefault="00593E31" w:rsidP="001417B6">
      <w:pPr>
        <w:pStyle w:val="ModelNrmlDouble"/>
        <w:spacing w:after="240" w:line="240" w:lineRule="auto"/>
        <w:ind w:left="1440" w:hanging="720"/>
        <w:rPr>
          <w:szCs w:val="22"/>
        </w:rPr>
      </w:pPr>
      <w:r w:rsidRPr="00855006">
        <w:rPr>
          <w:color w:val="000000"/>
          <w:szCs w:val="22"/>
        </w:rPr>
        <w:t xml:space="preserve">(v) </w:t>
      </w:r>
      <w:r w:rsidR="00635DBC" w:rsidRPr="00855006">
        <w:rPr>
          <w:szCs w:val="22"/>
        </w:rPr>
        <w:tab/>
        <w:t>(1) b</w:t>
      </w:r>
      <w:r w:rsidRPr="00855006">
        <w:rPr>
          <w:szCs w:val="22"/>
        </w:rPr>
        <w:t xml:space="preserve">ids shall be submitted in a single envelope containing the bidder’s qualification information, technical and price bids, which shall be opened simultaneously </w:t>
      </w:r>
      <w:r w:rsidR="00635DBC" w:rsidRPr="00855006">
        <w:rPr>
          <w:szCs w:val="22"/>
        </w:rPr>
        <w:t>at the public bid opening; (2) b</w:t>
      </w:r>
      <w:r w:rsidRPr="00855006">
        <w:rPr>
          <w:szCs w:val="22"/>
        </w:rPr>
        <w:t xml:space="preserve">ids shall be opened in public, immediately after the deadline for submission of bids.  The name of the bidder, </w:t>
      </w:r>
      <w:r w:rsidRPr="00855006">
        <w:rPr>
          <w:szCs w:val="22"/>
        </w:rPr>
        <w:lastRenderedPageBreak/>
        <w:t xml:space="preserve">the total amount of each bid and any discounts offered shall be read aloud and recorded in the minutes </w:t>
      </w:r>
      <w:r w:rsidR="00635DBC" w:rsidRPr="00855006">
        <w:rPr>
          <w:szCs w:val="22"/>
        </w:rPr>
        <w:t>of the public bid opening; (3) t</w:t>
      </w:r>
      <w:r w:rsidRPr="00855006">
        <w:rPr>
          <w:szCs w:val="22"/>
        </w:rPr>
        <w:t>he procedures shall include the publication of the results of evaluation and of the award of the contract, and provisio</w:t>
      </w:r>
      <w:r w:rsidR="00635DBC" w:rsidRPr="00855006">
        <w:rPr>
          <w:szCs w:val="22"/>
        </w:rPr>
        <w:t>ns for bidders to protest; (4) n</w:t>
      </w:r>
      <w:r w:rsidRPr="00855006">
        <w:rPr>
          <w:szCs w:val="22"/>
        </w:rPr>
        <w:t>o preference shall apply under Nat</w:t>
      </w:r>
      <w:r w:rsidR="00635DBC" w:rsidRPr="00855006">
        <w:rPr>
          <w:szCs w:val="22"/>
        </w:rPr>
        <w:t>ional Competitive Bidding; and (5) e</w:t>
      </w:r>
      <w:r w:rsidRPr="00855006">
        <w:rPr>
          <w:szCs w:val="22"/>
        </w:rPr>
        <w:t>ligible firms, including foreign firms, shall not be excluded from the competition.”</w:t>
      </w:r>
    </w:p>
    <w:p w:rsidR="005F1905" w:rsidRPr="00855006" w:rsidRDefault="009773BA" w:rsidP="001417B6">
      <w:pPr>
        <w:pStyle w:val="ModelNrmlDouble"/>
        <w:numPr>
          <w:ilvl w:val="0"/>
          <w:numId w:val="22"/>
        </w:numPr>
        <w:tabs>
          <w:tab w:val="clear" w:pos="360"/>
        </w:tabs>
        <w:spacing w:after="0" w:line="240" w:lineRule="auto"/>
        <w:ind w:left="720" w:hanging="720"/>
        <w:rPr>
          <w:szCs w:val="22"/>
        </w:rPr>
      </w:pPr>
      <w:r w:rsidRPr="00855006">
        <w:rPr>
          <w:szCs w:val="22"/>
          <w:u w:val="single"/>
        </w:rPr>
        <w:t>Schedule 2</w:t>
      </w:r>
      <w:r w:rsidR="005F1905" w:rsidRPr="00855006">
        <w:rPr>
          <w:szCs w:val="22"/>
          <w:u w:val="single"/>
        </w:rPr>
        <w:t xml:space="preserve">, </w:t>
      </w:r>
      <w:r w:rsidRPr="00855006">
        <w:rPr>
          <w:szCs w:val="22"/>
          <w:u w:val="single"/>
        </w:rPr>
        <w:t>Section IV</w:t>
      </w:r>
      <w:r w:rsidR="00C248D5" w:rsidRPr="00855006">
        <w:rPr>
          <w:szCs w:val="22"/>
          <w:u w:val="single"/>
        </w:rPr>
        <w:t>.A</w:t>
      </w:r>
    </w:p>
    <w:p w:rsidR="005F1905" w:rsidRPr="00855006" w:rsidRDefault="005F1905" w:rsidP="005F1905">
      <w:pPr>
        <w:pStyle w:val="ModelNrmlDouble"/>
        <w:spacing w:after="0" w:line="240" w:lineRule="auto"/>
        <w:ind w:firstLine="0"/>
        <w:rPr>
          <w:szCs w:val="22"/>
        </w:rPr>
      </w:pPr>
    </w:p>
    <w:p w:rsidR="009773BA" w:rsidRPr="00855006" w:rsidRDefault="009505D9" w:rsidP="00E05EB1">
      <w:pPr>
        <w:pStyle w:val="ModelNrmlDouble"/>
        <w:spacing w:after="0" w:line="240" w:lineRule="auto"/>
        <w:ind w:left="720" w:firstLine="0"/>
        <w:rPr>
          <w:szCs w:val="22"/>
        </w:rPr>
      </w:pPr>
      <w:r w:rsidRPr="00855006">
        <w:rPr>
          <w:szCs w:val="22"/>
        </w:rPr>
        <w:t xml:space="preserve">The table in </w:t>
      </w:r>
      <w:r w:rsidR="009773BA" w:rsidRPr="00855006">
        <w:rPr>
          <w:szCs w:val="22"/>
        </w:rPr>
        <w:t>Section IV</w:t>
      </w:r>
      <w:r w:rsidR="00C248D5" w:rsidRPr="00855006">
        <w:rPr>
          <w:szCs w:val="22"/>
        </w:rPr>
        <w:t>.A</w:t>
      </w:r>
      <w:r w:rsidR="009773BA" w:rsidRPr="00855006">
        <w:rPr>
          <w:szCs w:val="22"/>
        </w:rPr>
        <w:t xml:space="preserve"> </w:t>
      </w:r>
      <w:r w:rsidRPr="00855006">
        <w:rPr>
          <w:szCs w:val="22"/>
        </w:rPr>
        <w:t>of this Schedule is hereby amended and replaced to read in its entirety as follows:</w:t>
      </w:r>
    </w:p>
    <w:p w:rsidR="001417B6" w:rsidRPr="00855006" w:rsidRDefault="001417B6" w:rsidP="00E05EB1">
      <w:pPr>
        <w:pStyle w:val="ModelNrmlDouble"/>
        <w:spacing w:after="0" w:line="240" w:lineRule="auto"/>
        <w:ind w:left="720" w:firstLine="0"/>
        <w:rPr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250"/>
        <w:gridCol w:w="2250"/>
        <w:gridCol w:w="1800"/>
      </w:tblGrid>
      <w:tr w:rsidR="00F53EAA" w:rsidRPr="00855006" w:rsidTr="00FC2E05">
        <w:trPr>
          <w:trHeight w:val="1574"/>
        </w:trPr>
        <w:tc>
          <w:tcPr>
            <w:tcW w:w="2340" w:type="dxa"/>
          </w:tcPr>
          <w:p w:rsidR="00FC2E05" w:rsidRPr="00855006" w:rsidRDefault="00FC2E05" w:rsidP="00E05EB1">
            <w:pPr>
              <w:pStyle w:val="ModelNrmlSingle"/>
              <w:ind w:firstLine="0"/>
              <w:jc w:val="center"/>
              <w:rPr>
                <w:b/>
                <w:bCs/>
                <w:szCs w:val="22"/>
              </w:rPr>
            </w:pPr>
          </w:p>
          <w:p w:rsidR="00FC2E05" w:rsidRPr="00855006" w:rsidRDefault="00FC2E05" w:rsidP="00E05EB1">
            <w:pPr>
              <w:pStyle w:val="ModelNrmlSingle"/>
              <w:ind w:firstLine="0"/>
              <w:jc w:val="center"/>
              <w:rPr>
                <w:b/>
                <w:bCs/>
                <w:szCs w:val="22"/>
              </w:rPr>
            </w:pPr>
          </w:p>
          <w:p w:rsidR="00F53EAA" w:rsidRPr="00855006" w:rsidRDefault="00F53EAA" w:rsidP="00E05EB1">
            <w:pPr>
              <w:pStyle w:val="ModelNrmlSingle"/>
              <w:ind w:firstLine="0"/>
              <w:jc w:val="center"/>
              <w:rPr>
                <w:b/>
                <w:bCs/>
                <w:szCs w:val="22"/>
              </w:rPr>
            </w:pPr>
            <w:r w:rsidRPr="00855006">
              <w:rPr>
                <w:b/>
                <w:bCs/>
                <w:szCs w:val="22"/>
              </w:rPr>
              <w:t>Category</w:t>
            </w:r>
          </w:p>
        </w:tc>
        <w:tc>
          <w:tcPr>
            <w:tcW w:w="2250" w:type="dxa"/>
          </w:tcPr>
          <w:p w:rsidR="00934F6B" w:rsidRPr="00855006" w:rsidRDefault="00F53EAA" w:rsidP="00141981">
            <w:pPr>
              <w:pStyle w:val="ModelNrmlDouble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 w:rsidRPr="00855006">
              <w:rPr>
                <w:b/>
                <w:szCs w:val="22"/>
              </w:rPr>
              <w:t>Amount of the</w:t>
            </w:r>
            <w:r w:rsidR="00141981" w:rsidRPr="00855006">
              <w:rPr>
                <w:b/>
                <w:szCs w:val="22"/>
              </w:rPr>
              <w:t xml:space="preserve"> </w:t>
            </w:r>
            <w:r w:rsidRPr="00855006">
              <w:rPr>
                <w:b/>
                <w:szCs w:val="22"/>
              </w:rPr>
              <w:t>Original Financing Allocated</w:t>
            </w:r>
            <w:r w:rsidR="00141981" w:rsidRPr="00855006">
              <w:rPr>
                <w:b/>
                <w:szCs w:val="22"/>
              </w:rPr>
              <w:t xml:space="preserve"> </w:t>
            </w:r>
            <w:r w:rsidR="006B1B57">
              <w:rPr>
                <w:b/>
                <w:szCs w:val="22"/>
              </w:rPr>
              <w:br/>
            </w:r>
            <w:r w:rsidRPr="00855006">
              <w:rPr>
                <w:b/>
                <w:szCs w:val="22"/>
              </w:rPr>
              <w:t>(Expressed in</w:t>
            </w:r>
            <w:r w:rsidR="00141981" w:rsidRPr="00855006">
              <w:rPr>
                <w:b/>
                <w:szCs w:val="22"/>
              </w:rPr>
              <w:t xml:space="preserve"> </w:t>
            </w:r>
            <w:r w:rsidR="00934F6B" w:rsidRPr="00855006">
              <w:rPr>
                <w:b/>
                <w:szCs w:val="22"/>
              </w:rPr>
              <w:t>SDR</w:t>
            </w:r>
            <w:r w:rsidRPr="00855006">
              <w:rPr>
                <w:b/>
                <w:szCs w:val="22"/>
              </w:rPr>
              <w:t>)</w:t>
            </w:r>
          </w:p>
          <w:p w:rsidR="00F53EAA" w:rsidRPr="00855006" w:rsidRDefault="00934F6B" w:rsidP="00934F6B">
            <w:pPr>
              <w:pStyle w:val="ModelNrmlSingle"/>
              <w:ind w:firstLine="0"/>
              <w:jc w:val="center"/>
              <w:rPr>
                <w:b/>
                <w:szCs w:val="22"/>
              </w:rPr>
            </w:pPr>
            <w:r w:rsidRPr="00855006">
              <w:rPr>
                <w:b/>
                <w:szCs w:val="22"/>
              </w:rPr>
              <w:t>H</w:t>
            </w:r>
            <w:r w:rsidR="00F53EAA" w:rsidRPr="00855006">
              <w:rPr>
                <w:b/>
                <w:szCs w:val="22"/>
              </w:rPr>
              <w:t>606 GW</w:t>
            </w:r>
          </w:p>
        </w:tc>
        <w:tc>
          <w:tcPr>
            <w:tcW w:w="2250" w:type="dxa"/>
          </w:tcPr>
          <w:p w:rsidR="00141981" w:rsidRPr="00855006" w:rsidRDefault="00F53EAA" w:rsidP="00141981">
            <w:pPr>
              <w:pStyle w:val="ModelNrmlDouble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 w:rsidRPr="00855006">
              <w:rPr>
                <w:b/>
                <w:szCs w:val="22"/>
              </w:rPr>
              <w:t xml:space="preserve">Amount of the Additional Financing </w:t>
            </w:r>
            <w:r w:rsidR="00934F6B" w:rsidRPr="00855006">
              <w:rPr>
                <w:b/>
                <w:szCs w:val="22"/>
              </w:rPr>
              <w:t xml:space="preserve">Allocated </w:t>
            </w:r>
          </w:p>
          <w:p w:rsidR="00F53EAA" w:rsidRPr="00855006" w:rsidRDefault="00934F6B" w:rsidP="00141981">
            <w:pPr>
              <w:pStyle w:val="ModelNrmlDouble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 w:rsidRPr="00855006">
              <w:rPr>
                <w:b/>
                <w:szCs w:val="22"/>
              </w:rPr>
              <w:t>(expressed in SDR)</w:t>
            </w:r>
            <w:r w:rsidR="00141981" w:rsidRPr="00855006">
              <w:rPr>
                <w:b/>
                <w:szCs w:val="22"/>
              </w:rPr>
              <w:t xml:space="preserve"> </w:t>
            </w:r>
            <w:r w:rsidRPr="00855006">
              <w:rPr>
                <w:b/>
                <w:szCs w:val="22"/>
              </w:rPr>
              <w:t>H689-GW</w:t>
            </w:r>
          </w:p>
        </w:tc>
        <w:tc>
          <w:tcPr>
            <w:tcW w:w="1800" w:type="dxa"/>
          </w:tcPr>
          <w:p w:rsidR="00F53EAA" w:rsidRPr="00855006" w:rsidRDefault="00F53EAA" w:rsidP="00141981">
            <w:pPr>
              <w:pStyle w:val="ModelNrmlSingle"/>
              <w:spacing w:after="0"/>
              <w:ind w:right="-108" w:firstLine="0"/>
              <w:jc w:val="center"/>
              <w:rPr>
                <w:b/>
                <w:bCs/>
                <w:szCs w:val="22"/>
              </w:rPr>
            </w:pPr>
            <w:r w:rsidRPr="00855006">
              <w:rPr>
                <w:b/>
                <w:bCs/>
                <w:szCs w:val="22"/>
              </w:rPr>
              <w:t>Percentage of Expenditures to be Financed</w:t>
            </w:r>
            <w:r w:rsidR="00141981" w:rsidRPr="00855006">
              <w:rPr>
                <w:b/>
                <w:bCs/>
                <w:szCs w:val="22"/>
              </w:rPr>
              <w:t xml:space="preserve"> </w:t>
            </w:r>
            <w:r w:rsidRPr="00855006">
              <w:rPr>
                <w:b/>
                <w:bCs/>
                <w:szCs w:val="22"/>
              </w:rPr>
              <w:t>(inclusive of Taxes)</w:t>
            </w:r>
          </w:p>
        </w:tc>
      </w:tr>
      <w:tr w:rsidR="00F53EAA" w:rsidRPr="00855006" w:rsidTr="00141981">
        <w:trPr>
          <w:trHeight w:val="377"/>
        </w:trPr>
        <w:tc>
          <w:tcPr>
            <w:tcW w:w="2340" w:type="dxa"/>
          </w:tcPr>
          <w:p w:rsidR="00F53EAA" w:rsidRPr="00855006" w:rsidRDefault="00F53EAA" w:rsidP="00141981">
            <w:pPr>
              <w:pStyle w:val="ModelNrmlSingle"/>
              <w:tabs>
                <w:tab w:val="left" w:pos="346"/>
              </w:tabs>
              <w:spacing w:before="120" w:after="120"/>
              <w:ind w:left="346" w:hanging="346"/>
              <w:jc w:val="left"/>
              <w:rPr>
                <w:szCs w:val="22"/>
              </w:rPr>
            </w:pPr>
            <w:r w:rsidRPr="00855006">
              <w:rPr>
                <w:szCs w:val="22"/>
              </w:rPr>
              <w:t xml:space="preserve">(1) </w:t>
            </w:r>
            <w:r w:rsidR="00141981" w:rsidRPr="00855006">
              <w:rPr>
                <w:szCs w:val="22"/>
              </w:rPr>
              <w:tab/>
            </w:r>
            <w:r w:rsidRPr="00855006">
              <w:rPr>
                <w:szCs w:val="22"/>
              </w:rPr>
              <w:t>Goods, except for Part B(i)(b) of the Project</w:t>
            </w:r>
          </w:p>
          <w:p w:rsidR="00F53EAA" w:rsidRPr="00855006" w:rsidRDefault="00F53EAA" w:rsidP="00E05EB1">
            <w:pPr>
              <w:pStyle w:val="ModelNrmlSingle"/>
              <w:spacing w:before="120" w:after="120"/>
              <w:ind w:firstLine="0"/>
              <w:jc w:val="left"/>
              <w:rPr>
                <w:szCs w:val="22"/>
              </w:rPr>
            </w:pPr>
          </w:p>
        </w:tc>
        <w:tc>
          <w:tcPr>
            <w:tcW w:w="2250" w:type="dxa"/>
          </w:tcPr>
          <w:p w:rsidR="00F53EAA" w:rsidRPr="00855006" w:rsidRDefault="00F53EAA" w:rsidP="00FC2E05">
            <w:pPr>
              <w:pStyle w:val="ModelNrmlSingle"/>
              <w:spacing w:before="120" w:after="0"/>
              <w:ind w:right="518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6,450,000</w:t>
            </w:r>
          </w:p>
        </w:tc>
        <w:tc>
          <w:tcPr>
            <w:tcW w:w="2250" w:type="dxa"/>
          </w:tcPr>
          <w:p w:rsidR="00F53EAA" w:rsidRPr="00855006" w:rsidRDefault="00F53EAA" w:rsidP="00FC2E05">
            <w:pPr>
              <w:pStyle w:val="ModelNrmlSingle"/>
              <w:spacing w:before="120" w:after="0"/>
              <w:ind w:right="518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1,400,000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  <w:r w:rsidRPr="00855006">
              <w:rPr>
                <w:szCs w:val="22"/>
              </w:rPr>
              <w:t>100%</w:t>
            </w:r>
          </w:p>
        </w:tc>
      </w:tr>
      <w:tr w:rsidR="00F53EAA" w:rsidRPr="00855006" w:rsidTr="00141981">
        <w:tc>
          <w:tcPr>
            <w:tcW w:w="2340" w:type="dxa"/>
          </w:tcPr>
          <w:p w:rsidR="00F53EAA" w:rsidRPr="00855006" w:rsidRDefault="00F53EAA" w:rsidP="007642F7">
            <w:pPr>
              <w:pStyle w:val="ModelNrmlSingle"/>
              <w:spacing w:before="120" w:after="120"/>
              <w:ind w:firstLine="0"/>
              <w:jc w:val="left"/>
              <w:rPr>
                <w:szCs w:val="22"/>
              </w:rPr>
            </w:pPr>
            <w:r w:rsidRPr="00855006">
              <w:rPr>
                <w:szCs w:val="22"/>
              </w:rPr>
              <w:t>(2)  Works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1512"/>
              </w:tabs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850,000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1512"/>
              </w:tabs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  <w:r w:rsidRPr="00855006">
              <w:rPr>
                <w:szCs w:val="22"/>
              </w:rPr>
              <w:t>100%</w:t>
            </w:r>
          </w:p>
        </w:tc>
      </w:tr>
      <w:tr w:rsidR="00F53EAA" w:rsidRPr="00855006" w:rsidTr="00141981">
        <w:tc>
          <w:tcPr>
            <w:tcW w:w="2340" w:type="dxa"/>
          </w:tcPr>
          <w:p w:rsidR="00F53EAA" w:rsidRPr="00855006" w:rsidRDefault="00141981" w:rsidP="00141981">
            <w:pPr>
              <w:pStyle w:val="ModelNrmlSingle"/>
              <w:spacing w:before="120" w:after="120"/>
              <w:ind w:left="342" w:hanging="342"/>
              <w:jc w:val="left"/>
              <w:rPr>
                <w:szCs w:val="22"/>
              </w:rPr>
            </w:pPr>
            <w:r w:rsidRPr="00855006">
              <w:rPr>
                <w:szCs w:val="22"/>
              </w:rPr>
              <w:t>(3)</w:t>
            </w:r>
            <w:r w:rsidRPr="00855006">
              <w:rPr>
                <w:szCs w:val="22"/>
              </w:rPr>
              <w:tab/>
            </w:r>
            <w:r w:rsidR="00F53EAA" w:rsidRPr="00855006">
              <w:rPr>
                <w:szCs w:val="22"/>
              </w:rPr>
              <w:t>Consultants’ services (including audits)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657"/>
                <w:tab w:val="left" w:pos="1512"/>
              </w:tabs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1,200,000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657"/>
                <w:tab w:val="left" w:pos="1512"/>
              </w:tabs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  <w:r w:rsidRPr="00855006">
              <w:rPr>
                <w:szCs w:val="22"/>
              </w:rPr>
              <w:t>100%</w:t>
            </w:r>
          </w:p>
        </w:tc>
      </w:tr>
      <w:tr w:rsidR="00F53EAA" w:rsidRPr="00855006" w:rsidTr="00141981">
        <w:tc>
          <w:tcPr>
            <w:tcW w:w="2340" w:type="dxa"/>
          </w:tcPr>
          <w:p w:rsidR="00F53EAA" w:rsidRPr="00855006" w:rsidRDefault="00F53EAA" w:rsidP="007642F7">
            <w:pPr>
              <w:pStyle w:val="ModelNrmlSingle"/>
              <w:spacing w:before="120" w:after="120"/>
              <w:ind w:left="252" w:hanging="252"/>
              <w:jc w:val="left"/>
              <w:rPr>
                <w:bCs/>
                <w:szCs w:val="22"/>
              </w:rPr>
            </w:pPr>
            <w:r w:rsidRPr="00855006">
              <w:rPr>
                <w:szCs w:val="22"/>
              </w:rPr>
              <w:t>(4) Operating Costs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100,000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  <w:r w:rsidRPr="00855006">
              <w:rPr>
                <w:szCs w:val="22"/>
              </w:rPr>
              <w:t>100%</w:t>
            </w:r>
          </w:p>
        </w:tc>
      </w:tr>
      <w:tr w:rsidR="00F53EAA" w:rsidRPr="00855006" w:rsidTr="00141981">
        <w:tc>
          <w:tcPr>
            <w:tcW w:w="2340" w:type="dxa"/>
          </w:tcPr>
          <w:p w:rsidR="00F53EAA" w:rsidRPr="00855006" w:rsidRDefault="00F53EAA" w:rsidP="007642F7">
            <w:pPr>
              <w:pStyle w:val="ModelNrmlSingle"/>
              <w:spacing w:before="120" w:after="120"/>
              <w:ind w:firstLine="0"/>
              <w:rPr>
                <w:bCs/>
                <w:szCs w:val="22"/>
              </w:rPr>
            </w:pPr>
            <w:r w:rsidRPr="00855006">
              <w:rPr>
                <w:bCs/>
                <w:szCs w:val="22"/>
              </w:rPr>
              <w:t>(5) Training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100,000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  <w:r w:rsidRPr="00855006">
              <w:rPr>
                <w:szCs w:val="22"/>
              </w:rPr>
              <w:t>100%</w:t>
            </w:r>
          </w:p>
        </w:tc>
      </w:tr>
      <w:tr w:rsidR="00F53EAA" w:rsidRPr="00855006" w:rsidTr="00141981">
        <w:tc>
          <w:tcPr>
            <w:tcW w:w="2340" w:type="dxa"/>
          </w:tcPr>
          <w:p w:rsidR="00F53EAA" w:rsidRPr="00855006" w:rsidRDefault="00F53EAA" w:rsidP="00E05EB1">
            <w:pPr>
              <w:pStyle w:val="ModelNrmlSingle"/>
              <w:spacing w:before="120" w:after="120"/>
              <w:ind w:left="252" w:hanging="252"/>
              <w:jc w:val="left"/>
              <w:rPr>
                <w:bCs/>
                <w:szCs w:val="22"/>
              </w:rPr>
            </w:pPr>
            <w:r w:rsidRPr="00855006">
              <w:rPr>
                <w:bCs/>
                <w:szCs w:val="22"/>
              </w:rPr>
              <w:t>(6) Unallocated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1332"/>
              </w:tabs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0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1332"/>
              </w:tabs>
              <w:spacing w:before="120" w:after="120"/>
              <w:ind w:right="522" w:firstLine="0"/>
              <w:jc w:val="right"/>
              <w:rPr>
                <w:szCs w:val="22"/>
              </w:rPr>
            </w:pPr>
            <w:r w:rsidRPr="00855006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</w:p>
        </w:tc>
      </w:tr>
      <w:tr w:rsidR="00F53EAA" w:rsidRPr="00855006" w:rsidTr="00141981">
        <w:tc>
          <w:tcPr>
            <w:tcW w:w="2340" w:type="dxa"/>
          </w:tcPr>
          <w:p w:rsidR="00F53EAA" w:rsidRPr="00855006" w:rsidRDefault="00F53EAA" w:rsidP="00141981">
            <w:pPr>
              <w:pStyle w:val="ModelNrmlSingle"/>
              <w:spacing w:before="120" w:after="120"/>
              <w:ind w:firstLine="0"/>
              <w:jc w:val="center"/>
              <w:rPr>
                <w:b/>
                <w:bCs/>
                <w:szCs w:val="22"/>
              </w:rPr>
            </w:pPr>
            <w:r w:rsidRPr="00855006">
              <w:rPr>
                <w:b/>
                <w:bCs/>
                <w:szCs w:val="22"/>
              </w:rPr>
              <w:t>TOTAL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657"/>
                <w:tab w:val="left" w:pos="1512"/>
              </w:tabs>
              <w:spacing w:before="120" w:after="120"/>
              <w:ind w:right="522" w:firstLine="0"/>
              <w:jc w:val="right"/>
              <w:rPr>
                <w:b/>
                <w:szCs w:val="22"/>
              </w:rPr>
            </w:pPr>
            <w:r w:rsidRPr="00855006">
              <w:rPr>
                <w:b/>
                <w:szCs w:val="22"/>
              </w:rPr>
              <w:t>8,700,000</w:t>
            </w:r>
          </w:p>
        </w:tc>
        <w:tc>
          <w:tcPr>
            <w:tcW w:w="2250" w:type="dxa"/>
          </w:tcPr>
          <w:p w:rsidR="00F53EAA" w:rsidRPr="00855006" w:rsidRDefault="00F53EAA" w:rsidP="00141981">
            <w:pPr>
              <w:pStyle w:val="ModelNrmlSingle"/>
              <w:tabs>
                <w:tab w:val="left" w:pos="657"/>
                <w:tab w:val="left" w:pos="1512"/>
              </w:tabs>
              <w:spacing w:before="120" w:after="120"/>
              <w:ind w:right="522" w:firstLine="0"/>
              <w:jc w:val="right"/>
              <w:rPr>
                <w:b/>
                <w:szCs w:val="22"/>
              </w:rPr>
            </w:pPr>
            <w:r w:rsidRPr="00855006">
              <w:rPr>
                <w:b/>
                <w:szCs w:val="22"/>
              </w:rPr>
              <w:t>1,400,000</w:t>
            </w:r>
          </w:p>
        </w:tc>
        <w:tc>
          <w:tcPr>
            <w:tcW w:w="1800" w:type="dxa"/>
          </w:tcPr>
          <w:p w:rsidR="00F53EAA" w:rsidRPr="00855006" w:rsidRDefault="00F53EAA" w:rsidP="00BA0F2C">
            <w:pPr>
              <w:pStyle w:val="ModelNrmlSingle"/>
              <w:spacing w:before="120" w:after="120"/>
              <w:ind w:right="-108" w:firstLine="0"/>
              <w:jc w:val="center"/>
              <w:rPr>
                <w:szCs w:val="22"/>
              </w:rPr>
            </w:pPr>
          </w:p>
        </w:tc>
      </w:tr>
    </w:tbl>
    <w:p w:rsidR="009773BA" w:rsidRPr="00855006" w:rsidRDefault="009773BA" w:rsidP="009773BA">
      <w:pPr>
        <w:pStyle w:val="ModelNrmlDouble"/>
        <w:spacing w:after="0" w:line="240" w:lineRule="auto"/>
        <w:ind w:firstLine="0"/>
        <w:rPr>
          <w:szCs w:val="22"/>
        </w:rPr>
      </w:pPr>
    </w:p>
    <w:p w:rsidR="001417B6" w:rsidRPr="00855006" w:rsidRDefault="001417B6">
      <w:pPr>
        <w:rPr>
          <w:sz w:val="22"/>
          <w:szCs w:val="22"/>
        </w:rPr>
      </w:pPr>
      <w:r w:rsidRPr="00855006">
        <w:rPr>
          <w:sz w:val="22"/>
          <w:szCs w:val="22"/>
        </w:rPr>
        <w:br w:type="page"/>
      </w:r>
    </w:p>
    <w:p w:rsidR="00CF7AE8" w:rsidRPr="00855006" w:rsidRDefault="00704E75" w:rsidP="00141981">
      <w:pPr>
        <w:pStyle w:val="ModelNrmlDouble"/>
        <w:numPr>
          <w:ilvl w:val="0"/>
          <w:numId w:val="22"/>
        </w:numPr>
        <w:tabs>
          <w:tab w:val="clear" w:pos="360"/>
        </w:tabs>
        <w:spacing w:after="0" w:line="240" w:lineRule="auto"/>
        <w:ind w:left="720" w:hanging="720"/>
        <w:rPr>
          <w:szCs w:val="22"/>
        </w:rPr>
      </w:pPr>
      <w:r w:rsidRPr="00855006">
        <w:rPr>
          <w:szCs w:val="22"/>
        </w:rPr>
        <w:lastRenderedPageBreak/>
        <w:t>APPENDIX, Section 1</w:t>
      </w:r>
      <w:r w:rsidR="00181572" w:rsidRPr="00855006">
        <w:rPr>
          <w:szCs w:val="22"/>
        </w:rPr>
        <w:t>:</w:t>
      </w:r>
    </w:p>
    <w:p w:rsidR="00181572" w:rsidRPr="00855006" w:rsidRDefault="00181572" w:rsidP="00181572">
      <w:pPr>
        <w:pStyle w:val="ModelNrmlDouble"/>
        <w:tabs>
          <w:tab w:val="left" w:pos="540"/>
        </w:tabs>
        <w:spacing w:after="0" w:line="240" w:lineRule="auto"/>
        <w:ind w:left="360" w:firstLine="0"/>
        <w:rPr>
          <w:szCs w:val="22"/>
        </w:rPr>
      </w:pPr>
    </w:p>
    <w:p w:rsidR="00704E75" w:rsidRPr="00855006" w:rsidRDefault="00704E75" w:rsidP="00704E75">
      <w:pPr>
        <w:pStyle w:val="ModelNrmlDouble"/>
        <w:tabs>
          <w:tab w:val="left" w:pos="540"/>
        </w:tabs>
        <w:spacing w:after="0" w:line="240" w:lineRule="auto"/>
        <w:ind w:left="720" w:firstLine="0"/>
        <w:rPr>
          <w:szCs w:val="22"/>
        </w:rPr>
      </w:pPr>
      <w:r w:rsidRPr="00855006">
        <w:rPr>
          <w:szCs w:val="22"/>
        </w:rPr>
        <w:t>The following definition</w:t>
      </w:r>
      <w:r w:rsidR="00033790" w:rsidRPr="00855006">
        <w:rPr>
          <w:szCs w:val="22"/>
        </w:rPr>
        <w:t>s</w:t>
      </w:r>
      <w:r w:rsidRPr="00855006">
        <w:rPr>
          <w:szCs w:val="22"/>
        </w:rPr>
        <w:t xml:space="preserve"> shall be </w:t>
      </w:r>
      <w:r w:rsidR="00033790" w:rsidRPr="00855006">
        <w:rPr>
          <w:szCs w:val="22"/>
        </w:rPr>
        <w:t xml:space="preserve">replaced in their entirety </w:t>
      </w:r>
      <w:r w:rsidRPr="00855006">
        <w:rPr>
          <w:szCs w:val="22"/>
        </w:rPr>
        <w:t>added to Section I of the APPENDIX:</w:t>
      </w:r>
    </w:p>
    <w:p w:rsidR="00C97A8A" w:rsidRPr="00855006" w:rsidRDefault="00C97A8A" w:rsidP="00704E75">
      <w:pPr>
        <w:pStyle w:val="ModelNrmlDouble"/>
        <w:tabs>
          <w:tab w:val="left" w:pos="540"/>
        </w:tabs>
        <w:spacing w:after="0" w:line="240" w:lineRule="auto"/>
        <w:ind w:left="720" w:firstLine="0"/>
        <w:rPr>
          <w:szCs w:val="22"/>
        </w:rPr>
      </w:pPr>
    </w:p>
    <w:p w:rsidR="00704E75" w:rsidRPr="00855006" w:rsidRDefault="00704E75" w:rsidP="00704E75">
      <w:pPr>
        <w:pStyle w:val="ModelNrmlDouble"/>
        <w:tabs>
          <w:tab w:val="left" w:pos="540"/>
        </w:tabs>
        <w:spacing w:after="0" w:line="240" w:lineRule="auto"/>
        <w:ind w:left="720" w:firstLine="0"/>
        <w:rPr>
          <w:szCs w:val="22"/>
        </w:rPr>
      </w:pPr>
      <w:r w:rsidRPr="00855006">
        <w:rPr>
          <w:szCs w:val="22"/>
        </w:rPr>
        <w:t>“</w:t>
      </w:r>
      <w:r w:rsidR="00C97A8A" w:rsidRPr="00855006">
        <w:rPr>
          <w:szCs w:val="22"/>
        </w:rPr>
        <w:t xml:space="preserve">24. “Original Financing” means the grant in </w:t>
      </w:r>
      <w:r w:rsidR="00635DBC" w:rsidRPr="00855006">
        <w:rPr>
          <w:szCs w:val="22"/>
        </w:rPr>
        <w:t xml:space="preserve">an amount </w:t>
      </w:r>
      <w:r w:rsidR="00C97A8A" w:rsidRPr="00855006">
        <w:rPr>
          <w:szCs w:val="22"/>
        </w:rPr>
        <w:t>equivalent to eight million seven hundred thousand Special Drawing Rights (SDR 8,700,000) provided to the Recipient on the terms and conditions set forth in this Agreement.</w:t>
      </w:r>
    </w:p>
    <w:p w:rsidR="00C97A8A" w:rsidRPr="00855006" w:rsidRDefault="00C97A8A" w:rsidP="00704E75">
      <w:pPr>
        <w:pStyle w:val="ModelNrmlDouble"/>
        <w:tabs>
          <w:tab w:val="left" w:pos="540"/>
        </w:tabs>
        <w:spacing w:after="0" w:line="240" w:lineRule="auto"/>
        <w:ind w:left="720" w:firstLine="0"/>
        <w:rPr>
          <w:szCs w:val="22"/>
        </w:rPr>
      </w:pPr>
    </w:p>
    <w:p w:rsidR="00C97A8A" w:rsidRPr="00855006" w:rsidRDefault="00C97A8A" w:rsidP="00704E75">
      <w:pPr>
        <w:pStyle w:val="ModelNrmlDouble"/>
        <w:tabs>
          <w:tab w:val="left" w:pos="540"/>
        </w:tabs>
        <w:spacing w:after="0" w:line="240" w:lineRule="auto"/>
        <w:ind w:left="720" w:firstLine="0"/>
        <w:rPr>
          <w:szCs w:val="22"/>
        </w:rPr>
      </w:pPr>
      <w:r w:rsidRPr="00855006">
        <w:rPr>
          <w:szCs w:val="22"/>
        </w:rPr>
        <w:t xml:space="preserve">25. “Additional </w:t>
      </w:r>
      <w:r w:rsidR="00E43D2F" w:rsidRPr="00855006">
        <w:rPr>
          <w:szCs w:val="22"/>
        </w:rPr>
        <w:t>Financing</w:t>
      </w:r>
      <w:r w:rsidRPr="00855006">
        <w:rPr>
          <w:szCs w:val="22"/>
        </w:rPr>
        <w:t xml:space="preserve">” means the </w:t>
      </w:r>
      <w:r w:rsidR="00635DBC" w:rsidRPr="00855006">
        <w:rPr>
          <w:szCs w:val="22"/>
        </w:rPr>
        <w:t xml:space="preserve">grant </w:t>
      </w:r>
      <w:r w:rsidRPr="00855006">
        <w:rPr>
          <w:szCs w:val="22"/>
        </w:rPr>
        <w:t xml:space="preserve">in </w:t>
      </w:r>
      <w:r w:rsidR="00635DBC" w:rsidRPr="00855006">
        <w:rPr>
          <w:szCs w:val="22"/>
        </w:rPr>
        <w:t xml:space="preserve">an amount </w:t>
      </w:r>
      <w:r w:rsidRPr="00855006">
        <w:rPr>
          <w:szCs w:val="22"/>
        </w:rPr>
        <w:t>equivalent to one million four hundred thousand Special Drawing Rights (SDR 1,400,000) provided to the Recipient on the terms and conditions set forth in this Agreement.”</w:t>
      </w:r>
    </w:p>
    <w:p w:rsidR="00181572" w:rsidRPr="00855006" w:rsidRDefault="00181572" w:rsidP="00181572">
      <w:pPr>
        <w:pStyle w:val="ModelNrmlDouble"/>
        <w:tabs>
          <w:tab w:val="left" w:pos="540"/>
        </w:tabs>
        <w:spacing w:after="0" w:line="240" w:lineRule="auto"/>
        <w:ind w:left="360" w:firstLine="0"/>
        <w:rPr>
          <w:szCs w:val="22"/>
        </w:rPr>
      </w:pPr>
    </w:p>
    <w:p w:rsidR="007B1377" w:rsidRPr="00855006" w:rsidRDefault="0075619A" w:rsidP="001417B6">
      <w:pPr>
        <w:pStyle w:val="ModelNrmlDouble"/>
        <w:spacing w:after="240" w:line="240" w:lineRule="auto"/>
        <w:ind w:firstLine="0"/>
        <w:jc w:val="center"/>
        <w:rPr>
          <w:szCs w:val="22"/>
        </w:rPr>
      </w:pPr>
      <w:r w:rsidRPr="00855006">
        <w:rPr>
          <w:b/>
          <w:szCs w:val="22"/>
        </w:rPr>
        <w:t xml:space="preserve">CHAPTER II </w:t>
      </w:r>
    </w:p>
    <w:p w:rsidR="007B1377" w:rsidRPr="00855006" w:rsidRDefault="00CF7AE8" w:rsidP="001417B6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  <w:r w:rsidRPr="00855006">
        <w:rPr>
          <w:b/>
          <w:szCs w:val="22"/>
        </w:rPr>
        <w:t>Retroactive Financing</w:t>
      </w:r>
    </w:p>
    <w:p w:rsidR="00CF7AE8" w:rsidRPr="00855006" w:rsidRDefault="00CF7AE8" w:rsidP="007B1377">
      <w:pPr>
        <w:pStyle w:val="ModelNrmlDouble"/>
        <w:tabs>
          <w:tab w:val="left" w:pos="540"/>
        </w:tabs>
        <w:spacing w:after="0" w:line="240" w:lineRule="auto"/>
        <w:ind w:firstLine="0"/>
        <w:rPr>
          <w:szCs w:val="22"/>
        </w:rPr>
      </w:pPr>
    </w:p>
    <w:p w:rsidR="00CF7AE8" w:rsidRPr="00855006" w:rsidRDefault="00CF7AE8" w:rsidP="00141981">
      <w:pPr>
        <w:pStyle w:val="ModelNrmlDouble"/>
        <w:spacing w:after="0" w:line="240" w:lineRule="auto"/>
        <w:ind w:left="720" w:firstLine="0"/>
        <w:rPr>
          <w:szCs w:val="22"/>
        </w:rPr>
      </w:pPr>
      <w:r w:rsidRPr="00855006">
        <w:rPr>
          <w:bCs/>
          <w:szCs w:val="22"/>
        </w:rPr>
        <w:t xml:space="preserve">Notwithstanding the provisions of </w:t>
      </w:r>
      <w:r w:rsidR="00181572" w:rsidRPr="00855006">
        <w:rPr>
          <w:bCs/>
          <w:szCs w:val="22"/>
        </w:rPr>
        <w:t xml:space="preserve">the amended </w:t>
      </w:r>
      <w:r w:rsidRPr="00855006">
        <w:rPr>
          <w:szCs w:val="22"/>
        </w:rPr>
        <w:t>Schedule 2, Section IV.A</w:t>
      </w:r>
      <w:r w:rsidR="00181572" w:rsidRPr="00855006">
        <w:rPr>
          <w:szCs w:val="22"/>
        </w:rPr>
        <w:t xml:space="preserve"> of the Original Financing</w:t>
      </w:r>
      <w:r w:rsidR="00F53EAA" w:rsidRPr="00855006">
        <w:rPr>
          <w:szCs w:val="22"/>
        </w:rPr>
        <w:t xml:space="preserve"> Agreement</w:t>
      </w:r>
      <w:r w:rsidR="00181572" w:rsidRPr="00855006">
        <w:rPr>
          <w:bCs/>
          <w:szCs w:val="22"/>
        </w:rPr>
        <w:t xml:space="preserve">, no withdrawal shall be made under the Additional </w:t>
      </w:r>
      <w:r w:rsidR="00635DBC" w:rsidRPr="00855006">
        <w:rPr>
          <w:bCs/>
          <w:szCs w:val="22"/>
        </w:rPr>
        <w:t>Financing</w:t>
      </w:r>
      <w:r w:rsidR="00181572" w:rsidRPr="00855006">
        <w:rPr>
          <w:bCs/>
          <w:szCs w:val="22"/>
        </w:rPr>
        <w:t xml:space="preserve"> </w:t>
      </w:r>
      <w:r w:rsidRPr="00855006">
        <w:rPr>
          <w:bCs/>
          <w:szCs w:val="22"/>
        </w:rPr>
        <w:t xml:space="preserve">for payments made prior to </w:t>
      </w:r>
      <w:r w:rsidR="00181572" w:rsidRPr="00855006">
        <w:rPr>
          <w:bCs/>
          <w:szCs w:val="22"/>
        </w:rPr>
        <w:t>the date of this Amendment Letter</w:t>
      </w:r>
      <w:r w:rsidRPr="00855006">
        <w:rPr>
          <w:bCs/>
          <w:szCs w:val="22"/>
        </w:rPr>
        <w:t xml:space="preserve">, except that withdrawals up to an aggregate amount not to exceed </w:t>
      </w:r>
      <w:r w:rsidR="00704E75" w:rsidRPr="00855006">
        <w:rPr>
          <w:bCs/>
          <w:szCs w:val="22"/>
        </w:rPr>
        <w:t>eight hundred eighty thousand Dollars (U</w:t>
      </w:r>
      <w:r w:rsidR="006B1B57">
        <w:rPr>
          <w:bCs/>
          <w:szCs w:val="22"/>
        </w:rPr>
        <w:t>S</w:t>
      </w:r>
      <w:r w:rsidRPr="00855006">
        <w:rPr>
          <w:bCs/>
          <w:szCs w:val="22"/>
        </w:rPr>
        <w:t>$</w:t>
      </w:r>
      <w:r w:rsidR="00FC473D" w:rsidRPr="00855006">
        <w:rPr>
          <w:bCs/>
          <w:szCs w:val="22"/>
        </w:rPr>
        <w:t>880,000</w:t>
      </w:r>
      <w:r w:rsidR="00704E75" w:rsidRPr="00855006">
        <w:rPr>
          <w:bCs/>
          <w:szCs w:val="22"/>
        </w:rPr>
        <w:t>)</w:t>
      </w:r>
      <w:r w:rsidRPr="00855006">
        <w:rPr>
          <w:bCs/>
          <w:szCs w:val="22"/>
        </w:rPr>
        <w:t xml:space="preserve"> equivalent may be made for payments made prior to this date but on or after </w:t>
      </w:r>
      <w:r w:rsidR="006B1B57">
        <w:rPr>
          <w:bCs/>
          <w:szCs w:val="22"/>
        </w:rPr>
        <w:br/>
      </w:r>
      <w:r w:rsidR="00E43D2F" w:rsidRPr="00855006">
        <w:rPr>
          <w:bCs/>
          <w:szCs w:val="22"/>
        </w:rPr>
        <w:t>December 6, 2010</w:t>
      </w:r>
      <w:r w:rsidR="00181572" w:rsidRPr="00855006">
        <w:rPr>
          <w:bCs/>
          <w:szCs w:val="22"/>
        </w:rPr>
        <w:t xml:space="preserve">, for Eligible Expenditures </w:t>
      </w:r>
      <w:r w:rsidRPr="00855006">
        <w:rPr>
          <w:bCs/>
          <w:szCs w:val="22"/>
        </w:rPr>
        <w:t xml:space="preserve">under Category </w:t>
      </w:r>
      <w:r w:rsidR="00181572" w:rsidRPr="00855006">
        <w:rPr>
          <w:bCs/>
          <w:szCs w:val="22"/>
        </w:rPr>
        <w:t>1.</w:t>
      </w:r>
    </w:p>
    <w:p w:rsidR="00181572" w:rsidRPr="00855006" w:rsidRDefault="00181572" w:rsidP="009803EC">
      <w:pPr>
        <w:pStyle w:val="ModelNrmlDouble"/>
        <w:spacing w:after="0" w:line="240" w:lineRule="auto"/>
        <w:ind w:left="360" w:firstLine="0"/>
        <w:jc w:val="center"/>
        <w:rPr>
          <w:b/>
          <w:szCs w:val="22"/>
        </w:rPr>
      </w:pPr>
    </w:p>
    <w:p w:rsidR="00181572" w:rsidRPr="00855006" w:rsidRDefault="00181572" w:rsidP="001417B6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  <w:r w:rsidRPr="00855006">
        <w:rPr>
          <w:b/>
          <w:szCs w:val="22"/>
        </w:rPr>
        <w:t>CHAPTER III</w:t>
      </w:r>
    </w:p>
    <w:p w:rsidR="00181572" w:rsidRPr="00855006" w:rsidRDefault="00181572" w:rsidP="009803EC">
      <w:pPr>
        <w:pStyle w:val="ModelNrmlDouble"/>
        <w:spacing w:after="0" w:line="240" w:lineRule="auto"/>
        <w:ind w:left="360" w:firstLine="0"/>
        <w:jc w:val="center"/>
        <w:rPr>
          <w:b/>
          <w:szCs w:val="22"/>
        </w:rPr>
      </w:pPr>
    </w:p>
    <w:p w:rsidR="0075619A" w:rsidRPr="00855006" w:rsidRDefault="009803EC" w:rsidP="001417B6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  <w:r w:rsidRPr="00855006">
        <w:rPr>
          <w:b/>
          <w:szCs w:val="22"/>
        </w:rPr>
        <w:t>Effectiveness</w:t>
      </w:r>
      <w:r w:rsidR="00FC2E05" w:rsidRPr="00855006">
        <w:rPr>
          <w:b/>
          <w:szCs w:val="22"/>
        </w:rPr>
        <w:t xml:space="preserve"> </w:t>
      </w:r>
      <w:r w:rsidRPr="00855006">
        <w:rPr>
          <w:b/>
          <w:szCs w:val="22"/>
        </w:rPr>
        <w:t>-</w:t>
      </w:r>
      <w:r w:rsidR="00FC2E05" w:rsidRPr="00855006">
        <w:rPr>
          <w:b/>
          <w:szCs w:val="22"/>
        </w:rPr>
        <w:t xml:space="preserve"> </w:t>
      </w:r>
      <w:r w:rsidRPr="00855006">
        <w:rPr>
          <w:b/>
          <w:szCs w:val="22"/>
        </w:rPr>
        <w:t>Termination</w:t>
      </w:r>
    </w:p>
    <w:p w:rsidR="009803EC" w:rsidRPr="00855006" w:rsidRDefault="009803EC" w:rsidP="009803EC">
      <w:pPr>
        <w:pStyle w:val="ModelNrmlDouble"/>
        <w:spacing w:after="0" w:line="240" w:lineRule="auto"/>
        <w:ind w:left="360" w:firstLine="0"/>
        <w:jc w:val="center"/>
        <w:rPr>
          <w:szCs w:val="22"/>
        </w:rPr>
      </w:pPr>
    </w:p>
    <w:p w:rsidR="007B1377" w:rsidRPr="00855006" w:rsidRDefault="007B1377" w:rsidP="00141981">
      <w:pPr>
        <w:pStyle w:val="ModelNrmlDouble"/>
        <w:numPr>
          <w:ilvl w:val="0"/>
          <w:numId w:val="19"/>
        </w:numPr>
        <w:tabs>
          <w:tab w:val="clear" w:pos="810"/>
        </w:tabs>
        <w:spacing w:after="0" w:line="240" w:lineRule="auto"/>
        <w:ind w:left="720" w:hanging="720"/>
        <w:rPr>
          <w:szCs w:val="22"/>
        </w:rPr>
      </w:pPr>
      <w:r w:rsidRPr="00855006">
        <w:rPr>
          <w:szCs w:val="22"/>
        </w:rPr>
        <w:t>Th</w:t>
      </w:r>
      <w:r w:rsidR="000C62FA" w:rsidRPr="00855006">
        <w:rPr>
          <w:szCs w:val="22"/>
        </w:rPr>
        <w:t xml:space="preserve">e provisions set forth in this </w:t>
      </w:r>
      <w:r w:rsidR="005D1DF9" w:rsidRPr="00855006">
        <w:rPr>
          <w:szCs w:val="22"/>
        </w:rPr>
        <w:t>A</w:t>
      </w:r>
      <w:r w:rsidRPr="00855006">
        <w:rPr>
          <w:szCs w:val="22"/>
        </w:rPr>
        <w:t xml:space="preserve">mendment </w:t>
      </w:r>
      <w:r w:rsidR="005D1DF9" w:rsidRPr="00855006">
        <w:rPr>
          <w:szCs w:val="22"/>
        </w:rPr>
        <w:t>L</w:t>
      </w:r>
      <w:r w:rsidRPr="00855006">
        <w:rPr>
          <w:szCs w:val="22"/>
        </w:rPr>
        <w:t>etter</w:t>
      </w:r>
      <w:r w:rsidR="00AF33DB" w:rsidRPr="00855006">
        <w:rPr>
          <w:szCs w:val="22"/>
        </w:rPr>
        <w:t xml:space="preserve"> </w:t>
      </w:r>
      <w:r w:rsidRPr="00855006">
        <w:rPr>
          <w:szCs w:val="22"/>
        </w:rPr>
        <w:t>shall bec</w:t>
      </w:r>
      <w:r w:rsidR="00181572" w:rsidRPr="00855006">
        <w:rPr>
          <w:szCs w:val="22"/>
        </w:rPr>
        <w:t xml:space="preserve">ome effective as of the date of </w:t>
      </w:r>
      <w:r w:rsidRPr="00855006">
        <w:rPr>
          <w:szCs w:val="22"/>
        </w:rPr>
        <w:t xml:space="preserve">this letter upon receipt by the </w:t>
      </w:r>
      <w:r w:rsidR="000C62FA" w:rsidRPr="00855006">
        <w:rPr>
          <w:szCs w:val="22"/>
        </w:rPr>
        <w:t>Association</w:t>
      </w:r>
      <w:r w:rsidRPr="00855006">
        <w:rPr>
          <w:szCs w:val="22"/>
        </w:rPr>
        <w:t xml:space="preserve"> of: (a) one fully executed original of this amendment letter; and (b) a legal opinion satisfactory to the </w:t>
      </w:r>
      <w:r w:rsidR="00842B6E" w:rsidRPr="00855006">
        <w:rPr>
          <w:szCs w:val="22"/>
        </w:rPr>
        <w:t>Association</w:t>
      </w:r>
      <w:r w:rsidRPr="00855006">
        <w:rPr>
          <w:szCs w:val="22"/>
        </w:rPr>
        <w:t xml:space="preserve">, showing that this amendment letter has been duly authorized or ratified by, and executed and delivered on behalf of, the </w:t>
      </w:r>
      <w:r w:rsidR="000C62FA" w:rsidRPr="00855006">
        <w:rPr>
          <w:szCs w:val="22"/>
        </w:rPr>
        <w:t>Recipient</w:t>
      </w:r>
      <w:r w:rsidRPr="00855006">
        <w:rPr>
          <w:szCs w:val="22"/>
        </w:rPr>
        <w:t xml:space="preserve">, and is legally binding on the </w:t>
      </w:r>
      <w:r w:rsidR="00842B6E" w:rsidRPr="00855006">
        <w:rPr>
          <w:szCs w:val="22"/>
        </w:rPr>
        <w:t>Recipient</w:t>
      </w:r>
      <w:r w:rsidRPr="00855006">
        <w:rPr>
          <w:szCs w:val="22"/>
        </w:rPr>
        <w:t xml:space="preserve">.  </w:t>
      </w:r>
      <w:r w:rsidR="00842B6E" w:rsidRPr="00855006">
        <w:rPr>
          <w:szCs w:val="22"/>
        </w:rPr>
        <w:t xml:space="preserve">For the purposes of the </w:t>
      </w:r>
      <w:r w:rsidR="00181572" w:rsidRPr="00855006">
        <w:rPr>
          <w:szCs w:val="22"/>
        </w:rPr>
        <w:t xml:space="preserve">Additional </w:t>
      </w:r>
      <w:r w:rsidR="00635DBC" w:rsidRPr="00855006">
        <w:rPr>
          <w:szCs w:val="22"/>
        </w:rPr>
        <w:t>Financing</w:t>
      </w:r>
      <w:r w:rsidR="00842B6E" w:rsidRPr="00855006">
        <w:rPr>
          <w:szCs w:val="22"/>
        </w:rPr>
        <w:t>, t</w:t>
      </w:r>
      <w:r w:rsidRPr="00855006">
        <w:rPr>
          <w:szCs w:val="22"/>
        </w:rPr>
        <w:t xml:space="preserve">he </w:t>
      </w:r>
      <w:r w:rsidR="00842B6E" w:rsidRPr="00855006">
        <w:rPr>
          <w:szCs w:val="22"/>
        </w:rPr>
        <w:t xml:space="preserve">Recipient </w:t>
      </w:r>
      <w:r w:rsidRPr="00855006">
        <w:rPr>
          <w:szCs w:val="22"/>
        </w:rPr>
        <w:t xml:space="preserve">hereby agrees that the term “Effective Date” referred to in </w:t>
      </w:r>
      <w:r w:rsidR="00842B6E" w:rsidRPr="00855006">
        <w:rPr>
          <w:szCs w:val="22"/>
        </w:rPr>
        <w:t xml:space="preserve">the General Conditions </w:t>
      </w:r>
      <w:r w:rsidRPr="00855006">
        <w:rPr>
          <w:szCs w:val="22"/>
        </w:rPr>
        <w:t>means the date</w:t>
      </w:r>
      <w:r w:rsidR="00842B6E" w:rsidRPr="00855006">
        <w:rPr>
          <w:szCs w:val="22"/>
        </w:rPr>
        <w:t xml:space="preserve"> this letter becomes effective.</w:t>
      </w:r>
    </w:p>
    <w:p w:rsidR="007B1377" w:rsidRPr="00855006" w:rsidRDefault="007B1377" w:rsidP="007B1377">
      <w:pPr>
        <w:pStyle w:val="ModelNrmlDouble"/>
        <w:spacing w:after="0" w:line="240" w:lineRule="auto"/>
        <w:rPr>
          <w:szCs w:val="22"/>
        </w:rPr>
      </w:pPr>
    </w:p>
    <w:p w:rsidR="007B1377" w:rsidRPr="00855006" w:rsidRDefault="00AF33DB" w:rsidP="00141981">
      <w:pPr>
        <w:pStyle w:val="ModelNrmlDouble"/>
        <w:numPr>
          <w:ilvl w:val="0"/>
          <w:numId w:val="19"/>
        </w:numPr>
        <w:tabs>
          <w:tab w:val="clear" w:pos="810"/>
        </w:tabs>
        <w:spacing w:after="0" w:line="240" w:lineRule="auto"/>
        <w:ind w:left="720" w:hanging="720"/>
        <w:rPr>
          <w:szCs w:val="22"/>
        </w:rPr>
      </w:pPr>
      <w:r w:rsidRPr="00855006">
        <w:rPr>
          <w:szCs w:val="22"/>
        </w:rPr>
        <w:t xml:space="preserve">This Amendment </w:t>
      </w:r>
      <w:r w:rsidR="005F057A" w:rsidRPr="00855006">
        <w:rPr>
          <w:szCs w:val="22"/>
        </w:rPr>
        <w:t>L</w:t>
      </w:r>
      <w:r w:rsidRPr="00855006">
        <w:rPr>
          <w:szCs w:val="22"/>
        </w:rPr>
        <w:t xml:space="preserve">etter and the obligations of the parties under it shall terminate if it has not </w:t>
      </w:r>
      <w:r w:rsidR="0075619A" w:rsidRPr="00855006">
        <w:rPr>
          <w:szCs w:val="22"/>
        </w:rPr>
        <w:t xml:space="preserve">entered into effect by the date ninety (90) days after the date of this letter, unless the </w:t>
      </w:r>
      <w:r w:rsidR="00842B6E" w:rsidRPr="00855006">
        <w:rPr>
          <w:szCs w:val="22"/>
        </w:rPr>
        <w:t>Association</w:t>
      </w:r>
      <w:r w:rsidR="0075619A" w:rsidRPr="00855006">
        <w:rPr>
          <w:szCs w:val="22"/>
        </w:rPr>
        <w:t xml:space="preserve">, after consideration of the reasons for the delay establishes a later date for the purpose of this Section. The </w:t>
      </w:r>
      <w:r w:rsidR="00842B6E" w:rsidRPr="00855006">
        <w:rPr>
          <w:szCs w:val="22"/>
        </w:rPr>
        <w:t>Association</w:t>
      </w:r>
      <w:r w:rsidR="0075619A" w:rsidRPr="00855006">
        <w:rPr>
          <w:szCs w:val="22"/>
        </w:rPr>
        <w:t xml:space="preserve"> shall promptly notify the </w:t>
      </w:r>
      <w:r w:rsidR="00842B6E" w:rsidRPr="00855006">
        <w:rPr>
          <w:szCs w:val="22"/>
        </w:rPr>
        <w:t>Recipient</w:t>
      </w:r>
      <w:r w:rsidR="0075619A" w:rsidRPr="00855006">
        <w:rPr>
          <w:szCs w:val="22"/>
        </w:rPr>
        <w:t xml:space="preserve"> of such later date.</w:t>
      </w:r>
    </w:p>
    <w:p w:rsidR="0075619A" w:rsidRPr="00855006" w:rsidRDefault="0075619A" w:rsidP="001417B6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</w:p>
    <w:p w:rsidR="00AF33DB" w:rsidRPr="00855006" w:rsidRDefault="00181572" w:rsidP="001417B6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  <w:r w:rsidRPr="00855006">
        <w:rPr>
          <w:b/>
          <w:szCs w:val="22"/>
        </w:rPr>
        <w:t>CHAPTER IV</w:t>
      </w:r>
    </w:p>
    <w:p w:rsidR="0006402B" w:rsidRPr="00855006" w:rsidRDefault="0006402B" w:rsidP="001417B6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</w:p>
    <w:p w:rsidR="009803EC" w:rsidRPr="00855006" w:rsidRDefault="009803EC" w:rsidP="005D0B6A">
      <w:pPr>
        <w:pStyle w:val="ModelNrmlDouble"/>
        <w:spacing w:after="0" w:line="240" w:lineRule="auto"/>
        <w:ind w:firstLine="0"/>
        <w:jc w:val="center"/>
        <w:rPr>
          <w:b/>
          <w:szCs w:val="22"/>
        </w:rPr>
      </w:pPr>
      <w:r w:rsidRPr="00855006">
        <w:rPr>
          <w:b/>
          <w:szCs w:val="22"/>
        </w:rPr>
        <w:t>Execution</w:t>
      </w:r>
    </w:p>
    <w:p w:rsidR="009803EC" w:rsidRPr="00855006" w:rsidRDefault="009803EC" w:rsidP="009803EC">
      <w:pPr>
        <w:pStyle w:val="ModelNrmlDouble"/>
        <w:spacing w:after="0" w:line="240" w:lineRule="auto"/>
        <w:ind w:firstLine="0"/>
        <w:jc w:val="center"/>
        <w:rPr>
          <w:szCs w:val="22"/>
          <w:u w:val="single"/>
        </w:rPr>
      </w:pPr>
    </w:p>
    <w:p w:rsidR="0075619A" w:rsidRPr="00855006" w:rsidRDefault="002B0ED2" w:rsidP="00455DBD">
      <w:pPr>
        <w:pStyle w:val="ModelNrmlDouble"/>
        <w:spacing w:after="0" w:line="240" w:lineRule="auto"/>
        <w:ind w:left="720" w:firstLine="0"/>
        <w:rPr>
          <w:szCs w:val="22"/>
        </w:rPr>
      </w:pPr>
      <w:r w:rsidRPr="00855006">
        <w:rPr>
          <w:szCs w:val="22"/>
        </w:rPr>
        <w:t xml:space="preserve">Please confirm your agreement with the foregoing amendment by signing and dating this letter in the spaces provided below. </w:t>
      </w:r>
      <w:r w:rsidR="00111E52" w:rsidRPr="00855006">
        <w:rPr>
          <w:szCs w:val="22"/>
        </w:rPr>
        <w:t>Thereafter</w:t>
      </w:r>
      <w:r w:rsidR="0075619A" w:rsidRPr="00855006">
        <w:rPr>
          <w:szCs w:val="22"/>
        </w:rPr>
        <w:t xml:space="preserve">, all other provisions of the </w:t>
      </w:r>
      <w:r w:rsidR="004737AB" w:rsidRPr="00855006">
        <w:rPr>
          <w:szCs w:val="22"/>
        </w:rPr>
        <w:t xml:space="preserve">Original </w:t>
      </w:r>
      <w:r w:rsidR="00503E14" w:rsidRPr="00855006">
        <w:rPr>
          <w:szCs w:val="22"/>
        </w:rPr>
        <w:t xml:space="preserve">Financing </w:t>
      </w:r>
      <w:r w:rsidR="0075619A" w:rsidRPr="00855006">
        <w:rPr>
          <w:szCs w:val="22"/>
        </w:rPr>
        <w:t xml:space="preserve">Agreement, except as amended </w:t>
      </w:r>
      <w:r w:rsidR="000C62FA" w:rsidRPr="00855006">
        <w:rPr>
          <w:szCs w:val="22"/>
        </w:rPr>
        <w:t>through this letter</w:t>
      </w:r>
      <w:r w:rsidR="00635DBC" w:rsidRPr="00855006">
        <w:rPr>
          <w:szCs w:val="22"/>
        </w:rPr>
        <w:t>,</w:t>
      </w:r>
      <w:r w:rsidR="0075619A" w:rsidRPr="00855006">
        <w:rPr>
          <w:szCs w:val="22"/>
        </w:rPr>
        <w:t xml:space="preserve"> shall remain in full force and effect.</w:t>
      </w:r>
    </w:p>
    <w:p w:rsidR="005D0B6A" w:rsidRPr="00855006" w:rsidRDefault="005D0B6A" w:rsidP="002951CE">
      <w:pPr>
        <w:pStyle w:val="ModelNrmlDouble"/>
        <w:spacing w:after="0" w:line="240" w:lineRule="auto"/>
        <w:rPr>
          <w:szCs w:val="22"/>
        </w:rPr>
      </w:pPr>
    </w:p>
    <w:p w:rsidR="002B0ED2" w:rsidRPr="00855006" w:rsidRDefault="005F057A" w:rsidP="00455DBD">
      <w:pPr>
        <w:pStyle w:val="ModelNrmlDouble"/>
        <w:spacing w:after="0" w:line="240" w:lineRule="auto"/>
        <w:ind w:left="720" w:firstLine="0"/>
        <w:rPr>
          <w:szCs w:val="22"/>
        </w:rPr>
      </w:pPr>
      <w:r w:rsidRPr="00855006">
        <w:rPr>
          <w:szCs w:val="22"/>
        </w:rPr>
        <w:lastRenderedPageBreak/>
        <w:t>This Amendment L</w:t>
      </w:r>
      <w:r w:rsidR="002B0ED2" w:rsidRPr="00855006">
        <w:rPr>
          <w:szCs w:val="22"/>
        </w:rPr>
        <w:t>etter shall be executed in t</w:t>
      </w:r>
      <w:r w:rsidR="00A00C5E" w:rsidRPr="00855006">
        <w:rPr>
          <w:szCs w:val="22"/>
        </w:rPr>
        <w:t>wo</w:t>
      </w:r>
      <w:r w:rsidR="002B0ED2" w:rsidRPr="00855006">
        <w:rPr>
          <w:szCs w:val="22"/>
        </w:rPr>
        <w:t xml:space="preserve"> counterparts eac</w:t>
      </w:r>
      <w:r w:rsidR="001417B6" w:rsidRPr="00855006">
        <w:rPr>
          <w:szCs w:val="22"/>
        </w:rPr>
        <w:t>h of which shall be an original</w:t>
      </w:r>
    </w:p>
    <w:p w:rsidR="002B0ED2" w:rsidRPr="00855006" w:rsidRDefault="002B0ED2" w:rsidP="002B0ED2">
      <w:pPr>
        <w:pStyle w:val="ModelNrmlDouble"/>
        <w:widowControl w:val="0"/>
        <w:spacing w:after="0" w:line="240" w:lineRule="auto"/>
        <w:rPr>
          <w:szCs w:val="22"/>
        </w:rPr>
      </w:pPr>
    </w:p>
    <w:p w:rsidR="0021353F" w:rsidRPr="00855006" w:rsidRDefault="002B0ED2" w:rsidP="0021353F">
      <w:pPr>
        <w:ind w:firstLine="720"/>
        <w:jc w:val="both"/>
        <w:rPr>
          <w:sz w:val="22"/>
          <w:szCs w:val="22"/>
        </w:rPr>
      </w:pPr>
      <w:r w:rsidRPr="00855006">
        <w:rPr>
          <w:sz w:val="22"/>
          <w:szCs w:val="22"/>
        </w:rPr>
        <w:t xml:space="preserve">Upon confirmation, please return one fully executed original to us.  </w:t>
      </w:r>
    </w:p>
    <w:p w:rsidR="00530C0E" w:rsidRPr="00855006" w:rsidRDefault="00530C0E" w:rsidP="00153F1B">
      <w:pPr>
        <w:tabs>
          <w:tab w:val="left" w:pos="1440"/>
        </w:tabs>
        <w:spacing w:after="360"/>
        <w:ind w:firstLine="720"/>
        <w:jc w:val="both"/>
        <w:rPr>
          <w:sz w:val="22"/>
          <w:szCs w:val="22"/>
        </w:rPr>
      </w:pPr>
    </w:p>
    <w:p w:rsidR="003E1477" w:rsidRPr="00855006" w:rsidRDefault="003E1477" w:rsidP="003E1477">
      <w:pPr>
        <w:jc w:val="center"/>
        <w:rPr>
          <w:sz w:val="22"/>
          <w:szCs w:val="22"/>
        </w:rPr>
      </w:pPr>
      <w:r w:rsidRPr="00855006">
        <w:rPr>
          <w:sz w:val="22"/>
          <w:szCs w:val="22"/>
        </w:rPr>
        <w:t>Very truly yours,</w:t>
      </w: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3E1477" w:rsidRPr="00855006" w:rsidRDefault="003E1477" w:rsidP="003E1477">
      <w:pPr>
        <w:jc w:val="center"/>
        <w:rPr>
          <w:b/>
          <w:bCs/>
          <w:sz w:val="22"/>
          <w:szCs w:val="22"/>
        </w:rPr>
      </w:pPr>
      <w:r w:rsidRPr="00855006">
        <w:rPr>
          <w:b/>
          <w:bCs/>
          <w:sz w:val="22"/>
          <w:szCs w:val="22"/>
        </w:rPr>
        <w:t xml:space="preserve">INTERNATIONAL </w:t>
      </w:r>
      <w:r w:rsidR="00842B6E" w:rsidRPr="00855006">
        <w:rPr>
          <w:b/>
          <w:bCs/>
          <w:sz w:val="22"/>
          <w:szCs w:val="22"/>
        </w:rPr>
        <w:t>DEVELOPMENT ASSOCIATION</w:t>
      </w: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3E1477" w:rsidRPr="00855006" w:rsidRDefault="00E94D84" w:rsidP="00E94D84">
      <w:pPr>
        <w:tabs>
          <w:tab w:val="left" w:pos="3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/s/ McDonald P. Benjamin</w:t>
      </w:r>
    </w:p>
    <w:p w:rsidR="003E1477" w:rsidRPr="00855006" w:rsidRDefault="003E1477" w:rsidP="003E1477">
      <w:pPr>
        <w:jc w:val="center"/>
        <w:rPr>
          <w:sz w:val="22"/>
          <w:szCs w:val="22"/>
        </w:rPr>
      </w:pPr>
      <w:r w:rsidRPr="00855006">
        <w:rPr>
          <w:sz w:val="22"/>
          <w:szCs w:val="22"/>
        </w:rPr>
        <w:t xml:space="preserve">By </w:t>
      </w:r>
      <w:r w:rsidR="00DF7641" w:rsidRPr="00855006">
        <w:rPr>
          <w:sz w:val="22"/>
          <w:szCs w:val="22"/>
        </w:rPr>
        <w:t>_________________</w:t>
      </w:r>
      <w:r w:rsidR="00FC2E05" w:rsidRPr="00855006">
        <w:rPr>
          <w:sz w:val="22"/>
          <w:szCs w:val="22"/>
        </w:rPr>
        <w:t>______</w:t>
      </w:r>
    </w:p>
    <w:p w:rsidR="003E1477" w:rsidRPr="00855006" w:rsidRDefault="00FC2E05" w:rsidP="003E1477">
      <w:pPr>
        <w:pStyle w:val="Letsender"/>
        <w:tabs>
          <w:tab w:val="clear" w:pos="5400"/>
          <w:tab w:val="clear" w:pos="7200"/>
        </w:tabs>
        <w:jc w:val="center"/>
        <w:rPr>
          <w:sz w:val="22"/>
          <w:szCs w:val="22"/>
        </w:rPr>
      </w:pPr>
      <w:r w:rsidRPr="00855006">
        <w:rPr>
          <w:sz w:val="22"/>
          <w:szCs w:val="22"/>
        </w:rPr>
        <w:t>Authorized Representative</w:t>
      </w:r>
    </w:p>
    <w:p w:rsidR="00387437" w:rsidRPr="00855006" w:rsidRDefault="00FC2E05" w:rsidP="003E1477">
      <w:pPr>
        <w:pStyle w:val="Letsender"/>
        <w:tabs>
          <w:tab w:val="clear" w:pos="5400"/>
          <w:tab w:val="clear" w:pos="7200"/>
        </w:tabs>
        <w:jc w:val="center"/>
        <w:rPr>
          <w:sz w:val="22"/>
          <w:szCs w:val="22"/>
        </w:rPr>
      </w:pPr>
      <w:r w:rsidRPr="00855006">
        <w:rPr>
          <w:sz w:val="22"/>
          <w:szCs w:val="22"/>
        </w:rPr>
        <w:t>Africa Region</w:t>
      </w: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3E1477" w:rsidRPr="00855006" w:rsidRDefault="003E1477" w:rsidP="003E1477">
      <w:pPr>
        <w:jc w:val="both"/>
        <w:rPr>
          <w:sz w:val="22"/>
          <w:szCs w:val="22"/>
        </w:rPr>
      </w:pPr>
      <w:r w:rsidRPr="00855006">
        <w:rPr>
          <w:sz w:val="22"/>
          <w:szCs w:val="22"/>
        </w:rPr>
        <w:t>AGREED:</w:t>
      </w:r>
    </w:p>
    <w:p w:rsidR="003E1477" w:rsidRPr="00855006" w:rsidRDefault="002F119E" w:rsidP="003E1477">
      <w:pPr>
        <w:pStyle w:val="Heading7"/>
        <w:rPr>
          <w:b/>
          <w:sz w:val="22"/>
          <w:szCs w:val="22"/>
        </w:rPr>
      </w:pPr>
      <w:r w:rsidRPr="00855006">
        <w:rPr>
          <w:b/>
          <w:sz w:val="22"/>
          <w:szCs w:val="22"/>
        </w:rPr>
        <w:t xml:space="preserve">THE REPUBLIC OF </w:t>
      </w:r>
      <w:r w:rsidR="00181572" w:rsidRPr="00855006">
        <w:rPr>
          <w:b/>
          <w:sz w:val="22"/>
          <w:szCs w:val="22"/>
        </w:rPr>
        <w:t>GUINEA-BISSAU</w:t>
      </w: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1417B6" w:rsidRPr="00855006" w:rsidRDefault="001417B6" w:rsidP="003E1477">
      <w:pPr>
        <w:jc w:val="both"/>
        <w:rPr>
          <w:sz w:val="22"/>
          <w:szCs w:val="22"/>
        </w:rPr>
      </w:pPr>
    </w:p>
    <w:p w:rsidR="00E94D84" w:rsidRPr="00855006" w:rsidRDefault="00E94D84" w:rsidP="00E94D84">
      <w:p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/s/ </w:t>
      </w:r>
      <w:r w:rsidRPr="00855006">
        <w:rPr>
          <w:bCs/>
          <w:color w:val="000000"/>
          <w:sz w:val="22"/>
          <w:szCs w:val="22"/>
        </w:rPr>
        <w:t xml:space="preserve">Ms. Helena </w:t>
      </w:r>
      <w:proofErr w:type="spellStart"/>
      <w:r w:rsidRPr="00855006">
        <w:rPr>
          <w:bCs/>
          <w:color w:val="000000"/>
          <w:sz w:val="22"/>
          <w:szCs w:val="22"/>
        </w:rPr>
        <w:t>Nosolini</w:t>
      </w:r>
      <w:proofErr w:type="spellEnd"/>
      <w:r w:rsidRPr="00855006">
        <w:rPr>
          <w:bCs/>
          <w:color w:val="000000"/>
          <w:sz w:val="22"/>
          <w:szCs w:val="22"/>
        </w:rPr>
        <w:t xml:space="preserve"> </w:t>
      </w:r>
      <w:proofErr w:type="spellStart"/>
      <w:r w:rsidRPr="00855006">
        <w:rPr>
          <w:bCs/>
          <w:color w:val="000000"/>
          <w:sz w:val="22"/>
          <w:szCs w:val="22"/>
        </w:rPr>
        <w:t>Embaló</w:t>
      </w:r>
      <w:proofErr w:type="spellEnd"/>
    </w:p>
    <w:p w:rsidR="003E1477" w:rsidRPr="00855006" w:rsidRDefault="003E1477" w:rsidP="003E1477">
      <w:pPr>
        <w:jc w:val="both"/>
        <w:rPr>
          <w:sz w:val="22"/>
          <w:szCs w:val="22"/>
        </w:rPr>
      </w:pPr>
      <w:r w:rsidRPr="00855006">
        <w:rPr>
          <w:sz w:val="22"/>
          <w:szCs w:val="22"/>
        </w:rPr>
        <w:t xml:space="preserve">By:  </w:t>
      </w:r>
      <w:r w:rsidR="00DF7641" w:rsidRPr="00855006">
        <w:rPr>
          <w:sz w:val="22"/>
          <w:szCs w:val="22"/>
        </w:rPr>
        <w:t>_____________________</w:t>
      </w:r>
    </w:p>
    <w:p w:rsidR="003E1477" w:rsidRPr="00855006" w:rsidRDefault="003E1477" w:rsidP="003E1477">
      <w:pPr>
        <w:ind w:firstLine="540"/>
        <w:jc w:val="both"/>
        <w:rPr>
          <w:sz w:val="22"/>
          <w:szCs w:val="22"/>
        </w:rPr>
      </w:pPr>
      <w:r w:rsidRPr="00855006">
        <w:rPr>
          <w:sz w:val="22"/>
          <w:szCs w:val="22"/>
        </w:rPr>
        <w:t>Authorized Representative</w:t>
      </w: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E94D84" w:rsidRPr="00855006" w:rsidRDefault="003E1477" w:rsidP="00E94D84">
      <w:pPr>
        <w:rPr>
          <w:bCs/>
          <w:color w:val="000000"/>
          <w:sz w:val="22"/>
          <w:szCs w:val="22"/>
        </w:rPr>
      </w:pPr>
      <w:r w:rsidRPr="00855006">
        <w:rPr>
          <w:sz w:val="22"/>
          <w:szCs w:val="22"/>
        </w:rPr>
        <w:t>Title:</w:t>
      </w:r>
      <w:r w:rsidRPr="00855006">
        <w:rPr>
          <w:sz w:val="22"/>
          <w:szCs w:val="22"/>
        </w:rPr>
        <w:tab/>
      </w:r>
      <w:r w:rsidR="00E94D84" w:rsidRPr="00855006">
        <w:rPr>
          <w:bCs/>
          <w:color w:val="000000"/>
          <w:sz w:val="22"/>
          <w:szCs w:val="22"/>
        </w:rPr>
        <w:t>Minister of Economy, Planning and Regional Integration</w:t>
      </w:r>
    </w:p>
    <w:p w:rsidR="003E1477" w:rsidRPr="00855006" w:rsidRDefault="003E1477" w:rsidP="003E1477">
      <w:pPr>
        <w:jc w:val="both"/>
        <w:rPr>
          <w:sz w:val="22"/>
          <w:szCs w:val="22"/>
        </w:rPr>
      </w:pPr>
    </w:p>
    <w:p w:rsidR="00BC4846" w:rsidRPr="00855006" w:rsidRDefault="003E1477" w:rsidP="002951CE">
      <w:pPr>
        <w:jc w:val="both"/>
        <w:rPr>
          <w:sz w:val="22"/>
          <w:szCs w:val="22"/>
        </w:rPr>
      </w:pPr>
      <w:r w:rsidRPr="00855006">
        <w:rPr>
          <w:sz w:val="22"/>
          <w:szCs w:val="22"/>
        </w:rPr>
        <w:t>Date:</w:t>
      </w:r>
      <w:r w:rsidRPr="00855006">
        <w:rPr>
          <w:sz w:val="22"/>
          <w:szCs w:val="22"/>
        </w:rPr>
        <w:tab/>
      </w:r>
      <w:r w:rsidR="00DF7641" w:rsidRPr="00855006">
        <w:rPr>
          <w:sz w:val="22"/>
          <w:szCs w:val="22"/>
        </w:rPr>
        <w:t>_</w:t>
      </w:r>
      <w:r w:rsidR="00E94D84" w:rsidRPr="00E94D84">
        <w:rPr>
          <w:sz w:val="22"/>
          <w:szCs w:val="22"/>
          <w:u w:val="single"/>
        </w:rPr>
        <w:t>June 2, 2011</w:t>
      </w:r>
      <w:r w:rsidR="00DF7641" w:rsidRPr="00855006">
        <w:rPr>
          <w:sz w:val="22"/>
          <w:szCs w:val="22"/>
        </w:rPr>
        <w:t>______</w:t>
      </w:r>
    </w:p>
    <w:sectPr w:rsidR="00BC4846" w:rsidRPr="00855006" w:rsidSect="005C37EA"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06" w:rsidRDefault="00855006">
      <w:r>
        <w:separator/>
      </w:r>
    </w:p>
  </w:endnote>
  <w:endnote w:type="continuationSeparator" w:id="0">
    <w:p w:rsidR="00855006" w:rsidRDefault="0085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6" w:rsidRDefault="00855006">
    <w:pPr>
      <w:pStyle w:val="Footer"/>
      <w:jc w:val="cen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6" w:rsidRDefault="00855006">
    <w:pPr>
      <w:pStyle w:val="Footer"/>
      <w:rPr>
        <w:lang w:val="fr-FR"/>
      </w:rPr>
    </w:pPr>
    <w:r>
      <w:rPr>
        <w:rFonts w:ascii="Arial" w:hAnsi="Arial"/>
        <w:sz w:val="16"/>
      </w:rPr>
      <w:tab/>
    </w:r>
  </w:p>
  <w:p w:rsidR="00855006" w:rsidRDefault="00855006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06" w:rsidRDefault="00855006">
      <w:r>
        <w:separator/>
      </w:r>
    </w:p>
  </w:footnote>
  <w:footnote w:type="continuationSeparator" w:id="0">
    <w:p w:rsidR="00855006" w:rsidRDefault="0085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06" w:rsidRDefault="00855006">
    <w:pPr>
      <w:pStyle w:val="Header"/>
      <w:tabs>
        <w:tab w:val="clear" w:pos="7200"/>
        <w:tab w:val="right" w:pos="8640"/>
      </w:tabs>
    </w:pPr>
    <w:r>
      <w:tab/>
      <w:t>-</w:t>
    </w:r>
    <w:fldSimple w:instr="PAGE">
      <w:r w:rsidR="004A58B1">
        <w:rPr>
          <w:noProof/>
        </w:rPr>
        <w:t>5</w:t>
      </w:r>
    </w:fldSimple>
    <w:r>
      <w:t>-</w:t>
    </w:r>
  </w:p>
  <w:p w:rsidR="00855006" w:rsidRDefault="00855006">
    <w:pPr>
      <w:pStyle w:val="Header"/>
      <w:tabs>
        <w:tab w:val="clear" w:pos="7200"/>
        <w:tab w:val="right" w:pos="8640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D02"/>
    <w:multiLevelType w:val="hybridMultilevel"/>
    <w:tmpl w:val="5D3670B4"/>
    <w:lvl w:ilvl="0" w:tplc="4CE8DE4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37C01EA">
      <w:start w:val="1"/>
      <w:numFmt w:val="lowerLetter"/>
      <w:lvlText w:val="(%2)"/>
      <w:lvlJc w:val="left"/>
      <w:pPr>
        <w:tabs>
          <w:tab w:val="num" w:pos="1800"/>
        </w:tabs>
        <w:ind w:left="180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5CD4732"/>
    <w:multiLevelType w:val="hybridMultilevel"/>
    <w:tmpl w:val="8AA42388"/>
    <w:lvl w:ilvl="0" w:tplc="93EEAA3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B351061"/>
    <w:multiLevelType w:val="hybridMultilevel"/>
    <w:tmpl w:val="0D2C8F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657CF"/>
    <w:multiLevelType w:val="hybridMultilevel"/>
    <w:tmpl w:val="E474E44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B13C5"/>
    <w:multiLevelType w:val="hybridMultilevel"/>
    <w:tmpl w:val="268669B0"/>
    <w:lvl w:ilvl="0" w:tplc="FB6E4076">
      <w:start w:val="2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9C3E668C">
      <w:start w:val="1"/>
      <w:numFmt w:val="lowerRoman"/>
      <w:lvlText w:val="(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1E54D6CE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8913C3"/>
    <w:multiLevelType w:val="hybridMultilevel"/>
    <w:tmpl w:val="B07C1620"/>
    <w:lvl w:ilvl="0" w:tplc="9C0606A8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1E462565"/>
    <w:multiLevelType w:val="hybridMultilevel"/>
    <w:tmpl w:val="1BFCD2A8"/>
    <w:lvl w:ilvl="0" w:tplc="17569BB6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F1D59DE"/>
    <w:multiLevelType w:val="hybridMultilevel"/>
    <w:tmpl w:val="37CAD10C"/>
    <w:lvl w:ilvl="0" w:tplc="22D482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33273"/>
    <w:multiLevelType w:val="hybridMultilevel"/>
    <w:tmpl w:val="D42AE50C"/>
    <w:lvl w:ilvl="0" w:tplc="94DE79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1A0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67E86"/>
    <w:multiLevelType w:val="hybridMultilevel"/>
    <w:tmpl w:val="EF4824BE"/>
    <w:lvl w:ilvl="0" w:tplc="3918C9EC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2987672C"/>
    <w:multiLevelType w:val="hybridMultilevel"/>
    <w:tmpl w:val="C9A8A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78D2"/>
    <w:multiLevelType w:val="hybridMultilevel"/>
    <w:tmpl w:val="2C901EA6"/>
    <w:lvl w:ilvl="0" w:tplc="E4D668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30DF1414"/>
    <w:multiLevelType w:val="multilevel"/>
    <w:tmpl w:val="F1749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185CA1"/>
    <w:multiLevelType w:val="singleLevel"/>
    <w:tmpl w:val="A1FA85A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3550799"/>
    <w:multiLevelType w:val="hybridMultilevel"/>
    <w:tmpl w:val="941C6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67194"/>
    <w:multiLevelType w:val="hybridMultilevel"/>
    <w:tmpl w:val="56462C00"/>
    <w:lvl w:ilvl="0" w:tplc="316C5940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D3900"/>
    <w:multiLevelType w:val="hybridMultilevel"/>
    <w:tmpl w:val="DB54E7C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388B5986"/>
    <w:multiLevelType w:val="hybridMultilevel"/>
    <w:tmpl w:val="3044150C"/>
    <w:lvl w:ilvl="0" w:tplc="3C7A70A6">
      <w:start w:val="1"/>
      <w:numFmt w:val="lowerLetter"/>
      <w:lvlText w:val="(%1)"/>
      <w:lvlJc w:val="left"/>
      <w:pPr>
        <w:tabs>
          <w:tab w:val="num" w:pos="1830"/>
        </w:tabs>
        <w:ind w:left="1830" w:hanging="10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8D055CD"/>
    <w:multiLevelType w:val="hybridMultilevel"/>
    <w:tmpl w:val="6AB05498"/>
    <w:lvl w:ilvl="0" w:tplc="D166E8D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3D5D"/>
    <w:multiLevelType w:val="hybridMultilevel"/>
    <w:tmpl w:val="94D2AAD0"/>
    <w:lvl w:ilvl="0" w:tplc="A1FE19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7147ED5"/>
    <w:multiLevelType w:val="multilevel"/>
    <w:tmpl w:val="F9C6E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21">
    <w:nsid w:val="4A904278"/>
    <w:multiLevelType w:val="hybridMultilevel"/>
    <w:tmpl w:val="EF74D530"/>
    <w:lvl w:ilvl="0" w:tplc="03E22D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04475"/>
    <w:multiLevelType w:val="singleLevel"/>
    <w:tmpl w:val="1436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E462422"/>
    <w:multiLevelType w:val="hybridMultilevel"/>
    <w:tmpl w:val="05200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827F2"/>
    <w:multiLevelType w:val="multilevel"/>
    <w:tmpl w:val="762CFDF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0DE22F4"/>
    <w:multiLevelType w:val="hybridMultilevel"/>
    <w:tmpl w:val="2D06C5F8"/>
    <w:lvl w:ilvl="0" w:tplc="E9B46446">
      <w:start w:val="1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DE50F8"/>
    <w:multiLevelType w:val="hybridMultilevel"/>
    <w:tmpl w:val="2BC6CEF0"/>
    <w:lvl w:ilvl="0" w:tplc="D10093A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A1E09"/>
    <w:multiLevelType w:val="hybridMultilevel"/>
    <w:tmpl w:val="9296EA0C"/>
    <w:lvl w:ilvl="0" w:tplc="5BD68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7026D"/>
    <w:multiLevelType w:val="hybridMultilevel"/>
    <w:tmpl w:val="5B8444D0"/>
    <w:lvl w:ilvl="0" w:tplc="2E40AA2E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"/>
  </w:num>
  <w:num w:numId="5">
    <w:abstractNumId w:val="17"/>
  </w:num>
  <w:num w:numId="6">
    <w:abstractNumId w:val="16"/>
  </w:num>
  <w:num w:numId="7">
    <w:abstractNumId w:val="2"/>
  </w:num>
  <w:num w:numId="8">
    <w:abstractNumId w:val="18"/>
  </w:num>
  <w:num w:numId="9">
    <w:abstractNumId w:val="3"/>
  </w:num>
  <w:num w:numId="10">
    <w:abstractNumId w:val="13"/>
  </w:num>
  <w:num w:numId="11">
    <w:abstractNumId w:val="24"/>
  </w:num>
  <w:num w:numId="12">
    <w:abstractNumId w:val="26"/>
  </w:num>
  <w:num w:numId="13">
    <w:abstractNumId w:val="6"/>
  </w:num>
  <w:num w:numId="14">
    <w:abstractNumId w:val="5"/>
  </w:num>
  <w:num w:numId="15">
    <w:abstractNumId w:val="9"/>
  </w:num>
  <w:num w:numId="16">
    <w:abstractNumId w:val="25"/>
  </w:num>
  <w:num w:numId="17">
    <w:abstractNumId w:val="19"/>
  </w:num>
  <w:num w:numId="18">
    <w:abstractNumId w:val="7"/>
  </w:num>
  <w:num w:numId="19">
    <w:abstractNumId w:val="11"/>
  </w:num>
  <w:num w:numId="20">
    <w:abstractNumId w:val="0"/>
  </w:num>
  <w:num w:numId="21">
    <w:abstractNumId w:val="28"/>
  </w:num>
  <w:num w:numId="22">
    <w:abstractNumId w:val="20"/>
  </w:num>
  <w:num w:numId="23">
    <w:abstractNumId w:val="12"/>
  </w:num>
  <w:num w:numId="24">
    <w:abstractNumId w:val="21"/>
  </w:num>
  <w:num w:numId="25">
    <w:abstractNumId w:val="23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46"/>
    <w:rsid w:val="000036B6"/>
    <w:rsid w:val="00033790"/>
    <w:rsid w:val="000447F0"/>
    <w:rsid w:val="00047E31"/>
    <w:rsid w:val="0006402B"/>
    <w:rsid w:val="0007109C"/>
    <w:rsid w:val="00072864"/>
    <w:rsid w:val="00072B9C"/>
    <w:rsid w:val="000B5D14"/>
    <w:rsid w:val="000B7DD5"/>
    <w:rsid w:val="000C45F5"/>
    <w:rsid w:val="000C62FA"/>
    <w:rsid w:val="000D1B15"/>
    <w:rsid w:val="000D3EFF"/>
    <w:rsid w:val="000D77E2"/>
    <w:rsid w:val="000D7CBA"/>
    <w:rsid w:val="000E1B13"/>
    <w:rsid w:val="000F42C7"/>
    <w:rsid w:val="00103986"/>
    <w:rsid w:val="00111E52"/>
    <w:rsid w:val="001249E2"/>
    <w:rsid w:val="00135F5C"/>
    <w:rsid w:val="00137843"/>
    <w:rsid w:val="001417B6"/>
    <w:rsid w:val="00141981"/>
    <w:rsid w:val="001426E7"/>
    <w:rsid w:val="00151CE0"/>
    <w:rsid w:val="00153A37"/>
    <w:rsid w:val="00153F1B"/>
    <w:rsid w:val="00155798"/>
    <w:rsid w:val="001573C6"/>
    <w:rsid w:val="0017029A"/>
    <w:rsid w:val="00173222"/>
    <w:rsid w:val="00176E31"/>
    <w:rsid w:val="00181572"/>
    <w:rsid w:val="00193B00"/>
    <w:rsid w:val="00194399"/>
    <w:rsid w:val="00196747"/>
    <w:rsid w:val="001A7EAF"/>
    <w:rsid w:val="001B5C13"/>
    <w:rsid w:val="001D234E"/>
    <w:rsid w:val="001E43E6"/>
    <w:rsid w:val="001E600D"/>
    <w:rsid w:val="001F3509"/>
    <w:rsid w:val="00201D9E"/>
    <w:rsid w:val="0021353F"/>
    <w:rsid w:val="00214254"/>
    <w:rsid w:val="002450C1"/>
    <w:rsid w:val="00270CAA"/>
    <w:rsid w:val="002951CE"/>
    <w:rsid w:val="002A03B4"/>
    <w:rsid w:val="002B0ED2"/>
    <w:rsid w:val="002B7BE2"/>
    <w:rsid w:val="002C08AC"/>
    <w:rsid w:val="002E6B3A"/>
    <w:rsid w:val="002F119E"/>
    <w:rsid w:val="002F4ACE"/>
    <w:rsid w:val="00337464"/>
    <w:rsid w:val="00353987"/>
    <w:rsid w:val="00353C24"/>
    <w:rsid w:val="00365C26"/>
    <w:rsid w:val="0036748B"/>
    <w:rsid w:val="00370185"/>
    <w:rsid w:val="0037299B"/>
    <w:rsid w:val="003732EE"/>
    <w:rsid w:val="00373A85"/>
    <w:rsid w:val="00387437"/>
    <w:rsid w:val="00394E3C"/>
    <w:rsid w:val="00397A8B"/>
    <w:rsid w:val="003B0326"/>
    <w:rsid w:val="003C70C0"/>
    <w:rsid w:val="003D3096"/>
    <w:rsid w:val="003E1477"/>
    <w:rsid w:val="003E1DE7"/>
    <w:rsid w:val="003E5DF4"/>
    <w:rsid w:val="003E73EB"/>
    <w:rsid w:val="00436165"/>
    <w:rsid w:val="004369AD"/>
    <w:rsid w:val="004403B3"/>
    <w:rsid w:val="0045563A"/>
    <w:rsid w:val="00455DBD"/>
    <w:rsid w:val="004665DE"/>
    <w:rsid w:val="00470D75"/>
    <w:rsid w:val="004737AB"/>
    <w:rsid w:val="004802B2"/>
    <w:rsid w:val="00487771"/>
    <w:rsid w:val="00487C2D"/>
    <w:rsid w:val="00494459"/>
    <w:rsid w:val="00497598"/>
    <w:rsid w:val="004A58B1"/>
    <w:rsid w:val="004B71C6"/>
    <w:rsid w:val="004F137B"/>
    <w:rsid w:val="004F71B9"/>
    <w:rsid w:val="005002B7"/>
    <w:rsid w:val="00503E14"/>
    <w:rsid w:val="00530C0E"/>
    <w:rsid w:val="005431E6"/>
    <w:rsid w:val="00552416"/>
    <w:rsid w:val="00566347"/>
    <w:rsid w:val="00593E31"/>
    <w:rsid w:val="005A60EC"/>
    <w:rsid w:val="005A6810"/>
    <w:rsid w:val="005A77FA"/>
    <w:rsid w:val="005B6633"/>
    <w:rsid w:val="005C248D"/>
    <w:rsid w:val="005C37EA"/>
    <w:rsid w:val="005C782A"/>
    <w:rsid w:val="005D0B6A"/>
    <w:rsid w:val="005D1DF9"/>
    <w:rsid w:val="005D2C4A"/>
    <w:rsid w:val="005F057A"/>
    <w:rsid w:val="005F1905"/>
    <w:rsid w:val="00602485"/>
    <w:rsid w:val="00607038"/>
    <w:rsid w:val="00611F0F"/>
    <w:rsid w:val="00623F2C"/>
    <w:rsid w:val="00635DBC"/>
    <w:rsid w:val="00686DCE"/>
    <w:rsid w:val="006A48F1"/>
    <w:rsid w:val="006B1B57"/>
    <w:rsid w:val="006B755F"/>
    <w:rsid w:val="006E5AF1"/>
    <w:rsid w:val="006F121D"/>
    <w:rsid w:val="006F7688"/>
    <w:rsid w:val="006F78EB"/>
    <w:rsid w:val="00704E75"/>
    <w:rsid w:val="00710603"/>
    <w:rsid w:val="0074062B"/>
    <w:rsid w:val="00747349"/>
    <w:rsid w:val="0075619A"/>
    <w:rsid w:val="007642F7"/>
    <w:rsid w:val="007709F5"/>
    <w:rsid w:val="00772038"/>
    <w:rsid w:val="007A54C2"/>
    <w:rsid w:val="007B1377"/>
    <w:rsid w:val="007C5A08"/>
    <w:rsid w:val="007D433F"/>
    <w:rsid w:val="007D5B33"/>
    <w:rsid w:val="007E4F31"/>
    <w:rsid w:val="007F4C8D"/>
    <w:rsid w:val="007F611D"/>
    <w:rsid w:val="008427D7"/>
    <w:rsid w:val="00842B6E"/>
    <w:rsid w:val="00855006"/>
    <w:rsid w:val="0087027E"/>
    <w:rsid w:val="008A3D87"/>
    <w:rsid w:val="008E33C1"/>
    <w:rsid w:val="008F2AB2"/>
    <w:rsid w:val="00910E33"/>
    <w:rsid w:val="00922DFE"/>
    <w:rsid w:val="009264C0"/>
    <w:rsid w:val="00926EEE"/>
    <w:rsid w:val="00934F6B"/>
    <w:rsid w:val="009505D9"/>
    <w:rsid w:val="00955011"/>
    <w:rsid w:val="00966DC8"/>
    <w:rsid w:val="00972D53"/>
    <w:rsid w:val="009773BA"/>
    <w:rsid w:val="009803EC"/>
    <w:rsid w:val="00980B3F"/>
    <w:rsid w:val="00994E23"/>
    <w:rsid w:val="009A432B"/>
    <w:rsid w:val="009A463C"/>
    <w:rsid w:val="009B535A"/>
    <w:rsid w:val="009B5D65"/>
    <w:rsid w:val="009C1587"/>
    <w:rsid w:val="009C2EF7"/>
    <w:rsid w:val="009D1C9B"/>
    <w:rsid w:val="009E191B"/>
    <w:rsid w:val="009E3E58"/>
    <w:rsid w:val="00A00C5E"/>
    <w:rsid w:val="00A05982"/>
    <w:rsid w:val="00A11136"/>
    <w:rsid w:val="00A31030"/>
    <w:rsid w:val="00A37DB9"/>
    <w:rsid w:val="00A60073"/>
    <w:rsid w:val="00A814A4"/>
    <w:rsid w:val="00AA23C6"/>
    <w:rsid w:val="00AA6665"/>
    <w:rsid w:val="00AB202A"/>
    <w:rsid w:val="00AB202D"/>
    <w:rsid w:val="00AB2862"/>
    <w:rsid w:val="00AC429F"/>
    <w:rsid w:val="00AC4B59"/>
    <w:rsid w:val="00AE189E"/>
    <w:rsid w:val="00AE40E0"/>
    <w:rsid w:val="00AF33DB"/>
    <w:rsid w:val="00AF758D"/>
    <w:rsid w:val="00B046A4"/>
    <w:rsid w:val="00B11E5A"/>
    <w:rsid w:val="00B34076"/>
    <w:rsid w:val="00B450CA"/>
    <w:rsid w:val="00B542F5"/>
    <w:rsid w:val="00B6319D"/>
    <w:rsid w:val="00B648F4"/>
    <w:rsid w:val="00B713D8"/>
    <w:rsid w:val="00B8246B"/>
    <w:rsid w:val="00B932A5"/>
    <w:rsid w:val="00B952DD"/>
    <w:rsid w:val="00BA0F2C"/>
    <w:rsid w:val="00BC4846"/>
    <w:rsid w:val="00BE1767"/>
    <w:rsid w:val="00BE1C02"/>
    <w:rsid w:val="00BE4B9C"/>
    <w:rsid w:val="00BE6994"/>
    <w:rsid w:val="00C011F8"/>
    <w:rsid w:val="00C05752"/>
    <w:rsid w:val="00C05B89"/>
    <w:rsid w:val="00C0734D"/>
    <w:rsid w:val="00C248D5"/>
    <w:rsid w:val="00C32407"/>
    <w:rsid w:val="00C359D1"/>
    <w:rsid w:val="00C40914"/>
    <w:rsid w:val="00C40C98"/>
    <w:rsid w:val="00C415F7"/>
    <w:rsid w:val="00C47C08"/>
    <w:rsid w:val="00C536C8"/>
    <w:rsid w:val="00C64ED0"/>
    <w:rsid w:val="00C67632"/>
    <w:rsid w:val="00C9589C"/>
    <w:rsid w:val="00C97A8A"/>
    <w:rsid w:val="00CA02F5"/>
    <w:rsid w:val="00CA1290"/>
    <w:rsid w:val="00CC0732"/>
    <w:rsid w:val="00CE09B8"/>
    <w:rsid w:val="00CE1CBF"/>
    <w:rsid w:val="00CE207A"/>
    <w:rsid w:val="00CF1C44"/>
    <w:rsid w:val="00CF7AE8"/>
    <w:rsid w:val="00D056D2"/>
    <w:rsid w:val="00D31103"/>
    <w:rsid w:val="00D428A9"/>
    <w:rsid w:val="00D45EFE"/>
    <w:rsid w:val="00D46596"/>
    <w:rsid w:val="00D550CB"/>
    <w:rsid w:val="00D57D08"/>
    <w:rsid w:val="00D81284"/>
    <w:rsid w:val="00D82415"/>
    <w:rsid w:val="00D95A07"/>
    <w:rsid w:val="00DA17BA"/>
    <w:rsid w:val="00DC4D01"/>
    <w:rsid w:val="00DC6EFF"/>
    <w:rsid w:val="00DD422D"/>
    <w:rsid w:val="00DD6724"/>
    <w:rsid w:val="00DF6F1E"/>
    <w:rsid w:val="00DF7641"/>
    <w:rsid w:val="00E05EB1"/>
    <w:rsid w:val="00E34600"/>
    <w:rsid w:val="00E43D2F"/>
    <w:rsid w:val="00E46B65"/>
    <w:rsid w:val="00E54267"/>
    <w:rsid w:val="00E56F3C"/>
    <w:rsid w:val="00E94D84"/>
    <w:rsid w:val="00EB201F"/>
    <w:rsid w:val="00EB29FD"/>
    <w:rsid w:val="00ED5C2D"/>
    <w:rsid w:val="00ED61D0"/>
    <w:rsid w:val="00EE530F"/>
    <w:rsid w:val="00EE6576"/>
    <w:rsid w:val="00EF6EED"/>
    <w:rsid w:val="00F15202"/>
    <w:rsid w:val="00F16B88"/>
    <w:rsid w:val="00F27971"/>
    <w:rsid w:val="00F42BA3"/>
    <w:rsid w:val="00F462EE"/>
    <w:rsid w:val="00F53EAA"/>
    <w:rsid w:val="00F54F43"/>
    <w:rsid w:val="00F63CDF"/>
    <w:rsid w:val="00F6583D"/>
    <w:rsid w:val="00F672BD"/>
    <w:rsid w:val="00F70C9A"/>
    <w:rsid w:val="00FA2EA2"/>
    <w:rsid w:val="00FA3007"/>
    <w:rsid w:val="00FB1918"/>
    <w:rsid w:val="00FC2E05"/>
    <w:rsid w:val="00FC473D"/>
    <w:rsid w:val="00FD0A76"/>
    <w:rsid w:val="00FD291F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7EA"/>
  </w:style>
  <w:style w:type="paragraph" w:styleId="Heading1">
    <w:name w:val="heading 1"/>
    <w:basedOn w:val="Normal"/>
    <w:next w:val="Normal"/>
    <w:qFormat/>
    <w:rsid w:val="005C37EA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153F1B"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53F1B"/>
    <w:pPr>
      <w:keepNext/>
      <w:spacing w:line="240" w:lineRule="atLeast"/>
      <w:jc w:val="center"/>
      <w:outlineLvl w:val="2"/>
    </w:pPr>
    <w:rPr>
      <w:b/>
      <w:bCs/>
      <w:snapToGrid w:val="0"/>
      <w:color w:val="000000"/>
      <w:sz w:val="22"/>
      <w:szCs w:val="24"/>
    </w:rPr>
  </w:style>
  <w:style w:type="paragraph" w:styleId="Heading7">
    <w:name w:val="heading 7"/>
    <w:basedOn w:val="Normal"/>
    <w:next w:val="Normal"/>
    <w:qFormat/>
    <w:rsid w:val="003E147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5C37EA"/>
    <w:pPr>
      <w:spacing w:after="240"/>
    </w:pPr>
    <w:rPr>
      <w:sz w:val="24"/>
    </w:rPr>
  </w:style>
  <w:style w:type="paragraph" w:styleId="Footer">
    <w:name w:val="footer"/>
    <w:basedOn w:val="Normal"/>
    <w:rsid w:val="005C37EA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5C37EA"/>
    <w:pPr>
      <w:tabs>
        <w:tab w:val="center" w:pos="4320"/>
        <w:tab w:val="left" w:pos="7200"/>
      </w:tabs>
    </w:pPr>
    <w:rPr>
      <w:sz w:val="22"/>
    </w:rPr>
  </w:style>
  <w:style w:type="paragraph" w:customStyle="1" w:styleId="Formletterhead">
    <w:name w:val="Form: letterhead"/>
    <w:basedOn w:val="Referencestyle"/>
    <w:rsid w:val="005C37EA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Normal"/>
    <w:rsid w:val="005C37EA"/>
    <w:rPr>
      <w:sz w:val="24"/>
    </w:rPr>
  </w:style>
  <w:style w:type="paragraph" w:customStyle="1" w:styleId="Letdate">
    <w:name w:val="Let: date"/>
    <w:basedOn w:val="Referencestyle"/>
    <w:rsid w:val="005C37EA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5C37EA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5C37EA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5C37EA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5C37EA"/>
    <w:pPr>
      <w:tabs>
        <w:tab w:val="left" w:pos="5400"/>
        <w:tab w:val="left" w:pos="7200"/>
      </w:tabs>
    </w:pPr>
  </w:style>
  <w:style w:type="paragraph" w:customStyle="1" w:styleId="ModelNrmlDouble">
    <w:name w:val="ModelNrmlDouble"/>
    <w:basedOn w:val="Normal"/>
    <w:link w:val="ModelNrmlDoubleChar"/>
    <w:rsid w:val="00153F1B"/>
    <w:pPr>
      <w:spacing w:after="360" w:line="480" w:lineRule="auto"/>
      <w:ind w:firstLine="720"/>
      <w:jc w:val="both"/>
    </w:pPr>
    <w:rPr>
      <w:sz w:val="22"/>
    </w:rPr>
  </w:style>
  <w:style w:type="paragraph" w:customStyle="1" w:styleId="ModelDoubleNoIndent">
    <w:name w:val="ModelDoubleNoIndent"/>
    <w:basedOn w:val="ModelNrmlDouble"/>
    <w:rsid w:val="00153F1B"/>
    <w:pPr>
      <w:ind w:firstLine="0"/>
    </w:pPr>
  </w:style>
  <w:style w:type="paragraph" w:customStyle="1" w:styleId="ModelHead2">
    <w:name w:val="ModelHead2"/>
    <w:basedOn w:val="ModelNrmlDouble"/>
    <w:next w:val="ModelNrmlDouble"/>
    <w:rsid w:val="00153F1B"/>
    <w:pPr>
      <w:ind w:firstLine="0"/>
      <w:jc w:val="center"/>
    </w:pPr>
    <w:rPr>
      <w:b/>
    </w:rPr>
  </w:style>
  <w:style w:type="paragraph" w:styleId="FootnoteText">
    <w:name w:val="footnote text"/>
    <w:basedOn w:val="Normal"/>
    <w:semiHidden/>
    <w:rsid w:val="00153F1B"/>
  </w:style>
  <w:style w:type="character" w:styleId="EndnoteReference">
    <w:name w:val="endnote reference"/>
    <w:basedOn w:val="DefaultParagraphFont"/>
    <w:semiHidden/>
    <w:rsid w:val="00153F1B"/>
    <w:rPr>
      <w:vertAlign w:val="superscript"/>
    </w:rPr>
  </w:style>
  <w:style w:type="paragraph" w:styleId="BalloonText">
    <w:name w:val="Balloon Text"/>
    <w:basedOn w:val="Normal"/>
    <w:semiHidden/>
    <w:rsid w:val="00153F1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FA3007"/>
    <w:rPr>
      <w:vertAlign w:val="superscript"/>
    </w:rPr>
  </w:style>
  <w:style w:type="paragraph" w:styleId="BodyText2">
    <w:name w:val="Body Text 2"/>
    <w:basedOn w:val="Normal"/>
    <w:rsid w:val="009A432B"/>
    <w:pPr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jc w:val="both"/>
    </w:pPr>
  </w:style>
  <w:style w:type="paragraph" w:customStyle="1" w:styleId="ModelNrmlSingle">
    <w:name w:val="ModelNrmlSingle"/>
    <w:basedOn w:val="Normal"/>
    <w:link w:val="ModelNrmlSingleChar"/>
    <w:rsid w:val="002951CE"/>
    <w:pPr>
      <w:spacing w:after="240"/>
      <w:ind w:firstLine="720"/>
      <w:jc w:val="both"/>
    </w:pPr>
    <w:rPr>
      <w:sz w:val="22"/>
    </w:rPr>
  </w:style>
  <w:style w:type="paragraph" w:styleId="BodyText">
    <w:name w:val="Body Text"/>
    <w:basedOn w:val="Normal"/>
    <w:rsid w:val="002B7BE2"/>
    <w:pPr>
      <w:spacing w:after="120"/>
    </w:pPr>
  </w:style>
  <w:style w:type="character" w:customStyle="1" w:styleId="ModelNrmlDoubleChar">
    <w:name w:val="ModelNrmlDouble Char"/>
    <w:basedOn w:val="DefaultParagraphFont"/>
    <w:link w:val="ModelNrmlDouble"/>
    <w:uiPriority w:val="99"/>
    <w:rsid w:val="007D433F"/>
    <w:rPr>
      <w:sz w:val="22"/>
    </w:rPr>
  </w:style>
  <w:style w:type="character" w:customStyle="1" w:styleId="ModelNrmlSingleChar">
    <w:name w:val="ModelNrmlSingle Char"/>
    <w:basedOn w:val="DefaultParagraphFont"/>
    <w:link w:val="ModelNrmlSingle"/>
    <w:rsid w:val="009773BA"/>
    <w:rPr>
      <w:sz w:val="22"/>
    </w:rPr>
  </w:style>
  <w:style w:type="character" w:styleId="CommentReference">
    <w:name w:val="annotation reference"/>
    <w:basedOn w:val="DefaultParagraphFont"/>
    <w:rsid w:val="00A60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073"/>
  </w:style>
  <w:style w:type="character" w:customStyle="1" w:styleId="CommentTextChar">
    <w:name w:val="Comment Text Char"/>
    <w:basedOn w:val="DefaultParagraphFont"/>
    <w:link w:val="CommentText"/>
    <w:rsid w:val="00A60073"/>
  </w:style>
  <w:style w:type="paragraph" w:styleId="CommentSubject">
    <w:name w:val="annotation subject"/>
    <w:basedOn w:val="CommentText"/>
    <w:next w:val="CommentText"/>
    <w:link w:val="CommentSubjectChar"/>
    <w:rsid w:val="00A60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073"/>
    <w:rPr>
      <w:b/>
      <w:bCs/>
    </w:rPr>
  </w:style>
  <w:style w:type="paragraph" w:styleId="Revision">
    <w:name w:val="Revision"/>
    <w:hidden/>
    <w:uiPriority w:val="99"/>
    <w:semiHidden/>
    <w:rsid w:val="00111E52"/>
  </w:style>
  <w:style w:type="paragraph" w:customStyle="1" w:styleId="ModelSingleNoIndent">
    <w:name w:val="ModelSingleNoIndent"/>
    <w:basedOn w:val="ModelDoubleNoIndent"/>
    <w:rsid w:val="000D77E2"/>
    <w:pPr>
      <w:spacing w:after="240" w:line="240" w:lineRule="auto"/>
    </w:pPr>
  </w:style>
  <w:style w:type="paragraph" w:styleId="BodyText3">
    <w:name w:val="Body Text 3"/>
    <w:basedOn w:val="Normal"/>
    <w:link w:val="BodyText3Char"/>
    <w:rsid w:val="00593E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3E3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93E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3E3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81242\Templates\WB%20Forms\WB_Standard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8317-AC40-4DE6-BDEB-846E083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WB_StandardLtr.dot</Template>
  <TotalTime>1</TotalTime>
  <Pages>5</Pages>
  <Words>1305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World Bank</vt:lpstr>
    </vt:vector>
  </TitlesOfParts>
  <Company>World Bank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Bank</dc:title>
  <dc:creator>WB81242</dc:creator>
  <cp:lastModifiedBy>wb362596</cp:lastModifiedBy>
  <cp:revision>2</cp:revision>
  <cp:lastPrinted>2011-05-11T19:19:00Z</cp:lastPrinted>
  <dcterms:created xsi:type="dcterms:W3CDTF">2011-06-21T16:58:00Z</dcterms:created>
  <dcterms:modified xsi:type="dcterms:W3CDTF">2011-06-21T16:58:00Z</dcterms:modified>
</cp:coreProperties>
</file>