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0AC" w:rsidRDefault="008D00AC" w:rsidP="008D00AC">
      <w:pPr>
        <w:suppressAutoHyphens/>
        <w:jc w:val="right"/>
        <w:rPr>
          <w:b/>
          <w:sz w:val="22"/>
          <w:szCs w:val="22"/>
        </w:rPr>
      </w:pPr>
      <w:r>
        <w:rPr>
          <w:b/>
          <w:sz w:val="22"/>
          <w:szCs w:val="22"/>
        </w:rPr>
        <w:t>CONFORMED COPY</w:t>
      </w:r>
    </w:p>
    <w:p w:rsidR="008D00AC" w:rsidRDefault="008D00AC" w:rsidP="008D00AC">
      <w:pPr>
        <w:suppressAutoHyphens/>
        <w:jc w:val="right"/>
        <w:rPr>
          <w:b/>
          <w:sz w:val="22"/>
          <w:szCs w:val="22"/>
        </w:rPr>
      </w:pPr>
    </w:p>
    <w:p w:rsidR="008D00AC" w:rsidRPr="00D04AD5" w:rsidRDefault="008D00AC" w:rsidP="008D00AC">
      <w:pPr>
        <w:pBdr>
          <w:top w:val="double" w:sz="18" w:space="0" w:color="auto"/>
        </w:pBdr>
        <w:tabs>
          <w:tab w:val="left" w:pos="-720"/>
        </w:tabs>
        <w:suppressAutoHyphens/>
        <w:jc w:val="right"/>
        <w:rPr>
          <w:b/>
          <w:sz w:val="2"/>
          <w:szCs w:val="2"/>
          <w:u w:val="single"/>
        </w:rPr>
      </w:pPr>
    </w:p>
    <w:p w:rsidR="00B30FDE" w:rsidRPr="008029AC" w:rsidRDefault="00B30FDE" w:rsidP="006374EF">
      <w:pPr>
        <w:suppressAutoHyphens/>
        <w:jc w:val="right"/>
        <w:rPr>
          <w:b/>
          <w:sz w:val="22"/>
          <w:szCs w:val="22"/>
        </w:rPr>
      </w:pPr>
    </w:p>
    <w:p w:rsidR="00B30FDE" w:rsidRPr="008029AC" w:rsidRDefault="00B30FDE" w:rsidP="006374EF">
      <w:pPr>
        <w:suppressAutoHyphens/>
        <w:jc w:val="right"/>
        <w:rPr>
          <w:b/>
          <w:sz w:val="22"/>
          <w:szCs w:val="22"/>
        </w:rPr>
      </w:pPr>
      <w:r w:rsidRPr="008029AC">
        <w:rPr>
          <w:b/>
          <w:sz w:val="22"/>
          <w:szCs w:val="22"/>
        </w:rPr>
        <w:t xml:space="preserve">GEF GRANT NUMBER </w:t>
      </w:r>
      <w:r w:rsidR="004E71C2">
        <w:rPr>
          <w:b/>
          <w:sz w:val="22"/>
          <w:szCs w:val="22"/>
        </w:rPr>
        <w:t>TF095537</w:t>
      </w:r>
    </w:p>
    <w:p w:rsidR="00B30FDE" w:rsidRDefault="00B30FDE" w:rsidP="006374EF">
      <w:pPr>
        <w:suppressAutoHyphens/>
        <w:rPr>
          <w:b/>
          <w:sz w:val="22"/>
          <w:szCs w:val="22"/>
        </w:rPr>
      </w:pPr>
    </w:p>
    <w:p w:rsidR="004E71C2" w:rsidRDefault="004E71C2" w:rsidP="006374EF">
      <w:pPr>
        <w:suppressAutoHyphens/>
        <w:rPr>
          <w:b/>
          <w:sz w:val="22"/>
          <w:szCs w:val="22"/>
        </w:rPr>
      </w:pPr>
    </w:p>
    <w:p w:rsidR="004E71C2" w:rsidRDefault="004E71C2" w:rsidP="006374EF">
      <w:pPr>
        <w:suppressAutoHyphens/>
        <w:rPr>
          <w:b/>
          <w:sz w:val="22"/>
          <w:szCs w:val="22"/>
        </w:rPr>
      </w:pPr>
    </w:p>
    <w:p w:rsidR="008029AC" w:rsidRDefault="008029AC" w:rsidP="006374EF">
      <w:pPr>
        <w:suppressAutoHyphens/>
        <w:rPr>
          <w:b/>
          <w:sz w:val="22"/>
          <w:szCs w:val="22"/>
        </w:rPr>
      </w:pPr>
    </w:p>
    <w:p w:rsidR="00B30FDE" w:rsidRPr="008029AC" w:rsidRDefault="00B30FDE" w:rsidP="008350CB">
      <w:pPr>
        <w:suppressAutoHyphens/>
        <w:jc w:val="center"/>
        <w:rPr>
          <w:b/>
          <w:sz w:val="48"/>
          <w:szCs w:val="48"/>
        </w:rPr>
      </w:pPr>
      <w:r w:rsidRPr="008029AC">
        <w:rPr>
          <w:b/>
          <w:sz w:val="48"/>
          <w:szCs w:val="48"/>
        </w:rPr>
        <w:t>Global Environment Facility</w:t>
      </w:r>
    </w:p>
    <w:p w:rsidR="00B30FDE" w:rsidRPr="00806167" w:rsidRDefault="00B30FDE" w:rsidP="008350CB">
      <w:pPr>
        <w:suppressAutoHyphens/>
        <w:jc w:val="center"/>
        <w:rPr>
          <w:b/>
          <w:sz w:val="44"/>
          <w:szCs w:val="44"/>
        </w:rPr>
      </w:pPr>
      <w:r w:rsidRPr="00806167">
        <w:rPr>
          <w:b/>
          <w:sz w:val="44"/>
          <w:szCs w:val="44"/>
        </w:rPr>
        <w:t>Grant Agreement</w:t>
      </w:r>
    </w:p>
    <w:p w:rsidR="00B30FDE" w:rsidRPr="008029AC" w:rsidRDefault="00B30FDE" w:rsidP="001F376D">
      <w:pPr>
        <w:suppressAutoHyphens/>
        <w:jc w:val="center"/>
        <w:rPr>
          <w:b/>
          <w:sz w:val="22"/>
          <w:szCs w:val="22"/>
        </w:rPr>
      </w:pPr>
    </w:p>
    <w:p w:rsidR="008029AC" w:rsidRPr="008029AC" w:rsidRDefault="008029AC" w:rsidP="001F376D">
      <w:pPr>
        <w:suppressAutoHyphens/>
        <w:jc w:val="center"/>
        <w:rPr>
          <w:b/>
          <w:sz w:val="22"/>
          <w:szCs w:val="22"/>
        </w:rPr>
      </w:pPr>
    </w:p>
    <w:p w:rsidR="008029AC" w:rsidRPr="008029AC" w:rsidRDefault="008029AC" w:rsidP="001F376D">
      <w:pPr>
        <w:suppressAutoHyphens/>
        <w:jc w:val="center"/>
        <w:rPr>
          <w:b/>
          <w:sz w:val="22"/>
          <w:szCs w:val="22"/>
        </w:rPr>
      </w:pPr>
    </w:p>
    <w:p w:rsidR="008029AC" w:rsidRPr="008029AC" w:rsidRDefault="008029AC" w:rsidP="001F376D">
      <w:pPr>
        <w:suppressAutoHyphens/>
        <w:jc w:val="center"/>
        <w:rPr>
          <w:b/>
          <w:sz w:val="22"/>
          <w:szCs w:val="22"/>
        </w:rPr>
      </w:pPr>
    </w:p>
    <w:p w:rsidR="008029AC" w:rsidRPr="008029AC" w:rsidRDefault="008029AC" w:rsidP="001F376D">
      <w:pPr>
        <w:suppressAutoHyphens/>
        <w:jc w:val="center"/>
        <w:rPr>
          <w:b/>
          <w:sz w:val="22"/>
          <w:szCs w:val="22"/>
        </w:rPr>
      </w:pPr>
    </w:p>
    <w:p w:rsidR="00B30FDE" w:rsidRPr="008029AC" w:rsidRDefault="00B30FDE" w:rsidP="001F376D">
      <w:pPr>
        <w:autoSpaceDE w:val="0"/>
        <w:autoSpaceDN w:val="0"/>
        <w:adjustRightInd w:val="0"/>
        <w:spacing w:line="240" w:lineRule="atLeast"/>
        <w:jc w:val="center"/>
        <w:rPr>
          <w:b/>
          <w:sz w:val="22"/>
          <w:szCs w:val="22"/>
        </w:rPr>
      </w:pPr>
      <w:r w:rsidRPr="008029AC">
        <w:rPr>
          <w:b/>
          <w:caps/>
          <w:sz w:val="22"/>
          <w:szCs w:val="22"/>
        </w:rPr>
        <w:t>(west africa regional fisheries program (</w:t>
      </w:r>
      <w:r w:rsidRPr="008029AC">
        <w:rPr>
          <w:b/>
          <w:sz w:val="22"/>
          <w:szCs w:val="22"/>
        </w:rPr>
        <w:t>Phase I))</w:t>
      </w:r>
    </w:p>
    <w:p w:rsidR="00B30FDE" w:rsidRPr="008029AC" w:rsidRDefault="00B30FDE" w:rsidP="001F376D">
      <w:pPr>
        <w:autoSpaceDE w:val="0"/>
        <w:autoSpaceDN w:val="0"/>
        <w:adjustRightInd w:val="0"/>
        <w:spacing w:line="240" w:lineRule="atLeast"/>
        <w:jc w:val="center"/>
        <w:rPr>
          <w:caps/>
          <w:sz w:val="22"/>
          <w:szCs w:val="22"/>
        </w:rPr>
      </w:pPr>
    </w:p>
    <w:p w:rsidR="00B30FDE" w:rsidRPr="008029AC" w:rsidRDefault="00B30FDE" w:rsidP="006374EF">
      <w:pPr>
        <w:suppressAutoHyphens/>
        <w:jc w:val="center"/>
        <w:rPr>
          <w:b/>
          <w:sz w:val="22"/>
          <w:szCs w:val="22"/>
        </w:rPr>
      </w:pPr>
    </w:p>
    <w:p w:rsidR="008029AC" w:rsidRPr="008029AC" w:rsidRDefault="008029AC" w:rsidP="006374EF">
      <w:pPr>
        <w:suppressAutoHyphens/>
        <w:jc w:val="center"/>
        <w:rPr>
          <w:b/>
          <w:sz w:val="22"/>
          <w:szCs w:val="22"/>
        </w:rPr>
      </w:pPr>
    </w:p>
    <w:p w:rsidR="008029AC" w:rsidRPr="008029AC" w:rsidRDefault="008029AC" w:rsidP="006374EF">
      <w:pPr>
        <w:suppressAutoHyphens/>
        <w:jc w:val="center"/>
        <w:rPr>
          <w:b/>
          <w:sz w:val="22"/>
          <w:szCs w:val="22"/>
        </w:rPr>
      </w:pPr>
    </w:p>
    <w:p w:rsidR="00B30FDE" w:rsidRPr="008029AC" w:rsidRDefault="00B30FDE" w:rsidP="006374EF">
      <w:pPr>
        <w:suppressAutoHyphens/>
        <w:jc w:val="center"/>
        <w:rPr>
          <w:b/>
          <w:sz w:val="22"/>
          <w:szCs w:val="22"/>
        </w:rPr>
      </w:pPr>
      <w:proofErr w:type="gramStart"/>
      <w:r w:rsidRPr="008029AC">
        <w:rPr>
          <w:b/>
          <w:sz w:val="22"/>
          <w:szCs w:val="22"/>
        </w:rPr>
        <w:t>between</w:t>
      </w:r>
      <w:proofErr w:type="gramEnd"/>
    </w:p>
    <w:p w:rsidR="00B30FDE" w:rsidRDefault="00B30FDE" w:rsidP="006374EF">
      <w:pPr>
        <w:suppressAutoHyphens/>
        <w:jc w:val="center"/>
        <w:rPr>
          <w:b/>
          <w:sz w:val="22"/>
          <w:szCs w:val="22"/>
        </w:rPr>
      </w:pPr>
    </w:p>
    <w:p w:rsidR="008029AC" w:rsidRDefault="008029AC" w:rsidP="006374EF">
      <w:pPr>
        <w:suppressAutoHyphens/>
        <w:jc w:val="center"/>
        <w:rPr>
          <w:b/>
          <w:sz w:val="22"/>
          <w:szCs w:val="22"/>
        </w:rPr>
      </w:pPr>
    </w:p>
    <w:p w:rsidR="008029AC" w:rsidRDefault="008029AC" w:rsidP="006374EF">
      <w:pPr>
        <w:suppressAutoHyphens/>
        <w:jc w:val="center"/>
        <w:rPr>
          <w:b/>
          <w:sz w:val="22"/>
          <w:szCs w:val="22"/>
        </w:rPr>
      </w:pPr>
    </w:p>
    <w:p w:rsidR="00B30FDE" w:rsidRPr="008029AC" w:rsidRDefault="00B30FDE" w:rsidP="008029AC">
      <w:pPr>
        <w:pStyle w:val="BodyText"/>
        <w:tabs>
          <w:tab w:val="clear" w:pos="-720"/>
          <w:tab w:val="left" w:pos="0"/>
        </w:tabs>
        <w:spacing w:line="240" w:lineRule="auto"/>
        <w:jc w:val="center"/>
        <w:rPr>
          <w:b/>
          <w:sz w:val="22"/>
          <w:szCs w:val="22"/>
        </w:rPr>
      </w:pPr>
      <w:r w:rsidRPr="008029AC">
        <w:rPr>
          <w:b/>
          <w:sz w:val="22"/>
          <w:szCs w:val="22"/>
        </w:rPr>
        <w:t>REPUBLIC OF CAPE VERDE</w:t>
      </w:r>
    </w:p>
    <w:p w:rsidR="00B30FDE" w:rsidRDefault="00B30FDE" w:rsidP="006374EF">
      <w:pPr>
        <w:suppressAutoHyphens/>
        <w:jc w:val="center"/>
        <w:rPr>
          <w:b/>
          <w:sz w:val="22"/>
          <w:szCs w:val="22"/>
        </w:rPr>
      </w:pPr>
    </w:p>
    <w:p w:rsidR="008029AC" w:rsidRPr="008029AC" w:rsidRDefault="008029AC" w:rsidP="006374EF">
      <w:pPr>
        <w:suppressAutoHyphens/>
        <w:jc w:val="center"/>
        <w:rPr>
          <w:b/>
          <w:sz w:val="22"/>
          <w:szCs w:val="22"/>
        </w:rPr>
      </w:pPr>
    </w:p>
    <w:p w:rsidR="00B30FDE" w:rsidRPr="008029AC" w:rsidRDefault="00B30FDE" w:rsidP="006374EF">
      <w:pPr>
        <w:suppressAutoHyphens/>
        <w:jc w:val="center"/>
        <w:rPr>
          <w:b/>
          <w:sz w:val="22"/>
          <w:szCs w:val="22"/>
        </w:rPr>
      </w:pPr>
      <w:proofErr w:type="gramStart"/>
      <w:r w:rsidRPr="008029AC">
        <w:rPr>
          <w:b/>
          <w:sz w:val="22"/>
          <w:szCs w:val="22"/>
        </w:rPr>
        <w:t>and</w:t>
      </w:r>
      <w:proofErr w:type="gramEnd"/>
    </w:p>
    <w:p w:rsidR="00B30FDE" w:rsidRDefault="00B30FDE" w:rsidP="006374EF">
      <w:pPr>
        <w:suppressAutoHyphens/>
        <w:jc w:val="center"/>
        <w:rPr>
          <w:b/>
          <w:sz w:val="22"/>
          <w:szCs w:val="22"/>
        </w:rPr>
      </w:pPr>
    </w:p>
    <w:p w:rsidR="008029AC" w:rsidRPr="008029AC" w:rsidRDefault="008029AC" w:rsidP="006374EF">
      <w:pPr>
        <w:suppressAutoHyphens/>
        <w:jc w:val="center"/>
        <w:rPr>
          <w:b/>
          <w:sz w:val="22"/>
          <w:szCs w:val="22"/>
        </w:rPr>
      </w:pPr>
    </w:p>
    <w:p w:rsidR="00B30FDE" w:rsidRPr="008029AC" w:rsidRDefault="00B30FDE" w:rsidP="008350CB">
      <w:pPr>
        <w:suppressAutoHyphens/>
        <w:jc w:val="center"/>
        <w:rPr>
          <w:b/>
          <w:sz w:val="22"/>
          <w:szCs w:val="22"/>
        </w:rPr>
      </w:pPr>
      <w:r w:rsidRPr="008029AC">
        <w:rPr>
          <w:b/>
          <w:sz w:val="22"/>
          <w:szCs w:val="22"/>
        </w:rPr>
        <w:t>INTERNATIONAL BANK FOR RECONSTRUCTION</w:t>
      </w:r>
    </w:p>
    <w:p w:rsidR="00B30FDE" w:rsidRPr="008029AC" w:rsidRDefault="00B30FDE" w:rsidP="008350CB">
      <w:pPr>
        <w:suppressAutoHyphens/>
        <w:jc w:val="center"/>
        <w:rPr>
          <w:b/>
          <w:sz w:val="22"/>
          <w:szCs w:val="22"/>
        </w:rPr>
      </w:pPr>
      <w:r w:rsidRPr="008029AC">
        <w:rPr>
          <w:b/>
          <w:sz w:val="22"/>
          <w:szCs w:val="22"/>
        </w:rPr>
        <w:t>AND DEVELOPMENT</w:t>
      </w:r>
    </w:p>
    <w:p w:rsidR="00B30FDE" w:rsidRPr="008029AC" w:rsidRDefault="00B30FDE" w:rsidP="008350CB">
      <w:pPr>
        <w:suppressAutoHyphens/>
        <w:jc w:val="center"/>
        <w:rPr>
          <w:b/>
          <w:sz w:val="22"/>
          <w:szCs w:val="22"/>
        </w:rPr>
      </w:pPr>
    </w:p>
    <w:p w:rsidR="00B30FDE" w:rsidRPr="008029AC" w:rsidRDefault="00B30FDE" w:rsidP="006374EF">
      <w:pPr>
        <w:suppressAutoHyphens/>
        <w:jc w:val="center"/>
        <w:rPr>
          <w:b/>
          <w:sz w:val="22"/>
          <w:szCs w:val="22"/>
        </w:rPr>
      </w:pPr>
      <w:proofErr w:type="gramStart"/>
      <w:r w:rsidRPr="008029AC">
        <w:rPr>
          <w:b/>
          <w:sz w:val="22"/>
          <w:szCs w:val="22"/>
        </w:rPr>
        <w:t>acting</w:t>
      </w:r>
      <w:proofErr w:type="gramEnd"/>
      <w:r w:rsidRPr="008029AC">
        <w:rPr>
          <w:b/>
          <w:sz w:val="22"/>
          <w:szCs w:val="22"/>
        </w:rPr>
        <w:t xml:space="preserve"> as an Implementing Agency of the Global Environment Facility</w:t>
      </w:r>
    </w:p>
    <w:p w:rsidR="00B30FDE" w:rsidRPr="008029AC" w:rsidRDefault="00B30FDE" w:rsidP="008B265C">
      <w:pPr>
        <w:suppressAutoHyphens/>
        <w:jc w:val="center"/>
        <w:rPr>
          <w:b/>
          <w:sz w:val="22"/>
          <w:szCs w:val="22"/>
        </w:rPr>
      </w:pPr>
    </w:p>
    <w:p w:rsidR="00B30FDE" w:rsidRPr="008029AC" w:rsidRDefault="00B30FDE" w:rsidP="008029AC">
      <w:pPr>
        <w:suppressAutoHyphens/>
        <w:jc w:val="center"/>
        <w:rPr>
          <w:b/>
          <w:sz w:val="22"/>
          <w:szCs w:val="22"/>
        </w:rPr>
      </w:pPr>
    </w:p>
    <w:p w:rsidR="008029AC" w:rsidRDefault="008029AC" w:rsidP="008029AC">
      <w:pPr>
        <w:suppressAutoHyphens/>
        <w:jc w:val="center"/>
        <w:rPr>
          <w:b/>
          <w:sz w:val="22"/>
          <w:szCs w:val="22"/>
        </w:rPr>
      </w:pPr>
    </w:p>
    <w:p w:rsidR="008029AC" w:rsidRPr="008029AC" w:rsidRDefault="008029AC" w:rsidP="008029AC">
      <w:pPr>
        <w:suppressAutoHyphens/>
        <w:jc w:val="center"/>
        <w:rPr>
          <w:b/>
          <w:sz w:val="22"/>
          <w:szCs w:val="22"/>
        </w:rPr>
      </w:pPr>
    </w:p>
    <w:p w:rsidR="00B30FDE" w:rsidRPr="008029AC" w:rsidRDefault="00B30FDE" w:rsidP="008029AC">
      <w:pPr>
        <w:suppressAutoHyphens/>
        <w:jc w:val="center"/>
        <w:rPr>
          <w:b/>
          <w:sz w:val="22"/>
          <w:szCs w:val="22"/>
        </w:rPr>
      </w:pPr>
    </w:p>
    <w:p w:rsidR="008029AC" w:rsidRDefault="00B30FDE" w:rsidP="000D35ED">
      <w:pPr>
        <w:suppressAutoHyphens/>
        <w:jc w:val="center"/>
        <w:rPr>
          <w:b/>
          <w:sz w:val="22"/>
          <w:szCs w:val="22"/>
        </w:rPr>
      </w:pPr>
      <w:r w:rsidRPr="008029AC">
        <w:rPr>
          <w:b/>
          <w:sz w:val="22"/>
          <w:szCs w:val="22"/>
        </w:rPr>
        <w:t xml:space="preserve">Dated </w:t>
      </w:r>
      <w:r w:rsidR="004E71C2">
        <w:rPr>
          <w:b/>
          <w:sz w:val="22"/>
          <w:szCs w:val="22"/>
        </w:rPr>
        <w:t>December 2</w:t>
      </w:r>
      <w:r w:rsidRPr="008029AC">
        <w:rPr>
          <w:b/>
          <w:sz w:val="22"/>
          <w:szCs w:val="22"/>
        </w:rPr>
        <w:t xml:space="preserve">, 2009 </w:t>
      </w:r>
    </w:p>
    <w:p w:rsidR="008D00AC" w:rsidRDefault="008D00AC" w:rsidP="008D00AC">
      <w:pPr>
        <w:suppressAutoHyphens/>
        <w:jc w:val="right"/>
        <w:rPr>
          <w:b/>
          <w:sz w:val="22"/>
          <w:szCs w:val="22"/>
        </w:rPr>
      </w:pPr>
    </w:p>
    <w:p w:rsidR="008D00AC" w:rsidRPr="00D04AD5" w:rsidRDefault="008D00AC" w:rsidP="008D00AC">
      <w:pPr>
        <w:pBdr>
          <w:top w:val="double" w:sz="18" w:space="0" w:color="auto"/>
        </w:pBdr>
        <w:tabs>
          <w:tab w:val="left" w:pos="-720"/>
        </w:tabs>
        <w:suppressAutoHyphens/>
        <w:jc w:val="right"/>
        <w:rPr>
          <w:b/>
          <w:sz w:val="2"/>
          <w:szCs w:val="2"/>
          <w:u w:val="single"/>
        </w:rPr>
      </w:pPr>
    </w:p>
    <w:p w:rsidR="008D00AC" w:rsidRDefault="008D00AC" w:rsidP="000D35ED">
      <w:pPr>
        <w:suppressAutoHyphens/>
        <w:jc w:val="center"/>
        <w:rPr>
          <w:b/>
          <w:sz w:val="22"/>
          <w:szCs w:val="22"/>
        </w:rPr>
      </w:pPr>
    </w:p>
    <w:p w:rsidR="008D00AC" w:rsidRDefault="008D00AC" w:rsidP="000D35ED">
      <w:pPr>
        <w:suppressAutoHyphens/>
        <w:jc w:val="center"/>
        <w:rPr>
          <w:b/>
          <w:sz w:val="22"/>
          <w:szCs w:val="22"/>
        </w:rPr>
        <w:sectPr w:rsidR="008D00AC" w:rsidSect="005A259E">
          <w:headerReference w:type="default" r:id="rId7"/>
          <w:footerReference w:type="even" r:id="rId8"/>
          <w:endnotePr>
            <w:numFmt w:val="decimal"/>
          </w:endnotePr>
          <w:pgSz w:w="12240" w:h="15840"/>
          <w:pgMar w:top="2160" w:right="2160" w:bottom="2160" w:left="2160" w:header="1440" w:footer="1440" w:gutter="0"/>
          <w:pgNumType w:start="1"/>
          <w:cols w:space="720"/>
          <w:noEndnote/>
          <w:titlePg/>
          <w:docGrid w:linePitch="360"/>
        </w:sectPr>
      </w:pPr>
    </w:p>
    <w:p w:rsidR="00B30FDE" w:rsidRPr="00806167" w:rsidRDefault="00B30FDE" w:rsidP="008029AC">
      <w:pPr>
        <w:suppressAutoHyphens/>
        <w:spacing w:after="360"/>
        <w:jc w:val="right"/>
        <w:rPr>
          <w:b/>
          <w:sz w:val="22"/>
          <w:szCs w:val="22"/>
        </w:rPr>
      </w:pPr>
      <w:r w:rsidRPr="00806167">
        <w:rPr>
          <w:b/>
          <w:sz w:val="22"/>
          <w:szCs w:val="22"/>
        </w:rPr>
        <w:lastRenderedPageBreak/>
        <w:t xml:space="preserve">GEF GRANT NUMBER </w:t>
      </w:r>
      <w:r w:rsidR="004E71C2">
        <w:rPr>
          <w:b/>
          <w:sz w:val="22"/>
          <w:szCs w:val="22"/>
        </w:rPr>
        <w:t>TF095537</w:t>
      </w:r>
    </w:p>
    <w:p w:rsidR="00B30FDE" w:rsidRPr="00806167" w:rsidRDefault="00B30FDE" w:rsidP="008029AC">
      <w:pPr>
        <w:pStyle w:val="ModelHead2"/>
        <w:spacing w:line="240" w:lineRule="auto"/>
        <w:rPr>
          <w:szCs w:val="22"/>
        </w:rPr>
      </w:pPr>
      <w:r w:rsidRPr="00806167">
        <w:rPr>
          <w:szCs w:val="22"/>
        </w:rPr>
        <w:t>GLOBAL ENVIRONMENT FACILITY GRANT AGREEMENT</w:t>
      </w:r>
    </w:p>
    <w:p w:rsidR="00B30FDE" w:rsidRPr="00806167" w:rsidRDefault="00B30FDE" w:rsidP="008029AC">
      <w:pPr>
        <w:pStyle w:val="ModelNrmlDouble"/>
        <w:spacing w:line="240" w:lineRule="auto"/>
        <w:ind w:firstLine="0"/>
        <w:rPr>
          <w:szCs w:val="22"/>
        </w:rPr>
      </w:pPr>
      <w:r w:rsidRPr="00806167">
        <w:rPr>
          <w:szCs w:val="22"/>
        </w:rPr>
        <w:t xml:space="preserve">AGREEMENT dated </w:t>
      </w:r>
      <w:r w:rsidR="004E71C2">
        <w:rPr>
          <w:szCs w:val="22"/>
        </w:rPr>
        <w:t>December 2</w:t>
      </w:r>
      <w:r w:rsidRPr="00806167">
        <w:rPr>
          <w:szCs w:val="22"/>
        </w:rPr>
        <w:t>, 2009, entered into between:</w:t>
      </w:r>
    </w:p>
    <w:p w:rsidR="00B30FDE" w:rsidRPr="00806167" w:rsidRDefault="00B30FDE" w:rsidP="008029AC">
      <w:pPr>
        <w:suppressAutoHyphens/>
        <w:spacing w:after="360"/>
        <w:rPr>
          <w:szCs w:val="22"/>
        </w:rPr>
      </w:pPr>
      <w:r w:rsidRPr="00806167">
        <w:rPr>
          <w:sz w:val="22"/>
          <w:szCs w:val="22"/>
        </w:rPr>
        <w:t>REPUBLIC OF CAPE VERDE (“Recipient”); and</w:t>
      </w:r>
    </w:p>
    <w:p w:rsidR="00B30FDE" w:rsidRPr="00806167" w:rsidRDefault="00B30FDE" w:rsidP="008029AC">
      <w:pPr>
        <w:pStyle w:val="ModelNrmlDouble"/>
        <w:spacing w:line="240" w:lineRule="auto"/>
        <w:ind w:firstLine="0"/>
        <w:rPr>
          <w:szCs w:val="22"/>
        </w:rPr>
      </w:pPr>
      <w:r w:rsidRPr="00806167">
        <w:rPr>
          <w:szCs w:val="22"/>
        </w:rPr>
        <w:t>INTERNATIONAL BANK FOR RECONSTRUCTION AND DEVELOPMENT (“World Bank”), acting as an implementing agency of the Global Environment Facility (“GEF”).</w:t>
      </w:r>
    </w:p>
    <w:p w:rsidR="00B30FDE" w:rsidRPr="00806167" w:rsidRDefault="00B30FDE" w:rsidP="008029AC">
      <w:pPr>
        <w:pStyle w:val="ModelNrmlDouble"/>
        <w:spacing w:line="240" w:lineRule="auto"/>
        <w:ind w:firstLine="0"/>
        <w:rPr>
          <w:szCs w:val="22"/>
        </w:rPr>
      </w:pPr>
      <w:r w:rsidRPr="00806167">
        <w:rPr>
          <w:szCs w:val="22"/>
        </w:rPr>
        <w:t>The Recipient and the World Bank hereby agree as follows:</w:t>
      </w:r>
    </w:p>
    <w:p w:rsidR="00B30FDE" w:rsidRPr="00806167" w:rsidRDefault="00B30FDE" w:rsidP="00675BA9">
      <w:pPr>
        <w:pStyle w:val="ModelNrmlDouble"/>
        <w:spacing w:after="0" w:line="240" w:lineRule="auto"/>
        <w:ind w:firstLine="0"/>
        <w:jc w:val="center"/>
        <w:rPr>
          <w:b/>
          <w:bCs/>
          <w:szCs w:val="22"/>
        </w:rPr>
      </w:pPr>
      <w:r w:rsidRPr="00806167">
        <w:rPr>
          <w:b/>
          <w:bCs/>
          <w:szCs w:val="22"/>
        </w:rPr>
        <w:t>Article I</w:t>
      </w:r>
    </w:p>
    <w:p w:rsidR="00B30FDE" w:rsidRPr="00806167" w:rsidRDefault="00B30FDE" w:rsidP="008029AC">
      <w:pPr>
        <w:pStyle w:val="ModelNrmlDouble"/>
        <w:spacing w:line="240" w:lineRule="auto"/>
        <w:ind w:firstLine="0"/>
        <w:jc w:val="center"/>
        <w:rPr>
          <w:b/>
          <w:bCs/>
          <w:szCs w:val="22"/>
        </w:rPr>
      </w:pPr>
      <w:r w:rsidRPr="00806167">
        <w:rPr>
          <w:b/>
          <w:bCs/>
          <w:szCs w:val="22"/>
        </w:rPr>
        <w:t>Standard Conditions; Definitions</w:t>
      </w:r>
    </w:p>
    <w:p w:rsidR="00B30FDE" w:rsidRPr="00806167" w:rsidRDefault="00B30FDE" w:rsidP="008029AC">
      <w:pPr>
        <w:pStyle w:val="ModelNrmlDouble"/>
        <w:numPr>
          <w:ilvl w:val="1"/>
          <w:numId w:val="15"/>
        </w:numPr>
        <w:tabs>
          <w:tab w:val="clear" w:pos="360"/>
        </w:tabs>
        <w:spacing w:line="240" w:lineRule="auto"/>
        <w:ind w:left="720" w:hanging="720"/>
        <w:rPr>
          <w:szCs w:val="22"/>
        </w:rPr>
      </w:pPr>
      <w:r w:rsidRPr="00806167">
        <w:rPr>
          <w:szCs w:val="22"/>
        </w:rPr>
        <w:t xml:space="preserve">The Standard Conditions for Grants Made by the World Bank </w:t>
      </w:r>
      <w:proofErr w:type="gramStart"/>
      <w:r w:rsidRPr="00806167">
        <w:rPr>
          <w:szCs w:val="22"/>
        </w:rPr>
        <w:t>Out</w:t>
      </w:r>
      <w:proofErr w:type="gramEnd"/>
      <w:r w:rsidRPr="00806167">
        <w:rPr>
          <w:szCs w:val="22"/>
        </w:rPr>
        <w:t xml:space="preserve"> of Various Funds, dated July </w:t>
      </w:r>
      <w:r w:rsidR="005A145B" w:rsidRPr="00806167">
        <w:rPr>
          <w:szCs w:val="22"/>
        </w:rPr>
        <w:t>1, 2008</w:t>
      </w:r>
      <w:r w:rsidRPr="00806167">
        <w:rPr>
          <w:szCs w:val="22"/>
        </w:rPr>
        <w:t xml:space="preserve"> (“Standard Conditions”) constitute an integral part of this Agreement.</w:t>
      </w:r>
    </w:p>
    <w:p w:rsidR="00B30FDE" w:rsidRPr="00806167" w:rsidRDefault="00B30FDE" w:rsidP="008029AC">
      <w:pPr>
        <w:pStyle w:val="ModelNrmlDouble"/>
        <w:numPr>
          <w:ilvl w:val="1"/>
          <w:numId w:val="15"/>
        </w:numPr>
        <w:tabs>
          <w:tab w:val="clear" w:pos="360"/>
        </w:tabs>
        <w:spacing w:line="240" w:lineRule="auto"/>
        <w:ind w:left="720" w:hanging="720"/>
        <w:rPr>
          <w:szCs w:val="22"/>
        </w:rPr>
      </w:pPr>
      <w:r w:rsidRPr="00806167">
        <w:rPr>
          <w:szCs w:val="22"/>
        </w:rPr>
        <w:t xml:space="preserve">Unless the context requires otherwise, the capitalized terms used in this Agreement have the meanings ascribed to them in the Standard Conditions or in the Financing Agreement (“IDA Financing Agreement”) of </w:t>
      </w:r>
      <w:r w:rsidR="004E71C2">
        <w:rPr>
          <w:szCs w:val="22"/>
        </w:rPr>
        <w:t xml:space="preserve">the </w:t>
      </w:r>
      <w:r w:rsidRPr="00806167">
        <w:rPr>
          <w:szCs w:val="22"/>
        </w:rPr>
        <w:t>same date between the Recipient and IDA</w:t>
      </w:r>
      <w:r w:rsidR="00730B86" w:rsidRPr="00806167">
        <w:rPr>
          <w:szCs w:val="22"/>
        </w:rPr>
        <w:t xml:space="preserve"> in support of the West Africa Regional Fisheries Program (Phase I)</w:t>
      </w:r>
      <w:r w:rsidRPr="00806167">
        <w:rPr>
          <w:szCs w:val="22"/>
        </w:rPr>
        <w:t xml:space="preserve">. </w:t>
      </w:r>
    </w:p>
    <w:p w:rsidR="00B30FDE" w:rsidRPr="00806167" w:rsidRDefault="00B30FDE" w:rsidP="00675BA9">
      <w:pPr>
        <w:pStyle w:val="ModelNrmlDouble"/>
        <w:spacing w:after="0" w:line="240" w:lineRule="auto"/>
        <w:ind w:firstLine="0"/>
        <w:jc w:val="center"/>
        <w:rPr>
          <w:b/>
          <w:szCs w:val="22"/>
        </w:rPr>
      </w:pPr>
      <w:r w:rsidRPr="00806167">
        <w:rPr>
          <w:b/>
          <w:szCs w:val="22"/>
        </w:rPr>
        <w:t>Article II</w:t>
      </w:r>
    </w:p>
    <w:p w:rsidR="00B30FDE" w:rsidRPr="00806167" w:rsidRDefault="00B30FDE" w:rsidP="008029AC">
      <w:pPr>
        <w:pStyle w:val="ModelNrmlDouble"/>
        <w:spacing w:line="240" w:lineRule="auto"/>
        <w:ind w:firstLine="0"/>
        <w:jc w:val="center"/>
        <w:rPr>
          <w:b/>
          <w:szCs w:val="22"/>
        </w:rPr>
      </w:pPr>
      <w:r w:rsidRPr="00806167">
        <w:rPr>
          <w:b/>
          <w:szCs w:val="22"/>
        </w:rPr>
        <w:t>The Project</w:t>
      </w:r>
    </w:p>
    <w:p w:rsidR="00B30FDE" w:rsidRPr="00806167" w:rsidRDefault="00B30FDE" w:rsidP="008029AC">
      <w:pPr>
        <w:pStyle w:val="Default"/>
        <w:spacing w:after="360"/>
        <w:ind w:left="720" w:hanging="720"/>
        <w:jc w:val="both"/>
        <w:rPr>
          <w:sz w:val="22"/>
          <w:szCs w:val="22"/>
        </w:rPr>
      </w:pPr>
      <w:r w:rsidRPr="00806167">
        <w:rPr>
          <w:sz w:val="22"/>
          <w:szCs w:val="22"/>
        </w:rPr>
        <w:t>2.01.</w:t>
      </w:r>
      <w:r w:rsidRPr="00806167">
        <w:rPr>
          <w:sz w:val="22"/>
          <w:szCs w:val="22"/>
        </w:rPr>
        <w:tab/>
        <w:t xml:space="preserve">The Recipient declares its commitment to the objectives of the project described in Schedule 1 to the IDA Financing Agreement (“Project”).  To this end, the Recipient shall carry out </w:t>
      </w:r>
      <w:r w:rsidR="00363F5E" w:rsidRPr="00806167">
        <w:rPr>
          <w:sz w:val="22"/>
          <w:szCs w:val="22"/>
        </w:rPr>
        <w:t xml:space="preserve">the Project or cause the Project to be carried out </w:t>
      </w:r>
      <w:r w:rsidRPr="00806167">
        <w:rPr>
          <w:sz w:val="22"/>
          <w:szCs w:val="22"/>
        </w:rPr>
        <w:t>in accordance with the provisions of Article II of the Standard Conditions.</w:t>
      </w:r>
    </w:p>
    <w:p w:rsidR="00B30FDE" w:rsidRPr="00806167" w:rsidRDefault="00B30FDE" w:rsidP="008029AC">
      <w:pPr>
        <w:pStyle w:val="ModelNrmlDouble"/>
        <w:spacing w:line="240" w:lineRule="auto"/>
        <w:ind w:left="720" w:hanging="720"/>
        <w:rPr>
          <w:szCs w:val="22"/>
        </w:rPr>
      </w:pPr>
      <w:r w:rsidRPr="00806167">
        <w:rPr>
          <w:szCs w:val="22"/>
        </w:rPr>
        <w:t>2.02.</w:t>
      </w:r>
      <w:r w:rsidRPr="00806167">
        <w:rPr>
          <w:szCs w:val="22"/>
        </w:rPr>
        <w:tab/>
        <w:t xml:space="preserve">Without limitation upon the provisions of Section 2.01 of this Agreement, and except as the Recipient and the World Bank shall otherwise agree, the Recipient shall ensure that the Project is carried out in accordance with the provisions of the </w:t>
      </w:r>
      <w:r w:rsidR="00730B86" w:rsidRPr="00806167">
        <w:rPr>
          <w:szCs w:val="22"/>
        </w:rPr>
        <w:t xml:space="preserve">IDA Financing Agreement and </w:t>
      </w:r>
      <w:r w:rsidRPr="00806167">
        <w:rPr>
          <w:szCs w:val="22"/>
        </w:rPr>
        <w:t>Schedule to this Agreement.</w:t>
      </w:r>
    </w:p>
    <w:p w:rsidR="00B30FDE" w:rsidRPr="00806167" w:rsidRDefault="00B30FDE" w:rsidP="00675BA9">
      <w:pPr>
        <w:pStyle w:val="ModelNrmlDouble"/>
        <w:spacing w:after="0" w:line="240" w:lineRule="auto"/>
        <w:ind w:left="720" w:hanging="720"/>
        <w:jc w:val="center"/>
        <w:rPr>
          <w:b/>
          <w:szCs w:val="22"/>
        </w:rPr>
      </w:pPr>
      <w:r w:rsidRPr="00806167">
        <w:rPr>
          <w:b/>
          <w:szCs w:val="22"/>
        </w:rPr>
        <w:br w:type="page"/>
      </w:r>
      <w:r w:rsidRPr="00806167">
        <w:rPr>
          <w:b/>
          <w:szCs w:val="22"/>
        </w:rPr>
        <w:lastRenderedPageBreak/>
        <w:t>Article III</w:t>
      </w:r>
    </w:p>
    <w:p w:rsidR="00B30FDE" w:rsidRPr="00806167" w:rsidRDefault="00B30FDE" w:rsidP="008029AC">
      <w:pPr>
        <w:pStyle w:val="ModelNrmlDouble"/>
        <w:spacing w:line="240" w:lineRule="auto"/>
        <w:ind w:left="720" w:hanging="720"/>
        <w:jc w:val="center"/>
        <w:rPr>
          <w:b/>
          <w:szCs w:val="22"/>
        </w:rPr>
      </w:pPr>
      <w:r w:rsidRPr="00806167">
        <w:rPr>
          <w:b/>
          <w:szCs w:val="22"/>
        </w:rPr>
        <w:t>The Grant</w:t>
      </w:r>
    </w:p>
    <w:p w:rsidR="00B30FDE" w:rsidRPr="00806167" w:rsidRDefault="00B30FDE" w:rsidP="008029AC">
      <w:pPr>
        <w:pStyle w:val="ModelNrmlDouble"/>
        <w:spacing w:line="240" w:lineRule="auto"/>
        <w:ind w:left="720" w:hanging="720"/>
        <w:rPr>
          <w:szCs w:val="22"/>
        </w:rPr>
      </w:pPr>
      <w:r w:rsidRPr="00806167">
        <w:rPr>
          <w:szCs w:val="22"/>
        </w:rPr>
        <w:t>3.01.</w:t>
      </w:r>
      <w:r w:rsidRPr="00806167">
        <w:rPr>
          <w:szCs w:val="22"/>
        </w:rPr>
        <w:tab/>
        <w:t xml:space="preserve">The World Bank agrees to extend to the Recipient, on the terms and conditions set forth or referred to in this Agreement, a grant in an amount equal to two million Dollars ($2,000,000) (“Grant”) to assist in financing the Project. </w:t>
      </w:r>
    </w:p>
    <w:p w:rsidR="00B30FDE" w:rsidRPr="00806167" w:rsidRDefault="00B30FDE" w:rsidP="008029AC">
      <w:pPr>
        <w:pStyle w:val="ModelNrmlDouble"/>
        <w:spacing w:line="240" w:lineRule="auto"/>
        <w:ind w:left="720" w:hanging="720"/>
        <w:rPr>
          <w:szCs w:val="22"/>
        </w:rPr>
      </w:pPr>
      <w:r w:rsidRPr="00806167">
        <w:rPr>
          <w:szCs w:val="22"/>
        </w:rPr>
        <w:t>3.02.</w:t>
      </w:r>
      <w:r w:rsidRPr="00806167">
        <w:rPr>
          <w:szCs w:val="22"/>
        </w:rPr>
        <w:tab/>
        <w:t>The Recipient may withdraw the proceeds of the Grant in accordance with Section II of the Schedule to this Agreement.</w:t>
      </w:r>
    </w:p>
    <w:p w:rsidR="00B30FDE" w:rsidRPr="00806167" w:rsidRDefault="00B30FDE" w:rsidP="00675BA9">
      <w:pPr>
        <w:pStyle w:val="ModelNrmlDouble"/>
        <w:spacing w:after="0" w:line="240" w:lineRule="auto"/>
        <w:ind w:firstLine="0"/>
        <w:jc w:val="center"/>
        <w:rPr>
          <w:b/>
          <w:szCs w:val="22"/>
        </w:rPr>
      </w:pPr>
      <w:r w:rsidRPr="00806167">
        <w:rPr>
          <w:b/>
          <w:szCs w:val="22"/>
        </w:rPr>
        <w:t>Article IV</w:t>
      </w:r>
    </w:p>
    <w:p w:rsidR="00B30FDE" w:rsidRPr="00806167" w:rsidRDefault="00B30FDE" w:rsidP="008029AC">
      <w:pPr>
        <w:pStyle w:val="ModelNrmlDouble"/>
        <w:spacing w:line="240" w:lineRule="auto"/>
        <w:ind w:firstLine="0"/>
        <w:jc w:val="center"/>
        <w:rPr>
          <w:b/>
          <w:szCs w:val="22"/>
        </w:rPr>
      </w:pPr>
      <w:r w:rsidRPr="00806167">
        <w:rPr>
          <w:b/>
          <w:szCs w:val="22"/>
        </w:rPr>
        <w:t>Additional Remedies</w:t>
      </w:r>
    </w:p>
    <w:p w:rsidR="00B30FDE" w:rsidRPr="00806167" w:rsidRDefault="00B30FDE" w:rsidP="008029AC">
      <w:pPr>
        <w:pStyle w:val="ModelNrmlDouble"/>
        <w:spacing w:line="240" w:lineRule="auto"/>
        <w:ind w:left="720" w:hanging="720"/>
        <w:rPr>
          <w:szCs w:val="22"/>
        </w:rPr>
      </w:pPr>
      <w:r w:rsidRPr="00806167">
        <w:rPr>
          <w:szCs w:val="22"/>
        </w:rPr>
        <w:t>4.01.</w:t>
      </w:r>
      <w:r w:rsidRPr="00806167">
        <w:rPr>
          <w:szCs w:val="22"/>
        </w:rPr>
        <w:tab/>
        <w:t>The Additional Events of Suspension referred to in Section 4.02 (</w:t>
      </w:r>
      <w:proofErr w:type="spellStart"/>
      <w:r w:rsidRPr="00806167">
        <w:rPr>
          <w:szCs w:val="22"/>
        </w:rPr>
        <w:t>i</w:t>
      </w:r>
      <w:proofErr w:type="spellEnd"/>
      <w:r w:rsidRPr="00806167">
        <w:rPr>
          <w:szCs w:val="22"/>
        </w:rPr>
        <w:t>) of the Standard Condit</w:t>
      </w:r>
      <w:r w:rsidR="00675BA9">
        <w:rPr>
          <w:szCs w:val="22"/>
        </w:rPr>
        <w:t>ions consist of the following:</w:t>
      </w:r>
    </w:p>
    <w:p w:rsidR="00B30FDE" w:rsidRPr="00806167" w:rsidRDefault="00B30FDE" w:rsidP="008029AC">
      <w:pPr>
        <w:pStyle w:val="ModelNrmlDouble"/>
        <w:spacing w:line="240" w:lineRule="auto"/>
        <w:ind w:left="1440" w:hanging="720"/>
        <w:rPr>
          <w:szCs w:val="22"/>
        </w:rPr>
      </w:pPr>
      <w:r w:rsidRPr="00806167">
        <w:rPr>
          <w:szCs w:val="22"/>
        </w:rPr>
        <w:t>(a)</w:t>
      </w:r>
      <w:r w:rsidRPr="00806167">
        <w:rPr>
          <w:szCs w:val="22"/>
        </w:rPr>
        <w:tab/>
        <w:t>The World Bank has determined after the Effective Date referred to in Section 5.02 of this Agreement that prior to such date but after the date of this Agreement, an event has occurred which would have entitled the World Bank to suspend the Recipient's right to make withdrawals from the Grant Account if this Agreement had been effective on the date such event occurred.</w:t>
      </w:r>
    </w:p>
    <w:p w:rsidR="00B30FDE" w:rsidRPr="00806167" w:rsidRDefault="00655AAD" w:rsidP="008029AC">
      <w:pPr>
        <w:pStyle w:val="ModelNrmlDouble"/>
        <w:spacing w:line="240" w:lineRule="auto"/>
        <w:ind w:left="1440" w:hanging="720"/>
        <w:rPr>
          <w:szCs w:val="22"/>
        </w:rPr>
      </w:pPr>
      <w:r w:rsidRPr="00806167">
        <w:rPr>
          <w:szCs w:val="22"/>
        </w:rPr>
        <w:t>(b</w:t>
      </w:r>
      <w:r w:rsidR="00B30FDE" w:rsidRPr="00806167">
        <w:rPr>
          <w:szCs w:val="22"/>
        </w:rPr>
        <w:t>)</w:t>
      </w:r>
      <w:r w:rsidR="00B30FDE" w:rsidRPr="00806167">
        <w:rPr>
          <w:szCs w:val="22"/>
        </w:rPr>
        <w:tab/>
      </w:r>
      <w:r w:rsidR="00730B86" w:rsidRPr="00806167">
        <w:rPr>
          <w:szCs w:val="22"/>
        </w:rPr>
        <w:t>The World Bank has suspended the IDA Financing Agreement</w:t>
      </w:r>
      <w:r w:rsidR="00B30FDE" w:rsidRPr="00806167">
        <w:rPr>
          <w:szCs w:val="22"/>
        </w:rPr>
        <w:t>.</w:t>
      </w:r>
      <w:r w:rsidR="00B30FDE" w:rsidRPr="00806167">
        <w:rPr>
          <w:sz w:val="18"/>
          <w:szCs w:val="18"/>
        </w:rPr>
        <w:t xml:space="preserve"> </w:t>
      </w:r>
    </w:p>
    <w:p w:rsidR="00B30FDE" w:rsidRPr="00806167" w:rsidRDefault="00B30FDE" w:rsidP="00675BA9">
      <w:pPr>
        <w:pStyle w:val="ModelNrmlDouble"/>
        <w:spacing w:after="0" w:line="240" w:lineRule="auto"/>
        <w:ind w:left="1440" w:hanging="720"/>
        <w:jc w:val="center"/>
        <w:rPr>
          <w:b/>
          <w:szCs w:val="22"/>
        </w:rPr>
      </w:pPr>
      <w:r w:rsidRPr="00806167">
        <w:rPr>
          <w:b/>
          <w:szCs w:val="22"/>
        </w:rPr>
        <w:t>Article V</w:t>
      </w:r>
    </w:p>
    <w:p w:rsidR="00B30FDE" w:rsidRPr="00806167" w:rsidRDefault="00B30FDE" w:rsidP="008029AC">
      <w:pPr>
        <w:pStyle w:val="ModelNrmlDouble"/>
        <w:spacing w:line="240" w:lineRule="auto"/>
        <w:ind w:left="1440" w:hanging="720"/>
        <w:jc w:val="center"/>
        <w:rPr>
          <w:b/>
          <w:szCs w:val="22"/>
        </w:rPr>
      </w:pPr>
      <w:r w:rsidRPr="00806167">
        <w:rPr>
          <w:b/>
          <w:szCs w:val="22"/>
        </w:rPr>
        <w:t>Effectiveness; Termination</w:t>
      </w:r>
    </w:p>
    <w:p w:rsidR="00BA32EA" w:rsidRPr="00806167" w:rsidRDefault="00B30FDE" w:rsidP="008029AC">
      <w:pPr>
        <w:pStyle w:val="ModelNrmlDouble"/>
        <w:spacing w:line="240" w:lineRule="auto"/>
        <w:ind w:left="720" w:hanging="720"/>
        <w:rPr>
          <w:szCs w:val="22"/>
        </w:rPr>
      </w:pPr>
      <w:r w:rsidRPr="00806167">
        <w:rPr>
          <w:szCs w:val="22"/>
        </w:rPr>
        <w:t>5.01.</w:t>
      </w:r>
      <w:r w:rsidRPr="00806167">
        <w:rPr>
          <w:szCs w:val="22"/>
        </w:rPr>
        <w:tab/>
        <w:t>This Agreement shall not become effective until evidence satisfactory to the World Bank has been furnished to the World Bank that</w:t>
      </w:r>
      <w:r w:rsidRPr="00806167">
        <w:rPr>
          <w:sz w:val="18"/>
          <w:szCs w:val="18"/>
        </w:rPr>
        <w:t xml:space="preserve"> </w:t>
      </w:r>
      <w:r w:rsidRPr="00806167">
        <w:rPr>
          <w:szCs w:val="22"/>
        </w:rPr>
        <w:t xml:space="preserve">the </w:t>
      </w:r>
      <w:r w:rsidR="00941D6E" w:rsidRPr="00806167">
        <w:rPr>
          <w:szCs w:val="22"/>
        </w:rPr>
        <w:t xml:space="preserve">following </w:t>
      </w:r>
      <w:r w:rsidRPr="00806167">
        <w:rPr>
          <w:szCs w:val="22"/>
        </w:rPr>
        <w:t xml:space="preserve">condition </w:t>
      </w:r>
      <w:r w:rsidR="00655AAD" w:rsidRPr="00806167">
        <w:rPr>
          <w:szCs w:val="22"/>
        </w:rPr>
        <w:t>has been satisfied</w:t>
      </w:r>
      <w:r w:rsidR="00730B86" w:rsidRPr="00806167">
        <w:rPr>
          <w:szCs w:val="22"/>
        </w:rPr>
        <w:t xml:space="preserve">, namely </w:t>
      </w:r>
      <w:r w:rsidR="00941D6E" w:rsidRPr="00806167">
        <w:rPr>
          <w:szCs w:val="22"/>
        </w:rPr>
        <w:t xml:space="preserve">that the </w:t>
      </w:r>
      <w:r w:rsidRPr="00806167">
        <w:rPr>
          <w:szCs w:val="22"/>
        </w:rPr>
        <w:t>IDA Financing Agreement has been executed and delivered and all conditions precedent to its effectiveness or to the right of the Recipient to make withdrawals under it (other than the effectiveness of this Agreement) have been fulfilled.</w:t>
      </w:r>
    </w:p>
    <w:p w:rsidR="00B30FDE" w:rsidRPr="00806167" w:rsidRDefault="00B30FDE" w:rsidP="008029AC">
      <w:pPr>
        <w:pStyle w:val="ModelNrmlDouble"/>
        <w:spacing w:line="240" w:lineRule="auto"/>
        <w:ind w:left="720" w:hanging="720"/>
        <w:rPr>
          <w:szCs w:val="22"/>
        </w:rPr>
      </w:pPr>
      <w:r w:rsidRPr="00806167">
        <w:rPr>
          <w:szCs w:val="22"/>
        </w:rPr>
        <w:t>5.02.</w:t>
      </w:r>
      <w:r w:rsidRPr="00806167">
        <w:rPr>
          <w:szCs w:val="22"/>
        </w:rPr>
        <w:tab/>
        <w:t xml:space="preserve">Except as the Recipient and the </w:t>
      </w:r>
      <w:r w:rsidRPr="00806167">
        <w:rPr>
          <w:snapToGrid w:val="0"/>
        </w:rPr>
        <w:t xml:space="preserve">World Bank </w:t>
      </w:r>
      <w:r w:rsidRPr="00806167">
        <w:rPr>
          <w:szCs w:val="22"/>
        </w:rPr>
        <w:t xml:space="preserve">shall otherwise agree, this Agreement shall enter into effect on the date upon which the </w:t>
      </w:r>
      <w:r w:rsidRPr="00806167">
        <w:rPr>
          <w:snapToGrid w:val="0"/>
        </w:rPr>
        <w:t>World Bank</w:t>
      </w:r>
      <w:r w:rsidRPr="00806167">
        <w:rPr>
          <w:szCs w:val="22"/>
        </w:rPr>
        <w:t xml:space="preserve"> dispatches to the Recipient notice of its acceptance of the evidence required pursuant to Section 5.01 of this Agreement (“Effective Date”).  If, before the Effective Date, any event has occurred which would have entitled the </w:t>
      </w:r>
      <w:r w:rsidRPr="00806167">
        <w:rPr>
          <w:snapToGrid w:val="0"/>
        </w:rPr>
        <w:t xml:space="preserve">World Bank </w:t>
      </w:r>
      <w:r w:rsidRPr="00806167">
        <w:rPr>
          <w:szCs w:val="22"/>
        </w:rPr>
        <w:t xml:space="preserve">to suspend the right of the Recipient to make withdrawals from the Grant </w:t>
      </w:r>
      <w:r w:rsidRPr="00806167">
        <w:rPr>
          <w:szCs w:val="22"/>
        </w:rPr>
        <w:lastRenderedPageBreak/>
        <w:t xml:space="preserve">Account if this Agreement had been effective, the </w:t>
      </w:r>
      <w:r w:rsidRPr="00806167">
        <w:rPr>
          <w:snapToGrid w:val="0"/>
        </w:rPr>
        <w:t>World Bank</w:t>
      </w:r>
      <w:r w:rsidRPr="00806167">
        <w:rPr>
          <w:szCs w:val="22"/>
        </w:rPr>
        <w:t xml:space="preserve"> may postpone the dispatch of the notice referred to in this Section until such event (or events) has (or have) ceased to exist. </w:t>
      </w:r>
    </w:p>
    <w:p w:rsidR="00B30FDE" w:rsidRPr="00806167" w:rsidRDefault="00B30FDE" w:rsidP="008029AC">
      <w:pPr>
        <w:pStyle w:val="ModelNrmlDouble"/>
        <w:tabs>
          <w:tab w:val="left" w:pos="720"/>
        </w:tabs>
        <w:spacing w:line="240" w:lineRule="auto"/>
        <w:ind w:left="720" w:hanging="720"/>
        <w:rPr>
          <w:b/>
          <w:szCs w:val="22"/>
        </w:rPr>
      </w:pPr>
      <w:r w:rsidRPr="00806167">
        <w:rPr>
          <w:szCs w:val="22"/>
        </w:rPr>
        <w:t>5.03.</w:t>
      </w:r>
      <w:r w:rsidRPr="00806167">
        <w:rPr>
          <w:szCs w:val="22"/>
        </w:rPr>
        <w:tab/>
        <w:t xml:space="preserve">This Agreement and all obligations of the parties under it shall terminate if it has not entered into effect by the date 90 days after the date of this Agreement, unless the </w:t>
      </w:r>
      <w:r w:rsidRPr="00806167">
        <w:rPr>
          <w:snapToGrid w:val="0"/>
        </w:rPr>
        <w:t>World Bank</w:t>
      </w:r>
      <w:r w:rsidRPr="00806167">
        <w:rPr>
          <w:szCs w:val="22"/>
        </w:rPr>
        <w:t xml:space="preserve">, after consideration of the reasons for the delay, establishes a later date for the purpose of this Section. The </w:t>
      </w:r>
      <w:r w:rsidRPr="00806167">
        <w:rPr>
          <w:snapToGrid w:val="0"/>
        </w:rPr>
        <w:t>World Bank</w:t>
      </w:r>
      <w:r w:rsidRPr="00806167">
        <w:rPr>
          <w:szCs w:val="22"/>
        </w:rPr>
        <w:t xml:space="preserve"> shall promptly notify the Recipient of such later date.</w:t>
      </w:r>
    </w:p>
    <w:p w:rsidR="00B30FDE" w:rsidRPr="00806167" w:rsidRDefault="00B30FDE" w:rsidP="00675BA9">
      <w:pPr>
        <w:pStyle w:val="ModelNrmlDouble"/>
        <w:spacing w:after="0" w:line="240" w:lineRule="auto"/>
        <w:ind w:firstLine="0"/>
        <w:jc w:val="center"/>
        <w:rPr>
          <w:b/>
          <w:szCs w:val="22"/>
        </w:rPr>
      </w:pPr>
      <w:r w:rsidRPr="00806167">
        <w:rPr>
          <w:b/>
          <w:szCs w:val="22"/>
        </w:rPr>
        <w:t>Article VI</w:t>
      </w:r>
    </w:p>
    <w:p w:rsidR="00B30FDE" w:rsidRPr="00806167" w:rsidRDefault="00B30FDE" w:rsidP="008029AC">
      <w:pPr>
        <w:pStyle w:val="ModelNrmlDouble"/>
        <w:spacing w:line="240" w:lineRule="auto"/>
        <w:ind w:firstLine="0"/>
        <w:jc w:val="center"/>
        <w:rPr>
          <w:b/>
          <w:szCs w:val="22"/>
        </w:rPr>
      </w:pPr>
      <w:r w:rsidRPr="00806167">
        <w:rPr>
          <w:b/>
          <w:szCs w:val="22"/>
        </w:rPr>
        <w:t>Recipient’s Representative; Addresses</w:t>
      </w:r>
    </w:p>
    <w:p w:rsidR="00B30FDE" w:rsidRPr="00806167" w:rsidRDefault="00B30FDE" w:rsidP="008029AC">
      <w:pPr>
        <w:pStyle w:val="BodyText"/>
        <w:spacing w:after="360" w:line="240" w:lineRule="auto"/>
        <w:ind w:left="720" w:hanging="720"/>
        <w:rPr>
          <w:sz w:val="22"/>
          <w:szCs w:val="22"/>
        </w:rPr>
      </w:pPr>
      <w:r w:rsidRPr="00806167">
        <w:rPr>
          <w:sz w:val="22"/>
          <w:szCs w:val="22"/>
        </w:rPr>
        <w:t>6.01.</w:t>
      </w:r>
      <w:r w:rsidRPr="00806167">
        <w:rPr>
          <w:sz w:val="22"/>
          <w:szCs w:val="22"/>
        </w:rPr>
        <w:tab/>
        <w:t>The Recipient’s Representative referred to in Section 7.02 of the Standard Conditions is the Recipient’s Minister of</w:t>
      </w:r>
      <w:r w:rsidR="004E71C2">
        <w:rPr>
          <w:sz w:val="22"/>
          <w:szCs w:val="22"/>
        </w:rPr>
        <w:t xml:space="preserve"> </w:t>
      </w:r>
      <w:r w:rsidRPr="00806167">
        <w:rPr>
          <w:sz w:val="22"/>
          <w:szCs w:val="22"/>
        </w:rPr>
        <w:t>Finance.</w:t>
      </w:r>
    </w:p>
    <w:p w:rsidR="00B30FDE" w:rsidRPr="00806167" w:rsidRDefault="00B30FDE" w:rsidP="008029AC">
      <w:pPr>
        <w:pStyle w:val="BodyText"/>
        <w:spacing w:after="360" w:line="240" w:lineRule="auto"/>
        <w:rPr>
          <w:sz w:val="22"/>
          <w:szCs w:val="22"/>
        </w:rPr>
      </w:pPr>
      <w:r w:rsidRPr="00806167">
        <w:rPr>
          <w:sz w:val="22"/>
          <w:szCs w:val="22"/>
        </w:rPr>
        <w:t>6.02.</w:t>
      </w:r>
      <w:r w:rsidRPr="00806167">
        <w:rPr>
          <w:sz w:val="22"/>
          <w:szCs w:val="22"/>
        </w:rPr>
        <w:tab/>
        <w:t>The Recipient’s Address is:</w:t>
      </w:r>
    </w:p>
    <w:p w:rsidR="00B30FDE" w:rsidRPr="00806167" w:rsidRDefault="00B30FDE" w:rsidP="00A57785">
      <w:pPr>
        <w:pStyle w:val="BodyText"/>
        <w:spacing w:line="240" w:lineRule="auto"/>
        <w:rPr>
          <w:sz w:val="22"/>
          <w:szCs w:val="22"/>
        </w:rPr>
      </w:pPr>
      <w:r w:rsidRPr="00806167">
        <w:rPr>
          <w:sz w:val="22"/>
          <w:szCs w:val="22"/>
        </w:rPr>
        <w:tab/>
        <w:t>Ministry of Finance and Public Administration</w:t>
      </w:r>
    </w:p>
    <w:p w:rsidR="00B30FDE" w:rsidRPr="00806167" w:rsidRDefault="00B30FDE" w:rsidP="00A57785">
      <w:pPr>
        <w:pStyle w:val="BodyText"/>
        <w:spacing w:line="240" w:lineRule="auto"/>
        <w:rPr>
          <w:sz w:val="22"/>
          <w:szCs w:val="22"/>
          <w:lang w:val="es-ES_tradnl"/>
        </w:rPr>
      </w:pPr>
      <w:r w:rsidRPr="00806167">
        <w:rPr>
          <w:sz w:val="22"/>
          <w:szCs w:val="22"/>
        </w:rPr>
        <w:tab/>
      </w:r>
      <w:r w:rsidRPr="00806167">
        <w:rPr>
          <w:sz w:val="22"/>
          <w:szCs w:val="22"/>
          <w:lang w:val="es-ES_tradnl"/>
        </w:rPr>
        <w:t>C.P. 30</w:t>
      </w:r>
    </w:p>
    <w:p w:rsidR="00B30FDE" w:rsidRPr="00806167" w:rsidRDefault="00B30FDE" w:rsidP="00A57785">
      <w:pPr>
        <w:pStyle w:val="BodyText"/>
        <w:spacing w:line="240" w:lineRule="auto"/>
        <w:rPr>
          <w:sz w:val="22"/>
          <w:szCs w:val="22"/>
          <w:lang w:val="es-ES_tradnl"/>
        </w:rPr>
      </w:pPr>
      <w:r w:rsidRPr="00806167">
        <w:rPr>
          <w:sz w:val="22"/>
          <w:szCs w:val="22"/>
          <w:lang w:val="es-ES_tradnl"/>
        </w:rPr>
        <w:tab/>
        <w:t>Praia</w:t>
      </w:r>
    </w:p>
    <w:p w:rsidR="00B30FDE" w:rsidRPr="00806167" w:rsidRDefault="00B30FDE" w:rsidP="008029AC">
      <w:pPr>
        <w:pStyle w:val="BodyText"/>
        <w:spacing w:after="360" w:line="240" w:lineRule="auto"/>
        <w:rPr>
          <w:sz w:val="22"/>
          <w:szCs w:val="22"/>
          <w:lang w:val="es-ES_tradnl"/>
        </w:rPr>
      </w:pPr>
      <w:r w:rsidRPr="00806167">
        <w:rPr>
          <w:sz w:val="22"/>
          <w:szCs w:val="22"/>
          <w:lang w:val="es-ES_tradnl"/>
        </w:rPr>
        <w:tab/>
        <w:t>Cabo Verde</w:t>
      </w:r>
    </w:p>
    <w:p w:rsidR="00B30FDE" w:rsidRPr="00806167" w:rsidRDefault="00B30FDE" w:rsidP="008029AC">
      <w:pPr>
        <w:pStyle w:val="BodyText"/>
        <w:spacing w:after="360" w:line="240" w:lineRule="auto"/>
        <w:rPr>
          <w:sz w:val="22"/>
          <w:szCs w:val="22"/>
          <w:lang w:val="es-ES_tradnl"/>
        </w:rPr>
      </w:pPr>
      <w:r w:rsidRPr="00806167">
        <w:rPr>
          <w:sz w:val="22"/>
          <w:szCs w:val="22"/>
          <w:lang w:val="es-ES_tradnl"/>
        </w:rPr>
        <w:tab/>
        <w:t>Cable:</w:t>
      </w:r>
      <w:r w:rsidRPr="00806167">
        <w:rPr>
          <w:sz w:val="22"/>
          <w:szCs w:val="22"/>
          <w:lang w:val="es-ES_tradnl"/>
        </w:rPr>
        <w:tab/>
      </w:r>
      <w:r w:rsidRPr="00806167">
        <w:rPr>
          <w:sz w:val="22"/>
          <w:szCs w:val="22"/>
          <w:lang w:val="es-ES_tradnl"/>
        </w:rPr>
        <w:tab/>
      </w:r>
      <w:r w:rsidRPr="00806167">
        <w:rPr>
          <w:sz w:val="22"/>
          <w:szCs w:val="22"/>
          <w:lang w:val="es-ES_tradnl"/>
        </w:rPr>
        <w:tab/>
      </w:r>
      <w:proofErr w:type="spellStart"/>
      <w:r w:rsidRPr="00806167">
        <w:rPr>
          <w:sz w:val="22"/>
          <w:szCs w:val="22"/>
          <w:lang w:val="es-ES_tradnl"/>
        </w:rPr>
        <w:t>Telex</w:t>
      </w:r>
      <w:proofErr w:type="spellEnd"/>
      <w:r w:rsidRPr="00806167">
        <w:rPr>
          <w:sz w:val="22"/>
          <w:szCs w:val="22"/>
          <w:lang w:val="es-ES_tradnl"/>
        </w:rPr>
        <w:t>:</w:t>
      </w:r>
      <w:r w:rsidRPr="00806167">
        <w:rPr>
          <w:sz w:val="22"/>
          <w:szCs w:val="22"/>
          <w:lang w:val="es-ES_tradnl"/>
        </w:rPr>
        <w:tab/>
      </w:r>
      <w:r w:rsidRPr="00806167">
        <w:rPr>
          <w:sz w:val="22"/>
          <w:szCs w:val="22"/>
          <w:lang w:val="es-ES_tradnl"/>
        </w:rPr>
        <w:tab/>
      </w:r>
      <w:r w:rsidRPr="00806167">
        <w:rPr>
          <w:sz w:val="22"/>
          <w:szCs w:val="22"/>
          <w:lang w:val="es-ES_tradnl"/>
        </w:rPr>
        <w:tab/>
      </w:r>
      <w:proofErr w:type="spellStart"/>
      <w:r w:rsidRPr="00806167">
        <w:rPr>
          <w:sz w:val="22"/>
          <w:szCs w:val="22"/>
          <w:lang w:val="es-ES_tradnl"/>
        </w:rPr>
        <w:t>Facsimile</w:t>
      </w:r>
      <w:proofErr w:type="spellEnd"/>
      <w:r w:rsidRPr="00806167">
        <w:rPr>
          <w:sz w:val="22"/>
          <w:szCs w:val="22"/>
          <w:lang w:val="es-ES_tradnl"/>
        </w:rPr>
        <w:t>:</w:t>
      </w:r>
    </w:p>
    <w:p w:rsidR="00B30FDE" w:rsidRPr="00806167" w:rsidRDefault="00B30FDE" w:rsidP="008029AC">
      <w:pPr>
        <w:pStyle w:val="ModelNrmlSingle"/>
        <w:spacing w:after="360"/>
        <w:rPr>
          <w:bCs/>
          <w:szCs w:val="22"/>
        </w:rPr>
      </w:pPr>
      <w:r w:rsidRPr="00806167">
        <w:rPr>
          <w:szCs w:val="22"/>
        </w:rPr>
        <w:t>COORDENACAO</w:t>
      </w:r>
      <w:r w:rsidRPr="00806167">
        <w:rPr>
          <w:szCs w:val="22"/>
        </w:rPr>
        <w:tab/>
        <w:t>608 MCECV</w:t>
      </w:r>
      <w:r w:rsidRPr="00806167">
        <w:rPr>
          <w:szCs w:val="22"/>
        </w:rPr>
        <w:tab/>
      </w:r>
      <w:r w:rsidRPr="00806167">
        <w:rPr>
          <w:szCs w:val="22"/>
        </w:rPr>
        <w:tab/>
        <w:t>(238) 61 38 97</w:t>
      </w:r>
      <w:r w:rsidRPr="00806167">
        <w:rPr>
          <w:bCs/>
          <w:szCs w:val="22"/>
        </w:rPr>
        <w:t>6.03</w:t>
      </w:r>
    </w:p>
    <w:p w:rsidR="00B30FDE" w:rsidRPr="00806167" w:rsidRDefault="00B30FDE" w:rsidP="008029AC">
      <w:pPr>
        <w:pStyle w:val="ModelNrmlSingle"/>
        <w:spacing w:after="360"/>
        <w:ind w:left="720" w:hanging="720"/>
        <w:rPr>
          <w:bCs/>
          <w:szCs w:val="22"/>
        </w:rPr>
      </w:pPr>
      <w:r w:rsidRPr="00806167">
        <w:rPr>
          <w:bCs/>
          <w:szCs w:val="22"/>
        </w:rPr>
        <w:t>6.03.</w:t>
      </w:r>
      <w:r w:rsidRPr="00806167">
        <w:rPr>
          <w:bCs/>
          <w:szCs w:val="22"/>
        </w:rPr>
        <w:tab/>
        <w:t>The World Bank’s Address referred to in Section 7.01 of the Standard Conditions is:</w:t>
      </w:r>
    </w:p>
    <w:p w:rsidR="00B30FDE" w:rsidRPr="00806167" w:rsidRDefault="00B30FDE">
      <w:pPr>
        <w:pStyle w:val="ModelNrmlSingle"/>
        <w:spacing w:after="0"/>
        <w:ind w:left="720" w:hanging="720"/>
        <w:rPr>
          <w:bCs/>
          <w:szCs w:val="22"/>
        </w:rPr>
      </w:pPr>
      <w:r w:rsidRPr="00806167">
        <w:rPr>
          <w:bCs/>
          <w:szCs w:val="22"/>
        </w:rPr>
        <w:tab/>
        <w:t>International Bank for Reconstruction and Development</w:t>
      </w:r>
    </w:p>
    <w:p w:rsidR="00B30FDE" w:rsidRPr="00806167" w:rsidRDefault="00B30FDE">
      <w:pPr>
        <w:pStyle w:val="ModelNrmlSingle"/>
        <w:spacing w:after="0"/>
        <w:ind w:left="720" w:hanging="720"/>
        <w:rPr>
          <w:bCs/>
          <w:szCs w:val="22"/>
        </w:rPr>
      </w:pPr>
      <w:r w:rsidRPr="00806167">
        <w:rPr>
          <w:bCs/>
          <w:szCs w:val="22"/>
        </w:rPr>
        <w:tab/>
      </w:r>
      <w:smartTag w:uri="urn:schemas-microsoft-com:office:smarttags" w:element="Street">
        <w:smartTag w:uri="urn:schemas-microsoft-com:office:smarttags" w:element="address">
          <w:r w:rsidRPr="00806167">
            <w:rPr>
              <w:bCs/>
              <w:szCs w:val="22"/>
            </w:rPr>
            <w:t>1818 H Street, N.W.</w:t>
          </w:r>
        </w:smartTag>
      </w:smartTag>
    </w:p>
    <w:p w:rsidR="00B30FDE" w:rsidRPr="00806167" w:rsidRDefault="00B30FDE">
      <w:pPr>
        <w:pStyle w:val="ModelNrmlSingle"/>
        <w:spacing w:after="0"/>
        <w:rPr>
          <w:bCs/>
          <w:szCs w:val="22"/>
        </w:rPr>
      </w:pPr>
      <w:smartTag w:uri="urn:schemas-microsoft-com:office:smarttags" w:element="City">
        <w:smartTag w:uri="urn:schemas-microsoft-com:office:smarttags" w:element="place">
          <w:smartTag w:uri="urn:schemas-microsoft-com:office:smarttags" w:element="City">
            <w:r w:rsidRPr="00806167">
              <w:rPr>
                <w:bCs/>
                <w:szCs w:val="22"/>
              </w:rPr>
              <w:t>Washington</w:t>
            </w:r>
          </w:smartTag>
          <w:r w:rsidRPr="00806167">
            <w:rPr>
              <w:bCs/>
              <w:szCs w:val="22"/>
            </w:rPr>
            <w:t xml:space="preserve">, </w:t>
          </w:r>
          <w:smartTag w:uri="urn:schemas-microsoft-com:office:smarttags" w:element="State">
            <w:r w:rsidRPr="00806167">
              <w:rPr>
                <w:bCs/>
                <w:szCs w:val="22"/>
              </w:rPr>
              <w:t>D.C.</w:t>
            </w:r>
          </w:smartTag>
          <w:r w:rsidRPr="00806167">
            <w:rPr>
              <w:bCs/>
              <w:szCs w:val="22"/>
            </w:rPr>
            <w:t xml:space="preserve"> </w:t>
          </w:r>
          <w:smartTag w:uri="urn:schemas-microsoft-com:office:smarttags" w:element="PostalCode">
            <w:r w:rsidRPr="00806167">
              <w:rPr>
                <w:bCs/>
                <w:szCs w:val="22"/>
              </w:rPr>
              <w:t>20433</w:t>
            </w:r>
          </w:smartTag>
        </w:smartTag>
      </w:smartTag>
    </w:p>
    <w:p w:rsidR="00B30FDE" w:rsidRPr="00806167" w:rsidRDefault="00B30FDE" w:rsidP="008029AC">
      <w:pPr>
        <w:pStyle w:val="ModelNrmlSingle"/>
        <w:spacing w:after="360"/>
        <w:ind w:left="720" w:hanging="720"/>
        <w:rPr>
          <w:bCs/>
          <w:szCs w:val="22"/>
        </w:rPr>
      </w:pPr>
      <w:r w:rsidRPr="00806167">
        <w:rPr>
          <w:bCs/>
          <w:szCs w:val="22"/>
        </w:rPr>
        <w:tab/>
      </w:r>
      <w:smartTag w:uri="urn:schemas-microsoft-com:office:smarttags" w:element="country-region">
        <w:smartTag w:uri="urn:schemas-microsoft-com:office:smarttags" w:element="place">
          <w:r w:rsidRPr="00806167">
            <w:rPr>
              <w:bCs/>
              <w:szCs w:val="22"/>
            </w:rPr>
            <w:t>United States of America</w:t>
          </w:r>
        </w:smartTag>
      </w:smartTag>
    </w:p>
    <w:p w:rsidR="00B30FDE" w:rsidRPr="00806167" w:rsidRDefault="00B30FDE" w:rsidP="008029AC">
      <w:pPr>
        <w:pStyle w:val="ModelNrmlSingle"/>
        <w:spacing w:after="360"/>
        <w:ind w:firstLine="0"/>
        <w:rPr>
          <w:bCs/>
          <w:szCs w:val="22"/>
        </w:rPr>
      </w:pPr>
      <w:r w:rsidRPr="00806167">
        <w:rPr>
          <w:bCs/>
          <w:szCs w:val="22"/>
        </w:rPr>
        <w:tab/>
        <w:t>Cable:</w:t>
      </w:r>
      <w:r w:rsidRPr="00806167">
        <w:rPr>
          <w:bCs/>
          <w:szCs w:val="22"/>
        </w:rPr>
        <w:tab/>
      </w:r>
      <w:r w:rsidRPr="00806167">
        <w:rPr>
          <w:bCs/>
          <w:szCs w:val="22"/>
        </w:rPr>
        <w:tab/>
      </w:r>
      <w:r w:rsidRPr="00806167">
        <w:rPr>
          <w:bCs/>
          <w:szCs w:val="22"/>
        </w:rPr>
        <w:tab/>
        <w:t>Telex:</w:t>
      </w:r>
      <w:r w:rsidRPr="00806167">
        <w:rPr>
          <w:bCs/>
          <w:szCs w:val="22"/>
        </w:rPr>
        <w:tab/>
      </w:r>
      <w:r w:rsidRPr="00806167">
        <w:rPr>
          <w:bCs/>
          <w:szCs w:val="22"/>
        </w:rPr>
        <w:tab/>
      </w:r>
      <w:r w:rsidRPr="00806167">
        <w:rPr>
          <w:bCs/>
          <w:szCs w:val="22"/>
        </w:rPr>
        <w:tab/>
        <w:t>Facsimile:</w:t>
      </w:r>
    </w:p>
    <w:p w:rsidR="00B30FDE" w:rsidRPr="00806167" w:rsidRDefault="00B30FDE" w:rsidP="009500ED">
      <w:pPr>
        <w:pStyle w:val="ModelNrmlSingle"/>
        <w:spacing w:after="0"/>
        <w:ind w:left="720" w:hanging="720"/>
        <w:rPr>
          <w:bCs/>
          <w:szCs w:val="22"/>
        </w:rPr>
      </w:pPr>
      <w:r w:rsidRPr="00806167">
        <w:rPr>
          <w:bCs/>
          <w:szCs w:val="22"/>
        </w:rPr>
        <w:tab/>
        <w:t>INTBAFRAD</w:t>
      </w:r>
      <w:r w:rsidRPr="00806167">
        <w:rPr>
          <w:bCs/>
          <w:szCs w:val="22"/>
        </w:rPr>
        <w:tab/>
      </w:r>
      <w:r w:rsidRPr="00806167">
        <w:rPr>
          <w:bCs/>
          <w:szCs w:val="22"/>
        </w:rPr>
        <w:tab/>
        <w:t>248423 (MCI) or</w:t>
      </w:r>
      <w:r w:rsidRPr="00806167">
        <w:rPr>
          <w:bCs/>
          <w:szCs w:val="22"/>
        </w:rPr>
        <w:tab/>
        <w:t>1-202-477-6391</w:t>
      </w:r>
    </w:p>
    <w:p w:rsidR="00B30FDE" w:rsidRPr="00806167" w:rsidRDefault="00B30FDE">
      <w:pPr>
        <w:pStyle w:val="ModelNrmlSingle"/>
        <w:spacing w:after="0"/>
        <w:ind w:left="720" w:hanging="720"/>
        <w:rPr>
          <w:bCs/>
          <w:szCs w:val="22"/>
        </w:rPr>
      </w:pPr>
      <w:r w:rsidRPr="00806167">
        <w:rPr>
          <w:bCs/>
          <w:szCs w:val="22"/>
        </w:rPr>
        <w:tab/>
      </w:r>
      <w:smartTag w:uri="urn:schemas-microsoft-com:office:smarttags" w:element="City">
        <w:smartTag w:uri="urn:schemas-microsoft-com:office:smarttags" w:element="place">
          <w:smartTag w:uri="urn:schemas-microsoft-com:office:smarttags" w:element="City">
            <w:r w:rsidRPr="00806167">
              <w:rPr>
                <w:bCs/>
                <w:szCs w:val="22"/>
              </w:rPr>
              <w:t>Washington</w:t>
            </w:r>
          </w:smartTag>
          <w:r w:rsidRPr="00806167">
            <w:rPr>
              <w:bCs/>
              <w:szCs w:val="22"/>
            </w:rPr>
            <w:t xml:space="preserve">, </w:t>
          </w:r>
          <w:smartTag w:uri="urn:schemas-microsoft-com:office:smarttags" w:element="PostalCode">
            <w:smartTag w:uri="urn:schemas-microsoft-com:office:smarttags" w:element="State">
              <w:r w:rsidRPr="00806167">
                <w:rPr>
                  <w:bCs/>
                  <w:szCs w:val="22"/>
                </w:rPr>
                <w:t>D.C.</w:t>
              </w:r>
            </w:smartTag>
          </w:smartTag>
          <w:r w:rsidRPr="00806167">
            <w:rPr>
              <w:bCs/>
              <w:szCs w:val="22"/>
            </w:rPr>
            <w:tab/>
          </w:r>
          <w:smartTag w:uri="urn:schemas-microsoft-com:office:smarttags" w:element="PostalCode">
            <w:r w:rsidRPr="00806167">
              <w:rPr>
                <w:bCs/>
                <w:szCs w:val="22"/>
              </w:rPr>
              <w:t>64145</w:t>
            </w:r>
          </w:smartTag>
        </w:smartTag>
      </w:smartTag>
      <w:r w:rsidRPr="00806167">
        <w:rPr>
          <w:bCs/>
          <w:szCs w:val="22"/>
        </w:rPr>
        <w:t xml:space="preserve"> (MCI)</w:t>
      </w:r>
    </w:p>
    <w:p w:rsidR="00B30FDE" w:rsidRPr="00806167" w:rsidRDefault="00B30FDE" w:rsidP="00675BA9">
      <w:pPr>
        <w:pStyle w:val="ModelNrmlDouble"/>
        <w:spacing w:line="240" w:lineRule="auto"/>
        <w:rPr>
          <w:szCs w:val="22"/>
        </w:rPr>
      </w:pPr>
      <w:r w:rsidRPr="00806167">
        <w:rPr>
          <w:szCs w:val="22"/>
        </w:rPr>
        <w:br w:type="page"/>
      </w:r>
      <w:proofErr w:type="gramStart"/>
      <w:r w:rsidRPr="00806167">
        <w:rPr>
          <w:szCs w:val="22"/>
        </w:rPr>
        <w:lastRenderedPageBreak/>
        <w:t xml:space="preserve">AGREED </w:t>
      </w:r>
      <w:r w:rsidR="004E71C2">
        <w:rPr>
          <w:szCs w:val="22"/>
        </w:rPr>
        <w:t>in the District of Columbia</w:t>
      </w:r>
      <w:r w:rsidRPr="00806167">
        <w:rPr>
          <w:szCs w:val="22"/>
        </w:rPr>
        <w:t xml:space="preserve">, </w:t>
      </w:r>
      <w:r w:rsidR="004E71C2">
        <w:rPr>
          <w:szCs w:val="22"/>
        </w:rPr>
        <w:t>United States of America</w:t>
      </w:r>
      <w:r w:rsidRPr="00806167">
        <w:rPr>
          <w:szCs w:val="22"/>
        </w:rPr>
        <w:t>, as of the day and year first above written.</w:t>
      </w:r>
      <w:proofErr w:type="gramEnd"/>
    </w:p>
    <w:p w:rsidR="00675BA9" w:rsidRDefault="00675BA9" w:rsidP="00675BA9">
      <w:pPr>
        <w:pStyle w:val="BodyText"/>
        <w:tabs>
          <w:tab w:val="clear" w:pos="-720"/>
          <w:tab w:val="left" w:pos="0"/>
        </w:tabs>
        <w:spacing w:line="240" w:lineRule="auto"/>
        <w:jc w:val="left"/>
        <w:rPr>
          <w:b/>
          <w:sz w:val="22"/>
          <w:szCs w:val="22"/>
        </w:rPr>
      </w:pPr>
    </w:p>
    <w:p w:rsidR="00B30FDE" w:rsidRPr="00806167" w:rsidRDefault="004E71C2" w:rsidP="004E71C2">
      <w:pPr>
        <w:pStyle w:val="BodyText"/>
        <w:tabs>
          <w:tab w:val="clear" w:pos="-720"/>
          <w:tab w:val="left" w:pos="2160"/>
        </w:tabs>
        <w:spacing w:line="240" w:lineRule="auto"/>
        <w:rPr>
          <w:b/>
          <w:sz w:val="22"/>
          <w:szCs w:val="22"/>
        </w:rPr>
      </w:pPr>
      <w:r>
        <w:rPr>
          <w:b/>
          <w:sz w:val="22"/>
          <w:szCs w:val="22"/>
        </w:rPr>
        <w:tab/>
      </w:r>
      <w:r w:rsidR="00B30FDE" w:rsidRPr="00806167">
        <w:rPr>
          <w:b/>
          <w:sz w:val="22"/>
          <w:szCs w:val="22"/>
        </w:rPr>
        <w:t>REPUBLIC OF CAPE VERDE</w:t>
      </w:r>
    </w:p>
    <w:p w:rsidR="00B30FDE" w:rsidRPr="00806167" w:rsidRDefault="00B30FDE" w:rsidP="00675BA9">
      <w:pPr>
        <w:rPr>
          <w:b/>
          <w:sz w:val="22"/>
          <w:szCs w:val="22"/>
        </w:rPr>
      </w:pPr>
    </w:p>
    <w:p w:rsidR="00B30FDE" w:rsidRDefault="00B30FDE" w:rsidP="00951DCD">
      <w:pPr>
        <w:rPr>
          <w:b/>
          <w:sz w:val="22"/>
          <w:szCs w:val="22"/>
        </w:rPr>
      </w:pPr>
    </w:p>
    <w:p w:rsidR="00675BA9" w:rsidRDefault="00675BA9" w:rsidP="00951DCD">
      <w:pPr>
        <w:rPr>
          <w:b/>
          <w:sz w:val="22"/>
          <w:szCs w:val="22"/>
        </w:rPr>
      </w:pPr>
    </w:p>
    <w:p w:rsidR="00675BA9" w:rsidRDefault="00675BA9" w:rsidP="00951DCD">
      <w:pPr>
        <w:rPr>
          <w:b/>
          <w:sz w:val="22"/>
          <w:szCs w:val="22"/>
        </w:rPr>
      </w:pPr>
    </w:p>
    <w:p w:rsidR="00675BA9" w:rsidRPr="00806167" w:rsidRDefault="00675BA9" w:rsidP="00951DCD">
      <w:pPr>
        <w:rPr>
          <w:b/>
          <w:sz w:val="22"/>
          <w:szCs w:val="22"/>
        </w:rPr>
      </w:pPr>
    </w:p>
    <w:p w:rsidR="00B30FDE" w:rsidRPr="00806167" w:rsidRDefault="00B30FDE" w:rsidP="00951DCD">
      <w:pPr>
        <w:rPr>
          <w:b/>
          <w:sz w:val="22"/>
          <w:szCs w:val="22"/>
        </w:rPr>
      </w:pPr>
      <w:r w:rsidRPr="00806167">
        <w:rPr>
          <w:b/>
          <w:sz w:val="22"/>
          <w:szCs w:val="22"/>
        </w:rPr>
        <w:tab/>
      </w:r>
      <w:r w:rsidRPr="00806167">
        <w:rPr>
          <w:b/>
          <w:sz w:val="22"/>
          <w:szCs w:val="22"/>
        </w:rPr>
        <w:tab/>
      </w:r>
      <w:r w:rsidRPr="00806167">
        <w:rPr>
          <w:b/>
          <w:sz w:val="22"/>
          <w:szCs w:val="22"/>
        </w:rPr>
        <w:tab/>
        <w:t>By</w:t>
      </w:r>
      <w:r w:rsidR="004E71C2">
        <w:rPr>
          <w:b/>
          <w:sz w:val="22"/>
          <w:szCs w:val="22"/>
        </w:rPr>
        <w:t>:</w:t>
      </w:r>
      <w:r w:rsidR="008D00AC">
        <w:rPr>
          <w:b/>
          <w:sz w:val="22"/>
          <w:szCs w:val="22"/>
        </w:rPr>
        <w:tab/>
      </w:r>
      <w:r w:rsidR="008D00AC">
        <w:rPr>
          <w:b/>
          <w:sz w:val="22"/>
          <w:szCs w:val="22"/>
        </w:rPr>
        <w:tab/>
      </w:r>
      <w:r w:rsidR="008D00AC">
        <w:rPr>
          <w:b/>
          <w:sz w:val="22"/>
          <w:szCs w:val="22"/>
        </w:rPr>
        <w:tab/>
      </w:r>
      <w:r w:rsidR="008D00AC">
        <w:rPr>
          <w:b/>
          <w:sz w:val="22"/>
          <w:szCs w:val="22"/>
        </w:rPr>
        <w:tab/>
      </w:r>
      <w:r w:rsidR="008D00AC">
        <w:rPr>
          <w:b/>
          <w:sz w:val="22"/>
          <w:szCs w:val="22"/>
        </w:rPr>
        <w:tab/>
        <w:t xml:space="preserve">/s/ Fatima </w:t>
      </w:r>
      <w:proofErr w:type="spellStart"/>
      <w:r w:rsidR="008D00AC">
        <w:rPr>
          <w:b/>
          <w:sz w:val="22"/>
          <w:szCs w:val="22"/>
        </w:rPr>
        <w:t>Veiga</w:t>
      </w:r>
      <w:proofErr w:type="spellEnd"/>
    </w:p>
    <w:p w:rsidR="00B30FDE" w:rsidRPr="00806167" w:rsidRDefault="00B30FDE" w:rsidP="009A3077">
      <w:pPr>
        <w:jc w:val="right"/>
        <w:rPr>
          <w:b/>
          <w:sz w:val="22"/>
          <w:szCs w:val="22"/>
        </w:rPr>
      </w:pPr>
      <w:r w:rsidRPr="00806167">
        <w:rPr>
          <w:b/>
          <w:sz w:val="22"/>
          <w:szCs w:val="22"/>
        </w:rPr>
        <w:t>Authorized Representative</w:t>
      </w:r>
    </w:p>
    <w:p w:rsidR="00B30FDE" w:rsidRPr="00806167" w:rsidRDefault="00B30FDE" w:rsidP="00013D01">
      <w:pPr>
        <w:rPr>
          <w:b/>
          <w:sz w:val="22"/>
          <w:szCs w:val="22"/>
        </w:rPr>
      </w:pPr>
    </w:p>
    <w:p w:rsidR="00B30FDE" w:rsidRPr="00806167" w:rsidRDefault="00B30FDE">
      <w:pPr>
        <w:jc w:val="both"/>
        <w:rPr>
          <w:b/>
          <w:sz w:val="22"/>
          <w:szCs w:val="22"/>
        </w:rPr>
      </w:pPr>
    </w:p>
    <w:p w:rsidR="00B30FDE" w:rsidRPr="00806167" w:rsidRDefault="00B30FDE" w:rsidP="00CC7838">
      <w:pPr>
        <w:ind w:left="1440" w:firstLine="720"/>
        <w:jc w:val="both"/>
        <w:rPr>
          <w:b/>
          <w:sz w:val="22"/>
          <w:szCs w:val="22"/>
        </w:rPr>
      </w:pPr>
      <w:r w:rsidRPr="00806167">
        <w:rPr>
          <w:b/>
          <w:sz w:val="22"/>
          <w:szCs w:val="22"/>
        </w:rPr>
        <w:t xml:space="preserve">INTERNATIONAL BANK FOR </w:t>
      </w:r>
    </w:p>
    <w:p w:rsidR="00B30FDE" w:rsidRPr="00806167" w:rsidRDefault="00B30FDE">
      <w:pPr>
        <w:jc w:val="both"/>
        <w:rPr>
          <w:b/>
          <w:sz w:val="22"/>
          <w:szCs w:val="22"/>
        </w:rPr>
      </w:pPr>
      <w:r w:rsidRPr="00806167">
        <w:rPr>
          <w:b/>
          <w:sz w:val="22"/>
          <w:szCs w:val="22"/>
        </w:rPr>
        <w:tab/>
      </w:r>
      <w:r w:rsidRPr="00806167">
        <w:rPr>
          <w:b/>
          <w:sz w:val="22"/>
          <w:szCs w:val="22"/>
        </w:rPr>
        <w:tab/>
      </w:r>
      <w:r w:rsidRPr="00806167">
        <w:rPr>
          <w:b/>
          <w:sz w:val="22"/>
          <w:szCs w:val="22"/>
        </w:rPr>
        <w:tab/>
        <w:t>RECONSTRUCTION AND DEVELOPMENT</w:t>
      </w:r>
    </w:p>
    <w:p w:rsidR="00B30FDE" w:rsidRPr="00806167" w:rsidRDefault="00B30FDE" w:rsidP="00C90036">
      <w:pPr>
        <w:jc w:val="both"/>
        <w:rPr>
          <w:b/>
          <w:sz w:val="22"/>
          <w:szCs w:val="22"/>
        </w:rPr>
      </w:pPr>
      <w:r w:rsidRPr="00806167">
        <w:rPr>
          <w:b/>
          <w:sz w:val="22"/>
          <w:szCs w:val="22"/>
        </w:rPr>
        <w:tab/>
      </w:r>
      <w:r w:rsidRPr="00806167">
        <w:rPr>
          <w:b/>
          <w:sz w:val="22"/>
          <w:szCs w:val="22"/>
        </w:rPr>
        <w:tab/>
      </w:r>
      <w:r w:rsidRPr="00806167">
        <w:rPr>
          <w:b/>
          <w:sz w:val="22"/>
          <w:szCs w:val="22"/>
        </w:rPr>
        <w:tab/>
      </w:r>
      <w:proofErr w:type="gramStart"/>
      <w:r w:rsidRPr="00806167">
        <w:rPr>
          <w:b/>
          <w:sz w:val="22"/>
          <w:szCs w:val="22"/>
        </w:rPr>
        <w:t>acting</w:t>
      </w:r>
      <w:proofErr w:type="gramEnd"/>
      <w:r w:rsidRPr="00806167">
        <w:rPr>
          <w:b/>
          <w:sz w:val="22"/>
          <w:szCs w:val="22"/>
        </w:rPr>
        <w:t xml:space="preserve"> as an Implementing Agency of the </w:t>
      </w:r>
    </w:p>
    <w:p w:rsidR="00B30FDE" w:rsidRPr="00806167" w:rsidRDefault="00B30FDE" w:rsidP="00C90036">
      <w:pPr>
        <w:jc w:val="both"/>
        <w:rPr>
          <w:b/>
          <w:sz w:val="22"/>
          <w:szCs w:val="22"/>
        </w:rPr>
      </w:pPr>
      <w:r w:rsidRPr="00806167">
        <w:rPr>
          <w:b/>
          <w:sz w:val="22"/>
          <w:szCs w:val="22"/>
        </w:rPr>
        <w:tab/>
      </w:r>
      <w:r w:rsidRPr="00806167">
        <w:rPr>
          <w:b/>
          <w:sz w:val="22"/>
          <w:szCs w:val="22"/>
        </w:rPr>
        <w:tab/>
      </w:r>
      <w:r w:rsidRPr="00806167">
        <w:rPr>
          <w:b/>
          <w:sz w:val="22"/>
          <w:szCs w:val="22"/>
        </w:rPr>
        <w:tab/>
        <w:t>Global Environment Facility</w:t>
      </w:r>
    </w:p>
    <w:p w:rsidR="00B30FDE" w:rsidRDefault="00B30FDE">
      <w:pPr>
        <w:jc w:val="both"/>
        <w:rPr>
          <w:b/>
          <w:sz w:val="22"/>
          <w:szCs w:val="22"/>
        </w:rPr>
      </w:pPr>
    </w:p>
    <w:p w:rsidR="00675BA9" w:rsidRDefault="00675BA9">
      <w:pPr>
        <w:jc w:val="both"/>
        <w:rPr>
          <w:b/>
          <w:sz w:val="22"/>
          <w:szCs w:val="22"/>
        </w:rPr>
      </w:pPr>
    </w:p>
    <w:p w:rsidR="00675BA9" w:rsidRDefault="00675BA9">
      <w:pPr>
        <w:jc w:val="both"/>
        <w:rPr>
          <w:b/>
          <w:sz w:val="22"/>
          <w:szCs w:val="22"/>
        </w:rPr>
      </w:pPr>
    </w:p>
    <w:p w:rsidR="00675BA9" w:rsidRDefault="00675BA9">
      <w:pPr>
        <w:jc w:val="both"/>
        <w:rPr>
          <w:b/>
          <w:sz w:val="22"/>
          <w:szCs w:val="22"/>
        </w:rPr>
      </w:pPr>
    </w:p>
    <w:p w:rsidR="00675BA9" w:rsidRPr="00806167" w:rsidRDefault="00675BA9">
      <w:pPr>
        <w:jc w:val="both"/>
        <w:rPr>
          <w:b/>
          <w:sz w:val="22"/>
          <w:szCs w:val="22"/>
        </w:rPr>
      </w:pPr>
    </w:p>
    <w:p w:rsidR="00B30FDE" w:rsidRPr="00806167" w:rsidRDefault="00B30FDE">
      <w:pPr>
        <w:jc w:val="both"/>
        <w:rPr>
          <w:b/>
          <w:sz w:val="22"/>
          <w:szCs w:val="22"/>
        </w:rPr>
      </w:pPr>
      <w:r w:rsidRPr="00806167">
        <w:rPr>
          <w:b/>
          <w:sz w:val="22"/>
          <w:szCs w:val="22"/>
        </w:rPr>
        <w:tab/>
      </w:r>
      <w:r w:rsidRPr="00806167">
        <w:rPr>
          <w:b/>
          <w:sz w:val="22"/>
          <w:szCs w:val="22"/>
        </w:rPr>
        <w:tab/>
      </w:r>
      <w:r w:rsidRPr="00806167">
        <w:rPr>
          <w:b/>
          <w:sz w:val="22"/>
          <w:szCs w:val="22"/>
        </w:rPr>
        <w:tab/>
        <w:t>By</w:t>
      </w:r>
      <w:r w:rsidR="004E71C2">
        <w:rPr>
          <w:b/>
          <w:sz w:val="22"/>
          <w:szCs w:val="22"/>
        </w:rPr>
        <w:t>:</w:t>
      </w:r>
      <w:r w:rsidR="008D00AC">
        <w:rPr>
          <w:b/>
          <w:sz w:val="22"/>
          <w:szCs w:val="22"/>
        </w:rPr>
        <w:tab/>
      </w:r>
      <w:r w:rsidR="008D00AC">
        <w:rPr>
          <w:b/>
          <w:sz w:val="22"/>
          <w:szCs w:val="22"/>
        </w:rPr>
        <w:tab/>
      </w:r>
      <w:r w:rsidR="008D00AC">
        <w:rPr>
          <w:b/>
          <w:sz w:val="22"/>
          <w:szCs w:val="22"/>
        </w:rPr>
        <w:tab/>
      </w:r>
      <w:r w:rsidR="008D00AC">
        <w:rPr>
          <w:b/>
          <w:sz w:val="22"/>
          <w:szCs w:val="22"/>
        </w:rPr>
        <w:tab/>
        <w:t xml:space="preserve">        /s/ McDonald Benjamin</w:t>
      </w:r>
    </w:p>
    <w:p w:rsidR="00B30FDE" w:rsidRPr="00806167" w:rsidRDefault="00B30FDE">
      <w:pPr>
        <w:jc w:val="right"/>
        <w:rPr>
          <w:b/>
          <w:sz w:val="22"/>
          <w:szCs w:val="22"/>
        </w:rPr>
      </w:pPr>
      <w:r w:rsidRPr="00806167">
        <w:rPr>
          <w:b/>
          <w:sz w:val="22"/>
          <w:szCs w:val="22"/>
        </w:rPr>
        <w:t>Authorized Representative</w:t>
      </w:r>
    </w:p>
    <w:p w:rsidR="00B30FDE" w:rsidRPr="00675BA9" w:rsidRDefault="00B30FDE" w:rsidP="00675BA9">
      <w:pPr>
        <w:pStyle w:val="BodyText"/>
        <w:spacing w:line="240" w:lineRule="auto"/>
        <w:jc w:val="center"/>
        <w:rPr>
          <w:b/>
          <w:bCs/>
          <w:sz w:val="22"/>
          <w:szCs w:val="22"/>
        </w:rPr>
      </w:pPr>
      <w:r w:rsidRPr="00806167">
        <w:rPr>
          <w:sz w:val="22"/>
          <w:szCs w:val="22"/>
        </w:rPr>
        <w:br w:type="page"/>
      </w:r>
      <w:r w:rsidRPr="00675BA9">
        <w:rPr>
          <w:b/>
          <w:bCs/>
          <w:sz w:val="22"/>
          <w:szCs w:val="22"/>
        </w:rPr>
        <w:lastRenderedPageBreak/>
        <w:t xml:space="preserve">SCHEDULE </w:t>
      </w:r>
    </w:p>
    <w:p w:rsidR="00B30FDE" w:rsidRPr="00806167" w:rsidRDefault="00B30FDE" w:rsidP="00675BA9">
      <w:pPr>
        <w:pStyle w:val="ModelNrmlSingle"/>
        <w:spacing w:after="360"/>
        <w:ind w:firstLine="0"/>
        <w:jc w:val="center"/>
        <w:rPr>
          <w:b/>
          <w:bCs/>
          <w:szCs w:val="22"/>
        </w:rPr>
      </w:pPr>
      <w:r w:rsidRPr="00806167">
        <w:rPr>
          <w:b/>
          <w:bCs/>
          <w:szCs w:val="22"/>
        </w:rPr>
        <w:t>Project Execution</w:t>
      </w:r>
    </w:p>
    <w:p w:rsidR="00B30FDE" w:rsidRPr="00806167" w:rsidRDefault="00B30FDE" w:rsidP="00675BA9">
      <w:pPr>
        <w:pStyle w:val="ModelNrmlDouble"/>
        <w:spacing w:line="240" w:lineRule="auto"/>
        <w:ind w:left="720" w:hanging="720"/>
        <w:rPr>
          <w:b/>
          <w:u w:val="single"/>
        </w:rPr>
      </w:pPr>
      <w:r w:rsidRPr="00806167">
        <w:rPr>
          <w:b/>
        </w:rPr>
        <w:t>Section I.</w:t>
      </w:r>
      <w:r w:rsidRPr="00806167">
        <w:rPr>
          <w:b/>
        </w:rPr>
        <w:tab/>
      </w:r>
      <w:r w:rsidRPr="00806167">
        <w:rPr>
          <w:b/>
          <w:u w:val="single"/>
        </w:rPr>
        <w:t>General</w:t>
      </w:r>
    </w:p>
    <w:p w:rsidR="00B30FDE" w:rsidRPr="00806167" w:rsidRDefault="00B30FDE" w:rsidP="00675BA9">
      <w:pPr>
        <w:pStyle w:val="ModelNrmlDouble"/>
        <w:spacing w:line="240" w:lineRule="auto"/>
        <w:ind w:left="720" w:hanging="720"/>
      </w:pPr>
      <w:r w:rsidRPr="00806167">
        <w:t>A.</w:t>
      </w:r>
      <w:r w:rsidRPr="00806167">
        <w:tab/>
      </w:r>
      <w:r w:rsidRPr="00806167">
        <w:rPr>
          <w:szCs w:val="22"/>
        </w:rPr>
        <w:t xml:space="preserve">Sections I, (excluding Part B thereof), II, III and V </w:t>
      </w:r>
      <w:r w:rsidRPr="00806167">
        <w:t>of Schedule 2 to the IDA Financing Agreement, with the modifications set forth below, are hereby incorporated by reference and form an integral part of this Agreement. The following terms, wherever they appear in said Sections, shall be read as follows:</w:t>
      </w:r>
    </w:p>
    <w:p w:rsidR="00B30FDE" w:rsidRPr="00806167" w:rsidRDefault="00B30FDE" w:rsidP="00675BA9">
      <w:pPr>
        <w:pStyle w:val="ModelNrmlDouble"/>
        <w:spacing w:line="240" w:lineRule="auto"/>
        <w:ind w:left="720" w:firstLine="0"/>
      </w:pPr>
      <w:r w:rsidRPr="00806167">
        <w:t>(a)</w:t>
      </w:r>
      <w:r w:rsidRPr="00806167">
        <w:tab/>
        <w:t>“Association” shall be read as World Bank;</w:t>
      </w:r>
    </w:p>
    <w:p w:rsidR="00B30FDE" w:rsidRPr="00806167" w:rsidRDefault="00B30FDE" w:rsidP="00675BA9">
      <w:pPr>
        <w:pStyle w:val="ModelNrmlDouble"/>
        <w:spacing w:line="240" w:lineRule="auto"/>
        <w:ind w:left="720" w:firstLine="0"/>
      </w:pPr>
      <w:r w:rsidRPr="00806167">
        <w:t>(b)</w:t>
      </w:r>
      <w:r w:rsidRPr="00806167">
        <w:tab/>
        <w:t>“Financing” shall be read as the Grant;</w:t>
      </w:r>
      <w:r w:rsidR="00675BA9">
        <w:t xml:space="preserve"> and</w:t>
      </w:r>
    </w:p>
    <w:p w:rsidR="00B30FDE" w:rsidRPr="00806167" w:rsidRDefault="00B30FDE" w:rsidP="00675BA9">
      <w:pPr>
        <w:pStyle w:val="ModelNrmlDouble"/>
        <w:spacing w:line="240" w:lineRule="auto"/>
        <w:ind w:left="720" w:firstLine="0"/>
      </w:pPr>
      <w:r w:rsidRPr="00806167">
        <w:t>(c)</w:t>
      </w:r>
      <w:r w:rsidRPr="00806167">
        <w:tab/>
        <w:t>“Recipient” shall be read as the Recipient of the Grant.</w:t>
      </w:r>
    </w:p>
    <w:p w:rsidR="00B30FDE" w:rsidRPr="00806167" w:rsidRDefault="00B30FDE" w:rsidP="00675BA9">
      <w:pPr>
        <w:pStyle w:val="ModelNrmlDouble"/>
        <w:spacing w:line="240" w:lineRule="auto"/>
        <w:ind w:left="720" w:hanging="720"/>
      </w:pPr>
      <w:r w:rsidRPr="00806167">
        <w:t>B.</w:t>
      </w:r>
      <w:r w:rsidRPr="00806167">
        <w:tab/>
        <w:t>So long as any part of the Credit provided for under the IDA Financing Agreement shall remain outstanding, and unless the Recipient has been notified otherwise by the World Bank:</w:t>
      </w:r>
    </w:p>
    <w:p w:rsidR="00B30FDE" w:rsidRPr="00806167" w:rsidRDefault="00B30FDE" w:rsidP="00675BA9">
      <w:pPr>
        <w:pStyle w:val="ModelNrmlDouble"/>
        <w:tabs>
          <w:tab w:val="left" w:pos="720"/>
        </w:tabs>
        <w:spacing w:line="240" w:lineRule="auto"/>
        <w:ind w:left="1440" w:hanging="1440"/>
      </w:pPr>
      <w:r w:rsidRPr="00806167">
        <w:tab/>
        <w:t>(a)</w:t>
      </w:r>
      <w:r w:rsidRPr="00806167">
        <w:tab/>
        <w:t xml:space="preserve">all actions taken, including approvals given, by the Association pursuant to </w:t>
      </w:r>
      <w:r w:rsidRPr="00806167">
        <w:rPr>
          <w:szCs w:val="22"/>
        </w:rPr>
        <w:t xml:space="preserve">Sections I (excluding Part B thereof), II, III and V </w:t>
      </w:r>
      <w:r w:rsidRPr="00806167">
        <w:t>of Schedule 2 to the IDA Financing Agreement shall be deemed to be taken or given in the name and on behalf of both the Association and the World Bank; and</w:t>
      </w:r>
    </w:p>
    <w:p w:rsidR="00B30FDE" w:rsidRPr="00806167" w:rsidRDefault="00B30FDE" w:rsidP="00675BA9">
      <w:pPr>
        <w:pStyle w:val="ModelNrmlDouble"/>
        <w:tabs>
          <w:tab w:val="left" w:pos="720"/>
        </w:tabs>
        <w:spacing w:line="240" w:lineRule="auto"/>
        <w:ind w:left="1440" w:hanging="1440"/>
      </w:pPr>
      <w:r w:rsidRPr="00806167">
        <w:tab/>
        <w:t>(b)</w:t>
      </w:r>
      <w:r w:rsidRPr="00806167">
        <w:tab/>
      </w:r>
      <w:proofErr w:type="gramStart"/>
      <w:r w:rsidRPr="00806167">
        <w:t>any</w:t>
      </w:r>
      <w:proofErr w:type="gramEnd"/>
      <w:r w:rsidRPr="00806167">
        <w:t xml:space="preserve"> information or documentation furnished by the Recipient to the Association pursuant to the provisions of any of such Sections of the IDA Financing Agreement shall be deemed to be furnished to both the Association and World Bank.</w:t>
      </w:r>
    </w:p>
    <w:p w:rsidR="00B30FDE" w:rsidRPr="00806167" w:rsidRDefault="00B30FDE" w:rsidP="00675BA9">
      <w:pPr>
        <w:pStyle w:val="ModelNrmlSingle"/>
        <w:spacing w:after="360"/>
        <w:ind w:firstLine="0"/>
        <w:rPr>
          <w:b/>
          <w:bCs/>
          <w:szCs w:val="22"/>
        </w:rPr>
      </w:pPr>
      <w:r w:rsidRPr="00806167">
        <w:rPr>
          <w:b/>
          <w:bCs/>
          <w:szCs w:val="22"/>
        </w:rPr>
        <w:t>Section II.</w:t>
      </w:r>
      <w:r w:rsidRPr="00806167">
        <w:rPr>
          <w:b/>
          <w:bCs/>
          <w:szCs w:val="22"/>
        </w:rPr>
        <w:tab/>
      </w:r>
      <w:r w:rsidRPr="00806167">
        <w:rPr>
          <w:b/>
          <w:bCs/>
          <w:szCs w:val="22"/>
          <w:u w:val="single"/>
        </w:rPr>
        <w:t>Withdrawal of Grant Proceeds</w:t>
      </w:r>
    </w:p>
    <w:p w:rsidR="00B30FDE" w:rsidRPr="00806167" w:rsidRDefault="00B30FDE" w:rsidP="00675BA9">
      <w:pPr>
        <w:pStyle w:val="ModelNrmlSingle"/>
        <w:numPr>
          <w:ilvl w:val="0"/>
          <w:numId w:val="21"/>
        </w:numPr>
        <w:tabs>
          <w:tab w:val="clear" w:pos="1080"/>
        </w:tabs>
        <w:spacing w:after="360"/>
        <w:ind w:left="720"/>
        <w:rPr>
          <w:b/>
          <w:bCs/>
          <w:szCs w:val="22"/>
        </w:rPr>
      </w:pPr>
      <w:r w:rsidRPr="00806167">
        <w:rPr>
          <w:b/>
          <w:bCs/>
          <w:szCs w:val="22"/>
        </w:rPr>
        <w:t>General</w:t>
      </w:r>
    </w:p>
    <w:p w:rsidR="00B30FDE" w:rsidRPr="00806167" w:rsidRDefault="00B30FDE" w:rsidP="00675BA9">
      <w:pPr>
        <w:pStyle w:val="ModelNrmlSingle"/>
        <w:spacing w:after="360"/>
        <w:ind w:left="720" w:hanging="720"/>
        <w:rPr>
          <w:szCs w:val="22"/>
        </w:rPr>
      </w:pPr>
      <w:r w:rsidRPr="00806167">
        <w:rPr>
          <w:szCs w:val="22"/>
        </w:rPr>
        <w:t>1.</w:t>
      </w:r>
      <w:r w:rsidRPr="00806167">
        <w:rPr>
          <w:szCs w:val="22"/>
        </w:rPr>
        <w:tab/>
        <w:t>The Recipient may withdraw the proceeds of the Grant in accordance with the provisions of</w:t>
      </w:r>
      <w:r w:rsidR="004E71C2">
        <w:rPr>
          <w:szCs w:val="22"/>
        </w:rPr>
        <w:t>:</w:t>
      </w:r>
      <w:r w:rsidRPr="00806167">
        <w:rPr>
          <w:szCs w:val="22"/>
        </w:rPr>
        <w:t xml:space="preserve"> (a) Article III of the Standard Conditions</w:t>
      </w:r>
      <w:r w:rsidR="004E71C2">
        <w:rPr>
          <w:szCs w:val="22"/>
        </w:rPr>
        <w:t>;</w:t>
      </w:r>
      <w:r w:rsidRPr="00806167">
        <w:rPr>
          <w:szCs w:val="22"/>
        </w:rPr>
        <w:t xml:space="preserve"> (b) this Section</w:t>
      </w:r>
      <w:r w:rsidR="004E71C2">
        <w:rPr>
          <w:szCs w:val="22"/>
        </w:rPr>
        <w:t>;</w:t>
      </w:r>
      <w:r w:rsidRPr="00806167">
        <w:rPr>
          <w:szCs w:val="22"/>
        </w:rPr>
        <w:t xml:space="preserve"> and (c)</w:t>
      </w:r>
      <w:r w:rsidR="00675BA9">
        <w:rPr>
          <w:szCs w:val="22"/>
        </w:rPr>
        <w:t> </w:t>
      </w:r>
      <w:r w:rsidRPr="00806167">
        <w:rPr>
          <w:szCs w:val="22"/>
        </w:rPr>
        <w:t xml:space="preserve">such additional instructions as the World Bank may specify by notice to the Recipient (including the “World Bank Disbursement Guidelines for Projects” dated May 2006, as revised from time to time by the World Bank and as made </w:t>
      </w:r>
      <w:r w:rsidRPr="00806167">
        <w:rPr>
          <w:szCs w:val="22"/>
        </w:rPr>
        <w:lastRenderedPageBreak/>
        <w:t xml:space="preserve">applicable to this Agreement pursuant to such instructions), to finance Eligible Expenditures as set forth in the table in paragraph 2 below. </w:t>
      </w:r>
    </w:p>
    <w:p w:rsidR="00B30FDE" w:rsidRPr="00806167" w:rsidRDefault="00B30FDE" w:rsidP="00675BA9">
      <w:pPr>
        <w:pStyle w:val="ModelNrmlSingle"/>
        <w:spacing w:after="360"/>
        <w:ind w:left="720" w:hanging="720"/>
        <w:rPr>
          <w:szCs w:val="22"/>
        </w:rPr>
      </w:pPr>
      <w:r w:rsidRPr="00806167">
        <w:rPr>
          <w:szCs w:val="22"/>
        </w:rPr>
        <w:t>2.</w:t>
      </w:r>
      <w:r w:rsidRPr="00806167">
        <w:rPr>
          <w:szCs w:val="22"/>
        </w:rPr>
        <w:tab/>
        <w:t>The following table specifies the categories of Eligible Expenditures that may be financed out of the proceeds of the Grant (“Category”), the allocations of the amounts of the Grant to each Category, and the percentage of expenditures to be financed for Eligible Expenditures in each Category:</w:t>
      </w:r>
    </w:p>
    <w:tbl>
      <w:tblPr>
        <w:tblW w:w="493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05"/>
        <w:gridCol w:w="2836"/>
        <w:gridCol w:w="2988"/>
      </w:tblGrid>
      <w:tr w:rsidR="00B30FDE" w:rsidRPr="00806167" w:rsidTr="00675BA9">
        <w:tc>
          <w:tcPr>
            <w:tcW w:w="1373" w:type="pct"/>
          </w:tcPr>
          <w:p w:rsidR="00B30FDE" w:rsidRPr="00806167" w:rsidRDefault="00B30FDE" w:rsidP="00613832">
            <w:pPr>
              <w:pStyle w:val="ModelNrmlSingle"/>
              <w:ind w:firstLine="0"/>
              <w:jc w:val="center"/>
              <w:rPr>
                <w:b/>
                <w:bCs/>
                <w:szCs w:val="22"/>
              </w:rPr>
            </w:pPr>
            <w:r w:rsidRPr="00806167">
              <w:rPr>
                <w:b/>
                <w:bCs/>
                <w:szCs w:val="22"/>
              </w:rPr>
              <w:t>Category</w:t>
            </w:r>
          </w:p>
        </w:tc>
        <w:tc>
          <w:tcPr>
            <w:tcW w:w="1766" w:type="pct"/>
          </w:tcPr>
          <w:p w:rsidR="00B30FDE" w:rsidRPr="00806167" w:rsidRDefault="00B30FDE" w:rsidP="00613832">
            <w:pPr>
              <w:pStyle w:val="ModelNrmlSingle"/>
              <w:ind w:firstLine="0"/>
              <w:jc w:val="center"/>
              <w:rPr>
                <w:b/>
                <w:bCs/>
                <w:szCs w:val="22"/>
              </w:rPr>
            </w:pPr>
            <w:r w:rsidRPr="00806167">
              <w:rPr>
                <w:b/>
                <w:bCs/>
                <w:szCs w:val="22"/>
              </w:rPr>
              <w:t>Amount of the Grant Allocated (expressed in USD)</w:t>
            </w:r>
          </w:p>
        </w:tc>
        <w:tc>
          <w:tcPr>
            <w:tcW w:w="1861" w:type="pct"/>
          </w:tcPr>
          <w:p w:rsidR="00B30FDE" w:rsidRPr="00806167" w:rsidRDefault="00B30FDE" w:rsidP="00613832">
            <w:pPr>
              <w:pStyle w:val="ModelNrmlSingle"/>
              <w:spacing w:after="0"/>
              <w:ind w:firstLine="0"/>
              <w:jc w:val="center"/>
              <w:rPr>
                <w:b/>
                <w:bCs/>
                <w:szCs w:val="22"/>
              </w:rPr>
            </w:pPr>
            <w:r w:rsidRPr="00806167">
              <w:rPr>
                <w:b/>
                <w:bCs/>
                <w:szCs w:val="22"/>
              </w:rPr>
              <w:t>Percentage of Expenditures to be Financed</w:t>
            </w:r>
          </w:p>
          <w:p w:rsidR="00B30FDE" w:rsidRPr="00806167" w:rsidRDefault="00B30FDE" w:rsidP="00675BA9">
            <w:pPr>
              <w:pStyle w:val="ModelNrmlSingle"/>
              <w:spacing w:after="0"/>
              <w:ind w:firstLine="0"/>
              <w:jc w:val="center"/>
              <w:rPr>
                <w:b/>
                <w:bCs/>
                <w:szCs w:val="22"/>
              </w:rPr>
            </w:pPr>
            <w:r w:rsidRPr="00806167">
              <w:rPr>
                <w:b/>
                <w:bCs/>
                <w:szCs w:val="22"/>
              </w:rPr>
              <w:t>(inclusive of Taxes)</w:t>
            </w:r>
          </w:p>
        </w:tc>
      </w:tr>
      <w:tr w:rsidR="00B30FDE" w:rsidRPr="00806167" w:rsidTr="00675BA9">
        <w:tc>
          <w:tcPr>
            <w:tcW w:w="1373" w:type="pct"/>
          </w:tcPr>
          <w:p w:rsidR="00B30FDE" w:rsidRPr="00806167" w:rsidRDefault="00675BA9" w:rsidP="00675BA9">
            <w:pPr>
              <w:pStyle w:val="ModelNrmlSingle"/>
              <w:ind w:firstLine="0"/>
              <w:jc w:val="left"/>
              <w:rPr>
                <w:szCs w:val="22"/>
              </w:rPr>
            </w:pPr>
            <w:r>
              <w:rPr>
                <w:szCs w:val="22"/>
              </w:rPr>
              <w:t xml:space="preserve">(1) </w:t>
            </w:r>
            <w:r w:rsidR="00B30FDE" w:rsidRPr="00806167">
              <w:rPr>
                <w:bCs/>
                <w:szCs w:val="22"/>
              </w:rPr>
              <w:t xml:space="preserve">Goods, works, Training and services under </w:t>
            </w:r>
            <w:r w:rsidR="00B30FDE" w:rsidRPr="00806167">
              <w:rPr>
                <w:szCs w:val="22"/>
              </w:rPr>
              <w:t>Part</w:t>
            </w:r>
            <w:r w:rsidR="00363F5E" w:rsidRPr="00806167">
              <w:rPr>
                <w:szCs w:val="22"/>
              </w:rPr>
              <w:t>s</w:t>
            </w:r>
            <w:r w:rsidR="00B30FDE" w:rsidRPr="00806167">
              <w:rPr>
                <w:szCs w:val="22"/>
              </w:rPr>
              <w:t xml:space="preserve"> A.1</w:t>
            </w:r>
            <w:r w:rsidR="00363F5E" w:rsidRPr="00806167">
              <w:rPr>
                <w:szCs w:val="22"/>
              </w:rPr>
              <w:t>(a) through (d) and</w:t>
            </w:r>
            <w:r w:rsidR="001B567D" w:rsidRPr="00806167">
              <w:rPr>
                <w:szCs w:val="22"/>
              </w:rPr>
              <w:t xml:space="preserve"> A.2</w:t>
            </w:r>
            <w:r w:rsidR="00B30FDE" w:rsidRPr="00806167">
              <w:rPr>
                <w:szCs w:val="22"/>
              </w:rPr>
              <w:t xml:space="preserve"> of the Project</w:t>
            </w:r>
          </w:p>
        </w:tc>
        <w:tc>
          <w:tcPr>
            <w:tcW w:w="1766" w:type="pct"/>
          </w:tcPr>
          <w:p w:rsidR="00B30FDE" w:rsidRPr="00806167" w:rsidRDefault="001B567D" w:rsidP="000A54A6">
            <w:pPr>
              <w:pStyle w:val="ModelNrmlSingle"/>
              <w:ind w:firstLine="0"/>
              <w:jc w:val="center"/>
              <w:rPr>
                <w:szCs w:val="22"/>
              </w:rPr>
            </w:pPr>
            <w:r w:rsidRPr="00806167">
              <w:rPr>
                <w:szCs w:val="22"/>
              </w:rPr>
              <w:t>1,600,000</w:t>
            </w:r>
          </w:p>
        </w:tc>
        <w:tc>
          <w:tcPr>
            <w:tcW w:w="1861" w:type="pct"/>
          </w:tcPr>
          <w:p w:rsidR="00B30FDE" w:rsidRPr="00806167" w:rsidRDefault="00B30FDE" w:rsidP="00675BA9">
            <w:pPr>
              <w:pStyle w:val="ModelNrmlSingle"/>
              <w:ind w:firstLine="0"/>
              <w:jc w:val="center"/>
              <w:rPr>
                <w:szCs w:val="22"/>
              </w:rPr>
            </w:pPr>
            <w:r w:rsidRPr="00806167">
              <w:rPr>
                <w:szCs w:val="22"/>
              </w:rPr>
              <w:t>100%</w:t>
            </w:r>
          </w:p>
        </w:tc>
      </w:tr>
      <w:tr w:rsidR="00B30FDE" w:rsidRPr="00806167" w:rsidTr="00675BA9">
        <w:tc>
          <w:tcPr>
            <w:tcW w:w="1373" w:type="pct"/>
          </w:tcPr>
          <w:p w:rsidR="00B30FDE" w:rsidRPr="00806167" w:rsidRDefault="00B30FDE" w:rsidP="00675BA9">
            <w:pPr>
              <w:pStyle w:val="ModelNrmlSingle"/>
              <w:ind w:firstLine="0"/>
              <w:jc w:val="left"/>
              <w:rPr>
                <w:bCs/>
                <w:szCs w:val="22"/>
              </w:rPr>
            </w:pPr>
            <w:r w:rsidRPr="00806167">
              <w:rPr>
                <w:bCs/>
                <w:szCs w:val="22"/>
              </w:rPr>
              <w:t>(</w:t>
            </w:r>
            <w:r w:rsidR="001B567D" w:rsidRPr="00806167">
              <w:rPr>
                <w:bCs/>
                <w:szCs w:val="22"/>
              </w:rPr>
              <w:t>2</w:t>
            </w:r>
            <w:r w:rsidRPr="00806167">
              <w:rPr>
                <w:bCs/>
                <w:szCs w:val="22"/>
              </w:rPr>
              <w:t xml:space="preserve">) </w:t>
            </w:r>
            <w:r w:rsidR="001F35C9" w:rsidRPr="00806167">
              <w:rPr>
                <w:bCs/>
                <w:szCs w:val="22"/>
              </w:rPr>
              <w:t>S</w:t>
            </w:r>
            <w:r w:rsidRPr="00806167">
              <w:rPr>
                <w:bCs/>
                <w:szCs w:val="22"/>
              </w:rPr>
              <w:t xml:space="preserve">ervices </w:t>
            </w:r>
            <w:r w:rsidR="001F35C9" w:rsidRPr="00806167">
              <w:rPr>
                <w:bCs/>
                <w:szCs w:val="22"/>
              </w:rPr>
              <w:t xml:space="preserve">(including audits) </w:t>
            </w:r>
            <w:r w:rsidRPr="00806167">
              <w:rPr>
                <w:bCs/>
                <w:szCs w:val="22"/>
              </w:rPr>
              <w:t xml:space="preserve">under </w:t>
            </w:r>
            <w:r w:rsidRPr="00806167">
              <w:rPr>
                <w:szCs w:val="22"/>
              </w:rPr>
              <w:t>Part D.1 of  the Project</w:t>
            </w:r>
          </w:p>
        </w:tc>
        <w:tc>
          <w:tcPr>
            <w:tcW w:w="1766" w:type="pct"/>
          </w:tcPr>
          <w:p w:rsidR="00B30FDE" w:rsidRPr="00806167" w:rsidRDefault="001B567D" w:rsidP="00096874">
            <w:pPr>
              <w:pStyle w:val="ModelNrmlSingle"/>
              <w:ind w:firstLine="0"/>
              <w:jc w:val="center"/>
              <w:rPr>
                <w:szCs w:val="22"/>
              </w:rPr>
            </w:pPr>
            <w:r w:rsidRPr="00806167">
              <w:rPr>
                <w:szCs w:val="22"/>
              </w:rPr>
              <w:t>400,000</w:t>
            </w:r>
          </w:p>
        </w:tc>
        <w:tc>
          <w:tcPr>
            <w:tcW w:w="1861" w:type="pct"/>
          </w:tcPr>
          <w:p w:rsidR="00B30FDE" w:rsidRPr="00806167" w:rsidRDefault="00B30FDE" w:rsidP="00675BA9">
            <w:pPr>
              <w:pStyle w:val="ModelNrmlSingle"/>
              <w:ind w:firstLine="0"/>
              <w:jc w:val="center"/>
              <w:rPr>
                <w:szCs w:val="22"/>
              </w:rPr>
            </w:pPr>
            <w:r w:rsidRPr="00806167">
              <w:rPr>
                <w:szCs w:val="22"/>
              </w:rPr>
              <w:t>100%</w:t>
            </w:r>
          </w:p>
        </w:tc>
      </w:tr>
      <w:tr w:rsidR="00B30FDE" w:rsidRPr="00806167" w:rsidTr="00675BA9">
        <w:tc>
          <w:tcPr>
            <w:tcW w:w="1373" w:type="pct"/>
          </w:tcPr>
          <w:p w:rsidR="00B30FDE" w:rsidRPr="00806167" w:rsidRDefault="00B30FDE" w:rsidP="00613832">
            <w:pPr>
              <w:pStyle w:val="ModelNrmlSingle"/>
              <w:ind w:firstLine="0"/>
              <w:rPr>
                <w:b/>
                <w:bCs/>
                <w:szCs w:val="22"/>
              </w:rPr>
            </w:pPr>
            <w:r w:rsidRPr="00806167">
              <w:rPr>
                <w:b/>
                <w:bCs/>
                <w:szCs w:val="22"/>
              </w:rPr>
              <w:t>TOTAL AMOUNT</w:t>
            </w:r>
          </w:p>
        </w:tc>
        <w:tc>
          <w:tcPr>
            <w:tcW w:w="1766" w:type="pct"/>
          </w:tcPr>
          <w:p w:rsidR="00B30FDE" w:rsidRPr="00806167" w:rsidRDefault="00B30FDE" w:rsidP="00650823">
            <w:pPr>
              <w:pStyle w:val="ModelNrmlSingle"/>
              <w:ind w:firstLine="0"/>
              <w:jc w:val="center"/>
              <w:rPr>
                <w:szCs w:val="22"/>
              </w:rPr>
            </w:pPr>
            <w:r w:rsidRPr="00806167">
              <w:rPr>
                <w:szCs w:val="22"/>
              </w:rPr>
              <w:t>2,000,000</w:t>
            </w:r>
          </w:p>
        </w:tc>
        <w:tc>
          <w:tcPr>
            <w:tcW w:w="1861" w:type="pct"/>
          </w:tcPr>
          <w:p w:rsidR="00B30FDE" w:rsidRPr="00806167" w:rsidRDefault="00B30FDE" w:rsidP="00613832">
            <w:pPr>
              <w:pStyle w:val="ModelNrmlSingle"/>
              <w:ind w:firstLine="0"/>
              <w:jc w:val="left"/>
              <w:rPr>
                <w:szCs w:val="22"/>
              </w:rPr>
            </w:pPr>
          </w:p>
        </w:tc>
      </w:tr>
    </w:tbl>
    <w:p w:rsidR="00B30FDE" w:rsidRPr="00806167" w:rsidRDefault="00B30FDE" w:rsidP="00675BA9">
      <w:pPr>
        <w:pStyle w:val="ModelNrmlSingle"/>
        <w:spacing w:before="360" w:after="360"/>
        <w:ind w:left="720" w:hanging="720"/>
        <w:rPr>
          <w:b/>
          <w:bCs/>
          <w:szCs w:val="22"/>
        </w:rPr>
      </w:pPr>
      <w:r w:rsidRPr="00806167">
        <w:rPr>
          <w:b/>
          <w:bCs/>
          <w:szCs w:val="22"/>
        </w:rPr>
        <w:t>B.</w:t>
      </w:r>
      <w:r w:rsidRPr="00806167">
        <w:rPr>
          <w:b/>
          <w:bCs/>
          <w:szCs w:val="22"/>
        </w:rPr>
        <w:tab/>
        <w:t>Withdrawal Conditions; Withdrawal Period</w:t>
      </w:r>
    </w:p>
    <w:p w:rsidR="00B30FDE" w:rsidRPr="00806167" w:rsidRDefault="00B30FDE" w:rsidP="00675BA9">
      <w:pPr>
        <w:pStyle w:val="ModelNrmlSingle"/>
        <w:spacing w:after="360"/>
        <w:ind w:left="720" w:hanging="720"/>
        <w:rPr>
          <w:bCs/>
          <w:szCs w:val="22"/>
        </w:rPr>
      </w:pPr>
      <w:r w:rsidRPr="00806167">
        <w:rPr>
          <w:bCs/>
          <w:szCs w:val="22"/>
        </w:rPr>
        <w:t>1.</w:t>
      </w:r>
      <w:r w:rsidRPr="00806167">
        <w:rPr>
          <w:b/>
          <w:bCs/>
          <w:szCs w:val="22"/>
        </w:rPr>
        <w:tab/>
      </w:r>
      <w:r w:rsidRPr="00806167">
        <w:rPr>
          <w:bCs/>
          <w:szCs w:val="22"/>
        </w:rPr>
        <w:t>Notwithstanding the provisions of Part A of this Section</w:t>
      </w:r>
      <w:r w:rsidR="004E71C2">
        <w:rPr>
          <w:bCs/>
          <w:szCs w:val="22"/>
        </w:rPr>
        <w:t>,</w:t>
      </w:r>
      <w:r w:rsidRPr="00806167">
        <w:rPr>
          <w:bCs/>
          <w:szCs w:val="22"/>
        </w:rPr>
        <w:t xml:space="preserve"> no withdrawal shall be made for payments made prior to the date of this Agreement.</w:t>
      </w:r>
    </w:p>
    <w:p w:rsidR="00B30FDE" w:rsidRDefault="00B30FDE" w:rsidP="00675BA9">
      <w:pPr>
        <w:pStyle w:val="ModelNrmlSingle"/>
        <w:spacing w:after="360"/>
        <w:ind w:left="720" w:hanging="720"/>
        <w:rPr>
          <w:bCs/>
          <w:szCs w:val="22"/>
        </w:rPr>
      </w:pPr>
      <w:r w:rsidRPr="00806167">
        <w:rPr>
          <w:bCs/>
          <w:szCs w:val="22"/>
        </w:rPr>
        <w:t>2.</w:t>
      </w:r>
      <w:r w:rsidRPr="00806167">
        <w:rPr>
          <w:bCs/>
          <w:szCs w:val="22"/>
        </w:rPr>
        <w:tab/>
        <w:t>The Closing Date referred to in Section 3.06 (c) of the Standard Conditions is December 15, 2014.</w:t>
      </w:r>
    </w:p>
    <w:sectPr w:rsidR="00B30FDE" w:rsidSect="005A259E">
      <w:endnotePr>
        <w:numFmt w:val="decimal"/>
      </w:endnotePr>
      <w:pgSz w:w="12240" w:h="15840"/>
      <w:pgMar w:top="2160" w:right="2160" w:bottom="2160" w:left="2160" w:header="1440" w:footer="1440"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9AC" w:rsidRDefault="008029AC">
      <w:r>
        <w:separator/>
      </w:r>
    </w:p>
  </w:endnote>
  <w:endnote w:type="continuationSeparator" w:id="0">
    <w:p w:rsidR="008029AC" w:rsidRDefault="008029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9AC" w:rsidRDefault="008478DE" w:rsidP="006D167B">
    <w:pPr>
      <w:pStyle w:val="Footer"/>
      <w:framePr w:wrap="around" w:vAnchor="text" w:hAnchor="margin" w:xAlign="center" w:y="1"/>
      <w:rPr>
        <w:rStyle w:val="PageNumber"/>
      </w:rPr>
    </w:pPr>
    <w:r>
      <w:rPr>
        <w:rStyle w:val="PageNumber"/>
      </w:rPr>
      <w:fldChar w:fldCharType="begin"/>
    </w:r>
    <w:r w:rsidR="008029AC">
      <w:rPr>
        <w:rStyle w:val="PageNumber"/>
      </w:rPr>
      <w:instrText xml:space="preserve">PAGE  </w:instrText>
    </w:r>
    <w:r>
      <w:rPr>
        <w:rStyle w:val="PageNumber"/>
      </w:rPr>
      <w:fldChar w:fldCharType="end"/>
    </w:r>
  </w:p>
  <w:p w:rsidR="008029AC" w:rsidRDefault="008029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9AC" w:rsidRDefault="008029AC">
      <w:r>
        <w:separator/>
      </w:r>
    </w:p>
  </w:footnote>
  <w:footnote w:type="continuationSeparator" w:id="0">
    <w:p w:rsidR="008029AC" w:rsidRDefault="008029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BA9" w:rsidRDefault="00675BA9">
    <w:pPr>
      <w:pStyle w:val="Header"/>
      <w:jc w:val="center"/>
    </w:pPr>
    <w:r>
      <w:t>-</w:t>
    </w:r>
    <w:fldSimple w:instr=" PAGE   \* MERGEFORMAT ">
      <w:r w:rsidR="008D00AC">
        <w:rPr>
          <w:noProof/>
        </w:rPr>
        <w:t>6</w:t>
      </w:r>
    </w:fldSimple>
    <w:r>
      <w:t>-</w:t>
    </w:r>
  </w:p>
  <w:p w:rsidR="008029AC" w:rsidRDefault="008029AC">
    <w:pPr>
      <w:tabs>
        <w:tab w:val="center" w:pos="3960"/>
      </w:tabs>
      <w:suppressAutoHyphen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903F2"/>
    <w:multiLevelType w:val="hybridMultilevel"/>
    <w:tmpl w:val="2BFE0C42"/>
    <w:lvl w:ilvl="0" w:tplc="178EFDC6">
      <w:start w:val="3"/>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
    <w:nsid w:val="0A0F1B51"/>
    <w:multiLevelType w:val="hybridMultilevel"/>
    <w:tmpl w:val="1520E4E2"/>
    <w:lvl w:ilvl="0" w:tplc="78B08912">
      <w:start w:val="1"/>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
    <w:nsid w:val="16056C45"/>
    <w:multiLevelType w:val="hybridMultilevel"/>
    <w:tmpl w:val="48B0E34E"/>
    <w:lvl w:ilvl="0" w:tplc="D1EE50B8">
      <w:start w:val="1"/>
      <w:numFmt w:val="upperLetter"/>
      <w:lvlText w:val="%1."/>
      <w:lvlJc w:val="left"/>
      <w:pPr>
        <w:tabs>
          <w:tab w:val="num" w:pos="1080"/>
        </w:tabs>
        <w:ind w:left="1080" w:hanging="720"/>
      </w:pPr>
      <w:rPr>
        <w:rFonts w:cs="Times New Roman" w:hint="default"/>
      </w:rPr>
    </w:lvl>
    <w:lvl w:ilvl="1" w:tplc="EB607842">
      <w:start w:val="1"/>
      <w:numFmt w:val="decimal"/>
      <w:lvlText w:val="%2."/>
      <w:lvlJc w:val="left"/>
      <w:pPr>
        <w:tabs>
          <w:tab w:val="num" w:pos="1440"/>
        </w:tabs>
        <w:ind w:left="1440" w:hanging="360"/>
      </w:pPr>
      <w:rPr>
        <w:rFonts w:cs="Times New Roman"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06F7B90"/>
    <w:multiLevelType w:val="hybridMultilevel"/>
    <w:tmpl w:val="50CE52D6"/>
    <w:lvl w:ilvl="0" w:tplc="749ADB6C">
      <w:start w:val="7"/>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255E47ED"/>
    <w:multiLevelType w:val="hybridMultilevel"/>
    <w:tmpl w:val="56880544"/>
    <w:lvl w:ilvl="0" w:tplc="B5285D78">
      <w:start w:val="16"/>
      <w:numFmt w:val="decimal"/>
      <w:lvlText w:val="%1."/>
      <w:lvlJc w:val="left"/>
      <w:pPr>
        <w:tabs>
          <w:tab w:val="num" w:pos="720"/>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5FB38BE"/>
    <w:multiLevelType w:val="hybridMultilevel"/>
    <w:tmpl w:val="4B3817A6"/>
    <w:lvl w:ilvl="0" w:tplc="6F523BFA">
      <w:start w:val="2"/>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6">
    <w:nsid w:val="2FEE6DC4"/>
    <w:multiLevelType w:val="hybridMultilevel"/>
    <w:tmpl w:val="7A6AB52A"/>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300D2347"/>
    <w:multiLevelType w:val="hybridMultilevel"/>
    <w:tmpl w:val="8BFA653C"/>
    <w:lvl w:ilvl="0" w:tplc="678CBC9E">
      <w:start w:val="16"/>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2AF1962"/>
    <w:multiLevelType w:val="multilevel"/>
    <w:tmpl w:val="E3804D30"/>
    <w:lvl w:ilvl="0">
      <w:start w:val="3"/>
      <w:numFmt w:val="decimal"/>
      <w:lvlText w:val="%1."/>
      <w:lvlJc w:val="left"/>
      <w:pPr>
        <w:tabs>
          <w:tab w:val="num" w:pos="360"/>
        </w:tabs>
        <w:ind w:left="360" w:hanging="360"/>
      </w:pPr>
      <w:rPr>
        <w:rFonts w:cs="Times New Roman" w:hint="default"/>
      </w:rPr>
    </w:lvl>
    <w:lvl w:ilvl="1">
      <w:start w:val="1"/>
      <w:numFmt w:val="decimalZero"/>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nsid w:val="385435E3"/>
    <w:multiLevelType w:val="hybridMultilevel"/>
    <w:tmpl w:val="E79C0B4C"/>
    <w:lvl w:ilvl="0" w:tplc="F04C3536">
      <w:start w:val="1"/>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0">
    <w:nsid w:val="389F6842"/>
    <w:multiLevelType w:val="hybridMultilevel"/>
    <w:tmpl w:val="7DEC32A8"/>
    <w:lvl w:ilvl="0" w:tplc="660E90B8">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3B2E1ADA"/>
    <w:multiLevelType w:val="hybridMultilevel"/>
    <w:tmpl w:val="91B670AC"/>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3DC6232B"/>
    <w:multiLevelType w:val="hybridMultilevel"/>
    <w:tmpl w:val="A4DE6B3E"/>
    <w:lvl w:ilvl="0" w:tplc="A1B8B30E">
      <w:start w:val="1"/>
      <w:numFmt w:val="lowerRoman"/>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939C41A8">
      <w:start w:val="3"/>
      <w:numFmt w:val="decimal"/>
      <w:lvlText w:val="%3."/>
      <w:lvlJc w:val="left"/>
      <w:pPr>
        <w:tabs>
          <w:tab w:val="num" w:pos="3420"/>
        </w:tabs>
        <w:ind w:left="3420" w:hanging="360"/>
      </w:pPr>
      <w:rPr>
        <w:rFonts w:cs="Times New Roman" w:hint="default"/>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3">
    <w:nsid w:val="424058F7"/>
    <w:multiLevelType w:val="hybridMultilevel"/>
    <w:tmpl w:val="9048A588"/>
    <w:lvl w:ilvl="0" w:tplc="73F05E80">
      <w:start w:val="1"/>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451F7C6B"/>
    <w:multiLevelType w:val="hybridMultilevel"/>
    <w:tmpl w:val="5C82581E"/>
    <w:lvl w:ilvl="0" w:tplc="E520A682">
      <w:start w:val="1"/>
      <w:numFmt w:val="lowerRoman"/>
      <w:lvlText w:val="(%1)"/>
      <w:lvlJc w:val="left"/>
      <w:pPr>
        <w:tabs>
          <w:tab w:val="num" w:pos="1710"/>
        </w:tabs>
        <w:ind w:left="1710" w:hanging="99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nsid w:val="45AF0C58"/>
    <w:multiLevelType w:val="hybridMultilevel"/>
    <w:tmpl w:val="8562640A"/>
    <w:lvl w:ilvl="0" w:tplc="29A62FF0">
      <w:start w:val="1"/>
      <w:numFmt w:val="lowerLetter"/>
      <w:lvlText w:val="(%1)"/>
      <w:lvlJc w:val="left"/>
      <w:pPr>
        <w:tabs>
          <w:tab w:val="num" w:pos="2535"/>
        </w:tabs>
        <w:ind w:left="2535" w:hanging="1095"/>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6">
    <w:nsid w:val="47147ED5"/>
    <w:multiLevelType w:val="multilevel"/>
    <w:tmpl w:val="F9C6E56E"/>
    <w:lvl w:ilvl="0">
      <w:start w:val="2"/>
      <w:numFmt w:val="decimal"/>
      <w:lvlText w:val="%1."/>
      <w:lvlJc w:val="left"/>
      <w:pPr>
        <w:tabs>
          <w:tab w:val="num" w:pos="360"/>
        </w:tabs>
        <w:ind w:left="360" w:hanging="360"/>
      </w:pPr>
      <w:rPr>
        <w:rFonts w:cs="Times New Roman" w:hint="default"/>
      </w:rPr>
    </w:lvl>
    <w:lvl w:ilvl="1">
      <w:start w:val="1"/>
      <w:numFmt w:val="decimalZero"/>
      <w:lvlText w:val="%1.%2."/>
      <w:lvlJc w:val="left"/>
      <w:pPr>
        <w:tabs>
          <w:tab w:val="num" w:pos="270"/>
        </w:tabs>
        <w:ind w:left="270" w:hanging="360"/>
      </w:pPr>
      <w:rPr>
        <w:rFonts w:cs="Times New Roman" w:hint="default"/>
      </w:rPr>
    </w:lvl>
    <w:lvl w:ilvl="2">
      <w:start w:val="1"/>
      <w:numFmt w:val="decimal"/>
      <w:lvlText w:val="%1.%2.%3."/>
      <w:lvlJc w:val="left"/>
      <w:pPr>
        <w:tabs>
          <w:tab w:val="num" w:pos="540"/>
        </w:tabs>
        <w:ind w:left="540" w:hanging="720"/>
      </w:pPr>
      <w:rPr>
        <w:rFonts w:cs="Times New Roman" w:hint="default"/>
      </w:rPr>
    </w:lvl>
    <w:lvl w:ilvl="3">
      <w:start w:val="1"/>
      <w:numFmt w:val="decimal"/>
      <w:lvlText w:val="%1.%2.%3.%4."/>
      <w:lvlJc w:val="left"/>
      <w:pPr>
        <w:tabs>
          <w:tab w:val="num" w:pos="450"/>
        </w:tabs>
        <w:ind w:left="450" w:hanging="720"/>
      </w:pPr>
      <w:rPr>
        <w:rFonts w:cs="Times New Roman" w:hint="default"/>
      </w:rPr>
    </w:lvl>
    <w:lvl w:ilvl="4">
      <w:start w:val="1"/>
      <w:numFmt w:val="decimal"/>
      <w:lvlText w:val="%1.%2.%3.%4.%5."/>
      <w:lvlJc w:val="left"/>
      <w:pPr>
        <w:tabs>
          <w:tab w:val="num" w:pos="720"/>
        </w:tabs>
        <w:ind w:left="720" w:hanging="1080"/>
      </w:pPr>
      <w:rPr>
        <w:rFonts w:cs="Times New Roman" w:hint="default"/>
      </w:rPr>
    </w:lvl>
    <w:lvl w:ilvl="5">
      <w:start w:val="1"/>
      <w:numFmt w:val="decimal"/>
      <w:lvlText w:val="%1.%2.%3.%4.%5.%6."/>
      <w:lvlJc w:val="left"/>
      <w:pPr>
        <w:tabs>
          <w:tab w:val="num" w:pos="630"/>
        </w:tabs>
        <w:ind w:left="630" w:hanging="1080"/>
      </w:pPr>
      <w:rPr>
        <w:rFonts w:cs="Times New Roman" w:hint="default"/>
      </w:rPr>
    </w:lvl>
    <w:lvl w:ilvl="6">
      <w:start w:val="1"/>
      <w:numFmt w:val="decimal"/>
      <w:lvlText w:val="%1.%2.%3.%4.%5.%6.%7."/>
      <w:lvlJc w:val="left"/>
      <w:pPr>
        <w:tabs>
          <w:tab w:val="num" w:pos="540"/>
        </w:tabs>
        <w:ind w:left="540" w:hanging="1080"/>
      </w:pPr>
      <w:rPr>
        <w:rFonts w:cs="Times New Roman" w:hint="default"/>
      </w:rPr>
    </w:lvl>
    <w:lvl w:ilvl="7">
      <w:start w:val="1"/>
      <w:numFmt w:val="decimal"/>
      <w:lvlText w:val="%1.%2.%3.%4.%5.%6.%7.%8."/>
      <w:lvlJc w:val="left"/>
      <w:pPr>
        <w:tabs>
          <w:tab w:val="num" w:pos="810"/>
        </w:tabs>
        <w:ind w:left="810" w:hanging="1440"/>
      </w:pPr>
      <w:rPr>
        <w:rFonts w:cs="Times New Roman" w:hint="default"/>
      </w:rPr>
    </w:lvl>
    <w:lvl w:ilvl="8">
      <w:start w:val="1"/>
      <w:numFmt w:val="decimal"/>
      <w:lvlText w:val="%1.%2.%3.%4.%5.%6.%7.%8.%9."/>
      <w:lvlJc w:val="left"/>
      <w:pPr>
        <w:tabs>
          <w:tab w:val="num" w:pos="720"/>
        </w:tabs>
        <w:ind w:left="720" w:hanging="1440"/>
      </w:pPr>
      <w:rPr>
        <w:rFonts w:cs="Times New Roman" w:hint="default"/>
      </w:rPr>
    </w:lvl>
  </w:abstractNum>
  <w:abstractNum w:abstractNumId="17">
    <w:nsid w:val="47C052D3"/>
    <w:multiLevelType w:val="multilevel"/>
    <w:tmpl w:val="80C22D70"/>
    <w:lvl w:ilvl="0">
      <w:start w:val="1"/>
      <w:numFmt w:val="decimal"/>
      <w:lvlText w:val="%1."/>
      <w:lvlJc w:val="left"/>
      <w:pPr>
        <w:tabs>
          <w:tab w:val="num" w:pos="360"/>
        </w:tabs>
        <w:ind w:left="360" w:hanging="360"/>
      </w:pPr>
      <w:rPr>
        <w:rFonts w:cs="Times New Roman" w:hint="default"/>
      </w:rPr>
    </w:lvl>
    <w:lvl w:ilvl="1">
      <w:start w:val="1"/>
      <w:numFmt w:val="decimalZero"/>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nsid w:val="4A375C5C"/>
    <w:multiLevelType w:val="multilevel"/>
    <w:tmpl w:val="2E5A7D74"/>
    <w:lvl w:ilvl="0">
      <w:start w:val="5"/>
      <w:numFmt w:val="decimal"/>
      <w:lvlText w:val="%1"/>
      <w:lvlJc w:val="left"/>
      <w:pPr>
        <w:tabs>
          <w:tab w:val="num" w:pos="360"/>
        </w:tabs>
        <w:ind w:left="360" w:hanging="360"/>
      </w:pPr>
      <w:rPr>
        <w:rFonts w:cs="Times New Roman" w:hint="default"/>
      </w:rPr>
    </w:lvl>
    <w:lvl w:ilvl="1">
      <w:start w:val="1"/>
      <w:numFmt w:val="decimalZero"/>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nsid w:val="4A904278"/>
    <w:multiLevelType w:val="hybridMultilevel"/>
    <w:tmpl w:val="EF74D530"/>
    <w:lvl w:ilvl="0" w:tplc="03E22DFE">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4BE24EEF"/>
    <w:multiLevelType w:val="hybridMultilevel"/>
    <w:tmpl w:val="39E6C028"/>
    <w:lvl w:ilvl="0" w:tplc="F26230FA">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21">
    <w:nsid w:val="51E50ADD"/>
    <w:multiLevelType w:val="hybridMultilevel"/>
    <w:tmpl w:val="D4485356"/>
    <w:lvl w:ilvl="0" w:tplc="5CACCA7E">
      <w:start w:val="1"/>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2">
    <w:nsid w:val="52A67800"/>
    <w:multiLevelType w:val="multilevel"/>
    <w:tmpl w:val="F3FA684C"/>
    <w:lvl w:ilvl="0">
      <w:start w:val="5"/>
      <w:numFmt w:val="decimal"/>
      <w:lvlText w:val="%1."/>
      <w:lvlJc w:val="left"/>
      <w:pPr>
        <w:tabs>
          <w:tab w:val="num" w:pos="720"/>
        </w:tabs>
        <w:ind w:left="720" w:hanging="720"/>
      </w:pPr>
      <w:rPr>
        <w:rFonts w:cs="Times New Roman" w:hint="default"/>
      </w:rPr>
    </w:lvl>
    <w:lvl w:ilvl="1">
      <w:start w:val="1"/>
      <w:numFmt w:val="decimalZero"/>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3">
    <w:nsid w:val="52C35142"/>
    <w:multiLevelType w:val="hybridMultilevel"/>
    <w:tmpl w:val="492A5B20"/>
    <w:lvl w:ilvl="0" w:tplc="A06AA964">
      <w:start w:val="1"/>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56EC66DD"/>
    <w:multiLevelType w:val="hybridMultilevel"/>
    <w:tmpl w:val="274E53F8"/>
    <w:lvl w:ilvl="0" w:tplc="547A5D14">
      <w:start w:val="2"/>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5">
    <w:nsid w:val="5C8E0013"/>
    <w:multiLevelType w:val="hybridMultilevel"/>
    <w:tmpl w:val="53CE943C"/>
    <w:lvl w:ilvl="0" w:tplc="B74C7E00">
      <w:start w:val="1"/>
      <w:numFmt w:val="lowerRoman"/>
      <w:lvlText w:val="(%1)"/>
      <w:lvlJc w:val="left"/>
      <w:pPr>
        <w:tabs>
          <w:tab w:val="num" w:pos="1680"/>
        </w:tabs>
        <w:ind w:left="1680" w:hanging="9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
    <w:nsid w:val="63416F91"/>
    <w:multiLevelType w:val="hybridMultilevel"/>
    <w:tmpl w:val="218C4C9A"/>
    <w:lvl w:ilvl="0" w:tplc="EBB896C4">
      <w:start w:val="100"/>
      <w:numFmt w:val="lowerRoman"/>
      <w:lvlText w:val="(%1)"/>
      <w:lvlJc w:val="left"/>
      <w:pPr>
        <w:tabs>
          <w:tab w:val="num" w:pos="1440"/>
        </w:tabs>
        <w:ind w:left="1440" w:hanging="720"/>
      </w:pPr>
      <w:rPr>
        <w:rFonts w:cs="Times New Roman" w:hint="default"/>
      </w:rPr>
    </w:lvl>
    <w:lvl w:ilvl="1" w:tplc="42122AAE">
      <w:start w:val="1"/>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nsid w:val="663A017A"/>
    <w:multiLevelType w:val="hybridMultilevel"/>
    <w:tmpl w:val="92126B1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69007090"/>
    <w:multiLevelType w:val="hybridMultilevel"/>
    <w:tmpl w:val="99F24E84"/>
    <w:lvl w:ilvl="0" w:tplc="2BC47B8E">
      <w:start w:val="3"/>
      <w:numFmt w:val="upperLetter"/>
      <w:lvlText w:val="(%1)"/>
      <w:lvlJc w:val="left"/>
      <w:pPr>
        <w:tabs>
          <w:tab w:val="num" w:pos="2160"/>
        </w:tabs>
        <w:ind w:left="2160" w:hanging="144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9">
    <w:nsid w:val="71EB1B1E"/>
    <w:multiLevelType w:val="hybridMultilevel"/>
    <w:tmpl w:val="FDD0E164"/>
    <w:lvl w:ilvl="0" w:tplc="A2F88CF8">
      <w:start w:val="1"/>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78EF3292"/>
    <w:multiLevelType w:val="hybridMultilevel"/>
    <w:tmpl w:val="B3044E54"/>
    <w:lvl w:ilvl="0" w:tplc="4F3ADD4C">
      <w:start w:val="1"/>
      <w:numFmt w:val="decimal"/>
      <w:pStyle w:val="Style1"/>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28"/>
  </w:num>
  <w:num w:numId="3">
    <w:abstractNumId w:val="12"/>
  </w:num>
  <w:num w:numId="4">
    <w:abstractNumId w:val="0"/>
  </w:num>
  <w:num w:numId="5">
    <w:abstractNumId w:val="7"/>
  </w:num>
  <w:num w:numId="6">
    <w:abstractNumId w:val="6"/>
  </w:num>
  <w:num w:numId="7">
    <w:abstractNumId w:val="5"/>
  </w:num>
  <w:num w:numId="8">
    <w:abstractNumId w:val="24"/>
  </w:num>
  <w:num w:numId="9">
    <w:abstractNumId w:val="25"/>
  </w:num>
  <w:num w:numId="10">
    <w:abstractNumId w:val="14"/>
  </w:num>
  <w:num w:numId="11">
    <w:abstractNumId w:val="1"/>
  </w:num>
  <w:num w:numId="12">
    <w:abstractNumId w:val="9"/>
  </w:num>
  <w:num w:numId="13">
    <w:abstractNumId w:val="21"/>
  </w:num>
  <w:num w:numId="14">
    <w:abstractNumId w:val="26"/>
  </w:num>
  <w:num w:numId="15">
    <w:abstractNumId w:val="17"/>
  </w:num>
  <w:num w:numId="16">
    <w:abstractNumId w:val="16"/>
  </w:num>
  <w:num w:numId="17">
    <w:abstractNumId w:val="8"/>
  </w:num>
  <w:num w:numId="18">
    <w:abstractNumId w:val="22"/>
  </w:num>
  <w:num w:numId="19">
    <w:abstractNumId w:val="11"/>
  </w:num>
  <w:num w:numId="20">
    <w:abstractNumId w:val="19"/>
  </w:num>
  <w:num w:numId="21">
    <w:abstractNumId w:val="2"/>
  </w:num>
  <w:num w:numId="22">
    <w:abstractNumId w:val="20"/>
  </w:num>
  <w:num w:numId="23">
    <w:abstractNumId w:val="4"/>
  </w:num>
  <w:num w:numId="24">
    <w:abstractNumId w:val="30"/>
  </w:num>
  <w:num w:numId="25">
    <w:abstractNumId w:val="15"/>
  </w:num>
  <w:num w:numId="26">
    <w:abstractNumId w:val="18"/>
  </w:num>
  <w:num w:numId="27">
    <w:abstractNumId w:val="3"/>
  </w:num>
  <w:num w:numId="28">
    <w:abstractNumId w:val="13"/>
  </w:num>
  <w:num w:numId="29">
    <w:abstractNumId w:val="29"/>
  </w:num>
  <w:num w:numId="30">
    <w:abstractNumId w:val="23"/>
  </w:num>
  <w:num w:numId="3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numFmt w:val="decimal"/>
    <w:endnote w:id="-1"/>
    <w:endnote w:id="0"/>
  </w:endnotePr>
  <w:compat/>
  <w:rsids>
    <w:rsidRoot w:val="00E8125B"/>
    <w:rsid w:val="00013D01"/>
    <w:rsid w:val="0001600E"/>
    <w:rsid w:val="00023E5A"/>
    <w:rsid w:val="00025CCD"/>
    <w:rsid w:val="00036AEC"/>
    <w:rsid w:val="0003729C"/>
    <w:rsid w:val="00040CA2"/>
    <w:rsid w:val="00043BE8"/>
    <w:rsid w:val="00046C1D"/>
    <w:rsid w:val="00051B2E"/>
    <w:rsid w:val="00051BD8"/>
    <w:rsid w:val="00053350"/>
    <w:rsid w:val="000564C2"/>
    <w:rsid w:val="00056588"/>
    <w:rsid w:val="00056B71"/>
    <w:rsid w:val="000659F9"/>
    <w:rsid w:val="000765DE"/>
    <w:rsid w:val="00076F87"/>
    <w:rsid w:val="0007735B"/>
    <w:rsid w:val="00096874"/>
    <w:rsid w:val="000A2753"/>
    <w:rsid w:val="000A54A6"/>
    <w:rsid w:val="000A6A79"/>
    <w:rsid w:val="000B3BE6"/>
    <w:rsid w:val="000B4537"/>
    <w:rsid w:val="000C2D1F"/>
    <w:rsid w:val="000D3334"/>
    <w:rsid w:val="000D35ED"/>
    <w:rsid w:val="000D4262"/>
    <w:rsid w:val="000E108F"/>
    <w:rsid w:val="000E62C1"/>
    <w:rsid w:val="00101801"/>
    <w:rsid w:val="00111D62"/>
    <w:rsid w:val="001128A1"/>
    <w:rsid w:val="0012289E"/>
    <w:rsid w:val="0013127D"/>
    <w:rsid w:val="0013350C"/>
    <w:rsid w:val="00150D01"/>
    <w:rsid w:val="0016041D"/>
    <w:rsid w:val="00160FED"/>
    <w:rsid w:val="00165C72"/>
    <w:rsid w:val="00167F2C"/>
    <w:rsid w:val="00170422"/>
    <w:rsid w:val="001735B1"/>
    <w:rsid w:val="00181B85"/>
    <w:rsid w:val="00181E01"/>
    <w:rsid w:val="00187EF5"/>
    <w:rsid w:val="001A6C60"/>
    <w:rsid w:val="001A794B"/>
    <w:rsid w:val="001B567D"/>
    <w:rsid w:val="001C131B"/>
    <w:rsid w:val="001C3CF7"/>
    <w:rsid w:val="001C3EBC"/>
    <w:rsid w:val="001C7D40"/>
    <w:rsid w:val="001D5356"/>
    <w:rsid w:val="001D7D5B"/>
    <w:rsid w:val="001E2345"/>
    <w:rsid w:val="001E6CC7"/>
    <w:rsid w:val="001F0692"/>
    <w:rsid w:val="001F35C9"/>
    <w:rsid w:val="001F376D"/>
    <w:rsid w:val="001F74CB"/>
    <w:rsid w:val="00203775"/>
    <w:rsid w:val="00203D10"/>
    <w:rsid w:val="00212BC3"/>
    <w:rsid w:val="002251CE"/>
    <w:rsid w:val="002349E6"/>
    <w:rsid w:val="00236C70"/>
    <w:rsid w:val="002378FC"/>
    <w:rsid w:val="0024504A"/>
    <w:rsid w:val="002456DE"/>
    <w:rsid w:val="0025293F"/>
    <w:rsid w:val="002565B3"/>
    <w:rsid w:val="00260A46"/>
    <w:rsid w:val="00261DAD"/>
    <w:rsid w:val="002653FB"/>
    <w:rsid w:val="00272B8C"/>
    <w:rsid w:val="002917CD"/>
    <w:rsid w:val="00291ED9"/>
    <w:rsid w:val="002953EB"/>
    <w:rsid w:val="002A05D6"/>
    <w:rsid w:val="002B566A"/>
    <w:rsid w:val="002C4065"/>
    <w:rsid w:val="002C5079"/>
    <w:rsid w:val="002D15A9"/>
    <w:rsid w:val="002E1701"/>
    <w:rsid w:val="002E36F7"/>
    <w:rsid w:val="002F25A8"/>
    <w:rsid w:val="002F2DA5"/>
    <w:rsid w:val="00315843"/>
    <w:rsid w:val="003373BC"/>
    <w:rsid w:val="00356C8C"/>
    <w:rsid w:val="003606A4"/>
    <w:rsid w:val="00361B4D"/>
    <w:rsid w:val="00363F5E"/>
    <w:rsid w:val="003729B5"/>
    <w:rsid w:val="0037631C"/>
    <w:rsid w:val="00384DDC"/>
    <w:rsid w:val="00386308"/>
    <w:rsid w:val="00386BDE"/>
    <w:rsid w:val="003932FB"/>
    <w:rsid w:val="003A2F5A"/>
    <w:rsid w:val="003A76E4"/>
    <w:rsid w:val="003B5BFF"/>
    <w:rsid w:val="003C6B27"/>
    <w:rsid w:val="003D0121"/>
    <w:rsid w:val="003D03DB"/>
    <w:rsid w:val="003D78DA"/>
    <w:rsid w:val="003E6EBC"/>
    <w:rsid w:val="003F091E"/>
    <w:rsid w:val="003F3CBE"/>
    <w:rsid w:val="003F576F"/>
    <w:rsid w:val="00402BFE"/>
    <w:rsid w:val="00416BF3"/>
    <w:rsid w:val="004228BB"/>
    <w:rsid w:val="00425CA4"/>
    <w:rsid w:val="00434B25"/>
    <w:rsid w:val="0043754D"/>
    <w:rsid w:val="004379D5"/>
    <w:rsid w:val="00440D81"/>
    <w:rsid w:val="00442E54"/>
    <w:rsid w:val="00443379"/>
    <w:rsid w:val="00443575"/>
    <w:rsid w:val="00443602"/>
    <w:rsid w:val="00443DB8"/>
    <w:rsid w:val="00445471"/>
    <w:rsid w:val="004513A3"/>
    <w:rsid w:val="004513B8"/>
    <w:rsid w:val="00460648"/>
    <w:rsid w:val="00462FAC"/>
    <w:rsid w:val="00487124"/>
    <w:rsid w:val="004B1580"/>
    <w:rsid w:val="004B27E9"/>
    <w:rsid w:val="004C1141"/>
    <w:rsid w:val="004C1F0C"/>
    <w:rsid w:val="004C3964"/>
    <w:rsid w:val="004D00BA"/>
    <w:rsid w:val="004E6844"/>
    <w:rsid w:val="004E71C2"/>
    <w:rsid w:val="004F3E62"/>
    <w:rsid w:val="004F3F4B"/>
    <w:rsid w:val="004F54D5"/>
    <w:rsid w:val="004F6771"/>
    <w:rsid w:val="005027EA"/>
    <w:rsid w:val="00503427"/>
    <w:rsid w:val="00510B92"/>
    <w:rsid w:val="00511A38"/>
    <w:rsid w:val="005126FD"/>
    <w:rsid w:val="00513169"/>
    <w:rsid w:val="00514206"/>
    <w:rsid w:val="0051481F"/>
    <w:rsid w:val="00521699"/>
    <w:rsid w:val="00521E9C"/>
    <w:rsid w:val="005268B5"/>
    <w:rsid w:val="00545293"/>
    <w:rsid w:val="00547A06"/>
    <w:rsid w:val="00550F3C"/>
    <w:rsid w:val="00552B4E"/>
    <w:rsid w:val="00552BC8"/>
    <w:rsid w:val="00554539"/>
    <w:rsid w:val="005601DD"/>
    <w:rsid w:val="00560EC3"/>
    <w:rsid w:val="00562908"/>
    <w:rsid w:val="00581A06"/>
    <w:rsid w:val="00583C03"/>
    <w:rsid w:val="00587AEF"/>
    <w:rsid w:val="005959B2"/>
    <w:rsid w:val="005A145B"/>
    <w:rsid w:val="005A259E"/>
    <w:rsid w:val="005B79DF"/>
    <w:rsid w:val="005C6986"/>
    <w:rsid w:val="005E0971"/>
    <w:rsid w:val="005E1909"/>
    <w:rsid w:val="005E38ED"/>
    <w:rsid w:val="005F1A0F"/>
    <w:rsid w:val="005F3E44"/>
    <w:rsid w:val="005F6E68"/>
    <w:rsid w:val="005F6EB5"/>
    <w:rsid w:val="0060159E"/>
    <w:rsid w:val="00605EF4"/>
    <w:rsid w:val="006115F5"/>
    <w:rsid w:val="00613832"/>
    <w:rsid w:val="00624E6E"/>
    <w:rsid w:val="00627234"/>
    <w:rsid w:val="00630575"/>
    <w:rsid w:val="00633E28"/>
    <w:rsid w:val="00635FBC"/>
    <w:rsid w:val="006374EF"/>
    <w:rsid w:val="00647B89"/>
    <w:rsid w:val="00650823"/>
    <w:rsid w:val="00651677"/>
    <w:rsid w:val="0065193D"/>
    <w:rsid w:val="00654DAB"/>
    <w:rsid w:val="00655AAD"/>
    <w:rsid w:val="00675BA9"/>
    <w:rsid w:val="0069228B"/>
    <w:rsid w:val="006975C4"/>
    <w:rsid w:val="006A6207"/>
    <w:rsid w:val="006B787F"/>
    <w:rsid w:val="006C01EC"/>
    <w:rsid w:val="006D167B"/>
    <w:rsid w:val="006F29C2"/>
    <w:rsid w:val="006F3B13"/>
    <w:rsid w:val="006F6290"/>
    <w:rsid w:val="006F7E09"/>
    <w:rsid w:val="006F7E2C"/>
    <w:rsid w:val="00707277"/>
    <w:rsid w:val="00710AD4"/>
    <w:rsid w:val="00713106"/>
    <w:rsid w:val="00713A8A"/>
    <w:rsid w:val="0072234E"/>
    <w:rsid w:val="00724556"/>
    <w:rsid w:val="007271F2"/>
    <w:rsid w:val="00730B86"/>
    <w:rsid w:val="00743BFA"/>
    <w:rsid w:val="00746C08"/>
    <w:rsid w:val="00747C52"/>
    <w:rsid w:val="0075024E"/>
    <w:rsid w:val="0076423F"/>
    <w:rsid w:val="00764BC9"/>
    <w:rsid w:val="00765384"/>
    <w:rsid w:val="007709C8"/>
    <w:rsid w:val="00777FE2"/>
    <w:rsid w:val="00780157"/>
    <w:rsid w:val="00781B28"/>
    <w:rsid w:val="007853AA"/>
    <w:rsid w:val="0078781B"/>
    <w:rsid w:val="007901C2"/>
    <w:rsid w:val="007A6FBD"/>
    <w:rsid w:val="007B274F"/>
    <w:rsid w:val="007C661F"/>
    <w:rsid w:val="007D6FEF"/>
    <w:rsid w:val="007E0307"/>
    <w:rsid w:val="007E58E5"/>
    <w:rsid w:val="007F4FFB"/>
    <w:rsid w:val="007F7BB6"/>
    <w:rsid w:val="007F7C57"/>
    <w:rsid w:val="00800DF9"/>
    <w:rsid w:val="008029AC"/>
    <w:rsid w:val="00803D85"/>
    <w:rsid w:val="008059BB"/>
    <w:rsid w:val="00806167"/>
    <w:rsid w:val="008062E8"/>
    <w:rsid w:val="008117D0"/>
    <w:rsid w:val="0081471B"/>
    <w:rsid w:val="00816820"/>
    <w:rsid w:val="00832AC8"/>
    <w:rsid w:val="00834052"/>
    <w:rsid w:val="008350CB"/>
    <w:rsid w:val="00843884"/>
    <w:rsid w:val="00843CE4"/>
    <w:rsid w:val="008478DE"/>
    <w:rsid w:val="00850296"/>
    <w:rsid w:val="008523E1"/>
    <w:rsid w:val="00856937"/>
    <w:rsid w:val="008925D5"/>
    <w:rsid w:val="0089377E"/>
    <w:rsid w:val="00895EEE"/>
    <w:rsid w:val="008A57DD"/>
    <w:rsid w:val="008B265C"/>
    <w:rsid w:val="008C4F75"/>
    <w:rsid w:val="008D00AC"/>
    <w:rsid w:val="008D46A2"/>
    <w:rsid w:val="008F10F5"/>
    <w:rsid w:val="008F494D"/>
    <w:rsid w:val="00900CBD"/>
    <w:rsid w:val="00913E2C"/>
    <w:rsid w:val="00923796"/>
    <w:rsid w:val="00925960"/>
    <w:rsid w:val="0092756D"/>
    <w:rsid w:val="00932122"/>
    <w:rsid w:val="00937FAF"/>
    <w:rsid w:val="00941D6E"/>
    <w:rsid w:val="009500ED"/>
    <w:rsid w:val="00951DCD"/>
    <w:rsid w:val="0096563C"/>
    <w:rsid w:val="0096601A"/>
    <w:rsid w:val="00971AC8"/>
    <w:rsid w:val="00972E92"/>
    <w:rsid w:val="00994FA7"/>
    <w:rsid w:val="00996C8F"/>
    <w:rsid w:val="009A3077"/>
    <w:rsid w:val="009A49BC"/>
    <w:rsid w:val="009B15D9"/>
    <w:rsid w:val="009B462F"/>
    <w:rsid w:val="009C0D1B"/>
    <w:rsid w:val="009E07B7"/>
    <w:rsid w:val="009E16A9"/>
    <w:rsid w:val="009E4772"/>
    <w:rsid w:val="009E4EB0"/>
    <w:rsid w:val="009F3F40"/>
    <w:rsid w:val="009F4D4B"/>
    <w:rsid w:val="00A02930"/>
    <w:rsid w:val="00A11D96"/>
    <w:rsid w:val="00A12376"/>
    <w:rsid w:val="00A144B1"/>
    <w:rsid w:val="00A163FB"/>
    <w:rsid w:val="00A2358C"/>
    <w:rsid w:val="00A26A2E"/>
    <w:rsid w:val="00A36130"/>
    <w:rsid w:val="00A401D7"/>
    <w:rsid w:val="00A57785"/>
    <w:rsid w:val="00A64974"/>
    <w:rsid w:val="00A71E1C"/>
    <w:rsid w:val="00A76BCC"/>
    <w:rsid w:val="00A83B0D"/>
    <w:rsid w:val="00AA2605"/>
    <w:rsid w:val="00AA363F"/>
    <w:rsid w:val="00AA7588"/>
    <w:rsid w:val="00AC054A"/>
    <w:rsid w:val="00AC7D7C"/>
    <w:rsid w:val="00AF3455"/>
    <w:rsid w:val="00AF5279"/>
    <w:rsid w:val="00B168BD"/>
    <w:rsid w:val="00B256B2"/>
    <w:rsid w:val="00B30D81"/>
    <w:rsid w:val="00B30FDE"/>
    <w:rsid w:val="00B3566B"/>
    <w:rsid w:val="00B40F13"/>
    <w:rsid w:val="00B41F01"/>
    <w:rsid w:val="00B53395"/>
    <w:rsid w:val="00B53E03"/>
    <w:rsid w:val="00B6253E"/>
    <w:rsid w:val="00B66C30"/>
    <w:rsid w:val="00B86B9B"/>
    <w:rsid w:val="00B87241"/>
    <w:rsid w:val="00B9130C"/>
    <w:rsid w:val="00B918B7"/>
    <w:rsid w:val="00B96F60"/>
    <w:rsid w:val="00BA0DB2"/>
    <w:rsid w:val="00BA32EA"/>
    <w:rsid w:val="00BA6B87"/>
    <w:rsid w:val="00BB5BDD"/>
    <w:rsid w:val="00BD355F"/>
    <w:rsid w:val="00BE0AB1"/>
    <w:rsid w:val="00BE1F66"/>
    <w:rsid w:val="00C03614"/>
    <w:rsid w:val="00C042EA"/>
    <w:rsid w:val="00C0436D"/>
    <w:rsid w:val="00C05B4E"/>
    <w:rsid w:val="00C06C28"/>
    <w:rsid w:val="00C1165C"/>
    <w:rsid w:val="00C13269"/>
    <w:rsid w:val="00C177D0"/>
    <w:rsid w:val="00C47AF2"/>
    <w:rsid w:val="00C56FEB"/>
    <w:rsid w:val="00C611D4"/>
    <w:rsid w:val="00C65C08"/>
    <w:rsid w:val="00C73DEB"/>
    <w:rsid w:val="00C7586A"/>
    <w:rsid w:val="00C83985"/>
    <w:rsid w:val="00C84677"/>
    <w:rsid w:val="00C8554E"/>
    <w:rsid w:val="00C90036"/>
    <w:rsid w:val="00CA22BE"/>
    <w:rsid w:val="00CA7BAA"/>
    <w:rsid w:val="00CC2A23"/>
    <w:rsid w:val="00CC6B02"/>
    <w:rsid w:val="00CC7838"/>
    <w:rsid w:val="00CD2C83"/>
    <w:rsid w:val="00CD68B9"/>
    <w:rsid w:val="00CD731D"/>
    <w:rsid w:val="00CE610E"/>
    <w:rsid w:val="00CF0C0A"/>
    <w:rsid w:val="00CF61F2"/>
    <w:rsid w:val="00D001B0"/>
    <w:rsid w:val="00D11C2C"/>
    <w:rsid w:val="00D168FC"/>
    <w:rsid w:val="00D223B8"/>
    <w:rsid w:val="00D2248F"/>
    <w:rsid w:val="00D23291"/>
    <w:rsid w:val="00D339DB"/>
    <w:rsid w:val="00D37879"/>
    <w:rsid w:val="00D5234E"/>
    <w:rsid w:val="00D55253"/>
    <w:rsid w:val="00D5588D"/>
    <w:rsid w:val="00D61483"/>
    <w:rsid w:val="00D65969"/>
    <w:rsid w:val="00D80B7B"/>
    <w:rsid w:val="00DB186C"/>
    <w:rsid w:val="00DE02E7"/>
    <w:rsid w:val="00DE52FA"/>
    <w:rsid w:val="00DF246E"/>
    <w:rsid w:val="00E0241D"/>
    <w:rsid w:val="00E07E43"/>
    <w:rsid w:val="00E07FAD"/>
    <w:rsid w:val="00E112E0"/>
    <w:rsid w:val="00E15813"/>
    <w:rsid w:val="00E2223E"/>
    <w:rsid w:val="00E2767C"/>
    <w:rsid w:val="00E32132"/>
    <w:rsid w:val="00E45C55"/>
    <w:rsid w:val="00E52EA6"/>
    <w:rsid w:val="00E56A21"/>
    <w:rsid w:val="00E56F8B"/>
    <w:rsid w:val="00E77F5D"/>
    <w:rsid w:val="00E8125B"/>
    <w:rsid w:val="00E843FC"/>
    <w:rsid w:val="00E922E9"/>
    <w:rsid w:val="00EB05B4"/>
    <w:rsid w:val="00EB5A4B"/>
    <w:rsid w:val="00EC4914"/>
    <w:rsid w:val="00ED0572"/>
    <w:rsid w:val="00ED22B1"/>
    <w:rsid w:val="00ED428B"/>
    <w:rsid w:val="00EE41E4"/>
    <w:rsid w:val="00EF65D9"/>
    <w:rsid w:val="00EF7011"/>
    <w:rsid w:val="00F04B1A"/>
    <w:rsid w:val="00F1518F"/>
    <w:rsid w:val="00F167ED"/>
    <w:rsid w:val="00F17E89"/>
    <w:rsid w:val="00F20E88"/>
    <w:rsid w:val="00F34B90"/>
    <w:rsid w:val="00F34F39"/>
    <w:rsid w:val="00F442EC"/>
    <w:rsid w:val="00F538AC"/>
    <w:rsid w:val="00F6085A"/>
    <w:rsid w:val="00F61A61"/>
    <w:rsid w:val="00F67D7F"/>
    <w:rsid w:val="00F73619"/>
    <w:rsid w:val="00F83C21"/>
    <w:rsid w:val="00F92633"/>
    <w:rsid w:val="00FA4FB3"/>
    <w:rsid w:val="00FA68CF"/>
    <w:rsid w:val="00FB137F"/>
    <w:rsid w:val="00FC4695"/>
    <w:rsid w:val="00FC6088"/>
    <w:rsid w:val="00FC777F"/>
    <w:rsid w:val="00FD0966"/>
    <w:rsid w:val="00FD1A52"/>
    <w:rsid w:val="00FD4919"/>
    <w:rsid w:val="00FE0BC7"/>
    <w:rsid w:val="00FE5976"/>
    <w:rsid w:val="00FF0B63"/>
    <w:rsid w:val="00FF0C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59E"/>
  </w:style>
  <w:style w:type="paragraph" w:styleId="Heading2">
    <w:name w:val="heading 2"/>
    <w:basedOn w:val="Normal"/>
    <w:next w:val="Normal"/>
    <w:link w:val="Heading2Char"/>
    <w:uiPriority w:val="99"/>
    <w:qFormat/>
    <w:rsid w:val="005A259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autoSpaceDE w:val="0"/>
      <w:autoSpaceDN w:val="0"/>
      <w:adjustRightInd w:val="0"/>
      <w:spacing w:after="180"/>
      <w:jc w:val="center"/>
      <w:outlineLvl w:val="1"/>
    </w:pPr>
    <w:rPr>
      <w:b/>
      <w:color w:val="000000"/>
      <w:sz w:val="22"/>
    </w:rPr>
  </w:style>
  <w:style w:type="paragraph" w:styleId="Heading3">
    <w:name w:val="heading 3"/>
    <w:aliases w:val="H3"/>
    <w:basedOn w:val="Normal"/>
    <w:next w:val="Normal"/>
    <w:link w:val="Heading3Char"/>
    <w:uiPriority w:val="99"/>
    <w:qFormat/>
    <w:rsid w:val="005A259E"/>
    <w:pPr>
      <w:outlineLvl w:val="2"/>
    </w:pPr>
    <w:rPr>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CC7838"/>
    <w:rPr>
      <w:rFonts w:cs="Times New Roman"/>
      <w:b/>
      <w:color w:val="000000"/>
      <w:sz w:val="22"/>
    </w:rPr>
  </w:style>
  <w:style w:type="character" w:customStyle="1" w:styleId="Heading3Char">
    <w:name w:val="Heading 3 Char"/>
    <w:aliases w:val="H3 Char"/>
    <w:basedOn w:val="DefaultParagraphFont"/>
    <w:link w:val="Heading3"/>
    <w:uiPriority w:val="99"/>
    <w:locked/>
    <w:rsid w:val="00046C1D"/>
    <w:rPr>
      <w:rFonts w:cs="Times New Roman"/>
      <w:spacing w:val="-2"/>
      <w:sz w:val="24"/>
    </w:rPr>
  </w:style>
  <w:style w:type="paragraph" w:customStyle="1" w:styleId="ModelNrmlDouble">
    <w:name w:val="ModelNrmlDouble"/>
    <w:basedOn w:val="ModelNrmlSingle"/>
    <w:link w:val="ModelNrmlDoubleChar"/>
    <w:uiPriority w:val="99"/>
    <w:rsid w:val="005A259E"/>
    <w:pPr>
      <w:spacing w:after="360" w:line="480" w:lineRule="auto"/>
    </w:pPr>
  </w:style>
  <w:style w:type="paragraph" w:customStyle="1" w:styleId="ModelNrmlSingle">
    <w:name w:val="ModelNrmlSingle"/>
    <w:basedOn w:val="Normal"/>
    <w:link w:val="ModelNrmlSingleChar"/>
    <w:uiPriority w:val="99"/>
    <w:rsid w:val="005A259E"/>
    <w:pPr>
      <w:spacing w:after="240"/>
      <w:ind w:firstLine="720"/>
      <w:jc w:val="both"/>
    </w:pPr>
    <w:rPr>
      <w:sz w:val="22"/>
    </w:rPr>
  </w:style>
  <w:style w:type="character" w:styleId="FootnoteReference">
    <w:name w:val="footnote reference"/>
    <w:aliases w:val="16 Point,Superscript 6 Point,ftref"/>
    <w:basedOn w:val="DefaultParagraphFont"/>
    <w:uiPriority w:val="99"/>
    <w:semiHidden/>
    <w:rsid w:val="005A259E"/>
    <w:rPr>
      <w:rFonts w:cs="Times New Roman"/>
      <w:vertAlign w:val="superscript"/>
    </w:rPr>
  </w:style>
  <w:style w:type="paragraph" w:styleId="FootnoteText">
    <w:name w:val="footnote text"/>
    <w:aliases w:val="single space,Fodnotetekst Tegn,FOOTNOTES,fn,Footnote Text Char1,Footnote Text Char2 Char,Footnote Text Char1 Char Char,Footnote Text Char2 Char Char Char,Footnote Text Char1 Char Char Char Char,ALTS FOOTNOTE,f,Geneva 9,Font"/>
    <w:basedOn w:val="Normal"/>
    <w:link w:val="FootnoteTextChar2"/>
    <w:uiPriority w:val="99"/>
    <w:semiHidden/>
    <w:rsid w:val="005A259E"/>
  </w:style>
  <w:style w:type="character" w:customStyle="1" w:styleId="FootnoteTextChar">
    <w:name w:val="Footnote Text Char"/>
    <w:aliases w:val="single space Char,Fodnotetekst Tegn Char,FOOTNOTES Char,fn Char,Footnote Text Char1 Char,Footnote Text Char2 Char Char,Footnote Text Char1 Char Char Char,Footnote Text Char2 Char Char Char Char,ALTS FOOTNOTE Char,f Char,Geneva 9 Char"/>
    <w:basedOn w:val="DefaultParagraphFont"/>
    <w:link w:val="FootnoteText"/>
    <w:uiPriority w:val="99"/>
    <w:semiHidden/>
    <w:rsid w:val="00BD7258"/>
    <w:rPr>
      <w:sz w:val="20"/>
      <w:szCs w:val="20"/>
    </w:rPr>
  </w:style>
  <w:style w:type="character" w:styleId="CommentReference">
    <w:name w:val="annotation reference"/>
    <w:basedOn w:val="DefaultParagraphFont"/>
    <w:uiPriority w:val="99"/>
    <w:semiHidden/>
    <w:rsid w:val="005A259E"/>
    <w:rPr>
      <w:rFonts w:cs="Times New Roman"/>
      <w:sz w:val="16"/>
    </w:rPr>
  </w:style>
  <w:style w:type="paragraph" w:customStyle="1" w:styleId="ModelHead2">
    <w:name w:val="ModelHead2"/>
    <w:basedOn w:val="ModelNrmlDouble"/>
    <w:next w:val="ModelNrmlDouble"/>
    <w:uiPriority w:val="99"/>
    <w:rsid w:val="005A259E"/>
    <w:pPr>
      <w:ind w:firstLine="0"/>
      <w:jc w:val="center"/>
    </w:pPr>
    <w:rPr>
      <w:b/>
    </w:rPr>
  </w:style>
  <w:style w:type="character" w:styleId="EndnoteReference">
    <w:name w:val="endnote reference"/>
    <w:basedOn w:val="DefaultParagraphFont"/>
    <w:uiPriority w:val="99"/>
    <w:semiHidden/>
    <w:rsid w:val="005A259E"/>
    <w:rPr>
      <w:rFonts w:cs="Times New Roman"/>
      <w:vertAlign w:val="superscript"/>
    </w:rPr>
  </w:style>
  <w:style w:type="paragraph" w:styleId="EndnoteText">
    <w:name w:val="endnote text"/>
    <w:basedOn w:val="Normal"/>
    <w:link w:val="EndnoteTextChar"/>
    <w:uiPriority w:val="99"/>
    <w:semiHidden/>
    <w:rsid w:val="005A259E"/>
    <w:rPr>
      <w:spacing w:val="-2"/>
      <w:sz w:val="24"/>
    </w:rPr>
  </w:style>
  <w:style w:type="character" w:customStyle="1" w:styleId="EndnoteTextChar">
    <w:name w:val="Endnote Text Char"/>
    <w:basedOn w:val="DefaultParagraphFont"/>
    <w:link w:val="EndnoteText"/>
    <w:uiPriority w:val="99"/>
    <w:semiHidden/>
    <w:locked/>
    <w:rsid w:val="00181B85"/>
    <w:rPr>
      <w:rFonts w:cs="Times New Roman"/>
      <w:spacing w:val="-2"/>
      <w:sz w:val="24"/>
    </w:rPr>
  </w:style>
  <w:style w:type="paragraph" w:styleId="CommentText">
    <w:name w:val="annotation text"/>
    <w:basedOn w:val="Normal"/>
    <w:link w:val="CommentTextChar"/>
    <w:uiPriority w:val="99"/>
    <w:semiHidden/>
    <w:rsid w:val="005A259E"/>
    <w:rPr>
      <w:spacing w:val="-2"/>
    </w:rPr>
  </w:style>
  <w:style w:type="character" w:customStyle="1" w:styleId="CommentTextChar">
    <w:name w:val="Comment Text Char"/>
    <w:basedOn w:val="DefaultParagraphFont"/>
    <w:link w:val="CommentText"/>
    <w:uiPriority w:val="99"/>
    <w:semiHidden/>
    <w:locked/>
    <w:rsid w:val="00386BDE"/>
    <w:rPr>
      <w:rFonts w:cs="Times New Roman"/>
      <w:spacing w:val="-2"/>
    </w:rPr>
  </w:style>
  <w:style w:type="paragraph" w:customStyle="1" w:styleId="ModelDoubleNoIndent">
    <w:name w:val="ModelDoubleNoIndent"/>
    <w:basedOn w:val="ModelNrmlDouble"/>
    <w:uiPriority w:val="99"/>
    <w:rsid w:val="005A259E"/>
    <w:pPr>
      <w:ind w:firstLine="0"/>
    </w:pPr>
  </w:style>
  <w:style w:type="paragraph" w:customStyle="1" w:styleId="ModelSingleNoIndent">
    <w:name w:val="ModelSingleNoIndent"/>
    <w:basedOn w:val="ModelDoubleNoIndent"/>
    <w:uiPriority w:val="99"/>
    <w:rsid w:val="005A259E"/>
    <w:pPr>
      <w:spacing w:after="240" w:line="240" w:lineRule="auto"/>
    </w:pPr>
  </w:style>
  <w:style w:type="paragraph" w:styleId="Header">
    <w:name w:val="header"/>
    <w:basedOn w:val="Normal"/>
    <w:link w:val="HeaderChar"/>
    <w:uiPriority w:val="99"/>
    <w:rsid w:val="005A259E"/>
    <w:pPr>
      <w:tabs>
        <w:tab w:val="center" w:pos="4320"/>
        <w:tab w:val="right" w:pos="8640"/>
      </w:tabs>
    </w:pPr>
    <w:rPr>
      <w:spacing w:val="-2"/>
      <w:sz w:val="22"/>
    </w:rPr>
  </w:style>
  <w:style w:type="character" w:customStyle="1" w:styleId="HeaderChar">
    <w:name w:val="Header Char"/>
    <w:basedOn w:val="DefaultParagraphFont"/>
    <w:link w:val="Header"/>
    <w:uiPriority w:val="99"/>
    <w:locked/>
    <w:rsid w:val="00CC7838"/>
    <w:rPr>
      <w:rFonts w:cs="Times New Roman"/>
      <w:spacing w:val="-2"/>
      <w:sz w:val="22"/>
    </w:rPr>
  </w:style>
  <w:style w:type="paragraph" w:styleId="Footer">
    <w:name w:val="footer"/>
    <w:basedOn w:val="Normal"/>
    <w:link w:val="FooterChar"/>
    <w:uiPriority w:val="99"/>
    <w:rsid w:val="005A259E"/>
    <w:pPr>
      <w:tabs>
        <w:tab w:val="center" w:pos="4320"/>
        <w:tab w:val="right" w:pos="8640"/>
      </w:tabs>
    </w:pPr>
  </w:style>
  <w:style w:type="character" w:customStyle="1" w:styleId="FooterChar">
    <w:name w:val="Footer Char"/>
    <w:basedOn w:val="DefaultParagraphFont"/>
    <w:link w:val="Footer"/>
    <w:uiPriority w:val="99"/>
    <w:semiHidden/>
    <w:rsid w:val="00BD7258"/>
    <w:rPr>
      <w:sz w:val="20"/>
      <w:szCs w:val="20"/>
    </w:rPr>
  </w:style>
  <w:style w:type="paragraph" w:styleId="BodyText">
    <w:name w:val="Body Text"/>
    <w:basedOn w:val="Normal"/>
    <w:link w:val="BodyTextChar"/>
    <w:uiPriority w:val="99"/>
    <w:rsid w:val="005A259E"/>
    <w:pPr>
      <w:tabs>
        <w:tab w:val="left" w:pos="-720"/>
      </w:tabs>
      <w:suppressAutoHyphens/>
      <w:spacing w:line="480" w:lineRule="auto"/>
      <w:jc w:val="both"/>
    </w:pPr>
  </w:style>
  <w:style w:type="character" w:customStyle="1" w:styleId="BodyTextChar">
    <w:name w:val="Body Text Char"/>
    <w:basedOn w:val="DefaultParagraphFont"/>
    <w:link w:val="BodyText"/>
    <w:uiPriority w:val="99"/>
    <w:locked/>
    <w:rsid w:val="00046C1D"/>
    <w:rPr>
      <w:rFonts w:cs="Times New Roman"/>
    </w:rPr>
  </w:style>
  <w:style w:type="paragraph" w:styleId="BodyTextIndent">
    <w:name w:val="Body Text Indent"/>
    <w:basedOn w:val="Normal"/>
    <w:link w:val="BodyTextIndentChar"/>
    <w:uiPriority w:val="99"/>
    <w:rsid w:val="005A259E"/>
    <w:pPr>
      <w:autoSpaceDE w:val="0"/>
      <w:autoSpaceDN w:val="0"/>
      <w:adjustRightInd w:val="0"/>
      <w:spacing w:line="480" w:lineRule="atLeast"/>
      <w:ind w:left="720" w:firstLine="720"/>
      <w:jc w:val="both"/>
    </w:pPr>
    <w:rPr>
      <w:color w:val="000000"/>
      <w:szCs w:val="22"/>
    </w:rPr>
  </w:style>
  <w:style w:type="character" w:customStyle="1" w:styleId="BodyTextIndentChar">
    <w:name w:val="Body Text Indent Char"/>
    <w:basedOn w:val="DefaultParagraphFont"/>
    <w:link w:val="BodyTextIndent"/>
    <w:uiPriority w:val="99"/>
    <w:semiHidden/>
    <w:rsid w:val="00BD7258"/>
    <w:rPr>
      <w:sz w:val="20"/>
      <w:szCs w:val="20"/>
    </w:rPr>
  </w:style>
  <w:style w:type="paragraph" w:styleId="BodyTextIndent2">
    <w:name w:val="Body Text Indent 2"/>
    <w:basedOn w:val="Normal"/>
    <w:link w:val="BodyTextIndent2Char"/>
    <w:uiPriority w:val="99"/>
    <w:rsid w:val="005A259E"/>
    <w:pPr>
      <w:spacing w:line="480" w:lineRule="auto"/>
      <w:ind w:left="1440"/>
      <w:jc w:val="both"/>
    </w:pPr>
  </w:style>
  <w:style w:type="character" w:customStyle="1" w:styleId="BodyTextIndent2Char">
    <w:name w:val="Body Text Indent 2 Char"/>
    <w:basedOn w:val="DefaultParagraphFont"/>
    <w:link w:val="BodyTextIndent2"/>
    <w:uiPriority w:val="99"/>
    <w:semiHidden/>
    <w:rsid w:val="00BD7258"/>
    <w:rPr>
      <w:sz w:val="20"/>
      <w:szCs w:val="20"/>
    </w:rPr>
  </w:style>
  <w:style w:type="paragraph" w:customStyle="1" w:styleId="Sub-Para2underXY">
    <w:name w:val="Sub-Para 2 under X.Y"/>
    <w:basedOn w:val="Normal"/>
    <w:uiPriority w:val="99"/>
    <w:rsid w:val="005A259E"/>
    <w:pPr>
      <w:tabs>
        <w:tab w:val="num" w:pos="3240"/>
      </w:tabs>
      <w:spacing w:after="240"/>
      <w:ind w:left="2160" w:hanging="720"/>
      <w:outlineLvl w:val="3"/>
    </w:pPr>
    <w:rPr>
      <w:sz w:val="24"/>
      <w:szCs w:val="24"/>
    </w:rPr>
  </w:style>
  <w:style w:type="paragraph" w:styleId="BalloonText">
    <w:name w:val="Balloon Text"/>
    <w:basedOn w:val="Normal"/>
    <w:link w:val="BalloonTextChar"/>
    <w:uiPriority w:val="99"/>
    <w:semiHidden/>
    <w:rsid w:val="005A259E"/>
    <w:rPr>
      <w:rFonts w:ascii="Tahoma" w:hAnsi="Tahoma" w:cs="Tahoma"/>
      <w:sz w:val="16"/>
      <w:szCs w:val="16"/>
    </w:rPr>
  </w:style>
  <w:style w:type="character" w:customStyle="1" w:styleId="BalloonTextChar">
    <w:name w:val="Balloon Text Char"/>
    <w:basedOn w:val="DefaultParagraphFont"/>
    <w:link w:val="BalloonText"/>
    <w:uiPriority w:val="99"/>
    <w:semiHidden/>
    <w:rsid w:val="00BD7258"/>
    <w:rPr>
      <w:sz w:val="0"/>
      <w:szCs w:val="0"/>
    </w:rPr>
  </w:style>
  <w:style w:type="paragraph" w:styleId="BodyText2">
    <w:name w:val="Body Text 2"/>
    <w:basedOn w:val="Normal"/>
    <w:link w:val="BodyText2Char"/>
    <w:uiPriority w:val="99"/>
    <w:rsid w:val="005A259E"/>
    <w:pPr>
      <w:spacing w:after="120" w:line="480" w:lineRule="auto"/>
    </w:pPr>
  </w:style>
  <w:style w:type="character" w:customStyle="1" w:styleId="BodyText2Char">
    <w:name w:val="Body Text 2 Char"/>
    <w:basedOn w:val="DefaultParagraphFont"/>
    <w:link w:val="BodyText2"/>
    <w:uiPriority w:val="99"/>
    <w:semiHidden/>
    <w:rsid w:val="00BD7258"/>
    <w:rPr>
      <w:sz w:val="20"/>
      <w:szCs w:val="20"/>
    </w:rPr>
  </w:style>
  <w:style w:type="paragraph" w:styleId="BodyText3">
    <w:name w:val="Body Text 3"/>
    <w:basedOn w:val="Normal"/>
    <w:link w:val="BodyText3Char"/>
    <w:uiPriority w:val="99"/>
    <w:rsid w:val="005A259E"/>
    <w:pPr>
      <w:spacing w:after="120"/>
    </w:pPr>
    <w:rPr>
      <w:sz w:val="16"/>
      <w:szCs w:val="16"/>
    </w:rPr>
  </w:style>
  <w:style w:type="character" w:customStyle="1" w:styleId="BodyText3Char">
    <w:name w:val="Body Text 3 Char"/>
    <w:basedOn w:val="DefaultParagraphFont"/>
    <w:link w:val="BodyText3"/>
    <w:uiPriority w:val="99"/>
    <w:semiHidden/>
    <w:rsid w:val="00BD7258"/>
    <w:rPr>
      <w:sz w:val="16"/>
      <w:szCs w:val="16"/>
    </w:rPr>
  </w:style>
  <w:style w:type="paragraph" w:customStyle="1" w:styleId="Story">
    <w:name w:val="Story"/>
    <w:basedOn w:val="Normal"/>
    <w:uiPriority w:val="99"/>
    <w:rsid w:val="005A259E"/>
    <w:pPr>
      <w:spacing w:line="480" w:lineRule="auto"/>
    </w:pPr>
    <w:rPr>
      <w:sz w:val="24"/>
    </w:rPr>
  </w:style>
  <w:style w:type="character" w:styleId="PageNumber">
    <w:name w:val="page number"/>
    <w:basedOn w:val="DefaultParagraphFont"/>
    <w:uiPriority w:val="99"/>
    <w:rsid w:val="00FC4695"/>
    <w:rPr>
      <w:rFonts w:cs="Times New Roman"/>
    </w:rPr>
  </w:style>
  <w:style w:type="paragraph" w:customStyle="1" w:styleId="Style1">
    <w:name w:val="Style1"/>
    <w:basedOn w:val="Normal"/>
    <w:uiPriority w:val="99"/>
    <w:rsid w:val="00EF7011"/>
    <w:pPr>
      <w:numPr>
        <w:numId w:val="24"/>
      </w:numPr>
      <w:autoSpaceDE w:val="0"/>
      <w:autoSpaceDN w:val="0"/>
      <w:adjustRightInd w:val="0"/>
      <w:ind w:hanging="720"/>
      <w:jc w:val="both"/>
    </w:pPr>
    <w:rPr>
      <w:sz w:val="24"/>
      <w:szCs w:val="24"/>
    </w:rPr>
  </w:style>
  <w:style w:type="character" w:styleId="Hyperlink">
    <w:name w:val="Hyperlink"/>
    <w:basedOn w:val="DefaultParagraphFont"/>
    <w:uiPriority w:val="99"/>
    <w:rsid w:val="004513A3"/>
    <w:rPr>
      <w:rFonts w:cs="Times New Roman"/>
      <w:color w:val="0000FF"/>
      <w:u w:val="single"/>
    </w:rPr>
  </w:style>
  <w:style w:type="paragraph" w:styleId="NormalWeb">
    <w:name w:val="Normal (Web)"/>
    <w:basedOn w:val="Normal"/>
    <w:uiPriority w:val="99"/>
    <w:rsid w:val="001C7D40"/>
    <w:rPr>
      <w:sz w:val="24"/>
      <w:szCs w:val="24"/>
    </w:rPr>
  </w:style>
  <w:style w:type="paragraph" w:styleId="CommentSubject">
    <w:name w:val="annotation subject"/>
    <w:basedOn w:val="CommentText"/>
    <w:next w:val="CommentText"/>
    <w:link w:val="CommentSubjectChar"/>
    <w:uiPriority w:val="99"/>
    <w:semiHidden/>
    <w:rsid w:val="00A2358C"/>
    <w:rPr>
      <w:b/>
      <w:bCs/>
      <w:spacing w:val="0"/>
    </w:rPr>
  </w:style>
  <w:style w:type="character" w:customStyle="1" w:styleId="CommentSubjectChar">
    <w:name w:val="Comment Subject Char"/>
    <w:basedOn w:val="CommentTextChar"/>
    <w:link w:val="CommentSubject"/>
    <w:uiPriority w:val="99"/>
    <w:semiHidden/>
    <w:rsid w:val="00BD7258"/>
    <w:rPr>
      <w:b/>
      <w:bCs/>
      <w:sz w:val="20"/>
      <w:szCs w:val="20"/>
    </w:rPr>
  </w:style>
  <w:style w:type="character" w:customStyle="1" w:styleId="ModelNrmlSingleChar">
    <w:name w:val="ModelNrmlSingle Char"/>
    <w:basedOn w:val="DefaultParagraphFont"/>
    <w:link w:val="ModelNrmlSingle"/>
    <w:uiPriority w:val="99"/>
    <w:locked/>
    <w:rsid w:val="009500ED"/>
    <w:rPr>
      <w:rFonts w:cs="Times New Roman"/>
      <w:sz w:val="22"/>
      <w:lang w:val="en-US" w:eastAsia="en-US" w:bidi="ar-SA"/>
    </w:rPr>
  </w:style>
  <w:style w:type="table" w:styleId="TableGrid">
    <w:name w:val="Table Grid"/>
    <w:basedOn w:val="TableNormal"/>
    <w:uiPriority w:val="99"/>
    <w:rsid w:val="009500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2">
    <w:name w:val="Footnote Text Char2"/>
    <w:aliases w:val="single space Char1,Fodnotetekst Tegn Char1,FOOTNOTES Char1,fn Char1,Footnote Text Char1 Char1,Footnote Text Char2 Char Char1,Footnote Text Char1 Char Char Char1,Footnote Text Char2 Char Char Char Char1,ALTS FOOTNOTE Char1,f Char1"/>
    <w:basedOn w:val="DefaultParagraphFont"/>
    <w:link w:val="FootnoteText"/>
    <w:uiPriority w:val="99"/>
    <w:locked/>
    <w:rsid w:val="009500ED"/>
    <w:rPr>
      <w:rFonts w:cs="Times New Roman"/>
      <w:lang w:val="en-US" w:eastAsia="en-US" w:bidi="ar-SA"/>
    </w:rPr>
  </w:style>
  <w:style w:type="character" w:customStyle="1" w:styleId="ModelNrmlDoubleChar">
    <w:name w:val="ModelNrmlDouble Char"/>
    <w:basedOn w:val="DefaultParagraphFont"/>
    <w:link w:val="ModelNrmlDouble"/>
    <w:uiPriority w:val="99"/>
    <w:locked/>
    <w:rsid w:val="00DE52FA"/>
    <w:rPr>
      <w:rFonts w:cs="Times New Roman"/>
      <w:sz w:val="22"/>
      <w:lang w:val="en-US" w:eastAsia="en-US" w:bidi="ar-SA"/>
    </w:rPr>
  </w:style>
  <w:style w:type="paragraph" w:customStyle="1" w:styleId="Default">
    <w:name w:val="Default"/>
    <w:uiPriority w:val="99"/>
    <w:rsid w:val="00A02930"/>
    <w:pPr>
      <w:autoSpaceDE w:val="0"/>
      <w:autoSpaceDN w:val="0"/>
      <w:adjustRightInd w:val="0"/>
    </w:pPr>
    <w:rPr>
      <w:color w:val="000000"/>
      <w:sz w:val="24"/>
      <w:szCs w:val="24"/>
    </w:rPr>
  </w:style>
  <w:style w:type="paragraph" w:styleId="Revision">
    <w:name w:val="Revision"/>
    <w:hidden/>
    <w:uiPriority w:val="99"/>
    <w:semiHidden/>
    <w:rsid w:val="00941D6E"/>
  </w:style>
</w:styles>
</file>

<file path=word/webSettings.xml><?xml version="1.0" encoding="utf-8"?>
<w:webSettings xmlns:r="http://schemas.openxmlformats.org/officeDocument/2006/relationships" xmlns:w="http://schemas.openxmlformats.org/wordprocessingml/2006/main">
  <w:divs>
    <w:div w:id="17535521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1292</Words>
  <Characters>6887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___-__</vt:lpstr>
    </vt:vector>
  </TitlesOfParts>
  <Company>The World Bank Group</Company>
  <LinksUpToDate>false</LinksUpToDate>
  <CharactersWithSpaces>8163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dc:title>
  <dc:creator>World Bank User</dc:creator>
  <cp:lastModifiedBy>wb157352</cp:lastModifiedBy>
  <cp:revision>2</cp:revision>
  <cp:lastPrinted>2009-12-01T21:01:00Z</cp:lastPrinted>
  <dcterms:created xsi:type="dcterms:W3CDTF">2009-12-03T16:32:00Z</dcterms:created>
  <dcterms:modified xsi:type="dcterms:W3CDTF">2009-12-03T16:32:00Z</dcterms:modified>
</cp:coreProperties>
</file>